
<file path=[Content_Types].xml><?xml version="1.0" encoding="utf-8"?>
<Types xmlns="http://schemas.openxmlformats.org/package/2006/content-types">
  <Default Extension="rels" ContentType="application/vnd.openxmlformats-package.relationships+xml"/>
  <Default Extension="xml" ContentType="application/xml"/>
  <Default Extension="jpeg" ContentType="image/jpeg"/>
  <Default Extension="png" ContentType="image/png"/>
  <Override PartName="/word/document.xml" ContentType="application/vnd.openxmlformats-officedocument.wordprocessingml.document.main+xml"/>
  <Override PartName="/word/styles.xml" ContentType="application/vnd.openxmlformats-officedocument.wordprocessingml.styles+xml"/>
  <Override PartName="/word/numbering.xml" ContentType="application/vnd.openxmlformats-officedocument.wordprocessingml.numbering+xml"/>
  <Override PartName="/word/footnotes.xml" ContentType="application/vnd.openxmlformats-officedocument.wordprocessingml.footnotes+xml"/>
  <Override PartName="/word/settings.xml" ContentType="application/vnd.openxmlformats-officedocument.wordprocessingml.setting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header22.xml" ContentType="application/vnd.openxmlformats-officedocument.wordprocessingml.header+xml"/>
  <Override PartName="/word/header23.xml" ContentType="application/vnd.openxmlformats-officedocument.wordprocessingml.header+xml"/>
  <Override PartName="/word/header24.xml" ContentType="application/vnd.openxmlformats-officedocument.wordprocessingml.header+xml"/>
  <Override PartName="/word/header25.xml" ContentType="application/vnd.openxmlformats-officedocument.wordprocessingml.header+xml"/>
  <Override PartName="/word/header26.xml" ContentType="application/vnd.openxmlformats-officedocument.wordprocessingml.header+xml"/>
  <Override PartName="/word/header27.xml" ContentType="application/vnd.openxmlformats-officedocument.wordprocessingml.header+xml"/>
  <Override PartName="/word/header28.xml" ContentType="application/vnd.openxmlformats-officedocument.wordprocessingml.header+xml"/>
  <Override PartName="/word/header29.xml" ContentType="application/vnd.openxmlformats-officedocument.wordprocessingml.header+xml"/>
  <Override PartName="/word/header30.xml" ContentType="application/vnd.openxmlformats-officedocument.wordprocessingml.header+xml"/>
  <Override PartName="/word/header31.xml" ContentType="application/vnd.openxmlformats-officedocument.wordprocessingml.header+xml"/>
  <Override PartName="/word/header32.xml" ContentType="application/vnd.openxmlformats-officedocument.wordprocessingml.header+xml"/>
  <Override PartName="/word/header33.xml" ContentType="application/vnd.openxmlformats-officedocument.wordprocessingml.header+xml"/>
  <Override PartName="/word/header34.xml" ContentType="application/vnd.openxmlformats-officedocument.wordprocessingml.header+xml"/>
  <Override PartName="/word/header35.xml" ContentType="application/vnd.openxmlformats-officedocument.wordprocessingml.header+xml"/>
  <Override PartName="/word/header36.xml" ContentType="application/vnd.openxmlformats-officedocument.wordprocessingml.header+xml"/>
  <Override PartName="/word/header37.xml" ContentType="application/vnd.openxmlformats-officedocument.wordprocessingml.header+xml"/>
  <Override PartName="/word/header38.xml" ContentType="application/vnd.openxmlformats-officedocument.wordprocessingml.header+xml"/>
  <Override PartName="/word/header39.xml" ContentType="application/vnd.openxmlformats-officedocument.wordprocessingml.header+xml"/>
  <Override PartName="/word/header40.xml" ContentType="application/vnd.openxmlformats-officedocument.wordprocessingml.header+xml"/>
  <Override PartName="/word/header41.xml" ContentType="application/vnd.openxmlformats-officedocument.wordprocessingml.header+xml"/>
  <Override PartName="/word/header42.xml" ContentType="application/vnd.openxmlformats-officedocument.wordprocessingml.header+xml"/>
  <Override PartName="/word/header43.xml" ContentType="application/vnd.openxmlformats-officedocument.wordprocessingml.header+xml"/>
  <Override PartName="/word/header44.xml" ContentType="application/vnd.openxmlformats-officedocument.wordprocessingml.header+xml"/>
  <Override PartName="/word/header45.xml" ContentType="application/vnd.openxmlformats-officedocument.wordprocessingml.header+xml"/>
  <Override PartName="/word/header46.xml" ContentType="application/vnd.openxmlformats-officedocument.wordprocessingml.header+xml"/>
  <Override PartName="/word/header47.xml" ContentType="application/vnd.openxmlformats-officedocument.wordprocessingml.header+xml"/>
  <Override PartName="/word/header48.xml" ContentType="application/vnd.openxmlformats-officedocument.wordprocessingml.header+xml"/>
  <Override PartName="/word/header49.xml" ContentType="application/vnd.openxmlformats-officedocument.wordprocessingml.header+xml"/>
  <Override PartName="/word/header50.xml" ContentType="application/vnd.openxmlformats-officedocument.wordprocessingml.header+xml"/>
  <Override PartName="/word/header51.xml" ContentType="application/vnd.openxmlformats-officedocument.wordprocessingml.header+xml"/>
  <Override PartName="/word/header52.xml" ContentType="application/vnd.openxmlformats-officedocument.wordprocessingml.header+xml"/>
  <Override PartName="/word/header53.xml" ContentType="application/vnd.openxmlformats-officedocument.wordprocessingml.header+xml"/>
  <Override PartName="/word/header54.xml" ContentType="application/vnd.openxmlformats-officedocument.wordprocessingml.header+xml"/>
  <Override PartName="/word/header55.xml" ContentType="application/vnd.openxmlformats-officedocument.wordprocessingml.header+xml"/>
  <Override PartName="/word/header56.xml" ContentType="application/vnd.openxmlformats-officedocument.wordprocessingml.header+xml"/>
  <Override PartName="/word/header57.xml" ContentType="application/vnd.openxmlformats-officedocument.wordprocessingml.header+xml"/>
  <Override PartName="/word/header58.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oter13.xml" ContentType="application/vnd.openxmlformats-officedocument.wordprocessingml.footer+xml"/>
  <Override PartName="/word/footer14.xml" ContentType="application/vnd.openxmlformats-officedocument.wordprocessingml.footer+xml"/>
  <Override PartName="/word/footer15.xml" ContentType="application/vnd.openxmlformats-officedocument.wordprocessingml.footer+xml"/>
  <Override PartName="/word/footer16.xml" ContentType="application/vnd.openxmlformats-officedocument.wordprocessingml.footer+xml"/>
  <Override PartName="/word/footer17.xml" ContentType="application/vnd.openxmlformats-officedocument.wordprocessingml.footer+xml"/>
  <Override PartName="/word/footer18.xml" ContentType="application/vnd.openxmlformats-officedocument.wordprocessingml.footer+xml"/>
  <Override PartName="/word/footer19.xml" ContentType="application/vnd.openxmlformats-officedocument.wordprocessingml.footer+xml"/>
  <Override PartName="/word/footer20.xml" ContentType="application/vnd.openxmlformats-officedocument.wordprocessingml.footer+xml"/>
  <Override PartName="/word/footer21.xml" ContentType="application/vnd.openxmlformats-officedocument.wordprocessingml.footer+xml"/>
  <Override PartName="/word/footer22.xml" ContentType="application/vnd.openxmlformats-officedocument.wordprocessingml.footer+xml"/>
  <Override PartName="/word/footer23.xml" ContentType="application/vnd.openxmlformats-officedocument.wordprocessingml.footer+xml"/>
  <Override PartName="/word/footer24.xml" ContentType="application/vnd.openxmlformats-officedocument.wordprocessingml.footer+xml"/>
  <Override PartName="/word/footer25.xml" ContentType="application/vnd.openxmlformats-officedocument.wordprocessingml.footer+xml"/>
  <Override PartName="/word/footer26.xml" ContentType="application/vnd.openxmlformats-officedocument.wordprocessingml.footer+xml"/>
  <Override PartName="/word/footer27.xml" ContentType="application/vnd.openxmlformats-officedocument.wordprocessingml.footer+xml"/>
  <Override PartName="/word/footer28.xml" ContentType="application/vnd.openxmlformats-officedocument.wordprocessingml.footer+xml"/>
  <Override PartName="/word/footer29.xml" ContentType="application/vnd.openxmlformats-officedocument.wordprocessingml.footer+xml"/>
  <Override PartName="/word/footer30.xml" ContentType="application/vnd.openxmlformats-officedocument.wordprocessingml.footer+xml"/>
  <Override PartName="/word/footer31.xml" ContentType="application/vnd.openxmlformats-officedocument.wordprocessingml.footer+xml"/>
  <Override PartName="/word/footer32.xml" ContentType="application/vnd.openxmlformats-officedocument.wordprocessingml.footer+xml"/>
  <Override PartName="/word/footer33.xml" ContentType="application/vnd.openxmlformats-officedocument.wordprocessingml.footer+xml"/>
  <Override PartName="/word/footer34.xml" ContentType="application/vnd.openxmlformats-officedocument.wordprocessingml.footer+xml"/>
  <Override PartName="/word/footer35.xml" ContentType="application/vnd.openxmlformats-officedocument.wordprocessingml.footer+xml"/>
  <Override PartName="/word/footer36.xml" ContentType="application/vnd.openxmlformats-officedocument.wordprocessingml.footer+xml"/>
  <Override PartName="/word/footer37.xml" ContentType="application/vnd.openxmlformats-officedocument.wordprocessingml.footer+xml"/>
  <Override PartName="/word/footer38.xml" ContentType="application/vnd.openxmlformats-officedocument.wordprocessingml.footer+xml"/>
  <Override PartName="/word/footer39.xml" ContentType="application/vnd.openxmlformats-officedocument.wordprocessingml.footer+xml"/>
  <Override PartName="/word/footer40.xml" ContentType="application/vnd.openxmlformats-officedocument.wordprocessingml.footer+xml"/>
  <Override PartName="/word/footer41.xml" ContentType="application/vnd.openxmlformats-officedocument.wordprocessingml.footer+xml"/>
  <Override PartName="/word/footer42.xml" ContentType="application/vnd.openxmlformats-officedocument.wordprocessingml.footer+xml"/>
  <Override PartName="/word/footer43.xml" ContentType="application/vnd.openxmlformats-officedocument.wordprocessingml.footer+xml"/>
  <Override PartName="/word/footer44.xml" ContentType="application/vnd.openxmlformats-officedocument.wordprocessingml.footer+xml"/>
  <Override PartName="/word/footer45.xml" ContentType="application/vnd.openxmlformats-officedocument.wordprocessingml.footer+xml"/>
  <Override PartName="/word/footer46.xml" ContentType="application/vnd.openxmlformats-officedocument.wordprocessingml.footer+xml"/>
  <Override PartName="/word/footer47.xml" ContentType="application/vnd.openxmlformats-officedocument.wordprocessingml.footer+xml"/>
  <Override PartName="/word/footer48.xml" ContentType="application/vnd.openxmlformats-officedocument.wordprocessingml.footer+xml"/>
  <Override PartName="/word/footer49.xml" ContentType="application/vnd.openxmlformats-officedocument.wordprocessingml.footer+xml"/>
  <Override PartName="/word/footer50.xml" ContentType="application/vnd.openxmlformats-officedocument.wordprocessingml.footer+xml"/>
  <Override PartName="/word/footer51.xml" ContentType="application/vnd.openxmlformats-officedocument.wordprocessingml.footer+xml"/>
  <Override PartName="/word/footer52.xml" ContentType="application/vnd.openxmlformats-officedocument.wordprocessingml.footer+xml"/>
  <Override PartName="/word/footer53.xml" ContentType="application/vnd.openxmlformats-officedocument.wordprocessingml.footer+xml"/>
  <Override PartName="/word/footer54.xml" ContentType="application/vnd.openxmlformats-officedocument.wordprocessingml.footer+xml"/>
  <Override PartName="/word/footer55.xml" ContentType="application/vnd.openxmlformats-officedocument.wordprocessingml.footer+xml"/>
  <Override PartName="/word/footer56.xml" ContentType="application/vnd.openxmlformats-officedocument.wordprocessingml.footer+xml"/>
  <Override PartName="/word/footer57.xml" ContentType="application/vnd.openxmlformats-officedocument.wordprocessingml.footer+xml"/>
  <Override PartName="/word/footer58.xml" ContentType="application/vnd.openxmlformats-officedocument.wordprocessingml.footer+xml"/>
  <Override PartName="/word/footer59.xml" ContentType="application/vnd.openxmlformats-officedocument.wordprocessingml.footer+xml"/>
  <Override PartName="/word/footer60.xml" ContentType="application/vnd.openxmlformats-officedocument.wordprocessingml.footer+xml"/>
  <Override PartName="/word/footer61.xml" ContentType="application/vnd.openxmlformats-officedocument.wordprocessingml.footer+xml"/>
  <Override PartName="/word/footer62.xml" ContentType="application/vnd.openxmlformats-officedocument.wordprocessingml.footer+xml"/>
  <Override PartName="/word/footer63.xml" ContentType="application/vnd.openxmlformats-officedocument.wordprocessingml.footer+xml"/>
  <Override PartName="/word/footer64.xml" ContentType="application/vnd.openxmlformats-officedocument.wordprocessingml.footer+xml"/>
  <Override PartName="/word/footer65.xml" ContentType="application/vnd.openxmlformats-officedocument.wordprocessingml.footer+xml"/>
</Types>
</file>

<file path=_rels/.rels>&#65279;<?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xmlns:w15="http://schemas.microsoft.com/office/word/2012/wordml" mc:Ignorable="w15">
  <w:body>
    <w:p>
      <w:pPr>
        <w:pStyle w:val="Style4"/>
        <w:keepNext w:val="0"/>
        <w:keepLines w:val="0"/>
        <w:widowControl w:val="0"/>
        <w:shd w:val="clear" w:color="auto" w:fill="auto"/>
        <w:bidi w:val="0"/>
        <w:spacing w:before="0"/>
        <w:ind w:left="0" w:right="0" w:firstLine="0"/>
        <w:jc w:val="center"/>
      </w:pPr>
      <w:r>
        <w:rPr>
          <w:spacing w:val="0"/>
          <w:w w:val="100"/>
          <w:position w:val="0"/>
          <w:sz w:val="24"/>
          <w:szCs w:val="24"/>
          <w:shd w:val="clear" w:color="auto" w:fill="auto"/>
          <w:lang w:val="ru-RU" w:eastAsia="ru-RU" w:bidi="ru-RU"/>
        </w:rPr>
        <w:t>МИНЗДРАВСОЦРАЗВИТИЯ РФ</w:t>
        <w:br/>
        <w:t>ПНИЛ ГОУ ВПО СГМА «УЛЬТРАЗВУКОВЫЕ ИССЛЕДОВАНИЯ</w:t>
        <w:br/>
        <w:t>И МАЛОИНВАЗИВНЫЕ ТЕХНОЛОГИИ</w:t>
      </w:r>
    </w:p>
    <w:p>
      <w:pPr>
        <w:pStyle w:val="Style4"/>
        <w:keepNext w:val="0"/>
        <w:keepLines w:val="0"/>
        <w:widowControl w:val="0"/>
        <w:shd w:val="clear" w:color="auto" w:fill="auto"/>
        <w:bidi w:val="0"/>
        <w:spacing w:before="0" w:after="1640"/>
        <w:ind w:left="0" w:right="0" w:firstLine="0"/>
        <w:jc w:val="center"/>
      </w:pPr>
      <w:r>
        <w:rPr>
          <w:spacing w:val="0"/>
          <w:w w:val="100"/>
          <w:position w:val="0"/>
          <w:sz w:val="24"/>
          <w:szCs w:val="24"/>
          <w:shd w:val="clear" w:color="auto" w:fill="auto"/>
          <w:lang w:val="ru-RU" w:eastAsia="ru-RU" w:bidi="ru-RU"/>
        </w:rPr>
        <w:t>ОТДЕЛ ЛУЧЕВОЙ ДИАГНОСТИКИ И РЕНТГЕНОХИРУРГИЧЕСКИХ МЕТОДОВ</w:t>
        <w:br/>
        <w:t>ДИАГНОСТИкИ И ЛЕчЕНИЯ НИИ кЛИНИчЕСкОй ОНкОЛОГИИ</w:t>
        <w:br/>
        <w:t>РОНЦ ИМ. Н.Н. БЛОХИНА РАМН ЛАБОРАТОРИЯ МИНИМАЛЬНО</w:t>
        <w:br/>
        <w:t>ИНВАЗИВНОЙ ХИРУРГИИ НАУЧНО-ИССЛЕДОВАТЕЛЬСКОГО</w:t>
        <w:br/>
        <w:t>МЕДИКО-СТОМАТОЛОГИЧЕСКОГО ИНСТИТУТА МГМСУ ОТДЕЛ ЛУЧЕВОЙ</w:t>
        <w:br/>
        <w:t>ДИАГНОСТИКИ ФГУ ИНСТИТУТА ХИРУРГИИ</w:t>
        <w:br/>
        <w:t>ИМ. А.В. ВИШНЕВСКОГО РОСМЕДТЕХНОЛОГИЙ</w:t>
      </w:r>
    </w:p>
    <w:p>
      <w:pPr>
        <w:pStyle w:val="Style6"/>
        <w:keepNext/>
        <w:keepLines/>
        <w:widowControl w:val="0"/>
        <w:shd w:val="clear" w:color="auto" w:fill="auto"/>
        <w:bidi w:val="0"/>
        <w:spacing w:before="0" w:after="380" w:line="240" w:lineRule="auto"/>
        <w:ind w:left="0" w:right="0" w:firstLine="0"/>
        <w:jc w:val="center"/>
        <w:rPr>
          <w:sz w:val="38"/>
          <w:szCs w:val="38"/>
        </w:rPr>
      </w:pPr>
      <w:bookmarkStart w:id="0" w:name="bookmark0"/>
      <w:r>
        <w:rPr>
          <w:spacing w:val="0"/>
          <w:w w:val="100"/>
          <w:position w:val="0"/>
          <w:sz w:val="38"/>
          <w:szCs w:val="38"/>
          <w:shd w:val="clear" w:color="auto" w:fill="auto"/>
          <w:lang w:val="ru-RU" w:eastAsia="ru-RU" w:bidi="ru-RU"/>
        </w:rPr>
        <w:t>МАЛОИНВАЗИВНЫЕ ТЕХНОЛОГИИ</w:t>
        <w:br/>
        <w:t>ПОД УЛЬТРАЗВУКОВОЙ НАВИГАЦИЕЙ</w:t>
        <w:br/>
        <w:t>В СОВРЕМЕННОЙ КЛИНИЧЕСКОЙ ПРАКТИКЕ.</w:t>
      </w:r>
      <w:bookmarkEnd w:id="0"/>
    </w:p>
    <w:p>
      <w:pPr>
        <w:pStyle w:val="Style9"/>
        <w:keepNext/>
        <w:keepLines/>
        <w:widowControl w:val="0"/>
        <w:shd w:val="clear" w:color="auto" w:fill="auto"/>
        <w:bidi w:val="0"/>
        <w:spacing w:before="0" w:after="1100" w:line="264" w:lineRule="auto"/>
        <w:ind w:left="0" w:right="0" w:firstLine="0"/>
        <w:jc w:val="center"/>
      </w:pPr>
      <w:bookmarkStart w:id="2" w:name="bookmark2"/>
      <w:r>
        <w:rPr>
          <w:spacing w:val="0"/>
          <w:w w:val="100"/>
          <w:position w:val="0"/>
          <w:shd w:val="clear" w:color="auto" w:fill="auto"/>
          <w:lang w:val="ru-RU" w:eastAsia="ru-RU" w:bidi="ru-RU"/>
        </w:rPr>
        <w:t>ПОД РЕДАКЦИЕЙ</w:t>
        <w:br/>
        <w:t>А.В. БОРСУКОВА И В.Н. ШОЛОХОВА</w:t>
      </w:r>
      <w:bookmarkEnd w:id="2"/>
    </w:p>
    <w:p>
      <w:pPr>
        <w:pStyle w:val="Style4"/>
        <w:keepNext w:val="0"/>
        <w:keepLines w:val="0"/>
        <w:widowControl w:val="0"/>
        <w:shd w:val="clear" w:color="auto" w:fill="auto"/>
        <w:bidi w:val="0"/>
        <w:spacing w:before="0" w:after="4440" w:line="194" w:lineRule="auto"/>
        <w:ind w:left="0" w:right="0" w:firstLine="0"/>
        <w:jc w:val="center"/>
      </w:pPr>
      <w:r>
        <w:rPr>
          <w:b w:val="0"/>
          <w:bCs w:val="0"/>
          <w:i/>
          <w:iCs/>
          <w:spacing w:val="0"/>
          <w:w w:val="100"/>
          <w:position w:val="0"/>
          <w:sz w:val="24"/>
          <w:szCs w:val="24"/>
          <w:shd w:val="clear" w:color="auto" w:fill="auto"/>
          <w:lang w:val="ru-RU" w:eastAsia="ru-RU" w:bidi="ru-RU"/>
        </w:rPr>
        <w:t>Практическое руководство</w:t>
        <w:br/>
        <w:t>для последипломной профессиональной подготовки врачей</w:t>
      </w:r>
    </w:p>
    <w:p>
      <w:pPr>
        <w:pStyle w:val="Style4"/>
        <w:keepNext w:val="0"/>
        <w:keepLines w:val="0"/>
        <w:widowControl w:val="0"/>
        <w:shd w:val="clear" w:color="auto" w:fill="auto"/>
        <w:bidi w:val="0"/>
        <w:spacing w:before="0" w:after="0" w:line="240" w:lineRule="auto"/>
        <w:ind w:left="0" w:right="0" w:firstLine="0"/>
        <w:jc w:val="center"/>
      </w:pPr>
      <w:r>
        <w:rPr>
          <w:spacing w:val="0"/>
          <w:w w:val="100"/>
          <w:position w:val="0"/>
          <w:sz w:val="24"/>
          <w:szCs w:val="24"/>
          <w:shd w:val="clear" w:color="auto" w:fill="auto"/>
          <w:lang w:val="ru-RU" w:eastAsia="ru-RU" w:bidi="ru-RU"/>
        </w:rPr>
        <w:t>СМОЛЕНСК</w:t>
      </w:r>
    </w:p>
    <w:p>
      <w:pPr>
        <w:pStyle w:val="Style4"/>
        <w:keepNext w:val="0"/>
        <w:keepLines w:val="0"/>
        <w:widowControl w:val="0"/>
        <w:shd w:val="clear" w:color="auto" w:fill="auto"/>
        <w:bidi w:val="0"/>
        <w:spacing w:before="0" w:after="0" w:line="211" w:lineRule="auto"/>
        <w:ind w:left="0" w:right="0" w:firstLine="0"/>
        <w:jc w:val="center"/>
      </w:pPr>
      <w:r>
        <w:rPr>
          <w:spacing w:val="0"/>
          <w:w w:val="100"/>
          <w:position w:val="0"/>
          <w:sz w:val="24"/>
          <w:szCs w:val="24"/>
          <w:shd w:val="clear" w:color="auto" w:fill="auto"/>
          <w:lang w:val="ru-RU" w:eastAsia="ru-RU" w:bidi="ru-RU"/>
        </w:rPr>
        <w:t>2009 ГОД</w:t>
      </w:r>
    </w:p>
    <w:p>
      <w:pPr>
        <w:pStyle w:val="Style9"/>
        <w:keepNext/>
        <w:keepLines/>
        <w:widowControl w:val="0"/>
        <w:shd w:val="clear" w:color="auto" w:fill="auto"/>
        <w:bidi w:val="0"/>
        <w:spacing w:before="0" w:after="200" w:line="290" w:lineRule="auto"/>
        <w:ind w:left="0" w:right="0" w:firstLine="0"/>
        <w:jc w:val="center"/>
        <w:rPr>
          <w:sz w:val="19"/>
          <w:szCs w:val="19"/>
        </w:rPr>
      </w:pPr>
      <w:bookmarkStart w:id="4" w:name="bookmark4"/>
      <w:r>
        <w:rPr>
          <w:spacing w:val="0"/>
          <w:w w:val="100"/>
          <w:position w:val="0"/>
          <w:sz w:val="19"/>
          <w:szCs w:val="19"/>
          <w:shd w:val="clear" w:color="auto" w:fill="auto"/>
          <w:lang w:val="ru-RU" w:eastAsia="ru-RU" w:bidi="ru-RU"/>
        </w:rPr>
        <w:t>МАЛОИНВАЗИВНЫЕ ТЕХНОЛОГИИ ПОД УЛЬТРАЗВУКОВОЙ НАВИГАЦИЕЙ</w:t>
        <w:br/>
        <w:t>В СОВРЕМЕННОЙ КЛИНИЧЕСКОЙ ПРАКТИКЕ</w:t>
      </w:r>
      <w:bookmarkEnd w:id="4"/>
    </w:p>
    <w:p>
      <w:pPr>
        <w:pStyle w:val="Style13"/>
        <w:keepNext w:val="0"/>
        <w:keepLines w:val="0"/>
        <w:widowControl w:val="0"/>
        <w:shd w:val="clear" w:color="auto" w:fill="auto"/>
        <w:bidi w:val="0"/>
        <w:spacing w:before="0" w:after="0" w:line="211" w:lineRule="auto"/>
        <w:ind w:left="0" w:right="0" w:firstLine="0"/>
        <w:jc w:val="center"/>
      </w:pPr>
      <w:r>
        <w:rPr>
          <w:spacing w:val="0"/>
          <w:w w:val="100"/>
          <w:position w:val="0"/>
          <w:shd w:val="clear" w:color="auto" w:fill="auto"/>
          <w:lang w:val="ru-RU" w:eastAsia="ru-RU" w:bidi="ru-RU"/>
        </w:rPr>
        <w:t>Борсуков А.В., Долгушин Б.И., Косырев В.Ю., Мамошин А.В., Махотина М.С.,</w:t>
        <w:br/>
        <w:t>Нечушкин М.И., Панченков Д.Н., Петровский А.В., Степанова Ю., Шолохов В.Н.</w:t>
      </w:r>
    </w:p>
    <w:p>
      <w:pPr>
        <w:pStyle w:val="Style13"/>
        <w:keepNext w:val="0"/>
        <w:keepLines w:val="0"/>
        <w:widowControl w:val="0"/>
        <w:shd w:val="clear" w:color="auto" w:fill="auto"/>
        <w:bidi w:val="0"/>
        <w:spacing w:before="0" w:after="200" w:line="211" w:lineRule="auto"/>
        <w:ind w:left="0" w:right="0" w:firstLine="0"/>
        <w:jc w:val="center"/>
      </w:pPr>
      <w:r>
        <w:rPr>
          <w:i/>
          <w:iCs/>
          <w:spacing w:val="0"/>
          <w:w w:val="100"/>
          <w:position w:val="0"/>
          <w:shd w:val="clear" w:color="auto" w:fill="auto"/>
          <w:lang w:val="ru-RU" w:eastAsia="ru-RU" w:bidi="ru-RU"/>
        </w:rPr>
        <w:t>(Под редакцией Борсукова А.В.и Шолохова В.Н.)</w:t>
      </w:r>
    </w:p>
    <w:p>
      <w:pPr>
        <w:pStyle w:val="Style13"/>
        <w:keepNext w:val="0"/>
        <w:keepLines w:val="0"/>
        <w:widowControl w:val="0"/>
        <w:shd w:val="clear" w:color="auto" w:fill="auto"/>
        <w:tabs>
          <w:tab w:leader="dot" w:pos="3794" w:val="left"/>
        </w:tabs>
        <w:bidi w:val="0"/>
        <w:spacing w:before="0" w:after="0" w:line="194" w:lineRule="auto"/>
        <w:ind w:left="0" w:right="0"/>
        <w:jc w:val="both"/>
      </w:pPr>
      <w:r>
        <w:rPr>
          <w:spacing w:val="0"/>
          <w:w w:val="100"/>
          <w:position w:val="0"/>
          <w:shd w:val="clear" w:color="auto" w:fill="auto"/>
          <w:lang w:val="ru-RU" w:eastAsia="ru-RU" w:bidi="ru-RU"/>
        </w:rPr>
        <w:t>Практическое руководство: ... стр.,</w:t>
        <w:tab/>
        <w:t xml:space="preserve"> иллюстраций.</w:t>
      </w:r>
    </w:p>
    <w:p>
      <w:pPr>
        <w:pStyle w:val="Style13"/>
        <w:keepNext w:val="0"/>
        <w:keepLines w:val="0"/>
        <w:widowControl w:val="0"/>
        <w:shd w:val="clear" w:color="auto" w:fill="auto"/>
        <w:bidi w:val="0"/>
        <w:spacing w:before="0" w:after="0" w:line="211" w:lineRule="auto"/>
        <w:ind w:left="0" w:right="0"/>
        <w:jc w:val="both"/>
      </w:pPr>
      <w:r>
        <w:rPr>
          <w:i/>
          <w:iCs/>
          <w:spacing w:val="0"/>
          <w:w w:val="100"/>
          <w:position w:val="0"/>
          <w:shd w:val="clear" w:color="auto" w:fill="auto"/>
          <w:lang w:val="ru-RU" w:eastAsia="ru-RU" w:bidi="ru-RU"/>
        </w:rPr>
        <w:t>В руководстве приведены данные о клинических возможностях диагностических и лечебных малоинвазив</w:t>
        <w:softHyphen/>
        <w:t>ных вмешательствах под ультразвуковым контролем на современном этапе развития инструментальных алгоритмов в современной медицинской практике. Важной особенностью руководства является то, что основные методические и методологические основы данного издания уже выдержали проверку в практическом здравоохранении и представлены в адаптированных для лечебно-профилактических учреждений рекоменда</w:t>
        <w:softHyphen/>
        <w:t>циях. Имеются и новые оригинальные разработки авторов, защищенные патентами на изобретения. Этот методологический подход эффективен для последипломного профессионального образования в интервенци</w:t>
        <w:softHyphen/>
        <w:t>онной лучевой диагностике и малоинвазивной хирургии и онкологии.</w:t>
      </w:r>
    </w:p>
    <w:p>
      <w:pPr>
        <w:pStyle w:val="Style13"/>
        <w:keepNext w:val="0"/>
        <w:keepLines w:val="0"/>
        <w:widowControl w:val="0"/>
        <w:shd w:val="clear" w:color="auto" w:fill="auto"/>
        <w:bidi w:val="0"/>
        <w:spacing w:before="0" w:after="200" w:line="211" w:lineRule="auto"/>
        <w:ind w:left="0" w:right="0"/>
        <w:jc w:val="both"/>
      </w:pPr>
      <w:r>
        <w:rPr>
          <w:i/>
          <w:iCs/>
          <w:spacing w:val="0"/>
          <w:w w:val="100"/>
          <w:position w:val="0"/>
          <w:shd w:val="clear" w:color="auto" w:fill="auto"/>
          <w:lang w:val="ru-RU" w:eastAsia="ru-RU" w:bidi="ru-RU"/>
        </w:rPr>
        <w:t>Пособие предназначено для хирургов, онкологов, специалистов лучевой диагностики, интернов, клиниче</w:t>
        <w:softHyphen/>
        <w:t>ских ординаторов, имеющих базовое образование по специальности «лечебное дело».</w:t>
      </w:r>
    </w:p>
    <w:p>
      <w:pPr>
        <w:pStyle w:val="Style17"/>
        <w:keepNext w:val="0"/>
        <w:keepLines w:val="0"/>
        <w:widowControl w:val="0"/>
        <w:shd w:val="clear" w:color="auto" w:fill="auto"/>
        <w:bidi w:val="0"/>
        <w:spacing w:before="0" w:after="0" w:line="300" w:lineRule="auto"/>
        <w:ind w:left="0" w:right="0" w:firstLine="420"/>
        <w:jc w:val="both"/>
      </w:pPr>
      <w:r>
        <w:rPr>
          <w:b/>
          <w:bCs/>
          <w:i/>
          <w:iCs/>
          <w:spacing w:val="0"/>
          <w:w w:val="100"/>
          <w:position w:val="0"/>
          <w:sz w:val="17"/>
          <w:szCs w:val="17"/>
          <w:shd w:val="clear" w:color="auto" w:fill="auto"/>
          <w:lang w:val="ru-RU" w:eastAsia="ru-RU" w:bidi="ru-RU"/>
        </w:rPr>
        <w:t>Рецензенты</w:t>
      </w:r>
      <w:r>
        <w:rPr>
          <w:b/>
          <w:bCs/>
          <w:spacing w:val="0"/>
          <w:w w:val="100"/>
          <w:position w:val="0"/>
          <w:shd w:val="clear" w:color="auto" w:fill="auto"/>
          <w:lang w:val="ru-RU" w:eastAsia="ru-RU" w:bidi="ru-RU"/>
        </w:rPr>
        <w:t>:</w:t>
      </w:r>
    </w:p>
    <w:p>
      <w:pPr>
        <w:pStyle w:val="Style13"/>
        <w:keepNext w:val="0"/>
        <w:keepLines w:val="0"/>
        <w:widowControl w:val="0"/>
        <w:numPr>
          <w:ilvl w:val="0"/>
          <w:numId w:val="1"/>
        </w:numPr>
        <w:shd w:val="clear" w:color="auto" w:fill="auto"/>
        <w:tabs>
          <w:tab w:pos="625" w:val="left"/>
        </w:tabs>
        <w:bidi w:val="0"/>
        <w:spacing w:before="0" w:after="0" w:line="216" w:lineRule="auto"/>
        <w:ind w:left="0" w:right="0"/>
        <w:jc w:val="both"/>
      </w:pPr>
      <w:r>
        <w:rPr>
          <w:rFonts w:ascii="Arial" w:eastAsia="Arial" w:hAnsi="Arial" w:cs="Arial"/>
          <w:b/>
          <w:bCs/>
          <w:spacing w:val="0"/>
          <w:w w:val="100"/>
          <w:position w:val="0"/>
          <w:sz w:val="18"/>
          <w:szCs w:val="18"/>
          <w:shd w:val="clear" w:color="auto" w:fill="auto"/>
          <w:lang w:val="ru-RU" w:eastAsia="ru-RU" w:bidi="ru-RU"/>
        </w:rPr>
        <w:t xml:space="preserve">.Амосов Виктор Иванович </w:t>
      </w:r>
      <w:r>
        <w:rPr>
          <w:spacing w:val="0"/>
          <w:w w:val="100"/>
          <w:position w:val="0"/>
          <w:shd w:val="clear" w:color="auto" w:fill="auto"/>
          <w:lang w:val="ru-RU" w:eastAsia="ru-RU" w:bidi="ru-RU"/>
        </w:rPr>
        <w:t>- д.м.н., профессор, заведующий кафедрой лучевой диагностики Санкт- Петербургского государственного медицинского университета им. И.П.Павлова ;</w:t>
      </w:r>
    </w:p>
    <w:p>
      <w:pPr>
        <w:pStyle w:val="Style13"/>
        <w:keepNext w:val="0"/>
        <w:keepLines w:val="0"/>
        <w:widowControl w:val="0"/>
        <w:numPr>
          <w:ilvl w:val="0"/>
          <w:numId w:val="3"/>
        </w:numPr>
        <w:shd w:val="clear" w:color="auto" w:fill="auto"/>
        <w:tabs>
          <w:tab w:pos="707" w:val="left"/>
        </w:tabs>
        <w:bidi w:val="0"/>
        <w:spacing w:before="0" w:after="200" w:line="194" w:lineRule="auto"/>
        <w:ind w:left="0" w:right="0"/>
        <w:jc w:val="both"/>
      </w:pPr>
      <w:r>
        <w:rPr>
          <w:rFonts w:ascii="Arial" w:eastAsia="Arial" w:hAnsi="Arial" w:cs="Arial"/>
          <w:b/>
          <w:bCs/>
          <w:spacing w:val="0"/>
          <w:w w:val="100"/>
          <w:position w:val="0"/>
          <w:sz w:val="18"/>
          <w:szCs w:val="18"/>
          <w:shd w:val="clear" w:color="auto" w:fill="auto"/>
          <w:lang w:val="ru-RU" w:eastAsia="ru-RU" w:bidi="ru-RU"/>
        </w:rPr>
        <w:t>Иванов Юрий Викторович</w:t>
      </w:r>
      <w:r>
        <w:rPr>
          <w:spacing w:val="0"/>
          <w:w w:val="100"/>
          <w:position w:val="0"/>
          <w:shd w:val="clear" w:color="auto" w:fill="auto"/>
          <w:lang w:val="ru-RU" w:eastAsia="ru-RU" w:bidi="ru-RU"/>
        </w:rPr>
        <w:t>- д. м. н., профессор кафедры хирургии, анестезиологии и реанимации ин</w:t>
        <w:softHyphen/>
        <w:t>ститута повышения квалификации Федерального Медико-биологического агентства России, Москва;</w:t>
      </w:r>
    </w:p>
    <w:p>
      <w:pPr>
        <w:pStyle w:val="Style13"/>
        <w:keepNext w:val="0"/>
        <w:keepLines w:val="0"/>
        <w:widowControl w:val="0"/>
        <w:shd w:val="clear" w:color="auto" w:fill="auto"/>
        <w:bidi w:val="0"/>
        <w:spacing w:before="0" w:after="0" w:line="211" w:lineRule="auto"/>
        <w:ind w:left="0" w:right="0"/>
        <w:jc w:val="both"/>
      </w:pPr>
      <w:r>
        <w:rPr>
          <w:spacing w:val="0"/>
          <w:w w:val="100"/>
          <w:position w:val="0"/>
          <w:shd w:val="clear" w:color="auto" w:fill="auto"/>
          <w:lang w:val="ru-RU" w:eastAsia="ru-RU" w:bidi="ru-RU"/>
        </w:rPr>
        <w:t>Рекомендуется методическая часть руководства Учебно-методическим объединением по медицинскому и фармацевтическому образованию вузов России в качестве учебно-методического пособия для системы по</w:t>
        <w:softHyphen/>
        <w:t>слевузовской подготовки врачей по интервенционной лучевой диагностике, малоинвазивной хирургии.</w:t>
      </w:r>
    </w:p>
    <w:p>
      <w:pPr>
        <w:pStyle w:val="Style13"/>
        <w:keepNext w:val="0"/>
        <w:keepLines w:val="0"/>
        <w:widowControl w:val="0"/>
        <w:shd w:val="clear" w:color="auto" w:fill="auto"/>
        <w:bidi w:val="0"/>
        <w:spacing w:before="0" w:after="200" w:line="211" w:lineRule="auto"/>
        <w:ind w:left="0" w:right="0"/>
        <w:jc w:val="both"/>
      </w:pPr>
      <w:r>
        <w:rPr>
          <w:spacing w:val="0"/>
          <w:w w:val="100"/>
          <w:position w:val="0"/>
          <w:shd w:val="clear" w:color="auto" w:fill="auto"/>
          <w:lang w:val="ru-RU" w:eastAsia="ru-RU" w:bidi="ru-RU"/>
        </w:rPr>
        <w:t>Утверждено УМО-121 от 17.02.2005 и 14.12.2006 гг.</w:t>
      </w:r>
    </w:p>
    <w:p>
      <w:pPr>
        <w:pStyle w:val="Style13"/>
        <w:keepNext w:val="0"/>
        <w:keepLines w:val="0"/>
        <w:widowControl w:val="0"/>
        <w:shd w:val="clear" w:color="auto" w:fill="auto"/>
        <w:bidi w:val="0"/>
        <w:spacing w:before="0" w:after="200" w:line="211" w:lineRule="auto"/>
        <w:ind w:left="0" w:right="0"/>
        <w:jc w:val="both"/>
      </w:pPr>
      <w:r>
        <w:rPr>
          <w:spacing w:val="0"/>
          <w:w w:val="100"/>
          <w:position w:val="0"/>
          <w:shd w:val="clear" w:color="auto" w:fill="auto"/>
          <w:lang w:val="ru-RU" w:eastAsia="ru-RU" w:bidi="ru-RU"/>
        </w:rPr>
        <w:t>Утверждена методическая часть руководства Центральным методическим Советом ГОУ ВПО СГМА 19.10.2008 г. (протокол №4)</w:t>
      </w:r>
    </w:p>
    <w:p>
      <w:pPr>
        <w:pStyle w:val="Style9"/>
        <w:keepNext/>
        <w:keepLines/>
        <w:widowControl w:val="0"/>
        <w:shd w:val="clear" w:color="auto" w:fill="auto"/>
        <w:bidi w:val="0"/>
        <w:spacing w:before="0" w:after="0" w:line="257" w:lineRule="auto"/>
        <w:ind w:left="0" w:right="0" w:firstLine="420"/>
        <w:jc w:val="both"/>
        <w:rPr>
          <w:sz w:val="18"/>
          <w:szCs w:val="18"/>
        </w:rPr>
      </w:pPr>
      <w:bookmarkStart w:id="6" w:name="bookmark6"/>
      <w:r>
        <w:rPr>
          <w:spacing w:val="0"/>
          <w:w w:val="100"/>
          <w:position w:val="0"/>
          <w:sz w:val="18"/>
          <w:szCs w:val="18"/>
          <w:shd w:val="clear" w:color="auto" w:fill="auto"/>
          <w:lang w:val="ru-RU" w:eastAsia="ru-RU" w:bidi="ru-RU"/>
        </w:rPr>
        <w:t>Список авторов:</w:t>
      </w:r>
      <w:bookmarkEnd w:id="6"/>
    </w:p>
    <w:p>
      <w:pPr>
        <w:pStyle w:val="Style13"/>
        <w:keepNext w:val="0"/>
        <w:keepLines w:val="0"/>
        <w:widowControl w:val="0"/>
        <w:shd w:val="clear" w:color="auto" w:fill="auto"/>
        <w:bidi w:val="0"/>
        <w:spacing w:before="0" w:after="0" w:line="194" w:lineRule="auto"/>
        <w:ind w:left="0" w:right="0"/>
        <w:jc w:val="both"/>
      </w:pPr>
      <w:r>
        <w:rPr>
          <w:rFonts w:ascii="Arial" w:eastAsia="Arial" w:hAnsi="Arial" w:cs="Arial"/>
          <w:b/>
          <w:bCs/>
          <w:spacing w:val="0"/>
          <w:w w:val="100"/>
          <w:position w:val="0"/>
          <w:sz w:val="18"/>
          <w:szCs w:val="18"/>
          <w:shd w:val="clear" w:color="auto" w:fill="auto"/>
          <w:lang w:val="ru-RU" w:eastAsia="ru-RU" w:bidi="ru-RU"/>
        </w:rPr>
        <w:t xml:space="preserve">Борсуков Алексей Васильевич- </w:t>
      </w:r>
      <w:r>
        <w:rPr>
          <w:spacing w:val="0"/>
          <w:w w:val="100"/>
          <w:position w:val="0"/>
          <w:shd w:val="clear" w:color="auto" w:fill="auto"/>
          <w:lang w:val="ru-RU" w:eastAsia="ru-RU" w:bidi="ru-RU"/>
        </w:rPr>
        <w:t>д. м. н., профессор, заведующий Проблемной научно-исследовательской Лабораторией «Ультразвуковые исследования и малоинвазивные технологии» ГОУ ВПО «Смоленской государ</w:t>
        <w:softHyphen/>
        <w:t>ственной медицинской академии Росздрава», заведующий городским отделением диагностических и малоин</w:t>
        <w:softHyphen/>
        <w:t>вазивных технологий на базе МЛПУ «Клиническая больница №1» г. Смоленска;</w:t>
      </w:r>
    </w:p>
    <w:p>
      <w:pPr>
        <w:pStyle w:val="Style13"/>
        <w:keepNext w:val="0"/>
        <w:keepLines w:val="0"/>
        <w:widowControl w:val="0"/>
        <w:shd w:val="clear" w:color="auto" w:fill="auto"/>
        <w:bidi w:val="0"/>
        <w:spacing w:before="0" w:after="0" w:line="194" w:lineRule="auto"/>
        <w:ind w:left="0" w:right="0"/>
        <w:jc w:val="both"/>
      </w:pPr>
      <w:r>
        <w:rPr>
          <w:rFonts w:ascii="Arial" w:eastAsia="Arial" w:hAnsi="Arial" w:cs="Arial"/>
          <w:b/>
          <w:bCs/>
          <w:spacing w:val="0"/>
          <w:w w:val="100"/>
          <w:position w:val="0"/>
          <w:sz w:val="18"/>
          <w:szCs w:val="18"/>
          <w:shd w:val="clear" w:color="auto" w:fill="auto"/>
          <w:lang w:val="ru-RU" w:eastAsia="ru-RU" w:bidi="ru-RU"/>
        </w:rPr>
        <w:t xml:space="preserve">Долгушин Борис Иванович </w:t>
      </w:r>
      <w:r>
        <w:rPr>
          <w:spacing w:val="0"/>
          <w:w w:val="100"/>
          <w:position w:val="0"/>
          <w:shd w:val="clear" w:color="auto" w:fill="auto"/>
          <w:lang w:val="ru-RU" w:eastAsia="ru-RU" w:bidi="ru-RU"/>
        </w:rPr>
        <w:t>- д.н.н., член корреспондент РАМН ,профессор, заместитель директора НИИ Клинической онкологии РОНЦ им. Н.Н. Блохина РАМН;</w:t>
      </w:r>
    </w:p>
    <w:p>
      <w:pPr>
        <w:pStyle w:val="Style13"/>
        <w:keepNext w:val="0"/>
        <w:keepLines w:val="0"/>
        <w:widowControl w:val="0"/>
        <w:shd w:val="clear" w:color="auto" w:fill="auto"/>
        <w:bidi w:val="0"/>
        <w:spacing w:before="0" w:after="0" w:line="194" w:lineRule="auto"/>
        <w:ind w:left="0" w:right="0"/>
        <w:jc w:val="both"/>
      </w:pPr>
      <w:r>
        <w:rPr>
          <w:rFonts w:ascii="Arial" w:eastAsia="Arial" w:hAnsi="Arial" w:cs="Arial"/>
          <w:b/>
          <w:bCs/>
          <w:spacing w:val="0"/>
          <w:w w:val="100"/>
          <w:position w:val="0"/>
          <w:sz w:val="18"/>
          <w:szCs w:val="18"/>
          <w:shd w:val="clear" w:color="auto" w:fill="auto"/>
          <w:lang w:val="ru-RU" w:eastAsia="ru-RU" w:bidi="ru-RU"/>
        </w:rPr>
        <w:t xml:space="preserve">Косырев Владислав Юрьевич </w:t>
      </w:r>
      <w:r>
        <w:rPr>
          <w:spacing w:val="0"/>
          <w:w w:val="100"/>
          <w:position w:val="0"/>
          <w:shd w:val="clear" w:color="auto" w:fill="auto"/>
          <w:lang w:val="ru-RU" w:eastAsia="ru-RU" w:bidi="ru-RU"/>
        </w:rPr>
        <w:t>- к.м.н., ведущий научный сотрудник отделения рентгенохирургических методов диагностики и лечения опухолей РОНЦ им.Н.Н. Блохина РАМН;</w:t>
      </w:r>
    </w:p>
    <w:p>
      <w:pPr>
        <w:pStyle w:val="Style13"/>
        <w:keepNext w:val="0"/>
        <w:keepLines w:val="0"/>
        <w:widowControl w:val="0"/>
        <w:shd w:val="clear" w:color="auto" w:fill="auto"/>
        <w:bidi w:val="0"/>
        <w:spacing w:before="0" w:after="0" w:line="194" w:lineRule="auto"/>
        <w:ind w:left="0" w:right="0" w:firstLine="500"/>
        <w:jc w:val="both"/>
      </w:pPr>
      <w:r>
        <w:rPr>
          <w:rFonts w:ascii="Arial" w:eastAsia="Arial" w:hAnsi="Arial" w:cs="Arial"/>
          <w:b/>
          <w:bCs/>
          <w:spacing w:val="0"/>
          <w:w w:val="100"/>
          <w:position w:val="0"/>
          <w:sz w:val="18"/>
          <w:szCs w:val="18"/>
          <w:shd w:val="clear" w:color="auto" w:fill="auto"/>
          <w:lang w:val="ru-RU" w:eastAsia="ru-RU" w:bidi="ru-RU"/>
        </w:rPr>
        <w:t xml:space="preserve">Мамошин Андриан Валерьевич - </w:t>
      </w:r>
      <w:r>
        <w:rPr>
          <w:spacing w:val="0"/>
          <w:w w:val="100"/>
          <w:position w:val="0"/>
          <w:shd w:val="clear" w:color="auto" w:fill="auto"/>
          <w:lang w:val="ru-RU" w:eastAsia="ru-RU" w:bidi="ru-RU"/>
        </w:rPr>
        <w:t>к.м.н., доцент кафедры общей хирургии и анестезиологии медицин</w:t>
        <w:softHyphen/>
        <w:t>ского института Орловского государственного университета, заведующий отделом малоинвазивной хирургии Орловской областной клинической больницы;</w:t>
      </w:r>
    </w:p>
    <w:p>
      <w:pPr>
        <w:pStyle w:val="Style13"/>
        <w:keepNext w:val="0"/>
        <w:keepLines w:val="0"/>
        <w:widowControl w:val="0"/>
        <w:shd w:val="clear" w:color="auto" w:fill="auto"/>
        <w:bidi w:val="0"/>
        <w:spacing w:before="0" w:after="0" w:line="194" w:lineRule="auto"/>
        <w:ind w:left="0" w:right="0"/>
        <w:jc w:val="both"/>
      </w:pPr>
      <w:r>
        <w:rPr>
          <w:rFonts w:ascii="Arial" w:eastAsia="Arial" w:hAnsi="Arial" w:cs="Arial"/>
          <w:b/>
          <w:bCs/>
          <w:spacing w:val="0"/>
          <w:w w:val="100"/>
          <w:position w:val="0"/>
          <w:sz w:val="18"/>
          <w:szCs w:val="18"/>
          <w:shd w:val="clear" w:color="auto" w:fill="auto"/>
          <w:lang w:val="ru-RU" w:eastAsia="ru-RU" w:bidi="ru-RU"/>
        </w:rPr>
        <w:t xml:space="preserve">Махотина Мария Сергеевна </w:t>
      </w:r>
      <w:r>
        <w:rPr>
          <w:spacing w:val="0"/>
          <w:w w:val="100"/>
          <w:position w:val="0"/>
          <w:shd w:val="clear" w:color="auto" w:fill="auto"/>
          <w:lang w:val="ru-RU" w:eastAsia="ru-RU" w:bidi="ru-RU"/>
        </w:rPr>
        <w:t>- к.м.н., врач отделения ультразвуковой диагностики РОНЦ им. Н.Н. Блохина РАМН;</w:t>
      </w:r>
    </w:p>
    <w:p>
      <w:pPr>
        <w:pStyle w:val="Style13"/>
        <w:keepNext w:val="0"/>
        <w:keepLines w:val="0"/>
        <w:widowControl w:val="0"/>
        <w:shd w:val="clear" w:color="auto" w:fill="auto"/>
        <w:bidi w:val="0"/>
        <w:spacing w:before="0" w:after="0" w:line="194" w:lineRule="auto"/>
        <w:ind w:left="0" w:right="0"/>
        <w:jc w:val="both"/>
      </w:pPr>
      <w:r>
        <w:rPr>
          <w:rFonts w:ascii="Arial" w:eastAsia="Arial" w:hAnsi="Arial" w:cs="Arial"/>
          <w:b/>
          <w:bCs/>
          <w:spacing w:val="0"/>
          <w:w w:val="100"/>
          <w:position w:val="0"/>
          <w:sz w:val="18"/>
          <w:szCs w:val="18"/>
          <w:shd w:val="clear" w:color="auto" w:fill="auto"/>
          <w:lang w:val="ru-RU" w:eastAsia="ru-RU" w:bidi="ru-RU"/>
        </w:rPr>
        <w:t xml:space="preserve">Нечушкин Михаил Иванович </w:t>
      </w:r>
      <w:r>
        <w:rPr>
          <w:spacing w:val="0"/>
          <w:w w:val="100"/>
          <w:position w:val="0"/>
          <w:shd w:val="clear" w:color="auto" w:fill="auto"/>
          <w:lang w:val="ru-RU" w:eastAsia="ru-RU" w:bidi="ru-RU"/>
        </w:rPr>
        <w:t>- д. м. н., профессор, заведующий отделением радиохирургии РОНЦ РАМН;</w:t>
      </w:r>
    </w:p>
    <w:p>
      <w:pPr>
        <w:pStyle w:val="Style13"/>
        <w:keepNext w:val="0"/>
        <w:keepLines w:val="0"/>
        <w:widowControl w:val="0"/>
        <w:shd w:val="clear" w:color="auto" w:fill="auto"/>
        <w:bidi w:val="0"/>
        <w:spacing w:before="0" w:after="0" w:line="194" w:lineRule="auto"/>
        <w:ind w:left="0" w:right="0"/>
        <w:jc w:val="both"/>
      </w:pPr>
      <w:r>
        <w:rPr>
          <w:rFonts w:ascii="Arial" w:eastAsia="Arial" w:hAnsi="Arial" w:cs="Arial"/>
          <w:b/>
          <w:bCs/>
          <w:spacing w:val="0"/>
          <w:w w:val="100"/>
          <w:position w:val="0"/>
          <w:sz w:val="18"/>
          <w:szCs w:val="18"/>
          <w:shd w:val="clear" w:color="auto" w:fill="auto"/>
          <w:lang w:val="ru-RU" w:eastAsia="ru-RU" w:bidi="ru-RU"/>
        </w:rPr>
        <w:t xml:space="preserve">Панченков Дмитрий Николаевич - </w:t>
      </w:r>
      <w:r>
        <w:rPr>
          <w:spacing w:val="0"/>
          <w:w w:val="100"/>
          <w:position w:val="0"/>
          <w:shd w:val="clear" w:color="auto" w:fill="auto"/>
          <w:lang w:val="ru-RU" w:eastAsia="ru-RU" w:bidi="ru-RU"/>
        </w:rPr>
        <w:t>д.м.н., профессор, заведующий научно-исследовательской Лаборато</w:t>
        <w:softHyphen/>
        <w:t>рией малоинвазивной хирургии Московского государственного медико-стоматологического университета;</w:t>
      </w:r>
    </w:p>
    <w:p>
      <w:pPr>
        <w:pStyle w:val="Style13"/>
        <w:keepNext w:val="0"/>
        <w:keepLines w:val="0"/>
        <w:widowControl w:val="0"/>
        <w:shd w:val="clear" w:color="auto" w:fill="auto"/>
        <w:bidi w:val="0"/>
        <w:spacing w:before="0" w:after="0" w:line="194" w:lineRule="auto"/>
        <w:ind w:left="0" w:right="0"/>
        <w:jc w:val="both"/>
      </w:pPr>
      <w:r>
        <w:rPr>
          <w:rFonts w:ascii="Arial" w:eastAsia="Arial" w:hAnsi="Arial" w:cs="Arial"/>
          <w:b/>
          <w:bCs/>
          <w:spacing w:val="0"/>
          <w:w w:val="100"/>
          <w:position w:val="0"/>
          <w:sz w:val="18"/>
          <w:szCs w:val="18"/>
          <w:shd w:val="clear" w:color="auto" w:fill="auto"/>
          <w:lang w:val="ru-RU" w:eastAsia="ru-RU" w:bidi="ru-RU"/>
        </w:rPr>
        <w:t xml:space="preserve">Петровский Александр Валерьевич </w:t>
      </w:r>
      <w:r>
        <w:rPr>
          <w:spacing w:val="0"/>
          <w:w w:val="100"/>
          <w:position w:val="0"/>
          <w:shd w:val="clear" w:color="auto" w:fill="auto"/>
          <w:lang w:val="ru-RU" w:eastAsia="ru-RU" w:bidi="ru-RU"/>
        </w:rPr>
        <w:t>- к.м.н., доцент кафедры онкологии Московской медицинской ака</w:t>
        <w:softHyphen/>
        <w:t>демии им. И.М. Сеченова;</w:t>
      </w:r>
    </w:p>
    <w:p>
      <w:pPr>
        <w:pStyle w:val="Style13"/>
        <w:keepNext w:val="0"/>
        <w:keepLines w:val="0"/>
        <w:widowControl w:val="0"/>
        <w:shd w:val="clear" w:color="auto" w:fill="auto"/>
        <w:bidi w:val="0"/>
        <w:spacing w:before="0" w:after="0" w:line="194" w:lineRule="auto"/>
        <w:ind w:left="0" w:right="0"/>
        <w:jc w:val="both"/>
      </w:pPr>
      <w:r>
        <w:rPr>
          <w:rFonts w:ascii="Arial" w:eastAsia="Arial" w:hAnsi="Arial" w:cs="Arial"/>
          <w:b/>
          <w:bCs/>
          <w:spacing w:val="0"/>
          <w:w w:val="100"/>
          <w:position w:val="0"/>
          <w:sz w:val="18"/>
          <w:szCs w:val="18"/>
          <w:shd w:val="clear" w:color="auto" w:fill="auto"/>
          <w:lang w:val="ru-RU" w:eastAsia="ru-RU" w:bidi="ru-RU"/>
        </w:rPr>
        <w:t xml:space="preserve">Степанова Юлия Александровна - </w:t>
      </w:r>
      <w:r>
        <w:rPr>
          <w:spacing w:val="0"/>
          <w:w w:val="100"/>
          <w:position w:val="0"/>
          <w:shd w:val="clear" w:color="auto" w:fill="auto"/>
          <w:lang w:val="ru-RU" w:eastAsia="ru-RU" w:bidi="ru-RU"/>
        </w:rPr>
        <w:t>к.м.н., старший научный сотрудник отдела лучевой диагностики ФГУ Института хирургии им. А.В. Вишневского Росмедтехнологий;</w:t>
      </w:r>
    </w:p>
    <w:p>
      <w:pPr>
        <w:pStyle w:val="Style13"/>
        <w:keepNext w:val="0"/>
        <w:keepLines w:val="0"/>
        <w:widowControl w:val="0"/>
        <w:shd w:val="clear" w:color="auto" w:fill="auto"/>
        <w:bidi w:val="0"/>
        <w:spacing w:before="0" w:after="200" w:line="194" w:lineRule="auto"/>
        <w:ind w:left="0" w:right="0"/>
        <w:jc w:val="both"/>
        <w:sectPr>
          <w:footnotePr>
            <w:pos w:val="pageBottom"/>
            <w:numFmt w:val="decimal"/>
            <w:numRestart w:val="continuous"/>
          </w:footnotePr>
          <w:pgSz w:w="11900" w:h="16840"/>
          <w:pgMar w:top="918" w:right="1097" w:bottom="1760" w:left="1102" w:header="490" w:footer="1332" w:gutter="0"/>
          <w:pgNumType w:start="1"/>
          <w:cols w:space="720"/>
          <w:noEndnote/>
          <w:rtlGutter w:val="0"/>
          <w:docGrid w:linePitch="360"/>
        </w:sectPr>
      </w:pPr>
      <w:r>
        <w:rPr>
          <w:rFonts w:ascii="Arial" w:eastAsia="Arial" w:hAnsi="Arial" w:cs="Arial"/>
          <w:b/>
          <w:bCs/>
          <w:spacing w:val="0"/>
          <w:w w:val="100"/>
          <w:position w:val="0"/>
          <w:sz w:val="18"/>
          <w:szCs w:val="18"/>
          <w:shd w:val="clear" w:color="auto" w:fill="auto"/>
          <w:lang w:val="ru-RU" w:eastAsia="ru-RU" w:bidi="ru-RU"/>
        </w:rPr>
        <w:t xml:space="preserve">Шолохов Владимир Николаевич - </w:t>
      </w:r>
      <w:r>
        <w:rPr>
          <w:spacing w:val="0"/>
          <w:w w:val="100"/>
          <w:position w:val="0"/>
          <w:shd w:val="clear" w:color="auto" w:fill="auto"/>
          <w:lang w:val="ru-RU" w:eastAsia="ru-RU" w:bidi="ru-RU"/>
        </w:rPr>
        <w:t>д.м.н., профессор, ведущий научный сотрудник отделения ультразву</w:t>
        <w:softHyphen/>
        <w:t>ковой диагностики РОНЦ им. Н.Н. Блохина РАМН.</w:t>
      </w:r>
    </w:p>
    <w:p>
      <w:pPr>
        <w:pStyle w:val="Style24"/>
        <w:keepNext/>
        <w:keepLines/>
        <w:widowControl w:val="0"/>
        <w:shd w:val="clear" w:color="auto" w:fill="auto"/>
        <w:bidi w:val="0"/>
        <w:spacing w:before="0" w:after="0" w:line="240" w:lineRule="auto"/>
        <w:ind w:left="0" w:right="0" w:firstLine="0"/>
        <w:jc w:val="center"/>
        <w:rPr>
          <w:sz w:val="64"/>
          <w:szCs w:val="64"/>
        </w:rPr>
        <w:sectPr>
          <w:footerReference w:type="default" r:id="rId5"/>
          <w:footerReference w:type="even" r:id="rId6"/>
          <w:footnotePr>
            <w:pos w:val="pageBottom"/>
            <w:numFmt w:val="decimal"/>
            <w:numRestart w:val="continuous"/>
          </w:footnotePr>
          <w:pgSz w:w="11900" w:h="16840"/>
          <w:pgMar w:top="5900" w:right="953" w:bottom="5900" w:left="1246" w:header="5472" w:footer="3" w:gutter="0"/>
          <w:cols w:space="720"/>
          <w:noEndnote/>
          <w:rtlGutter w:val="0"/>
          <w:docGrid w:linePitch="360"/>
        </w:sectPr>
      </w:pPr>
      <w:bookmarkStart w:id="8" w:name="bookmark8"/>
      <w:r>
        <w:rPr>
          <w:spacing w:val="0"/>
          <w:w w:val="100"/>
          <w:position w:val="0"/>
          <w:sz w:val="64"/>
          <w:szCs w:val="64"/>
          <w:shd w:val="clear" w:color="auto" w:fill="auto"/>
          <w:lang w:val="ru-RU" w:eastAsia="ru-RU" w:bidi="ru-RU"/>
        </w:rPr>
        <w:t>СОДЕРЖАНИЕ</w:t>
      </w:r>
      <w:bookmarkEnd w:id="8"/>
    </w:p>
    <w:p>
      <w:pPr>
        <w:pStyle w:val="Style30"/>
        <w:keepNext w:val="0"/>
        <w:keepLines w:val="0"/>
        <w:widowControl w:val="0"/>
        <w:shd w:val="clear" w:color="auto" w:fill="auto"/>
        <w:bidi w:val="0"/>
        <w:spacing w:before="0" w:after="580" w:line="240" w:lineRule="auto"/>
        <w:ind w:left="0" w:right="0" w:firstLine="0"/>
        <w:jc w:val="center"/>
        <w:rPr>
          <w:sz w:val="30"/>
          <w:szCs w:val="30"/>
        </w:rPr>
      </w:pPr>
      <w:r>
        <w:rPr>
          <w:spacing w:val="0"/>
          <w:w w:val="80"/>
          <w:position w:val="0"/>
          <w:sz w:val="30"/>
          <w:szCs w:val="30"/>
          <w:shd w:val="clear" w:color="auto" w:fill="auto"/>
          <w:lang w:val="ru-RU" w:eastAsia="ru-RU" w:bidi="ru-RU"/>
        </w:rPr>
        <w:t>ГЛАВА 1</w:t>
      </w:r>
    </w:p>
    <w:p>
      <w:pPr>
        <w:pStyle w:val="Style30"/>
        <w:keepNext w:val="0"/>
        <w:keepLines w:val="0"/>
        <w:widowControl w:val="0"/>
        <w:shd w:val="clear" w:color="auto" w:fill="auto"/>
        <w:bidi w:val="0"/>
        <w:spacing w:before="0"/>
        <w:ind w:left="0" w:right="0" w:firstLine="0"/>
        <w:jc w:val="center"/>
      </w:pPr>
      <w:r>
        <w:rPr>
          <w:spacing w:val="0"/>
          <w:w w:val="100"/>
          <w:position w:val="0"/>
          <w:shd w:val="clear" w:color="auto" w:fill="auto"/>
          <w:lang w:val="ru-RU" w:eastAsia="ru-RU" w:bidi="ru-RU"/>
        </w:rPr>
        <w:t>ОБЩИЕ ПОЛОЖЕНИЯ ИСПОЛЬЗОВАНИЯ</w:t>
        <w:br/>
        <w:t>МАЛОИНВАЗИВНЫХ ВМЕШАТЕЛЬСТВ</w:t>
        <w:br/>
        <w:t>ПОД УЛЬТРАЗВУКОВЫМ КОНТРОЛЕМ</w:t>
        <w:br/>
        <w:t>В СОВРЕМЕННОЙ КЛИНИЧЕСКОЙ ПРАКТИКЕ</w:t>
      </w:r>
    </w:p>
    <w:p>
      <w:pPr>
        <w:pStyle w:val="Style33"/>
        <w:keepNext w:val="0"/>
        <w:keepLines w:val="0"/>
        <w:widowControl w:val="0"/>
        <w:shd w:val="clear" w:color="auto" w:fill="auto"/>
        <w:bidi w:val="0"/>
        <w:spacing w:before="0" w:after="200" w:line="293" w:lineRule="auto"/>
        <w:ind w:left="0" w:right="0" w:firstLine="0"/>
        <w:jc w:val="center"/>
        <w:rPr>
          <w:sz w:val="22"/>
          <w:szCs w:val="22"/>
        </w:rPr>
      </w:pPr>
      <w:r>
        <w:rPr>
          <w:spacing w:val="0"/>
          <w:w w:val="100"/>
          <w:position w:val="0"/>
          <w:sz w:val="22"/>
          <w:szCs w:val="22"/>
          <w:shd w:val="clear" w:color="auto" w:fill="auto"/>
          <w:lang w:val="ru-RU" w:eastAsia="ru-RU" w:bidi="ru-RU"/>
        </w:rPr>
        <w:t>1.1.3АК0Н0ДАТЕАЬН0-ПРАВ0В0Е ОБЕСПЕЧЕНИЕ РАБОТЫ ВРАЧА В РАМКАХ</w:t>
        <w:br/>
        <w:t>ИНТЕРВЕНЦИОННОЙ ПУЧЕВ0Й ДИАГН0СТИКИ</w:t>
      </w:r>
    </w:p>
    <w:p>
      <w:pPr>
        <w:pStyle w:val="Style13"/>
        <w:keepNext w:val="0"/>
        <w:keepLines w:val="0"/>
        <w:widowControl w:val="0"/>
        <w:shd w:val="clear" w:color="auto" w:fill="auto"/>
        <w:bidi w:val="0"/>
        <w:spacing w:before="0" w:after="200" w:line="204" w:lineRule="auto"/>
        <w:ind w:left="0" w:right="0"/>
        <w:jc w:val="both"/>
      </w:pPr>
      <w:r>
        <w:rPr>
          <w:i/>
          <w:iCs/>
          <w:spacing w:val="0"/>
          <w:w w:val="100"/>
          <w:position w:val="0"/>
          <w:shd w:val="clear" w:color="auto" w:fill="auto"/>
          <w:lang w:val="ru-RU" w:eastAsia="ru-RU" w:bidi="ru-RU"/>
        </w:rPr>
        <w:t>В этой главе мы приводим основные регламентирующие документы для работы врача по специальности «лечебное дело»,использующего в своей работе ультразвуковую навигацию для решения диагностических и ле</w:t>
        <w:softHyphen/>
        <w:t>чебных программ в современной клинической практике. В настоящий момент наличие сертификата врача уль</w:t>
        <w:softHyphen/>
        <w:t>тразвуковой диагностики в данном разделе медицины - обязательно.</w:t>
      </w:r>
    </w:p>
    <w:p>
      <w:pPr>
        <w:pStyle w:val="Style17"/>
        <w:keepNext w:val="0"/>
        <w:keepLines w:val="0"/>
        <w:widowControl w:val="0"/>
        <w:numPr>
          <w:ilvl w:val="2"/>
          <w:numId w:val="5"/>
        </w:numPr>
        <w:shd w:val="clear" w:color="auto" w:fill="auto"/>
        <w:tabs>
          <w:tab w:pos="580" w:val="left"/>
        </w:tabs>
        <w:bidi w:val="0"/>
        <w:spacing w:before="0" w:after="0"/>
        <w:ind w:left="0" w:right="0" w:firstLine="0"/>
        <w:jc w:val="center"/>
      </w:pPr>
      <w:r>
        <w:rPr>
          <w:b/>
          <w:bCs/>
          <w:spacing w:val="0"/>
          <w:w w:val="100"/>
          <w:position w:val="0"/>
          <w:shd w:val="clear" w:color="auto" w:fill="auto"/>
          <w:lang w:val="ru-RU" w:eastAsia="ru-RU" w:bidi="ru-RU"/>
        </w:rPr>
        <w:t>МИНИСТЕРСТВО ЗДРАВООХРАНЕНИЯ И СОЦИАЛЬНОГО РАЗВИТИЯ РФ</w:t>
      </w:r>
    </w:p>
    <w:p>
      <w:pPr>
        <w:pStyle w:val="Style17"/>
        <w:keepNext w:val="0"/>
        <w:keepLines w:val="0"/>
        <w:widowControl w:val="0"/>
        <w:shd w:val="clear" w:color="auto" w:fill="auto"/>
        <w:bidi w:val="0"/>
        <w:spacing w:before="0" w:after="0"/>
        <w:ind w:left="0" w:right="0" w:firstLine="0"/>
        <w:jc w:val="center"/>
      </w:pPr>
      <w:r>
        <w:rPr>
          <w:b/>
          <w:bCs/>
          <w:spacing w:val="0"/>
          <w:w w:val="100"/>
          <w:position w:val="0"/>
          <w:shd w:val="clear" w:color="auto" w:fill="auto"/>
          <w:lang w:val="ru-RU" w:eastAsia="ru-RU" w:bidi="ru-RU"/>
        </w:rPr>
        <w:t>ПРИКАЗ от 20 августа 2007 г. № 553</w:t>
      </w:r>
    </w:p>
    <w:p>
      <w:pPr>
        <w:pStyle w:val="Style17"/>
        <w:keepNext w:val="0"/>
        <w:keepLines w:val="0"/>
        <w:widowControl w:val="0"/>
        <w:shd w:val="clear" w:color="auto" w:fill="auto"/>
        <w:bidi w:val="0"/>
        <w:spacing w:before="0" w:after="0"/>
        <w:ind w:left="0" w:right="0" w:firstLine="0"/>
        <w:jc w:val="center"/>
      </w:pPr>
      <w:r>
        <w:rPr>
          <w:b/>
          <w:bCs/>
          <w:spacing w:val="0"/>
          <w:w w:val="100"/>
          <w:position w:val="0"/>
          <w:shd w:val="clear" w:color="auto" w:fill="auto"/>
          <w:lang w:val="ru-RU" w:eastAsia="ru-RU" w:bidi="ru-RU"/>
        </w:rPr>
        <w:t>О ВНЕСЕНИИ ИЗМЕНЕНИЙ В ПРИКАЗ МИНИСТЕРСТВА ЗДРАВООХРАНЕНИЯ</w:t>
        <w:br/>
        <w:t>РОССИЙСКОЙ ФЕДЕРАЦИИ ОТ 27 АВГУСТА 1999 г. № 337</w:t>
      </w:r>
    </w:p>
    <w:p>
      <w:pPr>
        <w:pStyle w:val="Style9"/>
        <w:keepNext/>
        <w:keepLines/>
        <w:widowControl w:val="0"/>
        <w:shd w:val="clear" w:color="auto" w:fill="auto"/>
        <w:bidi w:val="0"/>
        <w:spacing w:before="0" w:after="200" w:line="266" w:lineRule="auto"/>
        <w:ind w:left="0" w:right="0" w:firstLine="0"/>
        <w:jc w:val="center"/>
        <w:rPr>
          <w:sz w:val="18"/>
          <w:szCs w:val="18"/>
        </w:rPr>
      </w:pPr>
      <w:bookmarkStart w:id="10" w:name="bookmark10"/>
      <w:r>
        <w:rPr>
          <w:spacing w:val="0"/>
          <w:w w:val="100"/>
          <w:position w:val="0"/>
          <w:sz w:val="18"/>
          <w:szCs w:val="18"/>
          <w:shd w:val="clear" w:color="auto" w:fill="auto"/>
          <w:lang w:val="ru-RU" w:eastAsia="ru-RU" w:bidi="ru-RU"/>
        </w:rPr>
        <w:t>«О НОМЕНКЛАТУРЕ СПЕЦИАЛЬНОСТЕЙ В УЧРЕЖДЕНИЯХ ЗДРАВООХРАНЕНИЯ РФ»</w:t>
      </w:r>
      <w:bookmarkEnd w:id="10"/>
    </w:p>
    <w:p>
      <w:pPr>
        <w:pStyle w:val="Style13"/>
        <w:keepNext w:val="0"/>
        <w:keepLines w:val="0"/>
        <w:widowControl w:val="0"/>
        <w:shd w:val="clear" w:color="auto" w:fill="auto"/>
        <w:bidi w:val="0"/>
        <w:spacing w:before="0" w:after="0" w:line="204" w:lineRule="auto"/>
        <w:ind w:left="0" w:right="0"/>
        <w:jc w:val="both"/>
      </w:pPr>
      <w:r>
        <w:rPr>
          <w:spacing w:val="0"/>
          <w:w w:val="100"/>
          <w:position w:val="0"/>
          <w:shd w:val="clear" w:color="auto" w:fill="auto"/>
          <w:lang w:val="ru-RU" w:eastAsia="ru-RU" w:bidi="ru-RU"/>
        </w:rPr>
        <w:t>В целях совершенствования организации послевузовского и дополнительного профессионального об</w:t>
        <w:softHyphen/>
        <w:t>разования в сфере здравоохранения, приказываю:</w:t>
      </w:r>
    </w:p>
    <w:p>
      <w:pPr>
        <w:pStyle w:val="Style13"/>
        <w:keepNext w:val="0"/>
        <w:keepLines w:val="0"/>
        <w:widowControl w:val="0"/>
        <w:shd w:val="clear" w:color="auto" w:fill="auto"/>
        <w:bidi w:val="0"/>
        <w:spacing w:before="0" w:after="200" w:line="204" w:lineRule="auto"/>
        <w:ind w:left="0" w:right="0"/>
        <w:jc w:val="both"/>
      </w:pPr>
      <w:r>
        <w:rPr>
          <w:spacing w:val="0"/>
          <w:w w:val="100"/>
          <w:position w:val="0"/>
          <w:shd w:val="clear" w:color="auto" w:fill="auto"/>
          <w:lang w:val="ru-RU" w:eastAsia="ru-RU" w:bidi="ru-RU"/>
        </w:rPr>
        <w:t>Внести изменения в приказ Министерства здравоохранения Российской Федерации от 29 августа 1999 г. №337 «О номенклатуре специальностей специалистов с высшим медицинским и фармацевтический образо</w:t>
        <w:softHyphen/>
        <w:t>ванием в учреждениях здравоохранения Российской Федерации» (в соответствии с письмом Министерства юстиции Российской Федерации от 21 сентября 1999 г. № 7565-ЭР в государственной регистрации не нужда</w:t>
        <w:softHyphen/>
        <w:t>ется), с изменениями и дополнениями, внесенными приказами Министерства здравоохранения Российской Федерации от 6 февраля 2001 г. № 31, от 2 апреля 2001 г. № 98, от 21 июня 2002 г. № 201, от 25 июня.2002 г. № 209, от 14, августа 2002 г. № 261, от 21 марта 2003 г. № 115, от 26 мая 2002 г. № 219, от 9 июня 2003 г. №241, от 20 августа 2003 г. № 416, от 5 февраля 2004 г. № 36, от 16 февраля 2002 г. № 63, приказом Министерства здравоохранения и социального развития Российской Федерации с 31 января 2006 № 52, согласно приложению.</w:t>
      </w:r>
    </w:p>
    <w:p>
      <w:pPr>
        <w:pStyle w:val="Style17"/>
        <w:keepNext w:val="0"/>
        <w:keepLines w:val="0"/>
        <w:widowControl w:val="0"/>
        <w:shd w:val="clear" w:color="auto" w:fill="auto"/>
        <w:bidi w:val="0"/>
        <w:spacing w:before="0" w:after="420" w:line="283" w:lineRule="auto"/>
        <w:ind w:left="0" w:right="0" w:firstLine="0"/>
        <w:jc w:val="right"/>
        <w:rPr>
          <w:sz w:val="17"/>
          <w:szCs w:val="17"/>
        </w:rPr>
      </w:pPr>
      <w:r>
        <w:rPr>
          <w:b/>
          <w:bCs/>
          <w:i/>
          <w:iCs/>
          <w:spacing w:val="0"/>
          <w:w w:val="100"/>
          <w:position w:val="0"/>
          <w:sz w:val="17"/>
          <w:szCs w:val="17"/>
          <w:shd w:val="clear" w:color="auto" w:fill="auto"/>
          <w:lang w:val="ru-RU" w:eastAsia="ru-RU" w:bidi="ru-RU"/>
        </w:rPr>
        <w:t>Вр. и. о. Министр В.И. СТАРОДУБОВ</w:t>
      </w:r>
    </w:p>
    <w:p>
      <w:pPr>
        <w:pStyle w:val="Style17"/>
        <w:keepNext w:val="0"/>
        <w:keepLines w:val="0"/>
        <w:widowControl w:val="0"/>
        <w:shd w:val="clear" w:color="auto" w:fill="auto"/>
        <w:bidi w:val="0"/>
        <w:spacing w:before="0" w:after="200"/>
        <w:ind w:left="0" w:right="0" w:firstLine="0"/>
        <w:jc w:val="center"/>
      </w:pPr>
      <w:r>
        <w:rPr>
          <w:b/>
          <w:bCs/>
          <w:spacing w:val="0"/>
          <w:w w:val="100"/>
          <w:position w:val="0"/>
          <w:shd w:val="clear" w:color="auto" w:fill="auto"/>
          <w:lang w:val="ru-RU" w:eastAsia="ru-RU" w:bidi="ru-RU"/>
        </w:rPr>
        <w:t>Приложение к приказу министерств» здравоохранения</w:t>
        <w:br/>
        <w:t>и социального развития РФ от 20 августа 2007 г. № 553</w:t>
      </w:r>
    </w:p>
    <w:p>
      <w:pPr>
        <w:pStyle w:val="Style17"/>
        <w:keepNext w:val="0"/>
        <w:keepLines w:val="0"/>
        <w:widowControl w:val="0"/>
        <w:shd w:val="clear" w:color="auto" w:fill="auto"/>
        <w:bidi w:val="0"/>
        <w:spacing w:before="0" w:after="0"/>
        <w:ind w:left="0" w:right="0" w:firstLine="0"/>
        <w:jc w:val="center"/>
      </w:pPr>
      <w:r>
        <w:rPr>
          <w:b/>
          <w:bCs/>
          <w:spacing w:val="0"/>
          <w:w w:val="100"/>
          <w:position w:val="0"/>
          <w:shd w:val="clear" w:color="auto" w:fill="auto"/>
          <w:lang w:val="ru-RU" w:eastAsia="ru-RU" w:bidi="ru-RU"/>
        </w:rPr>
        <w:t>ИЗМЕНЕНИЯ, КОТОРЫЕ ВНОСЯТСЯ В ПРИКАЗ МИНИСТЕРСТВА ЗДРАВООХРАНЕНИЯ РФ</w:t>
        <w:br/>
        <w:t>от 27 августа 1999 г. № 337 «О НОМЕНКЛАТУРЕ СПЕЦИАЛЬНОСТЕЙ</w:t>
      </w:r>
    </w:p>
    <w:p>
      <w:pPr>
        <w:pStyle w:val="Style9"/>
        <w:keepNext/>
        <w:keepLines/>
        <w:widowControl w:val="0"/>
        <w:shd w:val="clear" w:color="auto" w:fill="auto"/>
        <w:bidi w:val="0"/>
        <w:spacing w:before="0" w:after="200" w:line="266" w:lineRule="auto"/>
        <w:ind w:left="0" w:right="0" w:firstLine="0"/>
        <w:jc w:val="center"/>
        <w:rPr>
          <w:sz w:val="18"/>
          <w:szCs w:val="18"/>
        </w:rPr>
      </w:pPr>
      <w:bookmarkStart w:id="12" w:name="bookmark12"/>
      <w:r>
        <w:rPr>
          <w:spacing w:val="0"/>
          <w:w w:val="100"/>
          <w:position w:val="0"/>
          <w:sz w:val="18"/>
          <w:szCs w:val="18"/>
          <w:shd w:val="clear" w:color="auto" w:fill="auto"/>
          <w:lang w:val="ru-RU" w:eastAsia="ru-RU" w:bidi="ru-RU"/>
        </w:rPr>
        <w:t>СПЕЦИАЛИСТОВ С ВЫСШИМ МЕДИЦИНСКИМ И ФАРМАЦЕВТИЧЕСКИМ ОБРАЗОВАНИЕМ</w:t>
        <w:br/>
        <w:t>В УЧРЕЖДЕНИЯХ ЗДРАВООХРАНЕНИЯ РФ»</w:t>
      </w:r>
      <w:bookmarkEnd w:id="12"/>
    </w:p>
    <w:p>
      <w:pPr>
        <w:pStyle w:val="Style13"/>
        <w:keepNext w:val="0"/>
        <w:keepLines w:val="0"/>
        <w:widowControl w:val="0"/>
        <w:numPr>
          <w:ilvl w:val="0"/>
          <w:numId w:val="7"/>
        </w:numPr>
        <w:shd w:val="clear" w:color="auto" w:fill="auto"/>
        <w:tabs>
          <w:tab w:pos="691" w:val="left"/>
        </w:tabs>
        <w:bidi w:val="0"/>
        <w:spacing w:before="0" w:after="200" w:line="204" w:lineRule="auto"/>
        <w:ind w:left="0" w:right="0"/>
        <w:jc w:val="both"/>
      </w:pPr>
      <w:r>
        <w:rPr>
          <w:spacing w:val="0"/>
          <w:w w:val="100"/>
          <w:position w:val="0"/>
          <w:shd w:val="clear" w:color="auto" w:fill="auto"/>
          <w:lang w:val="ru-RU" w:eastAsia="ru-RU" w:bidi="ru-RU"/>
        </w:rPr>
        <w:t xml:space="preserve">Изложить приложение 1 «Номенклатура (классификатор) специальностей специалистов </w:t>
      </w:r>
      <w:r>
        <w:rPr>
          <w:rFonts w:ascii="Arial" w:eastAsia="Arial" w:hAnsi="Arial" w:cs="Arial"/>
          <w:b/>
          <w:bCs/>
          <w:spacing w:val="0"/>
          <w:w w:val="100"/>
          <w:position w:val="0"/>
          <w:sz w:val="18"/>
          <w:szCs w:val="18"/>
          <w:shd w:val="clear" w:color="auto" w:fill="auto"/>
          <w:lang w:val="ru-RU" w:eastAsia="ru-RU" w:bidi="ru-RU"/>
        </w:rPr>
        <w:t xml:space="preserve">с </w:t>
      </w:r>
      <w:r>
        <w:rPr>
          <w:spacing w:val="0"/>
          <w:w w:val="100"/>
          <w:position w:val="0"/>
          <w:shd w:val="clear" w:color="auto" w:fill="auto"/>
          <w:lang w:val="ru-RU" w:eastAsia="ru-RU" w:bidi="ru-RU"/>
        </w:rPr>
        <w:t>высшим ме</w:t>
        <w:softHyphen/>
        <w:t xml:space="preserve">дицинским и фармацевтическим образованием в учреждениях здравоохранения РФ» в следующей редакции: «Номенклатура специальностей специалистов </w:t>
      </w:r>
      <w:r>
        <w:rPr>
          <w:rFonts w:ascii="Arial" w:eastAsia="Arial" w:hAnsi="Arial" w:cs="Arial"/>
          <w:b/>
          <w:bCs/>
          <w:spacing w:val="0"/>
          <w:w w:val="100"/>
          <w:position w:val="0"/>
          <w:sz w:val="18"/>
          <w:szCs w:val="18"/>
          <w:shd w:val="clear" w:color="auto" w:fill="auto"/>
          <w:lang w:val="ru-RU" w:eastAsia="ru-RU" w:bidi="ru-RU"/>
        </w:rPr>
        <w:t xml:space="preserve">с </w:t>
      </w:r>
      <w:r>
        <w:rPr>
          <w:spacing w:val="0"/>
          <w:w w:val="100"/>
          <w:position w:val="0"/>
          <w:shd w:val="clear" w:color="auto" w:fill="auto"/>
          <w:lang w:val="ru-RU" w:eastAsia="ru-RU" w:bidi="ru-RU"/>
        </w:rPr>
        <w:t>высшим медицинским и фармацевтическим образованием в учреждениях здравоохранения РФ»</w:t>
      </w:r>
    </w:p>
    <w:p>
      <w:pPr>
        <w:pStyle w:val="Style9"/>
        <w:keepNext/>
        <w:keepLines/>
        <w:widowControl w:val="0"/>
        <w:shd w:val="clear" w:color="auto" w:fill="auto"/>
        <w:bidi w:val="0"/>
        <w:spacing w:before="0" w:after="0" w:line="266" w:lineRule="auto"/>
        <w:ind w:left="0" w:right="0" w:firstLine="420"/>
        <w:jc w:val="both"/>
        <w:rPr>
          <w:sz w:val="18"/>
          <w:szCs w:val="18"/>
        </w:rPr>
      </w:pPr>
      <w:bookmarkStart w:id="14" w:name="bookmark14"/>
      <w:r>
        <w:rPr>
          <w:spacing w:val="0"/>
          <w:w w:val="100"/>
          <w:position w:val="0"/>
          <w:sz w:val="18"/>
          <w:szCs w:val="18"/>
          <w:shd w:val="clear" w:color="auto" w:fill="auto"/>
          <w:lang w:val="ru-RU" w:eastAsia="ru-RU" w:bidi="ru-RU"/>
        </w:rPr>
        <w:t>Примечания:</w:t>
      </w:r>
      <w:bookmarkEnd w:id="14"/>
    </w:p>
    <w:p>
      <w:pPr>
        <w:pStyle w:val="Style13"/>
        <w:keepNext w:val="0"/>
        <w:keepLines w:val="0"/>
        <w:widowControl w:val="0"/>
        <w:numPr>
          <w:ilvl w:val="0"/>
          <w:numId w:val="7"/>
        </w:numPr>
        <w:shd w:val="clear" w:color="auto" w:fill="auto"/>
        <w:tabs>
          <w:tab w:pos="700" w:val="left"/>
        </w:tabs>
        <w:bidi w:val="0"/>
        <w:spacing w:before="0" w:after="0" w:line="204" w:lineRule="auto"/>
        <w:ind w:left="0" w:right="0"/>
        <w:jc w:val="both"/>
      </w:pPr>
      <w:r>
        <w:rPr>
          <w:spacing w:val="0"/>
          <w:w w:val="100"/>
          <w:position w:val="0"/>
          <w:shd w:val="clear" w:color="auto" w:fill="auto"/>
          <w:lang w:val="ru-RU" w:eastAsia="ru-RU" w:bidi="ru-RU"/>
        </w:rPr>
        <w:t>Подготовка специалистов по основным специальностям проводится через обучение в интерна</w:t>
        <w:softHyphen/>
        <w:t>туре и (или) ординатуре, за исключением основной специальности «Общая врачебная практика (семей</w:t>
        <w:softHyphen/>
        <w:t>ная медицина)», подготовка по которой осуществляется через обучение в ординатуре. Допускается по</w:t>
        <w:softHyphen/>
        <w:t>лучение специальности «Общая врачебная практика (семейная медицина)» через профессиональную</w:t>
        <w:br w:type="page"/>
      </w:r>
      <w:r>
        <w:rPr>
          <w:spacing w:val="0"/>
          <w:w w:val="100"/>
          <w:position w:val="0"/>
          <w:shd w:val="clear" w:color="auto" w:fill="auto"/>
          <w:lang w:val="ru-RU" w:eastAsia="ru-RU" w:bidi="ru-RU"/>
        </w:rPr>
        <w:t>переподготовку лицами, имеющими стаж работы на должностях «врач-терапевт участковый» и «врач пе</w:t>
        <w:softHyphen/>
        <w:t>диатр участковый».</w:t>
      </w:r>
    </w:p>
    <w:p>
      <w:pPr>
        <w:pStyle w:val="Style13"/>
        <w:keepNext w:val="0"/>
        <w:keepLines w:val="0"/>
        <w:widowControl w:val="0"/>
        <w:numPr>
          <w:ilvl w:val="0"/>
          <w:numId w:val="7"/>
        </w:numPr>
        <w:shd w:val="clear" w:color="auto" w:fill="auto"/>
        <w:tabs>
          <w:tab w:pos="673" w:val="left"/>
        </w:tabs>
        <w:bidi w:val="0"/>
        <w:spacing w:before="0" w:after="0" w:line="202" w:lineRule="auto"/>
        <w:ind w:left="0" w:right="0"/>
        <w:jc w:val="both"/>
      </w:pPr>
      <w:r>
        <w:rPr>
          <w:spacing w:val="0"/>
          <w:w w:val="100"/>
          <w:position w:val="0"/>
          <w:shd w:val="clear" w:color="auto" w:fill="auto"/>
          <w:lang w:val="ru-RU" w:eastAsia="ru-RU" w:bidi="ru-RU"/>
        </w:rPr>
        <w:t>Подготовка специалистов по специальностям, требующим дополнительной подготовки, проводится через профессиональную переподготовку или обучение в ординатуре при наличии послевузовского профес</w:t>
        <w:softHyphen/>
        <w:t>сионального образо</w:t>
      </w:r>
      <w:r>
        <w:rPr>
          <w:spacing w:val="0"/>
          <w:w w:val="100"/>
          <w:position w:val="0"/>
          <w:shd w:val="clear" w:color="auto" w:fill="auto"/>
          <w:vertAlign w:val="superscript"/>
          <w:lang w:val="ru-RU" w:eastAsia="ru-RU" w:bidi="ru-RU"/>
        </w:rPr>
        <w:t>Л</w:t>
      </w:r>
      <w:r>
        <w:rPr>
          <w:spacing w:val="0"/>
          <w:w w:val="100"/>
          <w:position w:val="0"/>
          <w:shd w:val="clear" w:color="auto" w:fill="auto"/>
          <w:lang w:val="ru-RU" w:eastAsia="ru-RU" w:bidi="ru-RU"/>
        </w:rPr>
        <w:t xml:space="preserve"> вания и стажа работы не менее трех лет по соответствующей основной специальности.</w:t>
      </w:r>
    </w:p>
    <w:p>
      <w:pPr>
        <w:pStyle w:val="Style13"/>
        <w:keepNext w:val="0"/>
        <w:keepLines w:val="0"/>
        <w:widowControl w:val="0"/>
        <w:numPr>
          <w:ilvl w:val="0"/>
          <w:numId w:val="7"/>
        </w:numPr>
        <w:shd w:val="clear" w:color="auto" w:fill="auto"/>
        <w:tabs>
          <w:tab w:pos="673" w:val="left"/>
        </w:tabs>
        <w:bidi w:val="0"/>
        <w:spacing w:before="0" w:after="0" w:line="202" w:lineRule="auto"/>
        <w:ind w:left="0" w:right="0"/>
        <w:jc w:val="both"/>
      </w:pPr>
      <w:r>
        <w:rPr>
          <w:spacing w:val="0"/>
          <w:w w:val="100"/>
          <w:position w:val="0"/>
          <w:shd w:val="clear" w:color="auto" w:fill="auto"/>
          <w:lang w:val="ru-RU" w:eastAsia="ru-RU" w:bidi="ru-RU"/>
        </w:rPr>
        <w:t>Для лиц, замещающих должности руководителей учреждений здравоохранения, допускается получе</w:t>
        <w:softHyphen/>
        <w:t>ние основной специальности «Организация здравоохранения и общественное здоровье» или «Социальная гигиена и организация госсанэпидслужбы» (по профилю учреждения здравоохранения) в образовательных учреждениях высшего и дополнительного профессионального образования по программам профессиональ</w:t>
        <w:softHyphen/>
        <w:t>ной переподготовки, утверждаемым Министерством здравоохранения и социального развития РФ».</w:t>
      </w:r>
    </w:p>
    <w:p>
      <w:pPr>
        <w:pStyle w:val="Style13"/>
        <w:keepNext w:val="0"/>
        <w:keepLines w:val="0"/>
        <w:widowControl w:val="0"/>
        <w:shd w:val="clear" w:color="auto" w:fill="auto"/>
        <w:bidi w:val="0"/>
        <w:spacing w:before="0" w:after="240" w:line="202" w:lineRule="auto"/>
        <w:ind w:left="0" w:right="0"/>
        <w:jc w:val="both"/>
      </w:pPr>
      <w:r>
        <w:rPr>
          <w:spacing w:val="0"/>
          <w:w w:val="100"/>
          <w:position w:val="0"/>
          <w:shd w:val="clear" w:color="auto" w:fill="auto"/>
          <w:lang w:val="ru-RU" w:eastAsia="ru-RU" w:bidi="ru-RU"/>
        </w:rPr>
        <w:t>2. В перечне соответствия врачебных и провизорских специальностей должностям специалистов Прило</w:t>
        <w:softHyphen/>
        <w:t>жения 2 строку 103 изложить в следующей редакции:</w:t>
      </w:r>
    </w:p>
    <w:tbl>
      <w:tblPr>
        <w:tblOverlap w:val="never"/>
        <w:jc w:val="center"/>
        <w:tblLayout w:type="fixed"/>
      </w:tblPr>
      <w:tblGrid>
        <w:gridCol w:w="1022"/>
        <w:gridCol w:w="8626"/>
      </w:tblGrid>
      <w:tr>
        <w:trPr>
          <w:trHeight w:val="317" w:hRule="exact"/>
        </w:trPr>
        <w:tc>
          <w:tcPr>
            <w:tcBorders>
              <w:top w:val="single" w:sz="4"/>
              <w:left w:val="single" w:sz="4"/>
              <w:bottom w:val="single" w:sz="4"/>
            </w:tcBorders>
            <w:shd w:val="clear" w:color="auto" w:fill="auto"/>
            <w:vAlign w:val="top"/>
          </w:tcPr>
          <w:p>
            <w:pPr>
              <w:pStyle w:val="Style42"/>
              <w:keepNext w:val="0"/>
              <w:keepLines w:val="0"/>
              <w:widowControl w:val="0"/>
              <w:shd w:val="clear" w:color="auto" w:fill="auto"/>
              <w:bidi w:val="0"/>
              <w:spacing w:before="0" w:after="0" w:line="240" w:lineRule="auto"/>
              <w:ind w:left="0" w:right="0" w:firstLine="46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103</w:t>
            </w:r>
          </w:p>
        </w:tc>
        <w:tc>
          <w:tcPr>
            <w:tcBorders>
              <w:top w:val="single" w:sz="4"/>
              <w:left w:val="single" w:sz="4"/>
              <w:bottom w:val="single" w:sz="4"/>
              <w:right w:val="single" w:sz="4"/>
            </w:tcBorders>
            <w:shd w:val="clear" w:color="auto" w:fill="auto"/>
            <w:vAlign w:val="top"/>
          </w:tcPr>
          <w:p>
            <w:pPr>
              <w:pStyle w:val="Style42"/>
              <w:keepNext w:val="0"/>
              <w:keepLines w:val="0"/>
              <w:widowControl w:val="0"/>
              <w:shd w:val="clear" w:color="auto" w:fill="auto"/>
              <w:bidi w:val="0"/>
              <w:spacing w:before="0" w:after="0" w:line="240" w:lineRule="auto"/>
              <w:ind w:left="0" w:right="0" w:firstLine="44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Врач-стоматолог Стоматология общей практики</w:t>
            </w:r>
          </w:p>
        </w:tc>
      </w:tr>
    </w:tbl>
    <w:p>
      <w:pPr>
        <w:widowControl w:val="0"/>
        <w:spacing w:after="179" w:line="1" w:lineRule="exact"/>
      </w:pPr>
    </w:p>
    <w:p>
      <w:pPr>
        <w:pStyle w:val="Style45"/>
        <w:keepNext w:val="0"/>
        <w:keepLines w:val="0"/>
        <w:widowControl w:val="0"/>
        <w:shd w:val="clear" w:color="auto" w:fill="auto"/>
        <w:bidi w:val="0"/>
        <w:spacing w:before="0" w:after="0" w:line="266" w:lineRule="auto"/>
        <w:ind w:left="0" w:right="0" w:firstLine="0"/>
        <w:jc w:val="center"/>
      </w:pPr>
      <w:r>
        <w:rPr>
          <w:spacing w:val="0"/>
          <w:w w:val="100"/>
          <w:position w:val="0"/>
          <w:shd w:val="clear" w:color="auto" w:fill="auto"/>
          <w:lang w:val="ru-RU" w:eastAsia="ru-RU" w:bidi="ru-RU"/>
        </w:rPr>
        <w:t>Номенклатура специальностей специалистов с высшим медицинским и фармацевтическим образованием в учреждениях здравоохранения РФ</w:t>
      </w:r>
    </w:p>
    <w:tbl>
      <w:tblPr>
        <w:tblOverlap w:val="never"/>
        <w:jc w:val="center"/>
        <w:tblLayout w:type="fixed"/>
      </w:tblPr>
      <w:tblGrid>
        <w:gridCol w:w="1901"/>
        <w:gridCol w:w="3053"/>
        <w:gridCol w:w="4714"/>
      </w:tblGrid>
      <w:tr>
        <w:trPr>
          <w:trHeight w:val="509" w:hRule="exact"/>
        </w:trPr>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11"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Специальность, по</w:t>
              <w:softHyphen/>
              <w:t>лученная в вузе</w:t>
            </w: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42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Основная специальность</w:t>
            </w:r>
          </w:p>
        </w:tc>
        <w:tc>
          <w:tcPr>
            <w:tcBorders>
              <w:top w:val="single" w:sz="4"/>
              <w:left w:val="single" w:sz="4"/>
              <w:right w:val="single" w:sz="4"/>
            </w:tcBorders>
            <w:shd w:val="clear" w:color="auto" w:fill="auto"/>
            <w:vAlign w:val="bottom"/>
          </w:tcPr>
          <w:p>
            <w:pPr>
              <w:pStyle w:val="Style42"/>
              <w:keepNext w:val="0"/>
              <w:keepLines w:val="0"/>
              <w:widowControl w:val="0"/>
              <w:shd w:val="clear" w:color="auto" w:fill="auto"/>
              <w:bidi w:val="0"/>
              <w:spacing w:before="0" w:after="0" w:line="211"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Специальность, требующие дополнительной под</w:t>
              <w:softHyphen/>
              <w:t>готовки</w:t>
            </w:r>
          </w:p>
        </w:tc>
      </w:tr>
      <w:tr>
        <w:trPr>
          <w:trHeight w:val="264" w:hRule="exact"/>
        </w:trPr>
        <w:tc>
          <w:tcPr>
            <w:vMerge w:val="restart"/>
            <w:tcBorders>
              <w:top w:val="single" w:sz="4"/>
              <w:left w:val="single" w:sz="4"/>
            </w:tcBorders>
            <w:shd w:val="clear" w:color="auto" w:fill="auto"/>
            <w:vAlign w:val="top"/>
          </w:tcPr>
          <w:p>
            <w:pPr>
              <w:pStyle w:val="Style42"/>
              <w:keepNext w:val="0"/>
              <w:keepLines w:val="0"/>
              <w:widowControl w:val="0"/>
              <w:shd w:val="clear" w:color="auto" w:fill="auto"/>
              <w:bidi w:val="0"/>
              <w:spacing w:before="0" w:after="0" w:line="211" w:lineRule="auto"/>
              <w:ind w:left="0" w:right="0" w:firstLine="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Лечебное дело Пе</w:t>
              <w:softHyphen/>
              <w:t>диатрия</w:t>
            </w: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Акушерство и гинекология</w:t>
            </w:r>
          </w:p>
        </w:tc>
        <w:tc>
          <w:tcPr>
            <w:tcBorders>
              <w:top w:val="single" w:sz="4"/>
              <w:left w:val="single" w:sz="4"/>
              <w:righ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both"/>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Ультразвуковая диагностика; эндоскопия</w:t>
            </w:r>
          </w:p>
        </w:tc>
      </w:tr>
      <w:tr>
        <w:trPr>
          <w:trHeight w:val="504" w:hRule="exact"/>
        </w:trPr>
        <w:tc>
          <w:tcPr>
            <w:vMerge/>
            <w:tcBorders>
              <w:left w:val="single" w:sz="4"/>
            </w:tcBorders>
            <w:shd w:val="clear" w:color="auto" w:fill="auto"/>
            <w:vAlign w:val="top"/>
          </w:tcPr>
          <w:p>
            <w:pP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11" w:lineRule="auto"/>
              <w:ind w:left="0" w:right="0" w:firstLine="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Анестезиология и реаниматоло</w:t>
              <w:softHyphen/>
              <w:t>гия</w:t>
            </w:r>
          </w:p>
        </w:tc>
        <w:tc>
          <w:tcPr>
            <w:tcBorders>
              <w:top w:val="single" w:sz="4"/>
              <w:left w:val="single" w:sz="4"/>
              <w:right w:val="single" w:sz="4"/>
            </w:tcBorders>
            <w:shd w:val="clear" w:color="auto" w:fill="auto"/>
            <w:vAlign w:val="bottom"/>
          </w:tcPr>
          <w:p>
            <w:pPr>
              <w:pStyle w:val="Style42"/>
              <w:keepNext w:val="0"/>
              <w:keepLines w:val="0"/>
              <w:widowControl w:val="0"/>
              <w:shd w:val="clear" w:color="auto" w:fill="auto"/>
              <w:bidi w:val="0"/>
              <w:spacing w:before="0" w:after="0" w:line="211" w:lineRule="auto"/>
              <w:ind w:left="0" w:right="0" w:firstLine="0"/>
              <w:jc w:val="both"/>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Токсикология; трансфузиология; функциональная диагностика</w:t>
            </w:r>
          </w:p>
        </w:tc>
      </w:tr>
      <w:tr>
        <w:trPr>
          <w:trHeight w:val="264" w:hRule="exact"/>
        </w:trPr>
        <w:tc>
          <w:tcPr>
            <w:vMerge/>
            <w:tcBorders>
              <w:left w:val="single" w:sz="4"/>
            </w:tcBorders>
            <w:shd w:val="clear" w:color="auto" w:fill="auto"/>
            <w:vAlign w:val="top"/>
          </w:tcPr>
          <w:p>
            <w:pP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Дерматовенерология</w:t>
            </w:r>
          </w:p>
        </w:tc>
        <w:tc>
          <w:tcPr>
            <w:tcBorders>
              <w:top w:val="single" w:sz="4"/>
              <w:left w:val="single" w:sz="4"/>
              <w:righ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both"/>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Клиническая микология</w:t>
            </w:r>
          </w:p>
        </w:tc>
      </w:tr>
      <w:tr>
        <w:trPr>
          <w:trHeight w:val="1224" w:hRule="exact"/>
        </w:trPr>
        <w:tc>
          <w:tcPr>
            <w:vMerge/>
            <w:tcBorders>
              <w:left w:val="single" w:sz="4"/>
            </w:tcBorders>
            <w:shd w:val="clear" w:color="auto" w:fill="auto"/>
            <w:vAlign w:val="top"/>
          </w:tcPr>
          <w:p>
            <w:pPr/>
          </w:p>
        </w:tc>
        <w:tc>
          <w:tcPr>
            <w:tcBorders>
              <w:top w:val="single" w:sz="4"/>
              <w:left w:val="single" w:sz="4"/>
            </w:tcBorders>
            <w:shd w:val="clear" w:color="auto" w:fill="auto"/>
            <w:vAlign w:val="top"/>
          </w:tcPr>
          <w:p>
            <w:pPr>
              <w:pStyle w:val="Style42"/>
              <w:keepNext w:val="0"/>
              <w:keepLines w:val="0"/>
              <w:widowControl w:val="0"/>
              <w:shd w:val="clear" w:color="auto" w:fill="auto"/>
              <w:bidi w:val="0"/>
              <w:spacing w:before="0" w:after="0" w:line="240" w:lineRule="auto"/>
              <w:ind w:left="0" w:right="0" w:firstLine="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Детская хирургия</w:t>
            </w:r>
          </w:p>
        </w:tc>
        <w:tc>
          <w:tcPr>
            <w:tcBorders>
              <w:top w:val="single" w:sz="4"/>
              <w:left w:val="single" w:sz="4"/>
              <w:right w:val="single" w:sz="4"/>
            </w:tcBorders>
            <w:shd w:val="clear" w:color="auto" w:fill="auto"/>
            <w:vAlign w:val="bottom"/>
          </w:tcPr>
          <w:p>
            <w:pPr>
              <w:pStyle w:val="Style42"/>
              <w:keepNext w:val="0"/>
              <w:keepLines w:val="0"/>
              <w:widowControl w:val="0"/>
              <w:shd w:val="clear" w:color="auto" w:fill="auto"/>
              <w:bidi w:val="0"/>
              <w:spacing w:before="0" w:after="0" w:line="211" w:lineRule="auto"/>
              <w:ind w:left="0" w:right="0" w:firstLine="0"/>
              <w:jc w:val="both"/>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Детская онкология; детская урология-андрология; колопроктология; нейрохирургия; сердечно</w:t>
              <w:softHyphen/>
              <w:t>сосудистая хирургия; торакальная хирургия; трансфузиология; ультразвуковая диагностика; челюстно-лицевая хирургия эндоскопия</w:t>
            </w:r>
          </w:p>
        </w:tc>
      </w:tr>
      <w:tr>
        <w:trPr>
          <w:trHeight w:val="259" w:hRule="exact"/>
        </w:trPr>
        <w:tc>
          <w:tcPr>
            <w:vMerge/>
            <w:tcBorders>
              <w:left w:val="single" w:sz="4"/>
            </w:tcBorders>
            <w:shd w:val="clear" w:color="auto" w:fill="auto"/>
            <w:vAlign w:val="top"/>
          </w:tcPr>
          <w:p>
            <w:pP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Генетика</w:t>
            </w:r>
          </w:p>
        </w:tc>
        <w:tc>
          <w:tcPr>
            <w:tcBorders>
              <w:top w:val="single" w:sz="4"/>
              <w:left w:val="single" w:sz="4"/>
              <w:righ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both"/>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Лабораторная генетика</w:t>
            </w:r>
          </w:p>
        </w:tc>
      </w:tr>
      <w:tr>
        <w:trPr>
          <w:trHeight w:val="264" w:hRule="exact"/>
        </w:trPr>
        <w:tc>
          <w:tcPr>
            <w:vMerge/>
            <w:tcBorders>
              <w:left w:val="single" w:sz="4"/>
            </w:tcBorders>
            <w:shd w:val="clear" w:color="auto" w:fill="auto"/>
            <w:vAlign w:val="top"/>
          </w:tcPr>
          <w:p>
            <w:pP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Инфекционные болезни</w:t>
            </w:r>
          </w:p>
        </w:tc>
        <w:tc>
          <w:tcPr>
            <w:tcBorders>
              <w:top w:val="single" w:sz="4"/>
              <w:left w:val="single" w:sz="4"/>
              <w:righ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both"/>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Клиническая микология</w:t>
            </w:r>
          </w:p>
        </w:tc>
      </w:tr>
      <w:tr>
        <w:trPr>
          <w:trHeight w:val="504" w:hRule="exact"/>
        </w:trPr>
        <w:tc>
          <w:tcPr>
            <w:vMerge/>
            <w:tcBorders>
              <w:left w:val="single" w:sz="4"/>
            </w:tcBorders>
            <w:shd w:val="clear" w:color="auto" w:fill="auto"/>
            <w:vAlign w:val="top"/>
          </w:tcPr>
          <w:p>
            <w:pP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11" w:lineRule="auto"/>
              <w:ind w:left="0" w:right="0" w:firstLine="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Клиническая лабораторная диа</w:t>
              <w:softHyphen/>
              <w:t>гностика</w:t>
            </w:r>
          </w:p>
        </w:tc>
        <w:tc>
          <w:tcPr>
            <w:tcBorders>
              <w:top w:val="single" w:sz="4"/>
              <w:left w:val="single" w:sz="4"/>
              <w:right w:val="single" w:sz="4"/>
            </w:tcBorders>
            <w:shd w:val="clear" w:color="auto" w:fill="auto"/>
            <w:vAlign w:val="bottom"/>
          </w:tcPr>
          <w:p>
            <w:pPr>
              <w:pStyle w:val="Style42"/>
              <w:keepNext w:val="0"/>
              <w:keepLines w:val="0"/>
              <w:widowControl w:val="0"/>
              <w:shd w:val="clear" w:color="auto" w:fill="auto"/>
              <w:bidi w:val="0"/>
              <w:spacing w:before="0" w:after="0" w:line="211" w:lineRule="auto"/>
              <w:ind w:left="0" w:right="0" w:firstLine="0"/>
              <w:jc w:val="both"/>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Бактериология; вирусология; лабораторная генети</w:t>
              <w:softHyphen/>
              <w:t>ка; лабораторная микология</w:t>
            </w:r>
          </w:p>
        </w:tc>
      </w:tr>
      <w:tr>
        <w:trPr>
          <w:trHeight w:val="504" w:hRule="exact"/>
        </w:trPr>
        <w:tc>
          <w:tcPr>
            <w:vMerge/>
            <w:tcBorders>
              <w:left w:val="single" w:sz="4"/>
            </w:tcBorders>
            <w:shd w:val="clear" w:color="auto" w:fill="auto"/>
            <w:vAlign w:val="top"/>
          </w:tcPr>
          <w:p>
            <w:pPr/>
          </w:p>
        </w:tc>
        <w:tc>
          <w:tcPr>
            <w:tcBorders>
              <w:top w:val="single" w:sz="4"/>
              <w:left w:val="single" w:sz="4"/>
            </w:tcBorders>
            <w:shd w:val="clear" w:color="auto" w:fill="auto"/>
            <w:vAlign w:val="top"/>
          </w:tcPr>
          <w:p>
            <w:pPr>
              <w:pStyle w:val="Style42"/>
              <w:keepNext w:val="0"/>
              <w:keepLines w:val="0"/>
              <w:widowControl w:val="0"/>
              <w:shd w:val="clear" w:color="auto" w:fill="auto"/>
              <w:bidi w:val="0"/>
              <w:spacing w:before="0" w:after="0" w:line="240" w:lineRule="auto"/>
              <w:ind w:left="0" w:right="0" w:firstLine="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Неврология</w:t>
            </w:r>
          </w:p>
        </w:tc>
        <w:tc>
          <w:tcPr>
            <w:tcBorders>
              <w:top w:val="single" w:sz="4"/>
              <w:left w:val="single" w:sz="4"/>
              <w:right w:val="single" w:sz="4"/>
            </w:tcBorders>
            <w:shd w:val="clear" w:color="auto" w:fill="auto"/>
            <w:vAlign w:val="bottom"/>
          </w:tcPr>
          <w:p>
            <w:pPr>
              <w:pStyle w:val="Style42"/>
              <w:keepNext w:val="0"/>
              <w:keepLines w:val="0"/>
              <w:widowControl w:val="0"/>
              <w:shd w:val="clear" w:color="auto" w:fill="auto"/>
              <w:bidi w:val="0"/>
              <w:spacing w:before="0" w:after="0" w:line="211" w:lineRule="auto"/>
              <w:ind w:left="0" w:right="0" w:firstLine="0"/>
              <w:jc w:val="both"/>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Восстановительная медицина; мануальная терапия; рефлексотерапия</w:t>
            </w:r>
          </w:p>
        </w:tc>
      </w:tr>
      <w:tr>
        <w:trPr>
          <w:trHeight w:val="504" w:hRule="exact"/>
        </w:trPr>
        <w:tc>
          <w:tcPr>
            <w:vMerge/>
            <w:tcBorders>
              <w:left w:val="single" w:sz="4"/>
            </w:tcBorders>
            <w:shd w:val="clear" w:color="auto" w:fill="auto"/>
            <w:vAlign w:val="top"/>
          </w:tcPr>
          <w:p>
            <w:pP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11" w:lineRule="auto"/>
              <w:ind w:left="0" w:right="0" w:firstLine="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Общая врачебная практика (се</w:t>
              <w:softHyphen/>
              <w:t>мейная медицина)</w:t>
            </w:r>
          </w:p>
        </w:tc>
        <w:tc>
          <w:tcPr>
            <w:tcBorders>
              <w:top w:val="single" w:sz="4"/>
              <w:left w:val="single" w:sz="4"/>
              <w:right w:val="single" w:sz="4"/>
            </w:tcBorders>
            <w:shd w:val="clear" w:color="auto" w:fill="auto"/>
            <w:vAlign w:val="bottom"/>
          </w:tcPr>
          <w:p>
            <w:pPr>
              <w:pStyle w:val="Style42"/>
              <w:keepNext w:val="0"/>
              <w:keepLines w:val="0"/>
              <w:widowControl w:val="0"/>
              <w:shd w:val="clear" w:color="auto" w:fill="auto"/>
              <w:bidi w:val="0"/>
              <w:spacing w:before="0" w:after="0" w:line="211" w:lineRule="auto"/>
              <w:ind w:left="0" w:right="0" w:firstLine="0"/>
              <w:jc w:val="both"/>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Гериатрия; ультразвуковая диагностика; физиотера</w:t>
              <w:softHyphen/>
              <w:t>пия; функциональная диагностика</w:t>
            </w:r>
          </w:p>
        </w:tc>
      </w:tr>
      <w:tr>
        <w:trPr>
          <w:trHeight w:val="264" w:hRule="exact"/>
        </w:trPr>
        <w:tc>
          <w:tcPr>
            <w:vMerge/>
            <w:tcBorders>
              <w:left w:val="single" w:sz="4"/>
            </w:tcBorders>
            <w:shd w:val="clear" w:color="auto" w:fill="auto"/>
            <w:vAlign w:val="top"/>
          </w:tcPr>
          <w:p>
            <w:pP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Онкология</w:t>
            </w:r>
          </w:p>
        </w:tc>
        <w:tc>
          <w:tcPr>
            <w:tcBorders>
              <w:top w:val="single" w:sz="4"/>
              <w:left w:val="single" w:sz="4"/>
              <w:righ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both"/>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Детская онкология; радиология</w:t>
            </w:r>
          </w:p>
        </w:tc>
      </w:tr>
      <w:tr>
        <w:trPr>
          <w:trHeight w:val="504" w:hRule="exact"/>
        </w:trPr>
        <w:tc>
          <w:tcPr>
            <w:vMerge/>
            <w:tcBorders>
              <w:left w:val="single" w:sz="4"/>
            </w:tcBorders>
            <w:shd w:val="clear" w:color="auto" w:fill="auto"/>
            <w:vAlign w:val="top"/>
          </w:tcPr>
          <w:p>
            <w:pP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11" w:lineRule="auto"/>
              <w:ind w:left="0" w:right="0" w:firstLine="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Организация здравоохранения и общественное здоровье</w:t>
            </w:r>
          </w:p>
        </w:tc>
        <w:tc>
          <w:tcPr>
            <w:tcBorders>
              <w:top w:val="single" w:sz="4"/>
              <w:left w:val="single" w:sz="4"/>
              <w:right w:val="single" w:sz="4"/>
            </w:tcBorders>
            <w:shd w:val="clear" w:color="auto" w:fill="auto"/>
            <w:vAlign w:val="top"/>
          </w:tcPr>
          <w:p>
            <w:pPr>
              <w:widowControl w:val="0"/>
              <w:rPr>
                <w:sz w:val="10"/>
                <w:szCs w:val="10"/>
              </w:rPr>
            </w:pPr>
          </w:p>
        </w:tc>
      </w:tr>
      <w:tr>
        <w:trPr>
          <w:trHeight w:val="259" w:hRule="exact"/>
        </w:trPr>
        <w:tc>
          <w:tcPr>
            <w:vMerge/>
            <w:tcBorders>
              <w:left w:val="single" w:sz="4"/>
            </w:tcBorders>
            <w:shd w:val="clear" w:color="auto" w:fill="auto"/>
            <w:vAlign w:val="top"/>
          </w:tcPr>
          <w:p>
            <w:pP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Оториноларингология</w:t>
            </w:r>
          </w:p>
        </w:tc>
        <w:tc>
          <w:tcPr>
            <w:tcBorders>
              <w:top w:val="single" w:sz="4"/>
              <w:left w:val="single" w:sz="4"/>
              <w:righ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both"/>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Сурдология-оториноларингология</w:t>
            </w:r>
          </w:p>
        </w:tc>
      </w:tr>
      <w:tr>
        <w:trPr>
          <w:trHeight w:val="264" w:hRule="exact"/>
        </w:trPr>
        <w:tc>
          <w:tcPr>
            <w:vMerge/>
            <w:tcBorders>
              <w:left w:val="single" w:sz="4"/>
            </w:tcBorders>
            <w:shd w:val="clear" w:color="auto" w:fill="auto"/>
            <w:vAlign w:val="top"/>
          </w:tcPr>
          <w:p>
            <w:pP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Офтальмология</w:t>
            </w:r>
          </w:p>
        </w:tc>
        <w:tc>
          <w:tcPr>
            <w:tcBorders>
              <w:top w:val="single" w:sz="4"/>
              <w:left w:val="single" w:sz="4"/>
              <w:right w:val="single" w:sz="4"/>
            </w:tcBorders>
            <w:shd w:val="clear" w:color="auto" w:fill="auto"/>
            <w:vAlign w:val="top"/>
          </w:tcPr>
          <w:p>
            <w:pPr>
              <w:widowControl w:val="0"/>
              <w:rPr>
                <w:sz w:val="10"/>
                <w:szCs w:val="10"/>
              </w:rPr>
            </w:pPr>
          </w:p>
        </w:tc>
      </w:tr>
      <w:tr>
        <w:trPr>
          <w:trHeight w:val="264" w:hRule="exact"/>
        </w:trPr>
        <w:tc>
          <w:tcPr>
            <w:vMerge/>
            <w:tcBorders>
              <w:left w:val="single" w:sz="4"/>
            </w:tcBorders>
            <w:shd w:val="clear" w:color="auto" w:fill="auto"/>
            <w:vAlign w:val="top"/>
          </w:tcPr>
          <w:p>
            <w:pP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Патологическая анатомия</w:t>
            </w:r>
          </w:p>
        </w:tc>
        <w:tc>
          <w:tcPr>
            <w:tcBorders>
              <w:top w:val="single" w:sz="4"/>
              <w:left w:val="single" w:sz="4"/>
              <w:right w:val="single" w:sz="4"/>
            </w:tcBorders>
            <w:shd w:val="clear" w:color="auto" w:fill="auto"/>
            <w:vAlign w:val="top"/>
          </w:tcPr>
          <w:p>
            <w:pPr>
              <w:widowControl w:val="0"/>
              <w:rPr>
                <w:sz w:val="10"/>
                <w:szCs w:val="10"/>
              </w:rPr>
            </w:pPr>
          </w:p>
        </w:tc>
      </w:tr>
      <w:tr>
        <w:trPr>
          <w:trHeight w:val="2424" w:hRule="exact"/>
        </w:trPr>
        <w:tc>
          <w:tcPr>
            <w:vMerge/>
            <w:tcBorders>
              <w:left w:val="single" w:sz="4"/>
            </w:tcBorders>
            <w:shd w:val="clear" w:color="auto" w:fill="auto"/>
            <w:vAlign w:val="top"/>
          </w:tcPr>
          <w:p>
            <w:pPr/>
          </w:p>
        </w:tc>
        <w:tc>
          <w:tcPr>
            <w:tcBorders>
              <w:top w:val="single" w:sz="4"/>
              <w:left w:val="single" w:sz="4"/>
            </w:tcBorders>
            <w:shd w:val="clear" w:color="auto" w:fill="auto"/>
            <w:vAlign w:val="top"/>
          </w:tcPr>
          <w:p>
            <w:pPr>
              <w:pStyle w:val="Style42"/>
              <w:keepNext w:val="0"/>
              <w:keepLines w:val="0"/>
              <w:widowControl w:val="0"/>
              <w:shd w:val="clear" w:color="auto" w:fill="auto"/>
              <w:bidi w:val="0"/>
              <w:spacing w:before="0" w:after="0" w:line="240" w:lineRule="auto"/>
              <w:ind w:left="0" w:right="0" w:firstLine="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Педиатрия</w:t>
            </w:r>
          </w:p>
        </w:tc>
        <w:tc>
          <w:tcPr>
            <w:tcBorders>
              <w:top w:val="single" w:sz="4"/>
              <w:left w:val="single" w:sz="4"/>
              <w:right w:val="single" w:sz="4"/>
            </w:tcBorders>
            <w:shd w:val="clear" w:color="auto" w:fill="auto"/>
            <w:vAlign w:val="bottom"/>
          </w:tcPr>
          <w:p>
            <w:pPr>
              <w:pStyle w:val="Style42"/>
              <w:keepNext w:val="0"/>
              <w:keepLines w:val="0"/>
              <w:widowControl w:val="0"/>
              <w:shd w:val="clear" w:color="auto" w:fill="auto"/>
              <w:bidi w:val="0"/>
              <w:spacing w:before="0" w:after="0" w:line="211" w:lineRule="auto"/>
              <w:ind w:left="0" w:right="0" w:firstLine="0"/>
              <w:jc w:val="both"/>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Аллергология и иммунология; восстановительная медицина; гастроэнтерология; гематология; детская кардиология; детская онкология; детская эндокри</w:t>
              <w:softHyphen/>
              <w:t>нология; диетология; кардиология; клиническая микология; клиническая фармакология; лечебная физкультура и спортивная медицина; мануальная те</w:t>
              <w:softHyphen/>
              <w:t>рапия'; неонатология; нефрология; пульмонология; ревматология; рефлексотерапия; трансфузиология; ультразвуковая диагностика; физиотерапия; функ</w:t>
              <w:softHyphen/>
              <w:t>циональная диагностика</w:t>
            </w:r>
          </w:p>
        </w:tc>
      </w:tr>
      <w:tr>
        <w:trPr>
          <w:trHeight w:val="504" w:hRule="exact"/>
        </w:trPr>
        <w:tc>
          <w:tcPr>
            <w:tcBorders>
              <w:top w:val="single" w:sz="4"/>
              <w:left w:val="single" w:sz="4"/>
            </w:tcBorders>
            <w:shd w:val="clear" w:color="auto" w:fill="auto"/>
            <w:vAlign w:val="top"/>
          </w:tcPr>
          <w:p>
            <w:pPr>
              <w:widowControl w:val="0"/>
              <w:rPr>
                <w:sz w:val="10"/>
                <w:szCs w:val="10"/>
              </w:rPr>
            </w:pPr>
          </w:p>
        </w:tc>
        <w:tc>
          <w:tcPr>
            <w:tcBorders>
              <w:top w:val="single" w:sz="4"/>
              <w:left w:val="single" w:sz="4"/>
            </w:tcBorders>
            <w:shd w:val="clear" w:color="auto" w:fill="auto"/>
            <w:vAlign w:val="top"/>
          </w:tcPr>
          <w:p>
            <w:pPr>
              <w:pStyle w:val="Style42"/>
              <w:keepNext w:val="0"/>
              <w:keepLines w:val="0"/>
              <w:widowControl w:val="0"/>
              <w:shd w:val="clear" w:color="auto" w:fill="auto"/>
              <w:bidi w:val="0"/>
              <w:spacing w:before="0" w:after="0" w:line="240" w:lineRule="auto"/>
              <w:ind w:left="0" w:right="0" w:firstLine="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Психиатрия</w:t>
            </w:r>
          </w:p>
        </w:tc>
        <w:tc>
          <w:tcPr>
            <w:tcBorders>
              <w:top w:val="single" w:sz="4"/>
              <w:left w:val="single" w:sz="4"/>
              <w:right w:val="single" w:sz="4"/>
            </w:tcBorders>
            <w:shd w:val="clear" w:color="auto" w:fill="auto"/>
            <w:vAlign w:val="bottom"/>
          </w:tcPr>
          <w:p>
            <w:pPr>
              <w:pStyle w:val="Style42"/>
              <w:keepNext w:val="0"/>
              <w:keepLines w:val="0"/>
              <w:widowControl w:val="0"/>
              <w:shd w:val="clear" w:color="auto" w:fill="auto"/>
              <w:bidi w:val="0"/>
              <w:spacing w:before="0" w:after="0" w:line="211" w:lineRule="auto"/>
              <w:ind w:left="0" w:right="0" w:firstLine="0"/>
              <w:jc w:val="both"/>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Психиатрия-наркология; психотерапия; сексология; судебно-психиатричеосая экспертиза:</w:t>
            </w:r>
          </w:p>
        </w:tc>
      </w:tr>
      <w:tr>
        <w:trPr>
          <w:trHeight w:val="274" w:hRule="exact"/>
        </w:trPr>
        <w:tc>
          <w:tcPr>
            <w:tcBorders>
              <w:top w:val="single" w:sz="4"/>
              <w:left w:val="single" w:sz="4"/>
              <w:bottom w:val="single" w:sz="4"/>
            </w:tcBorders>
            <w:shd w:val="clear" w:color="auto" w:fill="auto"/>
            <w:vAlign w:val="top"/>
          </w:tcPr>
          <w:p>
            <w:pPr>
              <w:widowControl w:val="0"/>
              <w:rPr>
                <w:sz w:val="10"/>
                <w:szCs w:val="10"/>
              </w:rPr>
            </w:pPr>
          </w:p>
        </w:tc>
        <w:tc>
          <w:tcPr>
            <w:tcBorders>
              <w:top w:val="single" w:sz="4"/>
              <w:left w:val="single" w:sz="4"/>
              <w:bottom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Рентгенология</w:t>
            </w:r>
          </w:p>
        </w:tc>
        <w:tc>
          <w:tcPr>
            <w:tcBorders>
              <w:top w:val="single" w:sz="4"/>
              <w:left w:val="single" w:sz="4"/>
              <w:bottom w:val="single" w:sz="4"/>
              <w:righ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both"/>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Радиология; ультразвуковая диагностика</w:t>
            </w:r>
          </w:p>
        </w:tc>
      </w:tr>
    </w:tbl>
    <w:p>
      <w:pPr>
        <w:spacing w:lineRule="exact" w:line="1"/>
        <w:rPr>
          <w:sz w:val="2"/>
          <w:szCs w:val="2"/>
        </w:rPr>
      </w:pPr>
      <w:r>
        <w:br w:type="page"/>
      </w:r>
    </w:p>
    <w:tbl>
      <w:tblPr>
        <w:tblOverlap w:val="never"/>
        <w:jc w:val="center"/>
        <w:tblLayout w:type="fixed"/>
      </w:tblPr>
      <w:tblGrid>
        <w:gridCol w:w="1901"/>
        <w:gridCol w:w="3053"/>
        <w:gridCol w:w="4714"/>
      </w:tblGrid>
      <w:tr>
        <w:trPr>
          <w:trHeight w:val="509" w:hRule="exact"/>
        </w:trPr>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11"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Специальность, по</w:t>
              <w:softHyphen/>
              <w:t>лученная в вузе</w:t>
            </w: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42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Основная специальность</w:t>
            </w:r>
          </w:p>
        </w:tc>
        <w:tc>
          <w:tcPr>
            <w:tcBorders>
              <w:top w:val="single" w:sz="4"/>
              <w:left w:val="single" w:sz="4"/>
              <w:right w:val="single" w:sz="4"/>
            </w:tcBorders>
            <w:shd w:val="clear" w:color="auto" w:fill="auto"/>
            <w:vAlign w:val="bottom"/>
          </w:tcPr>
          <w:p>
            <w:pPr>
              <w:pStyle w:val="Style42"/>
              <w:keepNext w:val="0"/>
              <w:keepLines w:val="0"/>
              <w:widowControl w:val="0"/>
              <w:shd w:val="clear" w:color="auto" w:fill="auto"/>
              <w:bidi w:val="0"/>
              <w:spacing w:before="0" w:after="0" w:line="211"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Специальность, требующие дополнительной под</w:t>
              <w:softHyphen/>
              <w:t>готовки</w:t>
            </w:r>
          </w:p>
        </w:tc>
      </w:tr>
      <w:tr>
        <w:trPr>
          <w:trHeight w:val="504" w:hRule="exact"/>
        </w:trPr>
        <w:tc>
          <w:tcPr>
            <w:vMerge w:val="restart"/>
            <w:tcBorders>
              <w:top w:val="single" w:sz="4"/>
              <w:left w:val="single" w:sz="4"/>
            </w:tcBorders>
            <w:shd w:val="clear" w:color="auto" w:fill="auto"/>
            <w:vAlign w:val="top"/>
          </w:tcPr>
          <w:p>
            <w:pPr>
              <w:widowControl w:val="0"/>
              <w:rPr>
                <w:sz w:val="10"/>
                <w:szCs w:val="10"/>
              </w:rPr>
            </w:pPr>
          </w:p>
        </w:tc>
        <w:tc>
          <w:tcPr>
            <w:tcBorders>
              <w:top w:val="single" w:sz="4"/>
              <w:left w:val="single" w:sz="4"/>
            </w:tcBorders>
            <w:shd w:val="clear" w:color="auto" w:fill="auto"/>
            <w:vAlign w:val="top"/>
          </w:tcPr>
          <w:p>
            <w:pPr>
              <w:pStyle w:val="Style42"/>
              <w:keepNext w:val="0"/>
              <w:keepLines w:val="0"/>
              <w:widowControl w:val="0"/>
              <w:shd w:val="clear" w:color="auto" w:fill="auto"/>
              <w:bidi w:val="0"/>
              <w:spacing w:before="0" w:after="0" w:line="240" w:lineRule="auto"/>
              <w:ind w:left="0" w:right="0" w:firstLine="0"/>
              <w:jc w:val="both"/>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Скорая медицинская помощь</w:t>
            </w:r>
          </w:p>
        </w:tc>
        <w:tc>
          <w:tcPr>
            <w:tcBorders>
              <w:top w:val="single" w:sz="4"/>
              <w:left w:val="single" w:sz="4"/>
              <w:right w:val="single" w:sz="4"/>
            </w:tcBorders>
            <w:shd w:val="clear" w:color="auto" w:fill="auto"/>
            <w:vAlign w:val="bottom"/>
          </w:tcPr>
          <w:p>
            <w:pPr>
              <w:pStyle w:val="Style42"/>
              <w:keepNext w:val="0"/>
              <w:keepLines w:val="0"/>
              <w:widowControl w:val="0"/>
              <w:shd w:val="clear" w:color="auto" w:fill="auto"/>
              <w:bidi w:val="0"/>
              <w:spacing w:before="0" w:after="0" w:line="211" w:lineRule="auto"/>
              <w:ind w:left="0" w:right="0" w:firstLine="0"/>
              <w:jc w:val="both"/>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Гериатрия; ультразвуковая диагностика; физиотера</w:t>
              <w:softHyphen/>
              <w:t>пия; функциональная диагностика</w:t>
            </w:r>
          </w:p>
        </w:tc>
      </w:tr>
      <w:tr>
        <w:trPr>
          <w:trHeight w:val="264" w:hRule="exact"/>
        </w:trPr>
        <w:tc>
          <w:tcPr>
            <w:vMerge/>
            <w:tcBorders>
              <w:left w:val="single" w:sz="4"/>
            </w:tcBorders>
            <w:shd w:val="clear" w:color="auto" w:fill="auto"/>
            <w:vAlign w:val="top"/>
          </w:tcPr>
          <w:p>
            <w:pP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both"/>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Судебно-медицинская экспертиза</w:t>
            </w:r>
          </w:p>
        </w:tc>
        <w:tc>
          <w:tcPr>
            <w:tcBorders>
              <w:top w:val="single" w:sz="4"/>
              <w:left w:val="single" w:sz="4"/>
              <w:right w:val="single" w:sz="4"/>
            </w:tcBorders>
            <w:shd w:val="clear" w:color="auto" w:fill="auto"/>
            <w:vAlign w:val="top"/>
          </w:tcPr>
          <w:p>
            <w:pPr>
              <w:widowControl w:val="0"/>
              <w:rPr>
                <w:sz w:val="10"/>
                <w:szCs w:val="10"/>
              </w:rPr>
            </w:pPr>
          </w:p>
        </w:tc>
      </w:tr>
      <w:tr>
        <w:trPr>
          <w:trHeight w:val="2184" w:hRule="exact"/>
        </w:trPr>
        <w:tc>
          <w:tcPr>
            <w:vMerge/>
            <w:tcBorders>
              <w:left w:val="single" w:sz="4"/>
            </w:tcBorders>
            <w:shd w:val="clear" w:color="auto" w:fill="auto"/>
            <w:vAlign w:val="top"/>
          </w:tcPr>
          <w:p>
            <w:pPr/>
          </w:p>
        </w:tc>
        <w:tc>
          <w:tcPr>
            <w:tcBorders>
              <w:top w:val="single" w:sz="4"/>
              <w:left w:val="single" w:sz="4"/>
            </w:tcBorders>
            <w:shd w:val="clear" w:color="auto" w:fill="auto"/>
            <w:vAlign w:val="top"/>
          </w:tcPr>
          <w:p>
            <w:pPr>
              <w:pStyle w:val="Style42"/>
              <w:keepNext w:val="0"/>
              <w:keepLines w:val="0"/>
              <w:widowControl w:val="0"/>
              <w:shd w:val="clear" w:color="auto" w:fill="auto"/>
              <w:bidi w:val="0"/>
              <w:spacing w:before="0" w:after="0" w:line="240" w:lineRule="auto"/>
              <w:ind w:left="0" w:right="0" w:firstLine="0"/>
              <w:jc w:val="both"/>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Терапия</w:t>
            </w:r>
          </w:p>
        </w:tc>
        <w:tc>
          <w:tcPr>
            <w:tcBorders>
              <w:top w:val="single" w:sz="4"/>
              <w:left w:val="single" w:sz="4"/>
              <w:right w:val="single" w:sz="4"/>
            </w:tcBorders>
            <w:shd w:val="clear" w:color="auto" w:fill="auto"/>
            <w:vAlign w:val="bottom"/>
          </w:tcPr>
          <w:p>
            <w:pPr>
              <w:pStyle w:val="Style42"/>
              <w:keepNext w:val="0"/>
              <w:keepLines w:val="0"/>
              <w:widowControl w:val="0"/>
              <w:shd w:val="clear" w:color="auto" w:fill="auto"/>
              <w:bidi w:val="0"/>
              <w:spacing w:before="0" w:after="0" w:line="211" w:lineRule="auto"/>
              <w:ind w:left="0" w:right="0" w:firstLine="0"/>
              <w:jc w:val="both"/>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Авиационная и космическая медицина; аллергология и иммунология; восстановительная медицина; гастро</w:t>
              <w:softHyphen/>
              <w:t>энтерология; гематология; гериатрия; диетология; кардиология; клиническая микология; клиническая ' фармакология; лечебная физкультура и спортивная медицина; мануальная терапия; нефрология; профпа- тология; пульмонология; ревматология; рефлексоте</w:t>
              <w:softHyphen/>
              <w:t>рапия; трансфузиология; ультразвуковая диагности</w:t>
              <w:softHyphen/>
              <w:t>ка; физиотерапия; функциональная диагностика</w:t>
            </w:r>
          </w:p>
        </w:tc>
      </w:tr>
      <w:tr>
        <w:trPr>
          <w:trHeight w:val="744" w:hRule="exact"/>
        </w:trPr>
        <w:tc>
          <w:tcPr>
            <w:vMerge/>
            <w:tcBorders>
              <w:left w:val="single" w:sz="4"/>
            </w:tcBorders>
            <w:shd w:val="clear" w:color="auto" w:fill="auto"/>
            <w:vAlign w:val="top"/>
          </w:tcPr>
          <w:p>
            <w:pPr/>
          </w:p>
        </w:tc>
        <w:tc>
          <w:tcPr>
            <w:tcBorders>
              <w:top w:val="single" w:sz="4"/>
              <w:left w:val="single" w:sz="4"/>
            </w:tcBorders>
            <w:shd w:val="clear" w:color="auto" w:fill="auto"/>
            <w:vAlign w:val="top"/>
          </w:tcPr>
          <w:p>
            <w:pPr>
              <w:pStyle w:val="Style42"/>
              <w:keepNext w:val="0"/>
              <w:keepLines w:val="0"/>
              <w:widowControl w:val="0"/>
              <w:shd w:val="clear" w:color="auto" w:fill="auto"/>
              <w:bidi w:val="0"/>
              <w:spacing w:before="0" w:after="0" w:line="240" w:lineRule="auto"/>
              <w:ind w:left="0" w:right="0" w:firstLine="0"/>
              <w:jc w:val="both"/>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Травматология и ортопедия</w:t>
            </w:r>
          </w:p>
        </w:tc>
        <w:tc>
          <w:tcPr>
            <w:tcBorders>
              <w:top w:val="single" w:sz="4"/>
              <w:left w:val="single" w:sz="4"/>
              <w:right w:val="single" w:sz="4"/>
            </w:tcBorders>
            <w:shd w:val="clear" w:color="auto" w:fill="auto"/>
            <w:vAlign w:val="bottom"/>
          </w:tcPr>
          <w:p>
            <w:pPr>
              <w:pStyle w:val="Style42"/>
              <w:keepNext w:val="0"/>
              <w:keepLines w:val="0"/>
              <w:widowControl w:val="0"/>
              <w:shd w:val="clear" w:color="auto" w:fill="auto"/>
              <w:bidi w:val="0"/>
              <w:spacing w:before="0" w:after="0" w:line="211" w:lineRule="auto"/>
              <w:ind w:left="0" w:right="0" w:firstLine="0"/>
              <w:jc w:val="both"/>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Восстановительная медицина; лечебная физкуль</w:t>
              <w:softHyphen/>
              <w:t>тура и спортивная медицина; мануальная терапия; рефлексотерапия</w:t>
            </w:r>
          </w:p>
        </w:tc>
      </w:tr>
      <w:tr>
        <w:trPr>
          <w:trHeight w:val="264" w:hRule="exact"/>
        </w:trPr>
        <w:tc>
          <w:tcPr>
            <w:vMerge/>
            <w:tcBorders>
              <w:left w:val="single" w:sz="4"/>
            </w:tcBorders>
            <w:shd w:val="clear" w:color="auto" w:fill="auto"/>
            <w:vAlign w:val="top"/>
          </w:tcPr>
          <w:p>
            <w:pP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both"/>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Физиатрия</w:t>
            </w:r>
          </w:p>
        </w:tc>
        <w:tc>
          <w:tcPr>
            <w:tcBorders>
              <w:top w:val="single" w:sz="4"/>
              <w:left w:val="single" w:sz="4"/>
              <w:righ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both"/>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Пульмонология</w:t>
            </w:r>
          </w:p>
        </w:tc>
      </w:tr>
      <w:tr>
        <w:trPr>
          <w:trHeight w:val="979" w:hRule="exact"/>
        </w:trPr>
        <w:tc>
          <w:tcPr>
            <w:vMerge/>
            <w:tcBorders>
              <w:left w:val="single" w:sz="4"/>
            </w:tcBorders>
            <w:shd w:val="clear" w:color="auto" w:fill="auto"/>
            <w:vAlign w:val="top"/>
          </w:tcPr>
          <w:p>
            <w:pPr/>
          </w:p>
        </w:tc>
        <w:tc>
          <w:tcPr>
            <w:tcBorders>
              <w:top w:val="single" w:sz="4"/>
              <w:left w:val="single" w:sz="4"/>
            </w:tcBorders>
            <w:shd w:val="clear" w:color="auto" w:fill="auto"/>
            <w:vAlign w:val="top"/>
          </w:tcPr>
          <w:p>
            <w:pPr>
              <w:pStyle w:val="Style42"/>
              <w:keepNext w:val="0"/>
              <w:keepLines w:val="0"/>
              <w:widowControl w:val="0"/>
              <w:shd w:val="clear" w:color="auto" w:fill="auto"/>
              <w:bidi w:val="0"/>
              <w:spacing w:before="0" w:after="0" w:line="240" w:lineRule="auto"/>
              <w:ind w:left="0" w:right="0" w:firstLine="0"/>
              <w:jc w:val="both"/>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Хирургия</w:t>
            </w:r>
          </w:p>
        </w:tc>
        <w:tc>
          <w:tcPr>
            <w:tcBorders>
              <w:top w:val="single" w:sz="4"/>
              <w:left w:val="single" w:sz="4"/>
              <w:right w:val="single" w:sz="4"/>
            </w:tcBorders>
            <w:shd w:val="clear" w:color="auto" w:fill="auto"/>
            <w:vAlign w:val="bottom"/>
          </w:tcPr>
          <w:p>
            <w:pPr>
              <w:pStyle w:val="Style42"/>
              <w:keepNext w:val="0"/>
              <w:keepLines w:val="0"/>
              <w:widowControl w:val="0"/>
              <w:shd w:val="clear" w:color="auto" w:fill="auto"/>
              <w:bidi w:val="0"/>
              <w:spacing w:before="0" w:after="0" w:line="211" w:lineRule="auto"/>
              <w:ind w:left="0" w:right="0" w:firstLine="0"/>
              <w:jc w:val="both"/>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Колопроктология; нейрохирургия; сердечно-сосудистая хирургия; торакальная хирургия; трансфузиология; уль</w:t>
              <w:softHyphen/>
              <w:t>тразвуковая диагностика; урология; функциональная диагностика; челюстно-лицевая хирургия; эндоскопия</w:t>
            </w:r>
          </w:p>
        </w:tc>
      </w:tr>
      <w:tr>
        <w:trPr>
          <w:trHeight w:val="264" w:hRule="exact"/>
        </w:trPr>
        <w:tc>
          <w:tcPr>
            <w:vMerge/>
            <w:tcBorders>
              <w:left w:val="single" w:sz="4"/>
            </w:tcBorders>
            <w:shd w:val="clear" w:color="auto" w:fill="auto"/>
            <w:vAlign w:val="top"/>
          </w:tcPr>
          <w:p>
            <w:pP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both"/>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Эндокринология</w:t>
            </w:r>
          </w:p>
        </w:tc>
        <w:tc>
          <w:tcPr>
            <w:tcBorders>
              <w:top w:val="single" w:sz="4"/>
              <w:left w:val="single" w:sz="4"/>
              <w:righ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both"/>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Детская эндокринология; диабетология; сексология</w:t>
            </w:r>
          </w:p>
        </w:tc>
      </w:tr>
      <w:tr>
        <w:trPr>
          <w:trHeight w:val="504" w:hRule="exact"/>
        </w:trPr>
        <w:tc>
          <w:tcPr>
            <w:vMerge w:val="restart"/>
            <w:tcBorders>
              <w:top w:val="single" w:sz="4"/>
              <w:left w:val="single" w:sz="4"/>
            </w:tcBorders>
            <w:shd w:val="clear" w:color="auto" w:fill="auto"/>
            <w:vAlign w:val="top"/>
          </w:tcPr>
          <w:p>
            <w:pPr>
              <w:pStyle w:val="Style42"/>
              <w:keepNext w:val="0"/>
              <w:keepLines w:val="0"/>
              <w:widowControl w:val="0"/>
              <w:shd w:val="clear" w:color="auto" w:fill="auto"/>
              <w:bidi w:val="0"/>
              <w:spacing w:before="0" w:after="0" w:line="211" w:lineRule="auto"/>
              <w:ind w:left="0" w:right="0" w:firstLine="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Медико</w:t>
              <w:softHyphen/>
              <w:t>профилактическое дело</w:t>
            </w: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11" w:lineRule="auto"/>
              <w:ind w:left="0" w:right="0" w:firstLine="0"/>
              <w:jc w:val="both"/>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Клиническая лабораторная диа</w:t>
              <w:softHyphen/>
              <w:t>гностика</w:t>
            </w:r>
          </w:p>
        </w:tc>
        <w:tc>
          <w:tcPr>
            <w:tcBorders>
              <w:top w:val="single" w:sz="4"/>
              <w:left w:val="single" w:sz="4"/>
              <w:right w:val="single" w:sz="4"/>
            </w:tcBorders>
            <w:shd w:val="clear" w:color="auto" w:fill="auto"/>
            <w:vAlign w:val="bottom"/>
          </w:tcPr>
          <w:p>
            <w:pPr>
              <w:pStyle w:val="Style42"/>
              <w:keepNext w:val="0"/>
              <w:keepLines w:val="0"/>
              <w:widowControl w:val="0"/>
              <w:shd w:val="clear" w:color="auto" w:fill="auto"/>
              <w:bidi w:val="0"/>
              <w:spacing w:before="0" w:after="0" w:line="211" w:lineRule="auto"/>
              <w:ind w:left="0" w:right="0" w:firstLine="0"/>
              <w:jc w:val="both"/>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Бактериология; вирусология; лабораторная генети</w:t>
              <w:softHyphen/>
              <w:t>ка; лабораторная микология</w:t>
            </w:r>
          </w:p>
        </w:tc>
      </w:tr>
      <w:tr>
        <w:trPr>
          <w:trHeight w:val="984" w:hRule="exact"/>
        </w:trPr>
        <w:tc>
          <w:tcPr>
            <w:vMerge/>
            <w:tcBorders>
              <w:left w:val="single" w:sz="4"/>
            </w:tcBorders>
            <w:shd w:val="clear" w:color="auto" w:fill="auto"/>
            <w:vAlign w:val="top"/>
          </w:tcPr>
          <w:p>
            <w:pPr/>
          </w:p>
        </w:tc>
        <w:tc>
          <w:tcPr>
            <w:tcBorders>
              <w:top w:val="single" w:sz="4"/>
              <w:left w:val="single" w:sz="4"/>
            </w:tcBorders>
            <w:shd w:val="clear" w:color="auto" w:fill="auto"/>
            <w:vAlign w:val="top"/>
          </w:tcPr>
          <w:p>
            <w:pPr>
              <w:pStyle w:val="Style42"/>
              <w:keepNext w:val="0"/>
              <w:keepLines w:val="0"/>
              <w:widowControl w:val="0"/>
              <w:shd w:val="clear" w:color="auto" w:fill="auto"/>
              <w:bidi w:val="0"/>
              <w:spacing w:before="0" w:after="0" w:line="240" w:lineRule="auto"/>
              <w:ind w:left="0" w:right="0" w:firstLine="0"/>
              <w:jc w:val="both"/>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Общая гигиена</w:t>
            </w:r>
          </w:p>
        </w:tc>
        <w:tc>
          <w:tcPr>
            <w:tcBorders>
              <w:top w:val="single" w:sz="4"/>
              <w:left w:val="single" w:sz="4"/>
              <w:right w:val="single" w:sz="4"/>
            </w:tcBorders>
            <w:shd w:val="clear" w:color="auto" w:fill="auto"/>
            <w:vAlign w:val="bottom"/>
          </w:tcPr>
          <w:p>
            <w:pPr>
              <w:pStyle w:val="Style42"/>
              <w:keepNext w:val="0"/>
              <w:keepLines w:val="0"/>
              <w:widowControl w:val="0"/>
              <w:shd w:val="clear" w:color="auto" w:fill="auto"/>
              <w:bidi w:val="0"/>
              <w:spacing w:before="0" w:after="0" w:line="211" w:lineRule="auto"/>
              <w:ind w:left="0" w:right="0" w:firstLine="0"/>
              <w:jc w:val="both"/>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Гигиена'детей и подростков; гигиена питания; ги</w:t>
              <w:softHyphen/>
              <w:t>гиена труда; гигиеническое воспитание; коммуналь</w:t>
              <w:softHyphen/>
              <w:t>ная гигиена; радиационная гигиена; санитарно</w:t>
              <w:softHyphen/>
              <w:t>гигиенические лабораторные исследования</w:t>
            </w:r>
          </w:p>
        </w:tc>
      </w:tr>
      <w:tr>
        <w:trPr>
          <w:trHeight w:val="504" w:hRule="exact"/>
        </w:trPr>
        <w:tc>
          <w:tcPr>
            <w:vMerge/>
            <w:tcBorders>
              <w:left w:val="single" w:sz="4"/>
            </w:tcBorders>
            <w:shd w:val="clear" w:color="auto" w:fill="auto"/>
            <w:vAlign w:val="top"/>
          </w:tcPr>
          <w:p>
            <w:pP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both"/>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Социальная гигиена</w:t>
            </w:r>
          </w:p>
          <w:p>
            <w:pPr>
              <w:pStyle w:val="Style42"/>
              <w:keepNext w:val="0"/>
              <w:keepLines w:val="0"/>
              <w:widowControl w:val="0"/>
              <w:shd w:val="clear" w:color="auto" w:fill="auto"/>
              <w:bidi w:val="0"/>
              <w:spacing w:before="0" w:after="0" w:line="211" w:lineRule="auto"/>
              <w:ind w:left="0" w:right="0" w:firstLine="0"/>
              <w:jc w:val="both"/>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и организация госсанэпидслужбы</w:t>
            </w:r>
          </w:p>
        </w:tc>
        <w:tc>
          <w:tcPr>
            <w:tcBorders>
              <w:top w:val="single" w:sz="4"/>
              <w:left w:val="single" w:sz="4"/>
              <w:right w:val="single" w:sz="4"/>
            </w:tcBorders>
            <w:shd w:val="clear" w:color="auto" w:fill="auto"/>
            <w:vAlign w:val="top"/>
          </w:tcPr>
          <w:p>
            <w:pPr>
              <w:widowControl w:val="0"/>
              <w:rPr>
                <w:sz w:val="10"/>
                <w:szCs w:val="10"/>
              </w:rPr>
            </w:pPr>
          </w:p>
        </w:tc>
      </w:tr>
      <w:tr>
        <w:trPr>
          <w:trHeight w:val="504" w:hRule="exact"/>
        </w:trPr>
        <w:tc>
          <w:tcPr>
            <w:vMerge/>
            <w:tcBorders>
              <w:left w:val="single" w:sz="4"/>
            </w:tcBorders>
            <w:shd w:val="clear" w:color="auto" w:fill="auto"/>
            <w:vAlign w:val="top"/>
          </w:tcPr>
          <w:p>
            <w:pPr/>
          </w:p>
        </w:tc>
        <w:tc>
          <w:tcPr>
            <w:tcBorders>
              <w:top w:val="single" w:sz="4"/>
              <w:left w:val="single" w:sz="4"/>
            </w:tcBorders>
            <w:shd w:val="clear" w:color="auto" w:fill="auto"/>
            <w:vAlign w:val="top"/>
          </w:tcPr>
          <w:p>
            <w:pPr>
              <w:pStyle w:val="Style42"/>
              <w:keepNext w:val="0"/>
              <w:keepLines w:val="0"/>
              <w:widowControl w:val="0"/>
              <w:shd w:val="clear" w:color="auto" w:fill="auto"/>
              <w:bidi w:val="0"/>
              <w:spacing w:before="0" w:after="0" w:line="240" w:lineRule="auto"/>
              <w:ind w:left="0" w:right="0" w:firstLine="0"/>
              <w:jc w:val="both"/>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Эпидемиология</w:t>
            </w:r>
          </w:p>
        </w:tc>
        <w:tc>
          <w:tcPr>
            <w:tcBorders>
              <w:top w:val="single" w:sz="4"/>
              <w:left w:val="single" w:sz="4"/>
              <w:right w:val="single" w:sz="4"/>
            </w:tcBorders>
            <w:shd w:val="clear" w:color="auto" w:fill="auto"/>
            <w:vAlign w:val="bottom"/>
          </w:tcPr>
          <w:p>
            <w:pPr>
              <w:pStyle w:val="Style42"/>
              <w:keepNext w:val="0"/>
              <w:keepLines w:val="0"/>
              <w:widowControl w:val="0"/>
              <w:shd w:val="clear" w:color="auto" w:fill="auto"/>
              <w:bidi w:val="0"/>
              <w:spacing w:before="0" w:after="0" w:line="211" w:lineRule="auto"/>
              <w:ind w:left="0" w:right="0" w:firstLine="0"/>
              <w:jc w:val="both"/>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Бактериология; вирусология; дезинфектология; па</w:t>
              <w:softHyphen/>
              <w:t>разитология</w:t>
            </w:r>
          </w:p>
        </w:tc>
      </w:tr>
      <w:tr>
        <w:trPr>
          <w:trHeight w:val="744" w:hRule="exact"/>
        </w:trPr>
        <w:tc>
          <w:tcPr>
            <w:vMerge w:val="restart"/>
            <w:tcBorders>
              <w:top w:val="single" w:sz="4"/>
              <w:left w:val="single" w:sz="4"/>
            </w:tcBorders>
            <w:shd w:val="clear" w:color="auto" w:fill="auto"/>
            <w:vAlign w:val="top"/>
          </w:tcPr>
          <w:p>
            <w:pPr>
              <w:pStyle w:val="Style42"/>
              <w:keepNext w:val="0"/>
              <w:keepLines w:val="0"/>
              <w:widowControl w:val="0"/>
              <w:shd w:val="clear" w:color="auto" w:fill="auto"/>
              <w:bidi w:val="0"/>
              <w:spacing w:before="0" w:after="0" w:line="240" w:lineRule="auto"/>
              <w:ind w:left="0" w:right="0" w:firstLine="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Стоматология</w:t>
            </w:r>
          </w:p>
        </w:tc>
        <w:tc>
          <w:tcPr>
            <w:tcBorders>
              <w:top w:val="single" w:sz="4"/>
              <w:left w:val="single" w:sz="4"/>
            </w:tcBorders>
            <w:shd w:val="clear" w:color="auto" w:fill="auto"/>
            <w:vAlign w:val="top"/>
          </w:tcPr>
          <w:p>
            <w:pPr>
              <w:pStyle w:val="Style42"/>
              <w:keepNext w:val="0"/>
              <w:keepLines w:val="0"/>
              <w:widowControl w:val="0"/>
              <w:shd w:val="clear" w:color="auto" w:fill="auto"/>
              <w:bidi w:val="0"/>
              <w:spacing w:before="0" w:after="0" w:line="240" w:lineRule="auto"/>
              <w:ind w:left="0" w:right="0" w:firstLine="0"/>
              <w:jc w:val="both"/>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Стоматология общей практики</w:t>
            </w:r>
          </w:p>
        </w:tc>
        <w:tc>
          <w:tcPr>
            <w:tcBorders>
              <w:top w:val="single" w:sz="4"/>
              <w:left w:val="single" w:sz="4"/>
              <w:right w:val="single" w:sz="4"/>
            </w:tcBorders>
            <w:shd w:val="clear" w:color="auto" w:fill="auto"/>
            <w:vAlign w:val="bottom"/>
          </w:tcPr>
          <w:p>
            <w:pPr>
              <w:pStyle w:val="Style42"/>
              <w:keepNext w:val="0"/>
              <w:keepLines w:val="0"/>
              <w:widowControl w:val="0"/>
              <w:shd w:val="clear" w:color="auto" w:fill="auto"/>
              <w:bidi w:val="0"/>
              <w:spacing w:before="0" w:after="0" w:line="211" w:lineRule="auto"/>
              <w:ind w:left="0" w:right="0" w:firstLine="0"/>
              <w:jc w:val="both"/>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Ортодонтия; детская стоматология; ортопедическая сто</w:t>
              <w:softHyphen/>
              <w:t>матология; терапевтическая стоматология;</w:t>
            </w:r>
          </w:p>
          <w:p>
            <w:pPr>
              <w:pStyle w:val="Style42"/>
              <w:keepNext w:val="0"/>
              <w:keepLines w:val="0"/>
              <w:widowControl w:val="0"/>
              <w:shd w:val="clear" w:color="auto" w:fill="auto"/>
              <w:bidi w:val="0"/>
              <w:spacing w:before="0" w:after="0" w:line="211" w:lineRule="auto"/>
              <w:ind w:left="0" w:right="0" w:firstLine="0"/>
              <w:jc w:val="both"/>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хирургическая стоматология; челюстно-лицевая хирургия</w:t>
            </w:r>
          </w:p>
        </w:tc>
      </w:tr>
      <w:tr>
        <w:trPr>
          <w:trHeight w:val="499" w:hRule="exact"/>
        </w:trPr>
        <w:tc>
          <w:tcPr>
            <w:vMerge/>
            <w:tcBorders>
              <w:left w:val="single" w:sz="4"/>
            </w:tcBorders>
            <w:shd w:val="clear" w:color="auto" w:fill="auto"/>
            <w:vAlign w:val="top"/>
          </w:tcPr>
          <w:p>
            <w:pP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11" w:lineRule="auto"/>
              <w:ind w:left="0" w:right="0" w:firstLine="0"/>
              <w:jc w:val="both"/>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Клиническая лабораторная диа</w:t>
              <w:softHyphen/>
              <w:t>гностика</w:t>
            </w:r>
          </w:p>
        </w:tc>
        <w:tc>
          <w:tcPr>
            <w:tcBorders>
              <w:top w:val="single" w:sz="4"/>
              <w:left w:val="single" w:sz="4"/>
              <w:right w:val="single" w:sz="4"/>
            </w:tcBorders>
            <w:shd w:val="clear" w:color="auto" w:fill="auto"/>
            <w:vAlign w:val="bottom"/>
          </w:tcPr>
          <w:p>
            <w:pPr>
              <w:pStyle w:val="Style42"/>
              <w:keepNext w:val="0"/>
              <w:keepLines w:val="0"/>
              <w:widowControl w:val="0"/>
              <w:shd w:val="clear" w:color="auto" w:fill="auto"/>
              <w:bidi w:val="0"/>
              <w:spacing w:before="0" w:after="0" w:line="211" w:lineRule="auto"/>
              <w:ind w:left="0" w:right="0" w:firstLine="0"/>
              <w:jc w:val="both"/>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Бактериология; вирусология; лабораторная генети</w:t>
              <w:softHyphen/>
              <w:t>ка; лабораторная микология</w:t>
            </w:r>
          </w:p>
        </w:tc>
      </w:tr>
      <w:tr>
        <w:trPr>
          <w:trHeight w:val="504" w:hRule="exact"/>
        </w:trPr>
        <w:tc>
          <w:tcPr>
            <w:vMerge w:val="restart"/>
            <w:tcBorders>
              <w:top w:val="single" w:sz="4"/>
              <w:left w:val="single" w:sz="4"/>
            </w:tcBorders>
            <w:shd w:val="clear" w:color="auto" w:fill="auto"/>
            <w:vAlign w:val="top"/>
          </w:tcPr>
          <w:p>
            <w:pPr>
              <w:pStyle w:val="Style42"/>
              <w:keepNext w:val="0"/>
              <w:keepLines w:val="0"/>
              <w:widowControl w:val="0"/>
              <w:shd w:val="clear" w:color="auto" w:fill="auto"/>
              <w:bidi w:val="0"/>
              <w:spacing w:before="0" w:after="0" w:line="240" w:lineRule="auto"/>
              <w:ind w:left="0" w:right="0" w:firstLine="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Фармация</w:t>
            </w: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11" w:lineRule="auto"/>
              <w:ind w:left="0" w:right="0" w:firstLine="0"/>
              <w:jc w:val="both"/>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Управление и экономика фарма</w:t>
              <w:softHyphen/>
              <w:t>ции</w:t>
            </w:r>
          </w:p>
        </w:tc>
        <w:tc>
          <w:tcPr>
            <w:tcBorders>
              <w:top w:val="single" w:sz="4"/>
              <w:left w:val="single" w:sz="4"/>
              <w:right w:val="single" w:sz="4"/>
            </w:tcBorders>
            <w:shd w:val="clear" w:color="auto" w:fill="auto"/>
            <w:vAlign w:val="top"/>
          </w:tcPr>
          <w:p>
            <w:pPr>
              <w:widowControl w:val="0"/>
              <w:rPr>
                <w:sz w:val="10"/>
                <w:szCs w:val="10"/>
              </w:rPr>
            </w:pPr>
          </w:p>
        </w:tc>
      </w:tr>
      <w:tr>
        <w:trPr>
          <w:trHeight w:val="264" w:hRule="exact"/>
        </w:trPr>
        <w:tc>
          <w:tcPr>
            <w:vMerge/>
            <w:tcBorders>
              <w:left w:val="single" w:sz="4"/>
            </w:tcBorders>
            <w:shd w:val="clear" w:color="auto" w:fill="auto"/>
            <w:vAlign w:val="top"/>
          </w:tcPr>
          <w:p>
            <w:pP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both"/>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Фармацевтическая технология</w:t>
            </w:r>
          </w:p>
        </w:tc>
        <w:tc>
          <w:tcPr>
            <w:tcBorders>
              <w:top w:val="single" w:sz="4"/>
              <w:left w:val="single" w:sz="4"/>
              <w:right w:val="single" w:sz="4"/>
            </w:tcBorders>
            <w:shd w:val="clear" w:color="auto" w:fill="auto"/>
            <w:vAlign w:val="top"/>
          </w:tcPr>
          <w:p>
            <w:pPr>
              <w:widowControl w:val="0"/>
              <w:rPr>
                <w:sz w:val="10"/>
                <w:szCs w:val="10"/>
              </w:rPr>
            </w:pPr>
          </w:p>
        </w:tc>
      </w:tr>
      <w:tr>
        <w:trPr>
          <w:trHeight w:val="504" w:hRule="exact"/>
        </w:trPr>
        <w:tc>
          <w:tcPr>
            <w:vMerge/>
            <w:tcBorders>
              <w:left w:val="single" w:sz="4"/>
            </w:tcBorders>
            <w:shd w:val="clear" w:color="auto" w:fill="auto"/>
            <w:vAlign w:val="top"/>
          </w:tcPr>
          <w:p>
            <w:pP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11" w:lineRule="auto"/>
              <w:ind w:left="0" w:right="0" w:firstLine="0"/>
              <w:jc w:val="both"/>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Фармацевтическая химия и фар</w:t>
              <w:softHyphen/>
              <w:t>макогнозия</w:t>
            </w:r>
          </w:p>
        </w:tc>
        <w:tc>
          <w:tcPr>
            <w:tcBorders>
              <w:top w:val="single" w:sz="4"/>
              <w:left w:val="single" w:sz="4"/>
              <w:right w:val="single" w:sz="4"/>
            </w:tcBorders>
            <w:shd w:val="clear" w:color="auto" w:fill="auto"/>
            <w:vAlign w:val="top"/>
          </w:tcPr>
          <w:p>
            <w:pPr>
              <w:widowControl w:val="0"/>
              <w:rPr>
                <w:sz w:val="10"/>
                <w:szCs w:val="10"/>
              </w:rPr>
            </w:pPr>
          </w:p>
        </w:tc>
      </w:tr>
      <w:tr>
        <w:trPr>
          <w:trHeight w:val="504" w:hRule="exact"/>
        </w:trPr>
        <w:tc>
          <w:tcPr>
            <w:tcBorders>
              <w:top w:val="single" w:sz="4"/>
              <w:left w:val="single" w:sz="4"/>
            </w:tcBorders>
            <w:shd w:val="clear" w:color="auto" w:fill="auto"/>
            <w:vAlign w:val="top"/>
          </w:tcPr>
          <w:p>
            <w:pPr>
              <w:pStyle w:val="Style42"/>
              <w:keepNext w:val="0"/>
              <w:keepLines w:val="0"/>
              <w:widowControl w:val="0"/>
              <w:shd w:val="clear" w:color="auto" w:fill="auto"/>
              <w:bidi w:val="0"/>
              <w:spacing w:before="0" w:after="0" w:line="240" w:lineRule="auto"/>
              <w:ind w:left="0" w:right="0" w:firstLine="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Сестринское дело</w:t>
            </w: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11" w:lineRule="auto"/>
              <w:ind w:left="0" w:right="0" w:firstLine="0"/>
              <w:jc w:val="both"/>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Управление сестринской дея</w:t>
              <w:softHyphen/>
              <w:t>тельностью</w:t>
            </w:r>
          </w:p>
        </w:tc>
        <w:tc>
          <w:tcPr>
            <w:tcBorders>
              <w:top w:val="single" w:sz="4"/>
              <w:left w:val="single" w:sz="4"/>
              <w:right w:val="single" w:sz="4"/>
            </w:tcBorders>
            <w:shd w:val="clear" w:color="auto" w:fill="auto"/>
            <w:vAlign w:val="top"/>
          </w:tcPr>
          <w:p>
            <w:pPr>
              <w:widowControl w:val="0"/>
              <w:rPr>
                <w:sz w:val="10"/>
                <w:szCs w:val="10"/>
              </w:rPr>
            </w:pPr>
          </w:p>
        </w:tc>
      </w:tr>
      <w:tr>
        <w:trPr>
          <w:trHeight w:val="264" w:hRule="exact"/>
        </w:trPr>
        <w:tc>
          <w:tcPr>
            <w:vMerge w:val="restart"/>
            <w:tcBorders>
              <w:top w:val="single" w:sz="4"/>
              <w:left w:val="single" w:sz="4"/>
            </w:tcBorders>
            <w:shd w:val="clear" w:color="auto" w:fill="auto"/>
            <w:vAlign w:val="top"/>
          </w:tcPr>
          <w:p>
            <w:pPr>
              <w:pStyle w:val="Style42"/>
              <w:keepNext w:val="0"/>
              <w:keepLines w:val="0"/>
              <w:widowControl w:val="0"/>
              <w:shd w:val="clear" w:color="auto" w:fill="auto"/>
              <w:bidi w:val="0"/>
              <w:spacing w:before="0" w:after="0" w:line="211" w:lineRule="auto"/>
              <w:ind w:left="0" w:right="0" w:firstLine="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Медицинская био</w:t>
              <w:softHyphen/>
              <w:t>химия</w:t>
            </w: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both"/>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Генетика</w:t>
            </w:r>
          </w:p>
        </w:tc>
        <w:tc>
          <w:tcPr>
            <w:tcBorders>
              <w:top w:val="single" w:sz="4"/>
              <w:left w:val="single" w:sz="4"/>
              <w:righ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both"/>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Лабораторная генетика</w:t>
            </w:r>
          </w:p>
        </w:tc>
      </w:tr>
      <w:tr>
        <w:trPr>
          <w:trHeight w:val="504" w:hRule="exact"/>
        </w:trPr>
        <w:tc>
          <w:tcPr>
            <w:vMerge/>
            <w:tcBorders>
              <w:left w:val="single" w:sz="4"/>
            </w:tcBorders>
            <w:shd w:val="clear" w:color="auto" w:fill="auto"/>
            <w:vAlign w:val="top"/>
          </w:tcPr>
          <w:p>
            <w:pP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11" w:lineRule="auto"/>
              <w:ind w:left="0" w:right="0" w:firstLine="0"/>
              <w:jc w:val="both"/>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Клиническая лабораторная диа</w:t>
              <w:softHyphen/>
              <w:t>гностика</w:t>
            </w:r>
          </w:p>
        </w:tc>
        <w:tc>
          <w:tcPr>
            <w:tcBorders>
              <w:top w:val="single" w:sz="4"/>
              <w:left w:val="single" w:sz="4"/>
              <w:right w:val="single" w:sz="4"/>
            </w:tcBorders>
            <w:shd w:val="clear" w:color="auto" w:fill="auto"/>
            <w:vAlign w:val="bottom"/>
          </w:tcPr>
          <w:p>
            <w:pPr>
              <w:pStyle w:val="Style42"/>
              <w:keepNext w:val="0"/>
              <w:keepLines w:val="0"/>
              <w:widowControl w:val="0"/>
              <w:shd w:val="clear" w:color="auto" w:fill="auto"/>
              <w:bidi w:val="0"/>
              <w:spacing w:before="0" w:after="0" w:line="211" w:lineRule="auto"/>
              <w:ind w:left="0" w:right="0" w:firstLine="0"/>
              <w:jc w:val="both"/>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Бактериология; вирусология; лабораторная генети</w:t>
              <w:softHyphen/>
              <w:t>ка; лабораторная микология</w:t>
            </w:r>
          </w:p>
        </w:tc>
      </w:tr>
      <w:tr>
        <w:trPr>
          <w:trHeight w:val="504" w:hRule="exact"/>
        </w:trPr>
        <w:tc>
          <w:tcPr>
            <w:vMerge/>
            <w:tcBorders>
              <w:left w:val="single" w:sz="4"/>
            </w:tcBorders>
            <w:shd w:val="clear" w:color="auto" w:fill="auto"/>
            <w:vAlign w:val="top"/>
          </w:tcPr>
          <w:p>
            <w:pP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11" w:lineRule="auto"/>
              <w:ind w:left="0" w:right="0" w:firstLine="0"/>
              <w:jc w:val="both"/>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Судебно-медицинская эксперти</w:t>
              <w:softHyphen/>
              <w:t>за</w:t>
            </w:r>
          </w:p>
        </w:tc>
        <w:tc>
          <w:tcPr>
            <w:tcBorders>
              <w:top w:val="single" w:sz="4"/>
              <w:left w:val="single" w:sz="4"/>
              <w:right w:val="single" w:sz="4"/>
            </w:tcBorders>
            <w:shd w:val="clear" w:color="auto" w:fill="auto"/>
            <w:vAlign w:val="top"/>
          </w:tcPr>
          <w:p>
            <w:pPr>
              <w:widowControl w:val="0"/>
              <w:rPr>
                <w:sz w:val="10"/>
                <w:szCs w:val="10"/>
              </w:rPr>
            </w:pPr>
          </w:p>
        </w:tc>
      </w:tr>
      <w:tr>
        <w:trPr>
          <w:trHeight w:val="499" w:hRule="exact"/>
        </w:trPr>
        <w:tc>
          <w:tcPr>
            <w:vMerge w:val="restart"/>
            <w:tcBorders>
              <w:top w:val="single" w:sz="4"/>
              <w:left w:val="single" w:sz="4"/>
            </w:tcBorders>
            <w:shd w:val="clear" w:color="auto" w:fill="auto"/>
            <w:vAlign w:val="top"/>
          </w:tcPr>
          <w:p>
            <w:pPr>
              <w:pStyle w:val="Style42"/>
              <w:keepNext w:val="0"/>
              <w:keepLines w:val="0"/>
              <w:widowControl w:val="0"/>
              <w:shd w:val="clear" w:color="auto" w:fill="auto"/>
              <w:bidi w:val="0"/>
              <w:spacing w:before="0" w:after="0" w:line="211" w:lineRule="auto"/>
              <w:ind w:left="0" w:right="0" w:firstLine="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Медицинская био</w:t>
              <w:softHyphen/>
              <w:t>физика Медицин</w:t>
              <w:softHyphen/>
              <w:t>ская кибернетика</w:t>
            </w: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11" w:lineRule="auto"/>
              <w:ind w:left="0" w:right="0" w:firstLine="0"/>
              <w:jc w:val="both"/>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Клиническая лабораторная диа</w:t>
              <w:softHyphen/>
              <w:t>гностика</w:t>
            </w:r>
          </w:p>
        </w:tc>
        <w:tc>
          <w:tcPr>
            <w:tcBorders>
              <w:top w:val="single" w:sz="4"/>
              <w:left w:val="single" w:sz="4"/>
              <w:right w:val="single" w:sz="4"/>
            </w:tcBorders>
            <w:shd w:val="clear" w:color="auto" w:fill="auto"/>
            <w:vAlign w:val="bottom"/>
          </w:tcPr>
          <w:p>
            <w:pPr>
              <w:pStyle w:val="Style42"/>
              <w:keepNext w:val="0"/>
              <w:keepLines w:val="0"/>
              <w:widowControl w:val="0"/>
              <w:shd w:val="clear" w:color="auto" w:fill="auto"/>
              <w:bidi w:val="0"/>
              <w:spacing w:before="0" w:after="0" w:line="211" w:lineRule="auto"/>
              <w:ind w:left="0" w:right="0" w:firstLine="0"/>
              <w:jc w:val="both"/>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Бактериология; вирусология; лабораторная генети</w:t>
              <w:softHyphen/>
              <w:t>ка; лабораторная микология</w:t>
            </w:r>
          </w:p>
        </w:tc>
      </w:tr>
      <w:tr>
        <w:trPr>
          <w:trHeight w:val="264" w:hRule="exact"/>
        </w:trPr>
        <w:tc>
          <w:tcPr>
            <w:vMerge/>
            <w:tcBorders>
              <w:left w:val="single" w:sz="4"/>
            </w:tcBorders>
            <w:shd w:val="clear" w:color="auto" w:fill="auto"/>
            <w:vAlign w:val="top"/>
          </w:tcPr>
          <w:p>
            <w:pP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both"/>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Рентгенология</w:t>
            </w:r>
          </w:p>
        </w:tc>
        <w:tc>
          <w:tcPr>
            <w:tcBorders>
              <w:top w:val="single" w:sz="4"/>
              <w:left w:val="single" w:sz="4"/>
              <w:righ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both"/>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Радиология</w:t>
            </w:r>
          </w:p>
        </w:tc>
      </w:tr>
      <w:tr>
        <w:trPr>
          <w:trHeight w:val="264" w:hRule="exact"/>
        </w:trPr>
        <w:tc>
          <w:tcPr>
            <w:vMerge/>
            <w:tcBorders>
              <w:left w:val="single" w:sz="4"/>
            </w:tcBorders>
            <w:shd w:val="clear" w:color="auto" w:fill="auto"/>
            <w:vAlign w:val="top"/>
          </w:tcPr>
          <w:p>
            <w:pP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both"/>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Функциональная диагностика</w:t>
            </w:r>
          </w:p>
        </w:tc>
        <w:tc>
          <w:tcPr>
            <w:tcBorders>
              <w:top w:val="single" w:sz="4"/>
              <w:left w:val="single" w:sz="4"/>
              <w:right w:val="single" w:sz="4"/>
            </w:tcBorders>
            <w:shd w:val="clear" w:color="auto" w:fill="auto"/>
            <w:vAlign w:val="top"/>
          </w:tcPr>
          <w:p>
            <w:pPr>
              <w:widowControl w:val="0"/>
              <w:rPr>
                <w:sz w:val="10"/>
                <w:szCs w:val="10"/>
              </w:rPr>
            </w:pPr>
          </w:p>
        </w:tc>
      </w:tr>
      <w:tr>
        <w:trPr>
          <w:trHeight w:val="274" w:hRule="exact"/>
        </w:trPr>
        <w:tc>
          <w:tcPr>
            <w:vMerge/>
            <w:tcBorders>
              <w:left w:val="single" w:sz="4"/>
              <w:bottom w:val="single" w:sz="4"/>
            </w:tcBorders>
            <w:shd w:val="clear" w:color="auto" w:fill="auto"/>
            <w:vAlign w:val="top"/>
          </w:tcPr>
          <w:p>
            <w:pPr/>
          </w:p>
        </w:tc>
        <w:tc>
          <w:tcPr>
            <w:tcBorders>
              <w:top w:val="single" w:sz="4"/>
              <w:left w:val="single" w:sz="4"/>
              <w:bottom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both"/>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Ультразвуковая диагностика</w:t>
            </w:r>
          </w:p>
        </w:tc>
        <w:tc>
          <w:tcPr>
            <w:tcBorders>
              <w:top w:val="single" w:sz="4"/>
              <w:left w:val="single" w:sz="4"/>
              <w:bottom w:val="single" w:sz="4"/>
              <w:right w:val="single" w:sz="4"/>
            </w:tcBorders>
            <w:shd w:val="clear" w:color="auto" w:fill="auto"/>
            <w:vAlign w:val="top"/>
          </w:tcPr>
          <w:p>
            <w:pPr>
              <w:widowControl w:val="0"/>
              <w:rPr>
                <w:sz w:val="10"/>
                <w:szCs w:val="10"/>
              </w:rPr>
            </w:pPr>
          </w:p>
        </w:tc>
      </w:tr>
    </w:tbl>
    <w:p>
      <w:pPr>
        <w:pStyle w:val="Style17"/>
        <w:keepNext w:val="0"/>
        <w:keepLines w:val="0"/>
        <w:widowControl w:val="0"/>
        <w:shd w:val="clear" w:color="auto" w:fill="auto"/>
        <w:bidi w:val="0"/>
        <w:spacing w:before="0" w:after="200"/>
        <w:ind w:left="0" w:right="0" w:firstLine="0"/>
        <w:jc w:val="center"/>
      </w:pPr>
      <w:r>
        <w:rPr>
          <w:b/>
          <w:bCs/>
          <w:spacing w:val="0"/>
          <w:w w:val="100"/>
          <w:position w:val="0"/>
          <w:shd w:val="clear" w:color="auto" w:fill="auto"/>
          <w:lang w:val="ru-RU" w:eastAsia="ru-RU" w:bidi="ru-RU"/>
        </w:rPr>
        <w:t>1.1.1. ПРАВИТЕЛЬСТВО РОССИЙСКОЙ ФЕДЕРАЦИИ</w:t>
      </w:r>
    </w:p>
    <w:p>
      <w:pPr>
        <w:pStyle w:val="Style17"/>
        <w:keepNext w:val="0"/>
        <w:keepLines w:val="0"/>
        <w:widowControl w:val="0"/>
        <w:shd w:val="clear" w:color="auto" w:fill="auto"/>
        <w:bidi w:val="0"/>
        <w:spacing w:before="0" w:after="200"/>
        <w:ind w:left="0" w:right="0" w:firstLine="0"/>
        <w:jc w:val="center"/>
      </w:pPr>
      <w:r>
        <w:rPr>
          <w:b/>
          <w:bCs/>
          <w:spacing w:val="0"/>
          <w:w w:val="100"/>
          <w:position w:val="0"/>
          <w:shd w:val="clear" w:color="auto" w:fill="auto"/>
          <w:lang w:val="ru-RU" w:eastAsia="ru-RU" w:bidi="ru-RU"/>
        </w:rPr>
        <w:t>ПОСТАНОВЛЕНИЕ</w:t>
      </w:r>
    </w:p>
    <w:p>
      <w:pPr>
        <w:pStyle w:val="Style17"/>
        <w:keepNext w:val="0"/>
        <w:keepLines w:val="0"/>
        <w:widowControl w:val="0"/>
        <w:shd w:val="clear" w:color="auto" w:fill="auto"/>
        <w:tabs>
          <w:tab w:pos="8976" w:val="left"/>
        </w:tabs>
        <w:bidi w:val="0"/>
        <w:spacing w:before="0" w:after="200"/>
        <w:ind w:left="0" w:right="0" w:firstLine="0"/>
        <w:jc w:val="center"/>
      </w:pPr>
      <w:r>
        <w:rPr>
          <w:b/>
          <w:bCs/>
          <w:spacing w:val="0"/>
          <w:w w:val="100"/>
          <w:position w:val="0"/>
          <w:shd w:val="clear" w:color="auto" w:fill="auto"/>
          <w:lang w:val="ru-RU" w:eastAsia="ru-RU" w:bidi="ru-RU"/>
        </w:rPr>
        <w:t>14 февраля 2003 г.</w:t>
        <w:tab/>
      </w:r>
      <w:r>
        <w:rPr>
          <w:b/>
          <w:bCs/>
          <w:spacing w:val="0"/>
          <w:w w:val="100"/>
          <w:position w:val="0"/>
          <w:shd w:val="clear" w:color="auto" w:fill="auto"/>
          <w:lang w:val="en-US" w:eastAsia="en-US" w:bidi="en-US"/>
        </w:rPr>
        <w:t xml:space="preserve">N </w:t>
      </w:r>
      <w:r>
        <w:rPr>
          <w:b/>
          <w:bCs/>
          <w:spacing w:val="0"/>
          <w:w w:val="100"/>
          <w:position w:val="0"/>
          <w:shd w:val="clear" w:color="auto" w:fill="auto"/>
          <w:lang w:val="ru-RU" w:eastAsia="ru-RU" w:bidi="ru-RU"/>
        </w:rPr>
        <w:t>101</w:t>
      </w:r>
    </w:p>
    <w:p>
      <w:pPr>
        <w:pStyle w:val="Style9"/>
        <w:keepNext/>
        <w:keepLines/>
        <w:widowControl w:val="0"/>
        <w:shd w:val="clear" w:color="auto" w:fill="auto"/>
        <w:bidi w:val="0"/>
        <w:spacing w:before="0" w:after="0" w:line="266" w:lineRule="auto"/>
        <w:ind w:left="0" w:right="0" w:firstLine="0"/>
        <w:jc w:val="center"/>
        <w:rPr>
          <w:sz w:val="18"/>
          <w:szCs w:val="18"/>
        </w:rPr>
      </w:pPr>
      <w:bookmarkStart w:id="16" w:name="bookmark16"/>
      <w:r>
        <w:rPr>
          <w:spacing w:val="0"/>
          <w:w w:val="100"/>
          <w:position w:val="0"/>
          <w:sz w:val="18"/>
          <w:szCs w:val="18"/>
          <w:shd w:val="clear" w:color="auto" w:fill="auto"/>
          <w:lang w:val="ru-RU" w:eastAsia="ru-RU" w:bidi="ru-RU"/>
        </w:rPr>
        <w:t>О ПРОДОЛЖИТЕЛЬНОСТИ РАБОЧЕГО ВРЕМЕНИ МЕДИЦИНСКИХ РАБОТНИКОВ В ЗАВИСИМОСТИ</w:t>
        <w:br/>
        <w:t>ОТ ЗАНИМАЕМОЙ ИМИ ДОЛЖНОСТИ И (ИЛИ) СПЕЦИАЛЬНОСТИ</w:t>
      </w:r>
      <w:bookmarkEnd w:id="16"/>
    </w:p>
    <w:p>
      <w:pPr>
        <w:pStyle w:val="Style13"/>
        <w:keepNext w:val="0"/>
        <w:keepLines w:val="0"/>
        <w:widowControl w:val="0"/>
        <w:shd w:val="clear" w:color="auto" w:fill="auto"/>
        <w:bidi w:val="0"/>
        <w:spacing w:before="0" w:after="200" w:line="204" w:lineRule="auto"/>
        <w:ind w:left="0" w:right="0" w:firstLine="0"/>
        <w:jc w:val="center"/>
      </w:pPr>
      <w:r>
        <w:rPr>
          <w:spacing w:val="0"/>
          <w:w w:val="100"/>
          <w:position w:val="0"/>
          <w:shd w:val="clear" w:color="auto" w:fill="auto"/>
          <w:lang w:val="ru-RU" w:eastAsia="ru-RU" w:bidi="ru-RU"/>
        </w:rPr>
        <w:t xml:space="preserve">(в ред. Постановления Правительства РФ от 01.02.2005 </w:t>
      </w:r>
      <w:r>
        <w:rPr>
          <w:spacing w:val="0"/>
          <w:w w:val="100"/>
          <w:position w:val="0"/>
          <w:shd w:val="clear" w:color="auto" w:fill="auto"/>
          <w:lang w:val="en-US" w:eastAsia="en-US" w:bidi="en-US"/>
        </w:rPr>
        <w:t xml:space="preserve">N </w:t>
      </w:r>
      <w:r>
        <w:rPr>
          <w:spacing w:val="0"/>
          <w:w w:val="100"/>
          <w:position w:val="0"/>
          <w:shd w:val="clear" w:color="auto" w:fill="auto"/>
          <w:lang w:val="ru-RU" w:eastAsia="ru-RU" w:bidi="ru-RU"/>
        </w:rPr>
        <w:t>49)</w:t>
      </w:r>
    </w:p>
    <w:p>
      <w:pPr>
        <w:pStyle w:val="Style13"/>
        <w:keepNext w:val="0"/>
        <w:keepLines w:val="0"/>
        <w:widowControl w:val="0"/>
        <w:shd w:val="clear" w:color="auto" w:fill="auto"/>
        <w:bidi w:val="0"/>
        <w:spacing w:before="0" w:after="0" w:line="202" w:lineRule="auto"/>
        <w:ind w:left="0" w:right="0" w:firstLine="560"/>
        <w:jc w:val="both"/>
      </w:pPr>
      <w:r>
        <w:rPr>
          <w:spacing w:val="0"/>
          <w:w w:val="100"/>
          <w:position w:val="0"/>
          <w:shd w:val="clear" w:color="auto" w:fill="auto"/>
          <w:lang w:val="ru-RU" w:eastAsia="ru-RU" w:bidi="ru-RU"/>
        </w:rPr>
        <w:t>В соответствии со статьей 350 Трудового кодекса Российской Федерации Правительство Российской Фе</w:t>
        <w:softHyphen/>
        <w:t>дерации постановляет:</w:t>
      </w:r>
    </w:p>
    <w:p>
      <w:pPr>
        <w:pStyle w:val="Style13"/>
        <w:keepNext w:val="0"/>
        <w:keepLines w:val="0"/>
        <w:widowControl w:val="0"/>
        <w:shd w:val="clear" w:color="auto" w:fill="auto"/>
        <w:bidi w:val="0"/>
        <w:spacing w:before="0" w:after="0" w:line="202" w:lineRule="auto"/>
        <w:ind w:left="0" w:right="0" w:firstLine="560"/>
        <w:jc w:val="both"/>
      </w:pPr>
      <w:r>
        <w:rPr>
          <w:spacing w:val="0"/>
          <w:w w:val="100"/>
          <w:position w:val="0"/>
          <w:shd w:val="clear" w:color="auto" w:fill="auto"/>
          <w:lang w:val="ru-RU" w:eastAsia="ru-RU" w:bidi="ru-RU"/>
        </w:rPr>
        <w:t>1. Установить для медицинских работников следующую сокращенную продолжительность рабочего времени в зависимости от занимаемой ими должности и (или) специальности:</w:t>
      </w:r>
    </w:p>
    <w:p>
      <w:pPr>
        <w:pStyle w:val="Style13"/>
        <w:keepNext w:val="0"/>
        <w:keepLines w:val="0"/>
        <w:widowControl w:val="0"/>
        <w:shd w:val="clear" w:color="auto" w:fill="auto"/>
        <w:bidi w:val="0"/>
        <w:spacing w:before="0" w:after="0" w:line="202" w:lineRule="auto"/>
        <w:ind w:left="0" w:right="0" w:firstLine="560"/>
        <w:jc w:val="both"/>
      </w:pPr>
      <w:r>
        <w:rPr>
          <w:spacing w:val="0"/>
          <w:w w:val="100"/>
          <w:position w:val="0"/>
          <w:shd w:val="clear" w:color="auto" w:fill="auto"/>
          <w:lang w:val="ru-RU" w:eastAsia="ru-RU" w:bidi="ru-RU"/>
        </w:rPr>
        <w:t xml:space="preserve">36 часов в неделю - по перечню согласно приложению </w:t>
      </w:r>
      <w:r>
        <w:rPr>
          <w:spacing w:val="0"/>
          <w:w w:val="100"/>
          <w:position w:val="0"/>
          <w:shd w:val="clear" w:color="auto" w:fill="auto"/>
          <w:lang w:val="en-US" w:eastAsia="en-US" w:bidi="en-US"/>
        </w:rPr>
        <w:t xml:space="preserve">N </w:t>
      </w:r>
      <w:r>
        <w:rPr>
          <w:spacing w:val="0"/>
          <w:w w:val="100"/>
          <w:position w:val="0"/>
          <w:shd w:val="clear" w:color="auto" w:fill="auto"/>
          <w:lang w:val="ru-RU" w:eastAsia="ru-RU" w:bidi="ru-RU"/>
        </w:rPr>
        <w:t>1;</w:t>
      </w:r>
    </w:p>
    <w:p>
      <w:pPr>
        <w:pStyle w:val="Style13"/>
        <w:keepNext w:val="0"/>
        <w:keepLines w:val="0"/>
        <w:widowControl w:val="0"/>
        <w:shd w:val="clear" w:color="auto" w:fill="auto"/>
        <w:bidi w:val="0"/>
        <w:spacing w:before="0" w:after="0" w:line="202" w:lineRule="auto"/>
        <w:ind w:left="0" w:right="0" w:firstLine="560"/>
        <w:jc w:val="both"/>
      </w:pPr>
      <w:r>
        <w:rPr>
          <w:spacing w:val="0"/>
          <w:w w:val="100"/>
          <w:position w:val="0"/>
          <w:shd w:val="clear" w:color="auto" w:fill="auto"/>
          <w:lang w:val="ru-RU" w:eastAsia="ru-RU" w:bidi="ru-RU"/>
        </w:rPr>
        <w:t xml:space="preserve">33 часа в неделю - по перечню согласно приложению </w:t>
      </w:r>
      <w:r>
        <w:rPr>
          <w:spacing w:val="0"/>
          <w:w w:val="100"/>
          <w:position w:val="0"/>
          <w:shd w:val="clear" w:color="auto" w:fill="auto"/>
          <w:lang w:val="en-US" w:eastAsia="en-US" w:bidi="en-US"/>
        </w:rPr>
        <w:t xml:space="preserve">N </w:t>
      </w:r>
      <w:r>
        <w:rPr>
          <w:spacing w:val="0"/>
          <w:w w:val="100"/>
          <w:position w:val="0"/>
          <w:shd w:val="clear" w:color="auto" w:fill="auto"/>
          <w:lang w:val="ru-RU" w:eastAsia="ru-RU" w:bidi="ru-RU"/>
        </w:rPr>
        <w:t>2;</w:t>
      </w:r>
    </w:p>
    <w:p>
      <w:pPr>
        <w:pStyle w:val="Style13"/>
        <w:keepNext w:val="0"/>
        <w:keepLines w:val="0"/>
        <w:widowControl w:val="0"/>
        <w:shd w:val="clear" w:color="auto" w:fill="auto"/>
        <w:bidi w:val="0"/>
        <w:spacing w:before="0" w:after="0" w:line="202" w:lineRule="auto"/>
        <w:ind w:left="0" w:right="0" w:firstLine="560"/>
        <w:jc w:val="both"/>
      </w:pPr>
      <w:r>
        <w:rPr>
          <w:spacing w:val="0"/>
          <w:w w:val="100"/>
          <w:position w:val="0"/>
          <w:shd w:val="clear" w:color="auto" w:fill="auto"/>
          <w:lang w:val="ru-RU" w:eastAsia="ru-RU" w:bidi="ru-RU"/>
        </w:rPr>
        <w:t xml:space="preserve">30 часов в неделю - по перечню согласно приложению </w:t>
      </w:r>
      <w:r>
        <w:rPr>
          <w:spacing w:val="0"/>
          <w:w w:val="100"/>
          <w:position w:val="0"/>
          <w:shd w:val="clear" w:color="auto" w:fill="auto"/>
          <w:lang w:val="en-US" w:eastAsia="en-US" w:bidi="en-US"/>
        </w:rPr>
        <w:t xml:space="preserve">N </w:t>
      </w:r>
      <w:r>
        <w:rPr>
          <w:spacing w:val="0"/>
          <w:w w:val="100"/>
          <w:position w:val="0"/>
          <w:shd w:val="clear" w:color="auto" w:fill="auto"/>
          <w:lang w:val="ru-RU" w:eastAsia="ru-RU" w:bidi="ru-RU"/>
        </w:rPr>
        <w:t>3;</w:t>
      </w:r>
    </w:p>
    <w:p>
      <w:pPr>
        <w:pStyle w:val="Style13"/>
        <w:keepNext w:val="0"/>
        <w:keepLines w:val="0"/>
        <w:widowControl w:val="0"/>
        <w:shd w:val="clear" w:color="auto" w:fill="auto"/>
        <w:bidi w:val="0"/>
        <w:spacing w:before="0" w:after="0" w:line="202" w:lineRule="auto"/>
        <w:ind w:left="0" w:right="0" w:firstLine="560"/>
        <w:jc w:val="both"/>
      </w:pPr>
      <w:r>
        <w:rPr>
          <w:spacing w:val="0"/>
          <w:w w:val="100"/>
          <w:position w:val="0"/>
          <w:shd w:val="clear" w:color="auto" w:fill="auto"/>
          <w:lang w:val="ru-RU" w:eastAsia="ru-RU" w:bidi="ru-RU"/>
        </w:rPr>
        <w:t>24 часа в неделю - для медицинских работников, непосредственно осуществляющих гамма-терапию и экспериментальное гамма-облучение гамма-препаратами в радиоманипуляционных кабинетах и лабора</w:t>
        <w:softHyphen/>
        <w:t>ториях.</w:t>
      </w:r>
    </w:p>
    <w:p>
      <w:pPr>
        <w:pStyle w:val="Style13"/>
        <w:keepNext w:val="0"/>
        <w:keepLines w:val="0"/>
        <w:widowControl w:val="0"/>
        <w:shd w:val="clear" w:color="auto" w:fill="auto"/>
        <w:bidi w:val="0"/>
        <w:spacing w:before="0" w:after="0" w:line="202" w:lineRule="auto"/>
        <w:ind w:left="0" w:right="0" w:firstLine="560"/>
        <w:jc w:val="both"/>
      </w:pPr>
      <w:r>
        <w:rPr>
          <w:spacing w:val="0"/>
          <w:w w:val="100"/>
          <w:position w:val="0"/>
          <w:shd w:val="clear" w:color="auto" w:fill="auto"/>
          <w:lang w:val="ru-RU" w:eastAsia="ru-RU" w:bidi="ru-RU"/>
        </w:rPr>
        <w:t>2. Министерству здравоохранения и социального развития Российской Федерации давать разъяснения по вопросам применения настоящего Постановления.</w:t>
      </w:r>
    </w:p>
    <w:p>
      <w:pPr>
        <w:pStyle w:val="Style13"/>
        <w:keepNext w:val="0"/>
        <w:keepLines w:val="0"/>
        <w:widowControl w:val="0"/>
        <w:shd w:val="clear" w:color="auto" w:fill="auto"/>
        <w:bidi w:val="0"/>
        <w:spacing w:before="0" w:after="440" w:line="202" w:lineRule="auto"/>
        <w:ind w:left="0" w:right="0"/>
        <w:jc w:val="both"/>
      </w:pPr>
      <w:r>
        <w:rPr>
          <w:spacing w:val="0"/>
          <w:w w:val="100"/>
          <w:position w:val="0"/>
          <w:shd w:val="clear" w:color="auto" w:fill="auto"/>
          <w:lang w:val="ru-RU" w:eastAsia="ru-RU" w:bidi="ru-RU"/>
        </w:rPr>
        <w:t xml:space="preserve">(в ред. Постановления Правительства РФ от 01.02.2005 </w:t>
      </w:r>
      <w:r>
        <w:rPr>
          <w:spacing w:val="0"/>
          <w:w w:val="100"/>
          <w:position w:val="0"/>
          <w:shd w:val="clear" w:color="auto" w:fill="auto"/>
          <w:lang w:val="en-US" w:eastAsia="en-US" w:bidi="en-US"/>
        </w:rPr>
        <w:t xml:space="preserve">N </w:t>
      </w:r>
      <w:r>
        <w:rPr>
          <w:spacing w:val="0"/>
          <w:w w:val="100"/>
          <w:position w:val="0"/>
          <w:shd w:val="clear" w:color="auto" w:fill="auto"/>
          <w:lang w:val="ru-RU" w:eastAsia="ru-RU" w:bidi="ru-RU"/>
        </w:rPr>
        <w:t>49)</w:t>
      </w:r>
    </w:p>
    <w:p>
      <w:pPr>
        <w:pStyle w:val="Style13"/>
        <w:keepNext w:val="0"/>
        <w:keepLines w:val="0"/>
        <w:widowControl w:val="0"/>
        <w:shd w:val="clear" w:color="auto" w:fill="auto"/>
        <w:bidi w:val="0"/>
        <w:spacing w:before="0" w:after="1360" w:line="204" w:lineRule="auto"/>
        <w:ind w:left="7040" w:right="0" w:firstLine="0"/>
        <w:jc w:val="right"/>
      </w:pPr>
      <w:r>
        <w:rPr>
          <w:spacing w:val="0"/>
          <w:w w:val="100"/>
          <w:position w:val="0"/>
          <w:shd w:val="clear" w:color="auto" w:fill="auto"/>
          <w:lang w:val="ru-RU" w:eastAsia="ru-RU" w:bidi="ru-RU"/>
        </w:rPr>
        <w:t>Председатель Правительства Российской Федерации М.КАСЬЯНОВ</w:t>
      </w:r>
    </w:p>
    <w:p>
      <w:pPr>
        <w:pStyle w:val="Style13"/>
        <w:keepNext w:val="0"/>
        <w:keepLines w:val="0"/>
        <w:widowControl w:val="0"/>
        <w:shd w:val="clear" w:color="auto" w:fill="auto"/>
        <w:bidi w:val="0"/>
        <w:spacing w:before="0" w:after="0" w:line="214" w:lineRule="auto"/>
        <w:ind w:left="4320" w:right="0" w:firstLine="0"/>
        <w:jc w:val="right"/>
        <w:rPr>
          <w:sz w:val="18"/>
          <w:szCs w:val="18"/>
        </w:rPr>
      </w:pPr>
      <w:r>
        <w:rPr>
          <w:spacing w:val="0"/>
          <w:w w:val="100"/>
          <w:position w:val="0"/>
          <w:sz w:val="20"/>
          <w:szCs w:val="20"/>
          <w:shd w:val="clear" w:color="auto" w:fill="auto"/>
          <w:lang w:val="ru-RU" w:eastAsia="ru-RU" w:bidi="ru-RU"/>
        </w:rPr>
        <w:t xml:space="preserve">Приложение </w:t>
      </w:r>
      <w:r>
        <w:rPr>
          <w:spacing w:val="0"/>
          <w:w w:val="100"/>
          <w:position w:val="0"/>
          <w:sz w:val="20"/>
          <w:szCs w:val="20"/>
          <w:shd w:val="clear" w:color="auto" w:fill="auto"/>
          <w:lang w:val="en-US" w:eastAsia="en-US" w:bidi="en-US"/>
        </w:rPr>
        <w:t xml:space="preserve">N </w:t>
      </w:r>
      <w:r>
        <w:rPr>
          <w:spacing w:val="0"/>
          <w:w w:val="100"/>
          <w:position w:val="0"/>
          <w:sz w:val="20"/>
          <w:szCs w:val="20"/>
          <w:shd w:val="clear" w:color="auto" w:fill="auto"/>
          <w:lang w:val="ru-RU" w:eastAsia="ru-RU" w:bidi="ru-RU"/>
        </w:rPr>
        <w:t xml:space="preserve">1 к Постановлению Правительства Российской Федерации от 14 февраля 2003 г. </w:t>
      </w:r>
      <w:r>
        <w:rPr>
          <w:spacing w:val="0"/>
          <w:w w:val="100"/>
          <w:position w:val="0"/>
          <w:sz w:val="20"/>
          <w:szCs w:val="20"/>
          <w:shd w:val="clear" w:color="auto" w:fill="auto"/>
          <w:lang w:val="en-US" w:eastAsia="en-US" w:bidi="en-US"/>
        </w:rPr>
        <w:t xml:space="preserve">N </w:t>
      </w:r>
      <w:r>
        <w:rPr>
          <w:spacing w:val="0"/>
          <w:w w:val="100"/>
          <w:position w:val="0"/>
          <w:sz w:val="20"/>
          <w:szCs w:val="20"/>
          <w:shd w:val="clear" w:color="auto" w:fill="auto"/>
          <w:lang w:val="ru-RU" w:eastAsia="ru-RU" w:bidi="ru-RU"/>
        </w:rPr>
        <w:t xml:space="preserve">101 </w:t>
      </w:r>
      <w:r>
        <w:rPr>
          <w:rFonts w:ascii="Arial" w:eastAsia="Arial" w:hAnsi="Arial" w:cs="Arial"/>
          <w:b/>
          <w:bCs/>
          <w:spacing w:val="0"/>
          <w:w w:val="100"/>
          <w:position w:val="0"/>
          <w:sz w:val="18"/>
          <w:szCs w:val="18"/>
          <w:shd w:val="clear" w:color="auto" w:fill="auto"/>
          <w:lang w:val="ru-RU" w:eastAsia="ru-RU" w:bidi="ru-RU"/>
        </w:rPr>
        <w:t>ПЕРЕЧЕНЬ</w:t>
      </w:r>
    </w:p>
    <w:p>
      <w:pPr>
        <w:pStyle w:val="Style17"/>
        <w:keepNext w:val="0"/>
        <w:keepLines w:val="0"/>
        <w:widowControl w:val="0"/>
        <w:shd w:val="clear" w:color="auto" w:fill="auto"/>
        <w:bidi w:val="0"/>
        <w:spacing w:before="0" w:after="0"/>
        <w:ind w:left="0" w:right="0" w:firstLine="0"/>
        <w:jc w:val="center"/>
      </w:pPr>
      <w:r>
        <w:rPr>
          <w:b/>
          <w:bCs/>
          <w:spacing w:val="0"/>
          <w:w w:val="100"/>
          <w:position w:val="0"/>
          <w:shd w:val="clear" w:color="auto" w:fill="auto"/>
          <w:lang w:val="ru-RU" w:eastAsia="ru-RU" w:bidi="ru-RU"/>
        </w:rPr>
        <w:t>ДОЛЖНОСТЕЙ И (ИЛИ) СПЕЦИАЛЬНОСТЕЙ МЕДИЦИНСКИХ</w:t>
        <w:br/>
        <w:t>РАБОТНИКОВ, ОРГАНИЗАЦИЙ, А ТАКЖЕ ОТДЕЛЕНИЙ, ПАЛАТ,</w:t>
        <w:br/>
        <w:t>КАБИНЕТОВ И УСЛОВИЙ ТРУДА, РАБОТА В КОТОРЫХ ДАЕТ ПРАВО</w:t>
        <w:br/>
        <w:t>НА СОКРАЩЕННУЮ 36-ЧАСОВУЮ РАБОЧУЮ НЕДЕЛЮ</w:t>
      </w:r>
    </w:p>
    <w:tbl>
      <w:tblPr>
        <w:tblOverlap w:val="never"/>
        <w:jc w:val="center"/>
        <w:tblLayout w:type="fixed"/>
      </w:tblPr>
      <w:tblGrid>
        <w:gridCol w:w="4762"/>
        <w:gridCol w:w="4906"/>
      </w:tblGrid>
      <w:tr>
        <w:trPr>
          <w:trHeight w:val="499" w:hRule="exact"/>
        </w:trPr>
        <w:tc>
          <w:tcPr>
            <w:tcBorders>
              <w:top w:val="single" w:sz="4"/>
              <w:left w:val="single" w:sz="4"/>
            </w:tcBorders>
            <w:shd w:val="clear" w:color="auto" w:fill="auto"/>
            <w:vAlign w:val="center"/>
          </w:tcPr>
          <w:p>
            <w:pPr>
              <w:pStyle w:val="Style42"/>
              <w:keepNext w:val="0"/>
              <w:keepLines w:val="0"/>
              <w:widowControl w:val="0"/>
              <w:shd w:val="clear" w:color="auto" w:fill="auto"/>
              <w:bidi w:val="0"/>
              <w:spacing w:before="0" w:after="0" w:line="240" w:lineRule="auto"/>
              <w:ind w:left="0" w:right="0" w:firstLine="0"/>
              <w:jc w:val="center"/>
            </w:pPr>
            <w:r>
              <w:rPr>
                <w:b/>
                <w:bCs/>
                <w:spacing w:val="0"/>
                <w:w w:val="100"/>
                <w:position w:val="0"/>
                <w:shd w:val="clear" w:color="auto" w:fill="auto"/>
                <w:lang w:val="ru-RU" w:eastAsia="ru-RU" w:bidi="ru-RU"/>
              </w:rPr>
              <w:t>Должности и (или) специальности</w:t>
            </w:r>
          </w:p>
        </w:tc>
        <w:tc>
          <w:tcPr>
            <w:tcBorders>
              <w:top w:val="single" w:sz="4"/>
              <w:left w:val="single" w:sz="4"/>
              <w:right w:val="single" w:sz="4"/>
            </w:tcBorders>
            <w:shd w:val="clear" w:color="auto" w:fill="auto"/>
            <w:vAlign w:val="center"/>
          </w:tcPr>
          <w:p>
            <w:pPr>
              <w:pStyle w:val="Style42"/>
              <w:keepNext w:val="0"/>
              <w:keepLines w:val="0"/>
              <w:widowControl w:val="0"/>
              <w:shd w:val="clear" w:color="auto" w:fill="auto"/>
              <w:bidi w:val="0"/>
              <w:spacing w:before="0" w:after="0" w:line="240" w:lineRule="auto"/>
              <w:ind w:left="0" w:right="0" w:firstLine="0"/>
              <w:jc w:val="center"/>
            </w:pPr>
            <w:r>
              <w:rPr>
                <w:b/>
                <w:bCs/>
                <w:spacing w:val="0"/>
                <w:w w:val="100"/>
                <w:position w:val="0"/>
                <w:shd w:val="clear" w:color="auto" w:fill="auto"/>
                <w:lang w:val="ru-RU" w:eastAsia="ru-RU" w:bidi="ru-RU"/>
              </w:rPr>
              <w:t>Характер и условия труда</w:t>
            </w:r>
          </w:p>
        </w:tc>
      </w:tr>
      <w:tr>
        <w:trPr>
          <w:trHeight w:val="480" w:hRule="exact"/>
        </w:trPr>
        <w:tc>
          <w:tcPr>
            <w:gridSpan w:val="2"/>
            <w:tcBorders>
              <w:top w:val="single" w:sz="4"/>
              <w:left w:val="single" w:sz="4"/>
              <w:right w:val="single" w:sz="4"/>
            </w:tcBorders>
            <w:shd w:val="clear" w:color="auto" w:fill="auto"/>
            <w:vAlign w:val="bottom"/>
          </w:tcPr>
          <w:p>
            <w:pPr>
              <w:pStyle w:val="Style42"/>
              <w:keepNext w:val="0"/>
              <w:keepLines w:val="0"/>
              <w:widowControl w:val="0"/>
              <w:shd w:val="clear" w:color="auto" w:fill="auto"/>
              <w:bidi w:val="0"/>
              <w:spacing w:before="0" w:after="0" w:line="257" w:lineRule="auto"/>
              <w:ind w:left="0" w:right="0" w:firstLine="0"/>
              <w:jc w:val="center"/>
            </w:pPr>
            <w:r>
              <w:rPr>
                <w:b/>
                <w:bCs/>
                <w:spacing w:val="0"/>
                <w:w w:val="100"/>
                <w:position w:val="0"/>
                <w:shd w:val="clear" w:color="auto" w:fill="auto"/>
                <w:lang w:val="ru-RU" w:eastAsia="ru-RU" w:bidi="ru-RU"/>
              </w:rPr>
              <w:t>I. Инфекционные больницы, отделения, палаты, кабинеты; кожно-венерологические диспансеры, отделения,кабинеты</w:t>
            </w:r>
          </w:p>
        </w:tc>
      </w:tr>
      <w:tr>
        <w:trPr>
          <w:trHeight w:val="1200" w:hRule="exact"/>
        </w:trPr>
        <w:tc>
          <w:tcPr>
            <w:tcBorders>
              <w:top w:val="single" w:sz="4"/>
              <w:left w:val="single" w:sz="4"/>
            </w:tcBorders>
            <w:shd w:val="clear" w:color="auto" w:fill="auto"/>
            <w:vAlign w:val="top"/>
          </w:tcPr>
          <w:p>
            <w:pPr>
              <w:pStyle w:val="Style42"/>
              <w:keepNext w:val="0"/>
              <w:keepLines w:val="0"/>
              <w:widowControl w:val="0"/>
              <w:shd w:val="clear" w:color="auto" w:fill="auto"/>
              <w:bidi w:val="0"/>
              <w:spacing w:before="0" w:after="0" w:line="194" w:lineRule="auto"/>
              <w:ind w:left="0" w:right="0" w:firstLine="0"/>
              <w:jc w:val="both"/>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Врач, в том числе врач - руководитель структурного подразделения (кроме врача- статистика); средний медицинский персонал (кроме медицинского реги</w:t>
              <w:softHyphen/>
              <w:t>стратора архива, медицинского статистика) и млад</w:t>
              <w:softHyphen/>
              <w:t>ший медицинский персонал</w:t>
            </w:r>
          </w:p>
        </w:tc>
        <w:tc>
          <w:tcPr>
            <w:tcBorders>
              <w:top w:val="single" w:sz="4"/>
              <w:left w:val="single" w:sz="4"/>
              <w:right w:val="single" w:sz="4"/>
            </w:tcBorders>
            <w:shd w:val="clear" w:color="auto" w:fill="auto"/>
            <w:vAlign w:val="top"/>
          </w:tcPr>
          <w:p>
            <w:pPr>
              <w:pStyle w:val="Style42"/>
              <w:keepNext w:val="0"/>
              <w:keepLines w:val="0"/>
              <w:widowControl w:val="0"/>
              <w:shd w:val="clear" w:color="auto" w:fill="auto"/>
              <w:bidi w:val="0"/>
              <w:spacing w:before="0" w:after="0" w:line="194" w:lineRule="auto"/>
              <w:ind w:left="0" w:right="0" w:firstLine="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работа непосредственно по оказанию медицинской помощи и обслуживанию больных</w:t>
            </w:r>
          </w:p>
        </w:tc>
      </w:tr>
      <w:tr>
        <w:trPr>
          <w:trHeight w:val="269" w:hRule="exact"/>
        </w:trPr>
        <w:tc>
          <w:tcPr>
            <w:gridSpan w:val="2"/>
            <w:tcBorders>
              <w:top w:val="single" w:sz="4"/>
              <w:left w:val="single" w:sz="4"/>
              <w:righ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pPr>
            <w:r>
              <w:rPr>
                <w:b/>
                <w:bCs/>
                <w:spacing w:val="0"/>
                <w:w w:val="100"/>
                <w:position w:val="0"/>
                <w:shd w:val="clear" w:color="auto" w:fill="auto"/>
                <w:lang w:val="ru-RU" w:eastAsia="ru-RU" w:bidi="ru-RU"/>
              </w:rPr>
              <w:t>II. Лепрозории</w:t>
            </w:r>
          </w:p>
        </w:tc>
      </w:tr>
      <w:tr>
        <w:trPr>
          <w:trHeight w:val="730" w:hRule="exact"/>
        </w:trPr>
        <w:tc>
          <w:tcPr>
            <w:tcBorders>
              <w:top w:val="single" w:sz="4"/>
              <w:left w:val="single" w:sz="4"/>
              <w:bottom w:val="single" w:sz="4"/>
            </w:tcBorders>
            <w:shd w:val="clear" w:color="auto" w:fill="auto"/>
            <w:vAlign w:val="top"/>
          </w:tcPr>
          <w:p>
            <w:pPr>
              <w:pStyle w:val="Style42"/>
              <w:keepNext w:val="0"/>
              <w:keepLines w:val="0"/>
              <w:widowControl w:val="0"/>
              <w:shd w:val="clear" w:color="auto" w:fill="auto"/>
              <w:bidi w:val="0"/>
              <w:spacing w:before="0" w:after="0" w:line="194" w:lineRule="auto"/>
              <w:ind w:left="0" w:right="0" w:firstLine="0"/>
              <w:jc w:val="both"/>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Врач, в том числе врач - руководитель учреждения, структурного подразделения; средний и младший медицинский персонал</w:t>
            </w:r>
          </w:p>
        </w:tc>
        <w:tc>
          <w:tcPr>
            <w:tcBorders>
              <w:top w:val="single" w:sz="4"/>
              <w:left w:val="single" w:sz="4"/>
              <w:bottom w:val="single" w:sz="4"/>
              <w:right w:val="single" w:sz="4"/>
            </w:tcBorders>
            <w:shd w:val="clear" w:color="auto" w:fill="auto"/>
            <w:vAlign w:val="top"/>
          </w:tcPr>
          <w:p>
            <w:pPr>
              <w:widowControl w:val="0"/>
              <w:rPr>
                <w:sz w:val="10"/>
                <w:szCs w:val="10"/>
              </w:rPr>
            </w:pPr>
          </w:p>
        </w:tc>
      </w:tr>
    </w:tbl>
    <w:p>
      <w:pPr>
        <w:sectPr>
          <w:footerReference w:type="default" r:id="rId7"/>
          <w:footerReference w:type="even" r:id="rId8"/>
          <w:footerReference w:type="first" r:id="rId9"/>
          <w:footnotePr>
            <w:pos w:val="pageBottom"/>
            <w:numFmt w:val="decimal"/>
            <w:numRestart w:val="continuous"/>
          </w:footnotePr>
          <w:pgSz w:w="11900" w:h="16840"/>
          <w:pgMar w:top="903" w:right="1094" w:bottom="1894" w:left="1105" w:header="0" w:footer="3" w:gutter="0"/>
          <w:pgNumType w:start="5"/>
          <w:cols w:space="720"/>
          <w:noEndnote/>
          <w:titlePg/>
          <w:rtlGutter w:val="0"/>
          <w:docGrid w:linePitch="360"/>
        </w:sectPr>
      </w:pPr>
    </w:p>
    <w:tbl>
      <w:tblPr>
        <w:tblOverlap w:val="never"/>
        <w:jc w:val="center"/>
        <w:tblLayout w:type="fixed"/>
      </w:tblPr>
      <w:tblGrid>
        <w:gridCol w:w="4762"/>
        <w:gridCol w:w="4906"/>
      </w:tblGrid>
      <w:tr>
        <w:trPr>
          <w:trHeight w:val="499" w:hRule="exact"/>
        </w:trPr>
        <w:tc>
          <w:tcPr>
            <w:tcBorders>
              <w:top w:val="single" w:sz="4"/>
              <w:left w:val="single" w:sz="4"/>
            </w:tcBorders>
            <w:shd w:val="clear" w:color="auto" w:fill="auto"/>
            <w:vAlign w:val="center"/>
          </w:tcPr>
          <w:p>
            <w:pPr>
              <w:pStyle w:val="Style42"/>
              <w:keepNext w:val="0"/>
              <w:keepLines w:val="0"/>
              <w:widowControl w:val="0"/>
              <w:shd w:val="clear" w:color="auto" w:fill="auto"/>
              <w:bidi w:val="0"/>
              <w:spacing w:before="0" w:after="0" w:line="240" w:lineRule="auto"/>
              <w:ind w:left="0" w:right="0" w:firstLine="0"/>
              <w:jc w:val="center"/>
            </w:pPr>
            <w:r>
              <w:rPr>
                <w:b/>
                <w:bCs/>
                <w:spacing w:val="0"/>
                <w:w w:val="100"/>
                <w:position w:val="0"/>
                <w:shd w:val="clear" w:color="auto" w:fill="auto"/>
                <w:lang w:val="ru-RU" w:eastAsia="ru-RU" w:bidi="ru-RU"/>
              </w:rPr>
              <w:t>Должности и (или) специальности</w:t>
            </w:r>
          </w:p>
        </w:tc>
        <w:tc>
          <w:tcPr>
            <w:tcBorders>
              <w:top w:val="single" w:sz="4"/>
              <w:left w:val="single" w:sz="4"/>
              <w:right w:val="single" w:sz="4"/>
            </w:tcBorders>
            <w:shd w:val="clear" w:color="auto" w:fill="auto"/>
            <w:vAlign w:val="center"/>
          </w:tcPr>
          <w:p>
            <w:pPr>
              <w:pStyle w:val="Style42"/>
              <w:keepNext w:val="0"/>
              <w:keepLines w:val="0"/>
              <w:widowControl w:val="0"/>
              <w:shd w:val="clear" w:color="auto" w:fill="auto"/>
              <w:bidi w:val="0"/>
              <w:spacing w:before="0" w:after="0" w:line="240" w:lineRule="auto"/>
              <w:ind w:left="0" w:right="0" w:firstLine="0"/>
              <w:jc w:val="center"/>
            </w:pPr>
            <w:r>
              <w:rPr>
                <w:b/>
                <w:bCs/>
                <w:spacing w:val="0"/>
                <w:w w:val="100"/>
                <w:position w:val="0"/>
                <w:shd w:val="clear" w:color="auto" w:fill="auto"/>
                <w:lang w:val="ru-RU" w:eastAsia="ru-RU" w:bidi="ru-RU"/>
              </w:rPr>
              <w:t>Характер и условия труда</w:t>
            </w:r>
          </w:p>
        </w:tc>
      </w:tr>
      <w:tr>
        <w:trPr>
          <w:trHeight w:val="1330" w:hRule="exact"/>
        </w:trPr>
        <w:tc>
          <w:tcPr>
            <w:gridSpan w:val="2"/>
            <w:tcBorders>
              <w:top w:val="single" w:sz="4"/>
              <w:left w:val="single" w:sz="4"/>
              <w:right w:val="single" w:sz="4"/>
            </w:tcBorders>
            <w:shd w:val="clear" w:color="auto" w:fill="auto"/>
            <w:vAlign w:val="bottom"/>
          </w:tcPr>
          <w:p>
            <w:pPr>
              <w:pStyle w:val="Style42"/>
              <w:keepNext w:val="0"/>
              <w:keepLines w:val="0"/>
              <w:widowControl w:val="0"/>
              <w:shd w:val="clear" w:color="auto" w:fill="auto"/>
              <w:bidi w:val="0"/>
              <w:spacing w:before="0" w:after="0" w:line="254" w:lineRule="auto"/>
              <w:ind w:left="0" w:right="0" w:firstLine="0"/>
              <w:jc w:val="center"/>
            </w:pPr>
            <w:r>
              <w:rPr>
                <w:b/>
                <w:bCs/>
                <w:spacing w:val="0"/>
                <w:w w:val="100"/>
                <w:position w:val="0"/>
                <w:shd w:val="clear" w:color="auto" w:fill="auto"/>
                <w:lang w:val="ru-RU" w:eastAsia="ru-RU" w:bidi="ru-RU"/>
              </w:rPr>
              <w:t>III. Лечебно-профилактические учреждения (больницы, центры, отделения, палаты) по профи</w:t>
              <w:softHyphen/>
              <w:t>лактике и борьбе со СПИДом и инфекционными заболеваниями, организации государственной санитарно-эпидемиологической службы и их структурные подразделения, а также структурные подразделения организаций здравоохранения, в том числе специализированных, осуществляю</w:t>
              <w:softHyphen/>
              <w:t>щие диагностику, лечение, проведение судебно-медицинской экспертизы и другую работу с боль</w:t>
              <w:softHyphen/>
              <w:t>ными СПИДом и ВИЧ-инфицированными</w:t>
            </w:r>
          </w:p>
        </w:tc>
      </w:tr>
      <w:tr>
        <w:trPr>
          <w:trHeight w:val="1109" w:hRule="exact"/>
        </w:trPr>
        <w:tc>
          <w:tcPr>
            <w:tcBorders>
              <w:top w:val="single" w:sz="4"/>
              <w:left w:val="single" w:sz="4"/>
            </w:tcBorders>
            <w:shd w:val="clear" w:color="auto" w:fill="auto"/>
            <w:vAlign w:val="top"/>
          </w:tcPr>
          <w:p>
            <w:pPr>
              <w:pStyle w:val="Style42"/>
              <w:keepNext w:val="0"/>
              <w:keepLines w:val="0"/>
              <w:widowControl w:val="0"/>
              <w:shd w:val="clear" w:color="auto" w:fill="auto"/>
              <w:bidi w:val="0"/>
              <w:spacing w:before="0" w:after="0" w:line="194" w:lineRule="auto"/>
              <w:ind w:left="0" w:right="0" w:firstLine="0"/>
              <w:jc w:val="both"/>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Врач, в том числе врач - руководитель организации, структурного подразделения</w:t>
            </w:r>
          </w:p>
        </w:tc>
        <w:tc>
          <w:tcPr>
            <w:tcBorders>
              <w:top w:val="single" w:sz="4"/>
              <w:left w:val="single" w:sz="4"/>
              <w:right w:val="single" w:sz="4"/>
            </w:tcBorders>
            <w:shd w:val="clear" w:color="auto" w:fill="auto"/>
            <w:vAlign w:val="bottom"/>
          </w:tcPr>
          <w:p>
            <w:pPr>
              <w:pStyle w:val="Style42"/>
              <w:keepNext w:val="0"/>
              <w:keepLines w:val="0"/>
              <w:widowControl w:val="0"/>
              <w:shd w:val="clear" w:color="auto" w:fill="auto"/>
              <w:bidi w:val="0"/>
              <w:spacing w:before="0" w:after="0" w:line="194" w:lineRule="auto"/>
              <w:ind w:left="0" w:right="0" w:firstLine="0"/>
              <w:jc w:val="both"/>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работа непосредственно по диагностике и оказа</w:t>
              <w:softHyphen/>
              <w:t>нию медицинской помощи больным СПИДом и ВИЧ- инфицированным; проведение судебно-медицинской экспертизы и другой работы с больными СПИДом и ВИЧ-инфицированными</w:t>
            </w:r>
          </w:p>
        </w:tc>
      </w:tr>
      <w:tr>
        <w:trPr>
          <w:trHeight w:val="1109" w:hRule="exact"/>
        </w:trPr>
        <w:tc>
          <w:tcPr>
            <w:tcBorders>
              <w:top w:val="single" w:sz="4"/>
              <w:left w:val="single" w:sz="4"/>
            </w:tcBorders>
            <w:shd w:val="clear" w:color="auto" w:fill="auto"/>
            <w:vAlign w:val="top"/>
          </w:tcPr>
          <w:p>
            <w:pPr>
              <w:pStyle w:val="Style42"/>
              <w:keepNext w:val="0"/>
              <w:keepLines w:val="0"/>
              <w:widowControl w:val="0"/>
              <w:shd w:val="clear" w:color="auto" w:fill="auto"/>
              <w:bidi w:val="0"/>
              <w:spacing w:before="0" w:after="0" w:line="240" w:lineRule="auto"/>
              <w:ind w:left="0" w:right="0" w:firstLine="0"/>
              <w:jc w:val="both"/>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Средний медицинский персонал</w:t>
            </w:r>
          </w:p>
        </w:tc>
        <w:tc>
          <w:tcPr>
            <w:tcBorders>
              <w:top w:val="single" w:sz="4"/>
              <w:left w:val="single" w:sz="4"/>
              <w:right w:val="single" w:sz="4"/>
            </w:tcBorders>
            <w:shd w:val="clear" w:color="auto" w:fill="auto"/>
            <w:vAlign w:val="bottom"/>
          </w:tcPr>
          <w:p>
            <w:pPr>
              <w:pStyle w:val="Style42"/>
              <w:keepNext w:val="0"/>
              <w:keepLines w:val="0"/>
              <w:widowControl w:val="0"/>
              <w:shd w:val="clear" w:color="auto" w:fill="auto"/>
              <w:bidi w:val="0"/>
              <w:spacing w:before="0" w:after="0" w:line="194" w:lineRule="auto"/>
              <w:ind w:left="0" w:right="0" w:firstLine="0"/>
              <w:jc w:val="both"/>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работа непосредственно по оказанию медицинской помощи и обслуживанию больных СПИДом и ВИЧ- инфицированных; работа по проведению судебно</w:t>
              <w:softHyphen/>
              <w:t>медицинской экспертизы и другая работа с больными СПИДом и ВИЧ-инфицированными</w:t>
            </w:r>
          </w:p>
        </w:tc>
      </w:tr>
      <w:tr>
        <w:trPr>
          <w:trHeight w:val="485" w:hRule="exact"/>
        </w:trPr>
        <w:tc>
          <w:tcPr>
            <w:tcBorders>
              <w:top w:val="single" w:sz="4"/>
              <w:left w:val="single" w:sz="4"/>
            </w:tcBorders>
            <w:shd w:val="clear" w:color="auto" w:fill="auto"/>
            <w:vAlign w:val="top"/>
          </w:tcPr>
          <w:p>
            <w:pPr>
              <w:pStyle w:val="Style42"/>
              <w:keepNext w:val="0"/>
              <w:keepLines w:val="0"/>
              <w:widowControl w:val="0"/>
              <w:shd w:val="clear" w:color="auto" w:fill="auto"/>
              <w:bidi w:val="0"/>
              <w:spacing w:before="0" w:after="0" w:line="240" w:lineRule="auto"/>
              <w:ind w:left="0" w:right="0" w:firstLine="0"/>
              <w:jc w:val="both"/>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Младший медицинский персонал</w:t>
            </w:r>
          </w:p>
        </w:tc>
        <w:tc>
          <w:tcPr>
            <w:tcBorders>
              <w:top w:val="single" w:sz="4"/>
              <w:left w:val="single" w:sz="4"/>
              <w:right w:val="single" w:sz="4"/>
            </w:tcBorders>
            <w:shd w:val="clear" w:color="auto" w:fill="auto"/>
            <w:vAlign w:val="bottom"/>
          </w:tcPr>
          <w:p>
            <w:pPr>
              <w:pStyle w:val="Style42"/>
              <w:keepNext w:val="0"/>
              <w:keepLines w:val="0"/>
              <w:widowControl w:val="0"/>
              <w:shd w:val="clear" w:color="auto" w:fill="auto"/>
              <w:bidi w:val="0"/>
              <w:spacing w:before="0" w:after="0" w:line="194" w:lineRule="auto"/>
              <w:ind w:left="0" w:right="0" w:firstLine="0"/>
              <w:jc w:val="both"/>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работа непосредственно по обслуживанию и уходу за больными СПИДом и ВИЧ-инфицированными</w:t>
            </w:r>
          </w:p>
        </w:tc>
      </w:tr>
      <w:tr>
        <w:trPr>
          <w:trHeight w:val="446" w:hRule="exact"/>
        </w:trPr>
        <w:tc>
          <w:tcPr>
            <w:gridSpan w:val="2"/>
            <w:tcBorders>
              <w:top w:val="single" w:sz="4"/>
              <w:left w:val="single" w:sz="4"/>
              <w:right w:val="single" w:sz="4"/>
            </w:tcBorders>
            <w:shd w:val="clear" w:color="auto" w:fill="auto"/>
            <w:vAlign w:val="bottom"/>
          </w:tcPr>
          <w:p>
            <w:pPr>
              <w:pStyle w:val="Style42"/>
              <w:keepNext w:val="0"/>
              <w:keepLines w:val="0"/>
              <w:widowControl w:val="0"/>
              <w:shd w:val="clear" w:color="auto" w:fill="auto"/>
              <w:bidi w:val="0"/>
              <w:spacing w:before="0" w:after="0" w:line="257" w:lineRule="auto"/>
              <w:ind w:left="0" w:right="0" w:firstLine="0"/>
              <w:jc w:val="center"/>
            </w:pPr>
            <w:r>
              <w:rPr>
                <w:b/>
                <w:bCs/>
                <w:spacing w:val="0"/>
                <w:w w:val="100"/>
                <w:position w:val="0"/>
                <w:shd w:val="clear" w:color="auto" w:fill="auto"/>
                <w:lang w:val="ru-RU" w:eastAsia="ru-RU" w:bidi="ru-RU"/>
              </w:rPr>
              <w:t>IV. Лаборатории (отделы, отделения, группы) организаций здравоохранения и государственной санитарно-эпидемиологической службы, осуществляющие лабораторную диагностику ВИЧ-инфекций</w:t>
            </w:r>
          </w:p>
        </w:tc>
      </w:tr>
      <w:tr>
        <w:trPr>
          <w:trHeight w:val="725" w:hRule="exact"/>
        </w:trPr>
        <w:tc>
          <w:tcPr>
            <w:tcBorders>
              <w:top w:val="single" w:sz="4"/>
              <w:left w:val="single" w:sz="4"/>
            </w:tcBorders>
            <w:shd w:val="clear" w:color="auto" w:fill="auto"/>
            <w:vAlign w:val="top"/>
          </w:tcPr>
          <w:p>
            <w:pPr>
              <w:pStyle w:val="Style42"/>
              <w:keepNext w:val="0"/>
              <w:keepLines w:val="0"/>
              <w:widowControl w:val="0"/>
              <w:shd w:val="clear" w:color="auto" w:fill="auto"/>
              <w:bidi w:val="0"/>
              <w:spacing w:before="0" w:after="0" w:line="194" w:lineRule="auto"/>
              <w:ind w:left="0" w:right="0" w:firstLine="0"/>
              <w:jc w:val="both"/>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Врач, в том числе врач - руководитель организации, структурного подразделения; средний медицинский персонал</w:t>
            </w:r>
          </w:p>
        </w:tc>
        <w:tc>
          <w:tcPr>
            <w:tcBorders>
              <w:top w:val="single" w:sz="4"/>
              <w:left w:val="single" w:sz="4"/>
              <w:right w:val="single" w:sz="4"/>
            </w:tcBorders>
            <w:shd w:val="clear" w:color="auto" w:fill="auto"/>
            <w:vAlign w:val="top"/>
          </w:tcPr>
          <w:p>
            <w:pPr>
              <w:pStyle w:val="Style42"/>
              <w:keepNext w:val="0"/>
              <w:keepLines w:val="0"/>
              <w:widowControl w:val="0"/>
              <w:shd w:val="clear" w:color="auto" w:fill="auto"/>
              <w:bidi w:val="0"/>
              <w:spacing w:before="0" w:after="0" w:line="194" w:lineRule="auto"/>
              <w:ind w:left="0" w:right="0" w:firstLine="0"/>
              <w:jc w:val="both"/>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проведение лабораторных исследований крови и ма</w:t>
              <w:softHyphen/>
              <w:t>териалов, поступающих от больных СПИДом и ВИЧ- инфицированных</w:t>
            </w:r>
          </w:p>
        </w:tc>
      </w:tr>
      <w:tr>
        <w:trPr>
          <w:trHeight w:val="485" w:hRule="exact"/>
        </w:trPr>
        <w:tc>
          <w:tcPr>
            <w:tcBorders>
              <w:top w:val="single" w:sz="4"/>
              <w:left w:val="single" w:sz="4"/>
            </w:tcBorders>
            <w:shd w:val="clear" w:color="auto" w:fill="auto"/>
            <w:vAlign w:val="top"/>
          </w:tcPr>
          <w:p>
            <w:pPr>
              <w:pStyle w:val="Style42"/>
              <w:keepNext w:val="0"/>
              <w:keepLines w:val="0"/>
              <w:widowControl w:val="0"/>
              <w:shd w:val="clear" w:color="auto" w:fill="auto"/>
              <w:bidi w:val="0"/>
              <w:spacing w:before="0" w:after="0" w:line="240" w:lineRule="auto"/>
              <w:ind w:left="0" w:right="0" w:firstLine="0"/>
              <w:jc w:val="both"/>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Младший медицинский персонал</w:t>
            </w:r>
          </w:p>
        </w:tc>
        <w:tc>
          <w:tcPr>
            <w:tcBorders>
              <w:top w:val="single" w:sz="4"/>
              <w:left w:val="single" w:sz="4"/>
              <w:right w:val="single" w:sz="4"/>
            </w:tcBorders>
            <w:shd w:val="clear" w:color="auto" w:fill="auto"/>
            <w:vAlign w:val="bottom"/>
          </w:tcPr>
          <w:p>
            <w:pPr>
              <w:pStyle w:val="Style42"/>
              <w:keepNext w:val="0"/>
              <w:keepLines w:val="0"/>
              <w:widowControl w:val="0"/>
              <w:shd w:val="clear" w:color="auto" w:fill="auto"/>
              <w:bidi w:val="0"/>
              <w:spacing w:before="0" w:after="0" w:line="194" w:lineRule="auto"/>
              <w:ind w:left="0" w:right="0" w:firstLine="0"/>
              <w:jc w:val="both"/>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работа непосредственно с кровью и материалами больных СПИДом и ВИЧ-инфицированных</w:t>
            </w:r>
          </w:p>
        </w:tc>
      </w:tr>
      <w:tr>
        <w:trPr>
          <w:trHeight w:val="1200" w:hRule="exact"/>
        </w:trPr>
        <w:tc>
          <w:tcPr>
            <w:gridSpan w:val="2"/>
            <w:tcBorders>
              <w:top w:val="single" w:sz="4"/>
              <w:left w:val="single" w:sz="4"/>
              <w:right w:val="single" w:sz="4"/>
            </w:tcBorders>
            <w:shd w:val="clear" w:color="auto" w:fill="auto"/>
            <w:vAlign w:val="top"/>
          </w:tcPr>
          <w:p>
            <w:pPr>
              <w:pStyle w:val="Style42"/>
              <w:keepNext w:val="0"/>
              <w:keepLines w:val="0"/>
              <w:widowControl w:val="0"/>
              <w:shd w:val="clear" w:color="auto" w:fill="auto"/>
              <w:bidi w:val="0"/>
              <w:spacing w:before="0" w:after="0" w:line="254" w:lineRule="auto"/>
              <w:ind w:left="0" w:right="0" w:firstLine="0"/>
              <w:jc w:val="center"/>
            </w:pPr>
            <w:r>
              <w:rPr>
                <w:b/>
                <w:bCs/>
                <w:spacing w:val="0"/>
                <w:w w:val="100"/>
                <w:position w:val="0"/>
                <w:shd w:val="clear" w:color="auto" w:fill="auto"/>
                <w:lang w:val="ru-RU" w:eastAsia="ru-RU" w:bidi="ru-RU"/>
              </w:rPr>
              <w:t>V. Психиатрические (психоневрологические), нейрохирургические, наркологические лечебно</w:t>
              <w:softHyphen/>
              <w:t>профилактические организации, учреждения, отделения, палаты и кабинеты, учреждения социаль</w:t>
              <w:softHyphen/>
              <w:t>ного обслуживания населения и их структурные подразделения, предназначенные для обслужива</w:t>
              <w:softHyphen/>
              <w:t>ния граждан, страдающих психическими заболеваниями, а также учреждения социальной защиты для лиц, оказавшихся в экстремальных условиях без определенного места жительства и занятий</w:t>
            </w:r>
          </w:p>
        </w:tc>
      </w:tr>
      <w:tr>
        <w:trPr>
          <w:trHeight w:val="1200" w:hRule="exact"/>
        </w:trPr>
        <w:tc>
          <w:tcPr>
            <w:tcBorders>
              <w:top w:val="single" w:sz="4"/>
              <w:left w:val="single" w:sz="4"/>
            </w:tcBorders>
            <w:shd w:val="clear" w:color="auto" w:fill="auto"/>
            <w:vAlign w:val="top"/>
          </w:tcPr>
          <w:p>
            <w:pPr>
              <w:pStyle w:val="Style42"/>
              <w:keepNext w:val="0"/>
              <w:keepLines w:val="0"/>
              <w:widowControl w:val="0"/>
              <w:shd w:val="clear" w:color="auto" w:fill="auto"/>
              <w:bidi w:val="0"/>
              <w:spacing w:before="0" w:after="0" w:line="194" w:lineRule="auto"/>
              <w:ind w:left="0" w:right="0" w:firstLine="0"/>
              <w:jc w:val="both"/>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Врач, в том числе врач - руководитель отделения, кабинета (кроме врача- статистика); средний меди</w:t>
              <w:softHyphen/>
              <w:t>цинский персонал (кроме медицинского статистика, медицинского регистратора архива) и младший ме</w:t>
              <w:softHyphen/>
              <w:t>дицинский персонал</w:t>
            </w:r>
          </w:p>
        </w:tc>
        <w:tc>
          <w:tcPr>
            <w:tcBorders>
              <w:top w:val="single" w:sz="4"/>
              <w:left w:val="single" w:sz="4"/>
              <w:right w:val="single" w:sz="4"/>
            </w:tcBorders>
            <w:shd w:val="clear" w:color="auto" w:fill="auto"/>
            <w:vAlign w:val="top"/>
          </w:tcPr>
          <w:p>
            <w:pPr>
              <w:pStyle w:val="Style42"/>
              <w:keepNext w:val="0"/>
              <w:keepLines w:val="0"/>
              <w:widowControl w:val="0"/>
              <w:shd w:val="clear" w:color="auto" w:fill="auto"/>
              <w:bidi w:val="0"/>
              <w:spacing w:before="0" w:after="0" w:line="194" w:lineRule="auto"/>
              <w:ind w:left="0" w:right="0" w:firstLine="0"/>
              <w:jc w:val="both"/>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работа непосредственно по оказанию медицинской помощи и обслуживанию больных</w:t>
            </w:r>
          </w:p>
        </w:tc>
      </w:tr>
      <w:tr>
        <w:trPr>
          <w:trHeight w:val="1325" w:hRule="exact"/>
        </w:trPr>
        <w:tc>
          <w:tcPr>
            <w:gridSpan w:val="2"/>
            <w:tcBorders>
              <w:top w:val="single" w:sz="4"/>
              <w:left w:val="single" w:sz="4"/>
              <w:right w:val="single" w:sz="4"/>
            </w:tcBorders>
            <w:shd w:val="clear" w:color="auto" w:fill="auto"/>
            <w:vAlign w:val="bottom"/>
          </w:tcPr>
          <w:p>
            <w:pPr>
              <w:pStyle w:val="Style42"/>
              <w:keepNext w:val="0"/>
              <w:keepLines w:val="0"/>
              <w:widowControl w:val="0"/>
              <w:shd w:val="clear" w:color="auto" w:fill="auto"/>
              <w:bidi w:val="0"/>
              <w:spacing w:before="0" w:after="0" w:line="254" w:lineRule="auto"/>
              <w:ind w:left="0" w:right="0" w:firstLine="0"/>
              <w:jc w:val="center"/>
            </w:pPr>
            <w:r>
              <w:rPr>
                <w:b/>
                <w:bCs/>
                <w:spacing w:val="0"/>
                <w:w w:val="100"/>
                <w:position w:val="0"/>
                <w:shd w:val="clear" w:color="auto" w:fill="auto"/>
                <w:lang w:val="ru-RU" w:eastAsia="ru-RU" w:bidi="ru-RU"/>
              </w:rPr>
              <w:t>VI. Детские психиатрические (психоневрологические) лечебно-профилактические организации, учреждения, отделения, палаты и кабинеты; учреждения социального обслуживания населения и их структурные подразделения, в том числе для слепоглухонемых; дома ребенка (группы) для де</w:t>
              <w:softHyphen/>
              <w:t>тей с поражением центральной нервной системы и нарушением психики, образовательные учреж</w:t>
              <w:softHyphen/>
              <w:t>дения (группы) для умственно отсталых детей, детей с поражением центральной нервной системы и нарушением психики</w:t>
            </w:r>
          </w:p>
        </w:tc>
      </w:tr>
      <w:tr>
        <w:trPr>
          <w:trHeight w:val="1200" w:hRule="exact"/>
        </w:trPr>
        <w:tc>
          <w:tcPr>
            <w:tcBorders>
              <w:top w:val="single" w:sz="4"/>
              <w:left w:val="single" w:sz="4"/>
            </w:tcBorders>
            <w:shd w:val="clear" w:color="auto" w:fill="auto"/>
            <w:vAlign w:val="top"/>
          </w:tcPr>
          <w:p>
            <w:pPr>
              <w:pStyle w:val="Style42"/>
              <w:keepNext w:val="0"/>
              <w:keepLines w:val="0"/>
              <w:widowControl w:val="0"/>
              <w:shd w:val="clear" w:color="auto" w:fill="auto"/>
              <w:bidi w:val="0"/>
              <w:spacing w:before="0" w:after="0" w:line="194" w:lineRule="auto"/>
              <w:ind w:left="0" w:right="0" w:firstLine="0"/>
              <w:jc w:val="both"/>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Врач, в том числе врач - руководитель отделения, кабинета (кроме врача- статистика); средний меди</w:t>
              <w:softHyphen/>
              <w:t>цинский персонал (кроме медицинского статистика, медицинского регистратора архива) и младший ме</w:t>
              <w:softHyphen/>
              <w:t>дицинский персонал</w:t>
            </w:r>
          </w:p>
        </w:tc>
        <w:tc>
          <w:tcPr>
            <w:tcBorders>
              <w:top w:val="single" w:sz="4"/>
              <w:left w:val="single" w:sz="4"/>
              <w:right w:val="single" w:sz="4"/>
            </w:tcBorders>
            <w:shd w:val="clear" w:color="auto" w:fill="auto"/>
            <w:vAlign w:val="top"/>
          </w:tcPr>
          <w:p>
            <w:pPr>
              <w:pStyle w:val="Style42"/>
              <w:keepNext w:val="0"/>
              <w:keepLines w:val="0"/>
              <w:widowControl w:val="0"/>
              <w:shd w:val="clear" w:color="auto" w:fill="auto"/>
              <w:bidi w:val="0"/>
              <w:spacing w:before="0" w:after="0" w:line="194" w:lineRule="auto"/>
              <w:ind w:left="0" w:right="0" w:firstLine="0"/>
              <w:jc w:val="both"/>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работа непосредственно по оказанию медицинской помощи и обслуживанию больных</w:t>
            </w:r>
          </w:p>
        </w:tc>
      </w:tr>
      <w:tr>
        <w:trPr>
          <w:trHeight w:val="451" w:hRule="exact"/>
        </w:trPr>
        <w:tc>
          <w:tcPr>
            <w:gridSpan w:val="2"/>
            <w:tcBorders>
              <w:top w:val="single" w:sz="4"/>
              <w:left w:val="single" w:sz="4"/>
              <w:right w:val="single" w:sz="4"/>
            </w:tcBorders>
            <w:shd w:val="clear" w:color="auto" w:fill="auto"/>
            <w:vAlign w:val="bottom"/>
          </w:tcPr>
          <w:p>
            <w:pPr>
              <w:pStyle w:val="Style42"/>
              <w:keepNext w:val="0"/>
              <w:keepLines w:val="0"/>
              <w:widowControl w:val="0"/>
              <w:shd w:val="clear" w:color="auto" w:fill="auto"/>
              <w:bidi w:val="0"/>
              <w:spacing w:before="0" w:after="0" w:line="257" w:lineRule="auto"/>
              <w:ind w:left="0" w:right="0" w:firstLine="0"/>
              <w:jc w:val="center"/>
            </w:pPr>
            <w:r>
              <w:rPr>
                <w:b/>
                <w:bCs/>
                <w:spacing w:val="0"/>
                <w:w w:val="100"/>
                <w:position w:val="0"/>
                <w:shd w:val="clear" w:color="auto" w:fill="auto"/>
                <w:lang w:val="ru-RU" w:eastAsia="ru-RU" w:bidi="ru-RU"/>
              </w:rPr>
              <w:t>VII. Физиотерапевтические лечебно-профилактические организации, учреждения, отделения, кабинеты</w:t>
            </w:r>
          </w:p>
        </w:tc>
      </w:tr>
      <w:tr>
        <w:trPr>
          <w:trHeight w:val="888" w:hRule="exact"/>
        </w:trPr>
        <w:tc>
          <w:tcPr>
            <w:tcBorders>
              <w:top w:val="single" w:sz="4"/>
              <w:left w:val="single" w:sz="4"/>
            </w:tcBorders>
            <w:shd w:val="clear" w:color="auto" w:fill="auto"/>
            <w:vAlign w:val="top"/>
          </w:tcPr>
          <w:p>
            <w:pPr>
              <w:pStyle w:val="Style42"/>
              <w:keepNext w:val="0"/>
              <w:keepLines w:val="0"/>
              <w:widowControl w:val="0"/>
              <w:shd w:val="clear" w:color="auto" w:fill="auto"/>
              <w:bidi w:val="0"/>
              <w:spacing w:before="0" w:after="0" w:line="240" w:lineRule="auto"/>
              <w:ind w:left="0" w:right="0" w:firstLine="0"/>
              <w:jc w:val="both"/>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Врач, средний и младший медицинский персонал</w:t>
            </w:r>
          </w:p>
        </w:tc>
        <w:tc>
          <w:tcPr>
            <w:tcBorders>
              <w:top w:val="single" w:sz="4"/>
              <w:left w:val="single" w:sz="4"/>
              <w:right w:val="single" w:sz="4"/>
            </w:tcBorders>
            <w:shd w:val="clear" w:color="auto" w:fill="auto"/>
            <w:vAlign w:val="bottom"/>
          </w:tcPr>
          <w:p>
            <w:pPr>
              <w:pStyle w:val="Style42"/>
              <w:keepNext w:val="0"/>
              <w:keepLines w:val="0"/>
              <w:widowControl w:val="0"/>
              <w:shd w:val="clear" w:color="auto" w:fill="auto"/>
              <w:bidi w:val="0"/>
              <w:spacing w:before="0" w:after="0" w:line="192" w:lineRule="auto"/>
              <w:ind w:left="0" w:right="0" w:firstLine="0"/>
              <w:jc w:val="both"/>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работа полный рабочий день в помещениях серово</w:t>
              <w:softHyphen/>
              <w:t>дородных и сернистых ванн; работа полный рабочий день в помещениях грязеторфолечебниц и озокерито- лечебниц</w:t>
            </w:r>
          </w:p>
        </w:tc>
      </w:tr>
      <w:tr>
        <w:trPr>
          <w:trHeight w:val="1339" w:hRule="exact"/>
        </w:trPr>
        <w:tc>
          <w:tcPr>
            <w:tcBorders>
              <w:top w:val="single" w:sz="4"/>
              <w:left w:val="single" w:sz="4"/>
              <w:bottom w:val="single" w:sz="4"/>
            </w:tcBorders>
            <w:shd w:val="clear" w:color="auto" w:fill="auto"/>
            <w:vAlign w:val="top"/>
          </w:tcPr>
          <w:p>
            <w:pPr>
              <w:pStyle w:val="Style42"/>
              <w:keepNext w:val="0"/>
              <w:keepLines w:val="0"/>
              <w:widowControl w:val="0"/>
              <w:shd w:val="clear" w:color="auto" w:fill="auto"/>
              <w:bidi w:val="0"/>
              <w:spacing w:before="0" w:after="0" w:line="240" w:lineRule="auto"/>
              <w:ind w:left="0" w:right="0" w:firstLine="0"/>
              <w:jc w:val="both"/>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Средний и младший медицинский персонал</w:t>
            </w:r>
          </w:p>
        </w:tc>
        <w:tc>
          <w:tcPr>
            <w:tcBorders>
              <w:top w:val="single" w:sz="4"/>
              <w:left w:val="single" w:sz="4"/>
              <w:bottom w:val="single" w:sz="4"/>
              <w:right w:val="single" w:sz="4"/>
            </w:tcBorders>
            <w:shd w:val="clear" w:color="auto" w:fill="auto"/>
            <w:vAlign w:val="bottom"/>
          </w:tcPr>
          <w:p>
            <w:pPr>
              <w:pStyle w:val="Style42"/>
              <w:keepNext w:val="0"/>
              <w:keepLines w:val="0"/>
              <w:widowControl w:val="0"/>
              <w:shd w:val="clear" w:color="auto" w:fill="auto"/>
              <w:bidi w:val="0"/>
              <w:spacing w:before="0" w:after="0" w:line="194" w:lineRule="auto"/>
              <w:ind w:left="0" w:right="0" w:firstLine="0"/>
              <w:jc w:val="both"/>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работа, связанная исключительно с приготовлением искусственной сероводородной воды, а также ана</w:t>
              <w:softHyphen/>
              <w:t>лизом содержания сероводорода и сернистого газа в сероводородных и сернистых ваннах, смесителях, ре</w:t>
              <w:softHyphen/>
              <w:t>зервуарах, насосных станциях и в оголовках буровых скважин</w:t>
            </w:r>
          </w:p>
        </w:tc>
      </w:tr>
    </w:tbl>
    <w:p>
      <w:pPr>
        <w:spacing w:lineRule="exact" w:line="1"/>
        <w:rPr>
          <w:sz w:val="2"/>
          <w:szCs w:val="2"/>
        </w:rPr>
      </w:pPr>
      <w:r>
        <w:br w:type="page"/>
      </w:r>
    </w:p>
    <w:tbl>
      <w:tblPr>
        <w:tblOverlap w:val="never"/>
        <w:jc w:val="center"/>
        <w:tblLayout w:type="fixed"/>
      </w:tblPr>
      <w:tblGrid>
        <w:gridCol w:w="4762"/>
        <w:gridCol w:w="4906"/>
      </w:tblGrid>
      <w:tr>
        <w:trPr>
          <w:trHeight w:val="499" w:hRule="exact"/>
        </w:trPr>
        <w:tc>
          <w:tcPr>
            <w:tcBorders>
              <w:top w:val="single" w:sz="4"/>
              <w:left w:val="single" w:sz="4"/>
            </w:tcBorders>
            <w:shd w:val="clear" w:color="auto" w:fill="auto"/>
            <w:vAlign w:val="center"/>
          </w:tcPr>
          <w:p>
            <w:pPr>
              <w:pStyle w:val="Style42"/>
              <w:keepNext w:val="0"/>
              <w:keepLines w:val="0"/>
              <w:widowControl w:val="0"/>
              <w:shd w:val="clear" w:color="auto" w:fill="auto"/>
              <w:bidi w:val="0"/>
              <w:spacing w:before="0" w:after="0" w:line="240" w:lineRule="auto"/>
              <w:ind w:left="0" w:right="0" w:firstLine="0"/>
              <w:jc w:val="center"/>
            </w:pPr>
            <w:r>
              <w:rPr>
                <w:b/>
                <w:bCs/>
                <w:spacing w:val="0"/>
                <w:w w:val="100"/>
                <w:position w:val="0"/>
                <w:shd w:val="clear" w:color="auto" w:fill="auto"/>
                <w:lang w:val="ru-RU" w:eastAsia="ru-RU" w:bidi="ru-RU"/>
              </w:rPr>
              <w:t>Должности и (или) специальности</w:t>
            </w:r>
          </w:p>
        </w:tc>
        <w:tc>
          <w:tcPr>
            <w:tcBorders>
              <w:top w:val="single" w:sz="4"/>
              <w:left w:val="single" w:sz="4"/>
              <w:right w:val="single" w:sz="4"/>
            </w:tcBorders>
            <w:shd w:val="clear" w:color="auto" w:fill="auto"/>
            <w:vAlign w:val="center"/>
          </w:tcPr>
          <w:p>
            <w:pPr>
              <w:pStyle w:val="Style42"/>
              <w:keepNext w:val="0"/>
              <w:keepLines w:val="0"/>
              <w:widowControl w:val="0"/>
              <w:shd w:val="clear" w:color="auto" w:fill="auto"/>
              <w:bidi w:val="0"/>
              <w:spacing w:before="0" w:after="0" w:line="240" w:lineRule="auto"/>
              <w:ind w:left="0" w:right="0" w:firstLine="0"/>
              <w:jc w:val="center"/>
            </w:pPr>
            <w:r>
              <w:rPr>
                <w:b/>
                <w:bCs/>
                <w:spacing w:val="0"/>
                <w:w w:val="100"/>
                <w:position w:val="0"/>
                <w:shd w:val="clear" w:color="auto" w:fill="auto"/>
                <w:lang w:val="ru-RU" w:eastAsia="ru-RU" w:bidi="ru-RU"/>
              </w:rPr>
              <w:t>Характер и условия труда</w:t>
            </w:r>
          </w:p>
        </w:tc>
      </w:tr>
      <w:tr>
        <w:trPr>
          <w:trHeight w:val="480" w:hRule="exact"/>
        </w:trPr>
        <w:tc>
          <w:tcPr>
            <w:tcBorders>
              <w:top w:val="single" w:sz="4"/>
              <w:left w:val="single" w:sz="4"/>
            </w:tcBorders>
            <w:shd w:val="clear" w:color="auto" w:fill="auto"/>
            <w:vAlign w:val="top"/>
          </w:tcPr>
          <w:p>
            <w:pPr>
              <w:pStyle w:val="Style42"/>
              <w:keepNext w:val="0"/>
              <w:keepLines w:val="0"/>
              <w:widowControl w:val="0"/>
              <w:shd w:val="clear" w:color="auto" w:fill="auto"/>
              <w:bidi w:val="0"/>
              <w:spacing w:before="0" w:after="0" w:line="240" w:lineRule="auto"/>
              <w:ind w:left="0" w:right="0" w:firstLine="0"/>
              <w:jc w:val="both"/>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Младший медицинский персонал</w:t>
            </w:r>
          </w:p>
        </w:tc>
        <w:tc>
          <w:tcPr>
            <w:tcBorders>
              <w:top w:val="single" w:sz="4"/>
              <w:left w:val="single" w:sz="4"/>
              <w:right w:val="single" w:sz="4"/>
            </w:tcBorders>
            <w:shd w:val="clear" w:color="auto" w:fill="auto"/>
            <w:vAlign w:val="bottom"/>
          </w:tcPr>
          <w:p>
            <w:pPr>
              <w:pStyle w:val="Style42"/>
              <w:keepNext w:val="0"/>
              <w:keepLines w:val="0"/>
              <w:widowControl w:val="0"/>
              <w:shd w:val="clear" w:color="auto" w:fill="auto"/>
              <w:bidi w:val="0"/>
              <w:spacing w:before="0" w:after="0" w:line="194" w:lineRule="auto"/>
              <w:ind w:left="0" w:right="0" w:firstLine="0"/>
              <w:jc w:val="both"/>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работа на подвозке и подогреве грязи и на очистке брезентов от лечебной грязи и озокерита</w:t>
            </w:r>
          </w:p>
        </w:tc>
      </w:tr>
      <w:tr>
        <w:trPr>
          <w:trHeight w:val="672" w:hRule="exact"/>
        </w:trPr>
        <w:tc>
          <w:tcPr>
            <w:gridSpan w:val="2"/>
            <w:tcBorders>
              <w:top w:val="single" w:sz="4"/>
              <w:left w:val="single" w:sz="4"/>
              <w:right w:val="single" w:sz="4"/>
            </w:tcBorders>
            <w:shd w:val="clear" w:color="auto" w:fill="auto"/>
            <w:vAlign w:val="bottom"/>
          </w:tcPr>
          <w:p>
            <w:pPr>
              <w:pStyle w:val="Style42"/>
              <w:keepNext w:val="0"/>
              <w:keepLines w:val="0"/>
              <w:widowControl w:val="0"/>
              <w:shd w:val="clear" w:color="auto" w:fill="auto"/>
              <w:bidi w:val="0"/>
              <w:spacing w:before="0" w:after="0" w:line="257" w:lineRule="auto"/>
              <w:ind w:left="0" w:right="0" w:firstLine="0"/>
              <w:jc w:val="center"/>
            </w:pPr>
            <w:r>
              <w:rPr>
                <w:b/>
                <w:bCs/>
                <w:spacing w:val="0"/>
                <w:w w:val="100"/>
                <w:position w:val="0"/>
                <w:shd w:val="clear" w:color="auto" w:fill="auto"/>
                <w:lang w:val="ru-RU" w:eastAsia="ru-RU" w:bidi="ru-RU"/>
              </w:rPr>
              <w:t>VIII. Учреждения государственной службы медико-социальной экспертизы (главное бюро медико</w:t>
              <w:softHyphen/>
              <w:t>социальной экспертизы, бюро медико-социальной экспертизы), осуществляющие освидетельство</w:t>
              <w:softHyphen/>
              <w:t>вание граждан, страдающих психическими заболеваниями</w:t>
            </w:r>
          </w:p>
        </w:tc>
      </w:tr>
      <w:tr>
        <w:trPr>
          <w:trHeight w:val="360" w:hRule="exact"/>
        </w:trPr>
        <w:tc>
          <w:tcPr>
            <w:tcBorders>
              <w:top w:val="single" w:sz="4"/>
              <w:left w:val="single" w:sz="4"/>
            </w:tcBorders>
            <w:shd w:val="clear" w:color="auto" w:fill="auto"/>
            <w:vAlign w:val="top"/>
          </w:tcPr>
          <w:p>
            <w:pPr>
              <w:pStyle w:val="Style42"/>
              <w:keepNext w:val="0"/>
              <w:keepLines w:val="0"/>
              <w:widowControl w:val="0"/>
              <w:shd w:val="clear" w:color="auto" w:fill="auto"/>
              <w:bidi w:val="0"/>
              <w:spacing w:before="0" w:after="0" w:line="240" w:lineRule="auto"/>
              <w:ind w:left="0" w:right="0" w:firstLine="0"/>
              <w:jc w:val="both"/>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Средний и младший медицинский персонал</w:t>
            </w:r>
          </w:p>
        </w:tc>
        <w:tc>
          <w:tcPr>
            <w:tcBorders>
              <w:top w:val="single" w:sz="4"/>
              <w:left w:val="single" w:sz="4"/>
              <w:right w:val="single" w:sz="4"/>
            </w:tcBorders>
            <w:shd w:val="clear" w:color="auto" w:fill="auto"/>
            <w:vAlign w:val="top"/>
          </w:tcPr>
          <w:p>
            <w:pPr>
              <w:widowControl w:val="0"/>
              <w:rPr>
                <w:sz w:val="10"/>
                <w:szCs w:val="10"/>
              </w:rPr>
            </w:pPr>
          </w:p>
        </w:tc>
      </w:tr>
      <w:tr>
        <w:trPr>
          <w:trHeight w:val="662" w:hRule="exact"/>
        </w:trPr>
        <w:tc>
          <w:tcPr>
            <w:gridSpan w:val="2"/>
            <w:tcBorders>
              <w:top w:val="single" w:sz="4"/>
              <w:left w:val="single" w:sz="4"/>
              <w:right w:val="single" w:sz="4"/>
            </w:tcBorders>
            <w:shd w:val="clear" w:color="auto" w:fill="auto"/>
            <w:vAlign w:val="bottom"/>
          </w:tcPr>
          <w:p>
            <w:pPr>
              <w:pStyle w:val="Style42"/>
              <w:keepNext w:val="0"/>
              <w:keepLines w:val="0"/>
              <w:widowControl w:val="0"/>
              <w:shd w:val="clear" w:color="auto" w:fill="auto"/>
              <w:bidi w:val="0"/>
              <w:spacing w:before="0" w:after="0" w:line="257" w:lineRule="auto"/>
              <w:ind w:left="0" w:right="0" w:firstLine="0"/>
              <w:jc w:val="center"/>
            </w:pPr>
            <w:r>
              <w:rPr>
                <w:b/>
                <w:bCs/>
                <w:spacing w:val="0"/>
                <w:w w:val="100"/>
                <w:position w:val="0"/>
                <w:shd w:val="clear" w:color="auto" w:fill="auto"/>
                <w:lang w:val="ru-RU" w:eastAsia="ru-RU" w:bidi="ru-RU"/>
              </w:rPr>
              <w:t>IX. Станции (отделения) скорой медицинской помощи, станции (отделения) скорой и неотложной медицинской помощи, отделения выездной экстренной и консультативной медицинской помощи областных, краевых и республиканских больниц</w:t>
            </w:r>
          </w:p>
        </w:tc>
      </w:tr>
      <w:tr>
        <w:trPr>
          <w:trHeight w:val="1776" w:hRule="exact"/>
        </w:trPr>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194" w:lineRule="auto"/>
              <w:ind w:left="0" w:right="0" w:firstLine="0"/>
              <w:jc w:val="both"/>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Старший врач станции (отделения) скорой медицин</w:t>
              <w:softHyphen/>
              <w:t>ской помощи, станции (отделения) скорой и неотлож</w:t>
              <w:softHyphen/>
              <w:t>ной медицинской помощи г.г. Москвы и Санкт- Петер</w:t>
              <w:softHyphen/>
              <w:t>бурга; фельдшер или медицинская сестра по приему вызовов и передаче их выездной бригаде станции (отделения) скорой медицинской помощи, станции (отделения) скорой и неотложной медицинской по</w:t>
              <w:softHyphen/>
              <w:t>мощи г.г. Москвы и Санкт-Петербурга</w:t>
            </w:r>
          </w:p>
        </w:tc>
        <w:tc>
          <w:tcPr>
            <w:tcBorders>
              <w:top w:val="single" w:sz="4"/>
              <w:left w:val="single" w:sz="4"/>
              <w:right w:val="single" w:sz="4"/>
            </w:tcBorders>
            <w:shd w:val="clear" w:color="auto" w:fill="auto"/>
            <w:vAlign w:val="top"/>
          </w:tcPr>
          <w:p>
            <w:pPr>
              <w:widowControl w:val="0"/>
              <w:rPr>
                <w:sz w:val="10"/>
                <w:szCs w:val="10"/>
              </w:rPr>
            </w:pPr>
          </w:p>
        </w:tc>
      </w:tr>
      <w:tr>
        <w:trPr>
          <w:trHeight w:val="600" w:hRule="exact"/>
        </w:trPr>
        <w:tc>
          <w:tcPr>
            <w:tcBorders>
              <w:top w:val="single" w:sz="4"/>
              <w:left w:val="single" w:sz="4"/>
            </w:tcBorders>
            <w:shd w:val="clear" w:color="auto" w:fill="auto"/>
            <w:vAlign w:val="top"/>
          </w:tcPr>
          <w:p>
            <w:pPr>
              <w:pStyle w:val="Style42"/>
              <w:keepNext w:val="0"/>
              <w:keepLines w:val="0"/>
              <w:widowControl w:val="0"/>
              <w:shd w:val="clear" w:color="auto" w:fill="auto"/>
              <w:bidi w:val="0"/>
              <w:spacing w:before="0" w:after="0" w:line="194" w:lineRule="auto"/>
              <w:ind w:left="0" w:right="0" w:firstLine="0"/>
              <w:jc w:val="both"/>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Врач-психиатр; средний и младший медицинский персонал</w:t>
            </w:r>
          </w:p>
        </w:tc>
        <w:tc>
          <w:tcPr>
            <w:tcBorders>
              <w:top w:val="single" w:sz="4"/>
              <w:left w:val="single" w:sz="4"/>
              <w:right w:val="single" w:sz="4"/>
            </w:tcBorders>
            <w:shd w:val="clear" w:color="auto" w:fill="auto"/>
            <w:vAlign w:val="top"/>
          </w:tcPr>
          <w:p>
            <w:pPr>
              <w:pStyle w:val="Style42"/>
              <w:keepNext w:val="0"/>
              <w:keepLines w:val="0"/>
              <w:widowControl w:val="0"/>
              <w:shd w:val="clear" w:color="auto" w:fill="auto"/>
              <w:bidi w:val="0"/>
              <w:spacing w:before="0" w:after="0" w:line="194" w:lineRule="auto"/>
              <w:ind w:left="0" w:right="0" w:firstLine="0"/>
              <w:jc w:val="both"/>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работа по оказанию медицинской помощи и эвакуации граждан, страдающих психическими заболеваниями</w:t>
            </w:r>
          </w:p>
        </w:tc>
      </w:tr>
      <w:tr>
        <w:trPr>
          <w:trHeight w:val="446" w:hRule="exact"/>
        </w:trPr>
        <w:tc>
          <w:tcPr>
            <w:tcBorders>
              <w:top w:val="single" w:sz="4"/>
              <w:left w:val="single" w:sz="4"/>
            </w:tcBorders>
            <w:shd w:val="clear" w:color="auto" w:fill="auto"/>
            <w:vAlign w:val="top"/>
          </w:tcPr>
          <w:p>
            <w:pPr>
              <w:pStyle w:val="Style42"/>
              <w:keepNext w:val="0"/>
              <w:keepLines w:val="0"/>
              <w:widowControl w:val="0"/>
              <w:shd w:val="clear" w:color="auto" w:fill="auto"/>
              <w:bidi w:val="0"/>
              <w:spacing w:before="0" w:after="0" w:line="240" w:lineRule="auto"/>
              <w:ind w:left="0" w:right="0" w:firstLine="0"/>
              <w:jc w:val="both"/>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Средний и младший медицинский персонал</w:t>
            </w:r>
          </w:p>
        </w:tc>
        <w:tc>
          <w:tcPr>
            <w:tcBorders>
              <w:top w:val="single" w:sz="4"/>
              <w:left w:val="single" w:sz="4"/>
              <w:right w:val="single" w:sz="4"/>
            </w:tcBorders>
            <w:shd w:val="clear" w:color="auto" w:fill="auto"/>
            <w:vAlign w:val="bottom"/>
          </w:tcPr>
          <w:p>
            <w:pPr>
              <w:pStyle w:val="Style42"/>
              <w:keepNext w:val="0"/>
              <w:keepLines w:val="0"/>
              <w:widowControl w:val="0"/>
              <w:shd w:val="clear" w:color="auto" w:fill="auto"/>
              <w:bidi w:val="0"/>
              <w:spacing w:before="0" w:after="0" w:line="194" w:lineRule="auto"/>
              <w:ind w:left="0" w:right="0" w:firstLine="0"/>
              <w:jc w:val="both"/>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работа непосредственно по эвакуации инфекционных больных</w:t>
            </w:r>
          </w:p>
        </w:tc>
      </w:tr>
      <w:tr>
        <w:trPr>
          <w:trHeight w:val="226" w:hRule="exact"/>
        </w:trPr>
        <w:tc>
          <w:tcPr>
            <w:gridSpan w:val="2"/>
            <w:tcBorders>
              <w:top w:val="single" w:sz="4"/>
              <w:left w:val="single" w:sz="4"/>
              <w:righ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pPr>
            <w:r>
              <w:rPr>
                <w:b/>
                <w:bCs/>
                <w:spacing w:val="0"/>
                <w:w w:val="100"/>
                <w:position w:val="0"/>
                <w:shd w:val="clear" w:color="auto" w:fill="auto"/>
                <w:lang w:val="ru-RU" w:eastAsia="ru-RU" w:bidi="ru-RU"/>
              </w:rPr>
              <w:t>X. Организации государственной санитарно-эпидемиологической службы</w:t>
            </w:r>
          </w:p>
        </w:tc>
      </w:tr>
      <w:tr>
        <w:trPr>
          <w:trHeight w:val="965" w:hRule="exact"/>
        </w:trPr>
        <w:tc>
          <w:tcPr>
            <w:tcBorders>
              <w:top w:val="single" w:sz="4"/>
              <w:left w:val="single" w:sz="4"/>
            </w:tcBorders>
            <w:shd w:val="clear" w:color="auto" w:fill="auto"/>
            <w:vAlign w:val="top"/>
          </w:tcPr>
          <w:p>
            <w:pPr>
              <w:pStyle w:val="Style42"/>
              <w:keepNext w:val="0"/>
              <w:keepLines w:val="0"/>
              <w:widowControl w:val="0"/>
              <w:shd w:val="clear" w:color="auto" w:fill="auto"/>
              <w:bidi w:val="0"/>
              <w:spacing w:before="0" w:after="0" w:line="192" w:lineRule="auto"/>
              <w:ind w:left="0" w:right="0" w:firstLine="0"/>
              <w:jc w:val="both"/>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Врач, в том числе врач - руководитель, средний и младший медицинский персонал бактериологиче</w:t>
              <w:softHyphen/>
              <w:t>ской и вирусологической лаборатории (отделения); врач-бактериолог, врач-вирусолог</w:t>
            </w:r>
          </w:p>
        </w:tc>
        <w:tc>
          <w:tcPr>
            <w:tcBorders>
              <w:top w:val="single" w:sz="4"/>
              <w:left w:val="single" w:sz="4"/>
              <w:right w:val="single" w:sz="4"/>
            </w:tcBorders>
            <w:shd w:val="clear" w:color="auto" w:fill="auto"/>
            <w:vAlign w:val="top"/>
          </w:tcPr>
          <w:p>
            <w:pPr>
              <w:widowControl w:val="0"/>
              <w:rPr>
                <w:sz w:val="10"/>
                <w:szCs w:val="10"/>
              </w:rPr>
            </w:pPr>
          </w:p>
        </w:tc>
      </w:tr>
      <w:tr>
        <w:trPr>
          <w:trHeight w:val="1200" w:hRule="exact"/>
        </w:trPr>
        <w:tc>
          <w:tcPr>
            <w:tcBorders>
              <w:top w:val="single" w:sz="4"/>
              <w:left w:val="single" w:sz="4"/>
            </w:tcBorders>
            <w:shd w:val="clear" w:color="auto" w:fill="auto"/>
            <w:vAlign w:val="top"/>
          </w:tcPr>
          <w:p>
            <w:pPr>
              <w:pStyle w:val="Style42"/>
              <w:keepNext w:val="0"/>
              <w:keepLines w:val="0"/>
              <w:widowControl w:val="0"/>
              <w:shd w:val="clear" w:color="auto" w:fill="auto"/>
              <w:bidi w:val="0"/>
              <w:spacing w:before="0" w:after="0" w:line="194" w:lineRule="auto"/>
              <w:ind w:left="0" w:right="0" w:firstLine="0"/>
              <w:jc w:val="both"/>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Врач-эпидемиолог, помощник врача-эпидемиолога, врач- дезинфектолог, инструктор- дезинфектор, в том числе руководитель подразделения, медицин</w:t>
              <w:softHyphen/>
              <w:t>ский дезинфектор, санитарка камерной дезинфек</w:t>
              <w:softHyphen/>
              <w:t>ции (в том числе руководитель подразделения)</w:t>
            </w:r>
          </w:p>
        </w:tc>
        <w:tc>
          <w:tcPr>
            <w:tcBorders>
              <w:top w:val="single" w:sz="4"/>
              <w:left w:val="single" w:sz="4"/>
              <w:right w:val="single" w:sz="4"/>
            </w:tcBorders>
            <w:shd w:val="clear" w:color="auto" w:fill="auto"/>
            <w:vAlign w:val="top"/>
          </w:tcPr>
          <w:p>
            <w:pPr>
              <w:pStyle w:val="Style42"/>
              <w:keepNext w:val="0"/>
              <w:keepLines w:val="0"/>
              <w:widowControl w:val="0"/>
              <w:shd w:val="clear" w:color="auto" w:fill="auto"/>
              <w:bidi w:val="0"/>
              <w:spacing w:before="0" w:after="0" w:line="194" w:lineRule="auto"/>
              <w:ind w:left="0" w:right="0" w:firstLine="0"/>
              <w:jc w:val="both"/>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работа по очаговой, камерной и профилактической дезинфекции, дезинсекции, дератизации</w:t>
            </w:r>
          </w:p>
        </w:tc>
      </w:tr>
      <w:tr>
        <w:trPr>
          <w:trHeight w:val="1771" w:hRule="exact"/>
        </w:trPr>
        <w:tc>
          <w:tcPr>
            <w:tcBorders>
              <w:top w:val="single" w:sz="4"/>
              <w:left w:val="single" w:sz="4"/>
            </w:tcBorders>
            <w:shd w:val="clear" w:color="auto" w:fill="auto"/>
            <w:vAlign w:val="top"/>
          </w:tcPr>
          <w:p>
            <w:pPr>
              <w:pStyle w:val="Style42"/>
              <w:keepNext w:val="0"/>
              <w:keepLines w:val="0"/>
              <w:widowControl w:val="0"/>
              <w:shd w:val="clear" w:color="auto" w:fill="auto"/>
              <w:bidi w:val="0"/>
              <w:spacing w:before="0" w:after="0" w:line="192" w:lineRule="auto"/>
              <w:ind w:left="0" w:right="0" w:firstLine="0"/>
              <w:jc w:val="both"/>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Врач-эпидемиолог, врач- вирусолог, врач- бактериолог, в том числе врач - руководитель струк</w:t>
              <w:softHyphen/>
              <w:t>турного подразделения; средний и младший меди</w:t>
              <w:softHyphen/>
              <w:t>цинский персонал</w:t>
            </w:r>
          </w:p>
        </w:tc>
        <w:tc>
          <w:tcPr>
            <w:tcBorders>
              <w:top w:val="single" w:sz="4"/>
              <w:left w:val="single" w:sz="4"/>
              <w:right w:val="single" w:sz="4"/>
            </w:tcBorders>
            <w:shd w:val="clear" w:color="auto" w:fill="auto"/>
            <w:vAlign w:val="bottom"/>
          </w:tcPr>
          <w:p>
            <w:pPr>
              <w:pStyle w:val="Style42"/>
              <w:keepNext w:val="0"/>
              <w:keepLines w:val="0"/>
              <w:widowControl w:val="0"/>
              <w:shd w:val="clear" w:color="auto" w:fill="auto"/>
              <w:bidi w:val="0"/>
              <w:spacing w:before="0" w:after="0" w:line="194" w:lineRule="auto"/>
              <w:ind w:left="0" w:right="0" w:firstLine="0"/>
              <w:jc w:val="both"/>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работа непосредственно с живыми культурами (за</w:t>
              <w:softHyphen/>
              <w:t>раженными животными): бруцеллеза, вирусного гепа</w:t>
              <w:softHyphen/>
              <w:t>тита, геморрагической лихорадки, желтой лихорадки, лихорадки Ку и других риккетсиозов, мелиоидоза, ме</w:t>
              <w:softHyphen/>
              <w:t>нингита, натуральной оспы, орнитоза, полиомиелита, пситтакоза, сапа, сибирской язвы, сыпного тифа, туля</w:t>
              <w:softHyphen/>
              <w:t>ремии, уличного бешенства и энцефалитов, а также в очагах и энзоотичных районах по этим заболеваниям</w:t>
            </w:r>
          </w:p>
        </w:tc>
      </w:tr>
      <w:tr>
        <w:trPr>
          <w:trHeight w:val="667" w:hRule="exact"/>
        </w:trPr>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194" w:lineRule="auto"/>
              <w:ind w:left="0" w:right="0" w:firstLine="0"/>
              <w:jc w:val="both"/>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Врач, в том числе врач - руководитель структурного подразделения; средний и младший медицинский персонал</w:t>
            </w:r>
          </w:p>
        </w:tc>
        <w:tc>
          <w:tcPr>
            <w:tcBorders>
              <w:top w:val="single" w:sz="4"/>
              <w:left w:val="single" w:sz="4"/>
              <w:right w:val="single" w:sz="4"/>
            </w:tcBorders>
            <w:shd w:val="clear" w:color="auto" w:fill="auto"/>
            <w:vAlign w:val="top"/>
          </w:tcPr>
          <w:p>
            <w:pPr>
              <w:pStyle w:val="Style42"/>
              <w:keepNext w:val="0"/>
              <w:keepLines w:val="0"/>
              <w:widowControl w:val="0"/>
              <w:shd w:val="clear" w:color="auto" w:fill="auto"/>
              <w:bidi w:val="0"/>
              <w:spacing w:before="0" w:after="0" w:line="240" w:lineRule="auto"/>
              <w:ind w:left="0" w:right="0" w:firstLine="0"/>
              <w:jc w:val="both"/>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работа в отделе особо опасных инфекций</w:t>
            </w:r>
          </w:p>
        </w:tc>
      </w:tr>
      <w:tr>
        <w:trPr>
          <w:trHeight w:val="672" w:hRule="exact"/>
        </w:trPr>
        <w:tc>
          <w:tcPr>
            <w:tcBorders>
              <w:top w:val="single" w:sz="4"/>
              <w:left w:val="single" w:sz="4"/>
            </w:tcBorders>
            <w:shd w:val="clear" w:color="auto" w:fill="auto"/>
            <w:vAlign w:val="top"/>
          </w:tcPr>
          <w:p>
            <w:pPr>
              <w:pStyle w:val="Style42"/>
              <w:keepNext w:val="0"/>
              <w:keepLines w:val="0"/>
              <w:widowControl w:val="0"/>
              <w:shd w:val="clear" w:color="auto" w:fill="auto"/>
              <w:bidi w:val="0"/>
              <w:spacing w:before="0" w:after="0" w:line="194" w:lineRule="auto"/>
              <w:ind w:left="0" w:right="0" w:firstLine="0"/>
              <w:jc w:val="both"/>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Лаборант, инструктор- дезинфектор, медицинский дезинфектор</w:t>
            </w:r>
          </w:p>
        </w:tc>
        <w:tc>
          <w:tcPr>
            <w:tcBorders>
              <w:top w:val="single" w:sz="4"/>
              <w:left w:val="single" w:sz="4"/>
              <w:right w:val="single" w:sz="4"/>
            </w:tcBorders>
            <w:shd w:val="clear" w:color="auto" w:fill="auto"/>
            <w:vAlign w:val="bottom"/>
          </w:tcPr>
          <w:p>
            <w:pPr>
              <w:pStyle w:val="Style42"/>
              <w:keepNext w:val="0"/>
              <w:keepLines w:val="0"/>
              <w:widowControl w:val="0"/>
              <w:shd w:val="clear" w:color="auto" w:fill="auto"/>
              <w:bidi w:val="0"/>
              <w:spacing w:before="0" w:after="0" w:line="194" w:lineRule="auto"/>
              <w:ind w:left="0" w:right="0" w:firstLine="0"/>
              <w:jc w:val="both"/>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работа в энтомологических отрядах по борьбе с кле</w:t>
              <w:softHyphen/>
              <w:t>щевым энцефалитом и трансмиссивными заболева</w:t>
              <w:softHyphen/>
              <w:t>ниями</w:t>
            </w:r>
          </w:p>
        </w:tc>
      </w:tr>
      <w:tr>
        <w:trPr>
          <w:trHeight w:val="446" w:hRule="exact"/>
        </w:trPr>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194" w:lineRule="auto"/>
              <w:ind w:left="0" w:right="0" w:firstLine="0"/>
              <w:jc w:val="both"/>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Врач-эпидемиолог; средний и младший медицин</w:t>
              <w:softHyphen/>
              <w:t>ский персонал</w:t>
            </w:r>
          </w:p>
        </w:tc>
        <w:tc>
          <w:tcPr>
            <w:tcBorders>
              <w:top w:val="single" w:sz="4"/>
              <w:left w:val="single" w:sz="4"/>
              <w:right w:val="single" w:sz="4"/>
            </w:tcBorders>
            <w:shd w:val="clear" w:color="auto" w:fill="auto"/>
            <w:vAlign w:val="bottom"/>
          </w:tcPr>
          <w:p>
            <w:pPr>
              <w:pStyle w:val="Style42"/>
              <w:keepNext w:val="0"/>
              <w:keepLines w:val="0"/>
              <w:widowControl w:val="0"/>
              <w:shd w:val="clear" w:color="auto" w:fill="auto"/>
              <w:bidi w:val="0"/>
              <w:spacing w:before="0" w:after="0" w:line="194" w:lineRule="auto"/>
              <w:ind w:left="0" w:right="0" w:firstLine="0"/>
              <w:jc w:val="both"/>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работа в обсерваторе и изоляторе санитарно</w:t>
              <w:softHyphen/>
              <w:t>карантинного пункта</w:t>
            </w:r>
          </w:p>
        </w:tc>
      </w:tr>
      <w:tr>
        <w:trPr>
          <w:trHeight w:val="451" w:hRule="exact"/>
        </w:trPr>
        <w:tc>
          <w:tcPr>
            <w:tcBorders>
              <w:top w:val="single" w:sz="4"/>
              <w:left w:val="single" w:sz="4"/>
            </w:tcBorders>
            <w:shd w:val="clear" w:color="auto" w:fill="auto"/>
            <w:vAlign w:val="top"/>
          </w:tcPr>
          <w:p>
            <w:pPr>
              <w:pStyle w:val="Style42"/>
              <w:keepNext w:val="0"/>
              <w:keepLines w:val="0"/>
              <w:widowControl w:val="0"/>
              <w:shd w:val="clear" w:color="auto" w:fill="auto"/>
              <w:bidi w:val="0"/>
              <w:spacing w:before="0" w:after="0" w:line="240" w:lineRule="auto"/>
              <w:ind w:left="0" w:right="0" w:firstLine="0"/>
              <w:jc w:val="both"/>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Лаборант</w:t>
            </w:r>
          </w:p>
        </w:tc>
        <w:tc>
          <w:tcPr>
            <w:tcBorders>
              <w:top w:val="single" w:sz="4"/>
              <w:left w:val="single" w:sz="4"/>
              <w:right w:val="single" w:sz="4"/>
            </w:tcBorders>
            <w:shd w:val="clear" w:color="auto" w:fill="auto"/>
            <w:vAlign w:val="bottom"/>
          </w:tcPr>
          <w:p>
            <w:pPr>
              <w:pStyle w:val="Style42"/>
              <w:keepNext w:val="0"/>
              <w:keepLines w:val="0"/>
              <w:widowControl w:val="0"/>
              <w:shd w:val="clear" w:color="auto" w:fill="auto"/>
              <w:bidi w:val="0"/>
              <w:spacing w:before="0" w:after="0" w:line="194" w:lineRule="auto"/>
              <w:ind w:left="0" w:right="0" w:firstLine="0"/>
              <w:jc w:val="both"/>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работа по приготовлению дератизационных прима</w:t>
              <w:softHyphen/>
              <w:t>нок</w:t>
            </w:r>
          </w:p>
        </w:tc>
      </w:tr>
      <w:tr>
        <w:trPr>
          <w:trHeight w:val="360" w:hRule="exact"/>
        </w:trPr>
        <w:tc>
          <w:tcPr>
            <w:tcBorders>
              <w:top w:val="single" w:sz="4"/>
              <w:left w:val="single" w:sz="4"/>
            </w:tcBorders>
            <w:shd w:val="clear" w:color="auto" w:fill="auto"/>
            <w:vAlign w:val="top"/>
          </w:tcPr>
          <w:p>
            <w:pPr>
              <w:pStyle w:val="Style42"/>
              <w:keepNext w:val="0"/>
              <w:keepLines w:val="0"/>
              <w:widowControl w:val="0"/>
              <w:shd w:val="clear" w:color="auto" w:fill="auto"/>
              <w:bidi w:val="0"/>
              <w:spacing w:before="0" w:after="0" w:line="240" w:lineRule="auto"/>
              <w:ind w:left="0" w:right="0" w:firstLine="0"/>
              <w:jc w:val="both"/>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Средний и младший медицинский персонал</w:t>
            </w:r>
          </w:p>
        </w:tc>
        <w:tc>
          <w:tcPr>
            <w:tcBorders>
              <w:top w:val="single" w:sz="4"/>
              <w:left w:val="single" w:sz="4"/>
              <w:right w:val="single" w:sz="4"/>
            </w:tcBorders>
            <w:shd w:val="clear" w:color="auto" w:fill="auto"/>
            <w:vAlign w:val="top"/>
          </w:tcPr>
          <w:p>
            <w:pPr>
              <w:pStyle w:val="Style42"/>
              <w:keepNext w:val="0"/>
              <w:keepLines w:val="0"/>
              <w:widowControl w:val="0"/>
              <w:shd w:val="clear" w:color="auto" w:fill="auto"/>
              <w:bidi w:val="0"/>
              <w:spacing w:before="0" w:after="0" w:line="240" w:lineRule="auto"/>
              <w:ind w:left="0" w:right="0" w:firstLine="0"/>
              <w:jc w:val="both"/>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работа по эвакуации инфекционных больных</w:t>
            </w:r>
          </w:p>
        </w:tc>
      </w:tr>
      <w:tr>
        <w:trPr>
          <w:trHeight w:val="451" w:hRule="exact"/>
        </w:trPr>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190" w:lineRule="auto"/>
              <w:ind w:left="0" w:right="0" w:firstLine="0"/>
              <w:jc w:val="both"/>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Инструктор-дезинфектор, медицинский дезинфек</w:t>
              <w:softHyphen/>
              <w:t>тор</w:t>
            </w:r>
          </w:p>
        </w:tc>
        <w:tc>
          <w:tcPr>
            <w:tcBorders>
              <w:top w:val="single" w:sz="4"/>
              <w:left w:val="single" w:sz="4"/>
              <w:right w:val="single" w:sz="4"/>
            </w:tcBorders>
            <w:shd w:val="clear" w:color="auto" w:fill="auto"/>
            <w:vAlign w:val="bottom"/>
          </w:tcPr>
          <w:p>
            <w:pPr>
              <w:pStyle w:val="Style42"/>
              <w:keepNext w:val="0"/>
              <w:keepLines w:val="0"/>
              <w:widowControl w:val="0"/>
              <w:shd w:val="clear" w:color="auto" w:fill="auto"/>
              <w:bidi w:val="0"/>
              <w:spacing w:before="0" w:after="0" w:line="190" w:lineRule="auto"/>
              <w:ind w:left="0" w:right="0" w:firstLine="0"/>
              <w:jc w:val="both"/>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работа по фасовке и хранению дезинфекционных средств</w:t>
            </w:r>
          </w:p>
        </w:tc>
      </w:tr>
      <w:tr>
        <w:trPr>
          <w:trHeight w:val="970" w:hRule="exact"/>
        </w:trPr>
        <w:tc>
          <w:tcPr>
            <w:tcBorders>
              <w:top w:val="single" w:sz="4"/>
              <w:left w:val="single" w:sz="4"/>
              <w:bottom w:val="single" w:sz="4"/>
            </w:tcBorders>
            <w:shd w:val="clear" w:color="auto" w:fill="auto"/>
            <w:vAlign w:val="top"/>
          </w:tcPr>
          <w:p>
            <w:pPr>
              <w:pStyle w:val="Style42"/>
              <w:keepNext w:val="0"/>
              <w:keepLines w:val="0"/>
              <w:widowControl w:val="0"/>
              <w:shd w:val="clear" w:color="auto" w:fill="auto"/>
              <w:bidi w:val="0"/>
              <w:spacing w:before="0" w:after="0" w:line="194" w:lineRule="auto"/>
              <w:ind w:left="0" w:right="0" w:firstLine="0"/>
              <w:jc w:val="both"/>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Врач-эпидемиолог, помощник врача-эпидемиолога, врач, средний и младший медицинский персонал бактериологических лабораторий центров государ</w:t>
              <w:softHyphen/>
              <w:t>ственной санитарно- эпидемиологической службы</w:t>
            </w:r>
          </w:p>
        </w:tc>
        <w:tc>
          <w:tcPr>
            <w:tcBorders>
              <w:top w:val="single" w:sz="4"/>
              <w:left w:val="single" w:sz="4"/>
              <w:bottom w:val="single" w:sz="4"/>
              <w:right w:val="single" w:sz="4"/>
            </w:tcBorders>
            <w:shd w:val="clear" w:color="auto" w:fill="auto"/>
            <w:vAlign w:val="top"/>
          </w:tcPr>
          <w:p>
            <w:pPr>
              <w:pStyle w:val="Style42"/>
              <w:keepNext w:val="0"/>
              <w:keepLines w:val="0"/>
              <w:widowControl w:val="0"/>
              <w:shd w:val="clear" w:color="auto" w:fill="auto"/>
              <w:bidi w:val="0"/>
              <w:spacing w:before="0" w:after="0" w:line="194" w:lineRule="auto"/>
              <w:ind w:left="0" w:right="0" w:firstLine="0"/>
              <w:jc w:val="both"/>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работа непосредственно с материалом, инфицирован</w:t>
              <w:softHyphen/>
              <w:t>ным микобактериями туберкулеза</w:t>
            </w:r>
          </w:p>
        </w:tc>
      </w:tr>
    </w:tbl>
    <w:p>
      <w:pPr>
        <w:spacing w:lineRule="exact" w:line="1"/>
        <w:rPr>
          <w:sz w:val="2"/>
          <w:szCs w:val="2"/>
        </w:rPr>
      </w:pPr>
      <w:r>
        <w:br w:type="page"/>
      </w:r>
    </w:p>
    <w:tbl>
      <w:tblPr>
        <w:tblOverlap w:val="never"/>
        <w:jc w:val="center"/>
        <w:tblLayout w:type="fixed"/>
      </w:tblPr>
      <w:tblGrid>
        <w:gridCol w:w="4757"/>
        <w:gridCol w:w="4910"/>
      </w:tblGrid>
      <w:tr>
        <w:trPr>
          <w:trHeight w:val="499" w:hRule="exact"/>
        </w:trPr>
        <w:tc>
          <w:tcPr>
            <w:tcBorders>
              <w:top w:val="single" w:sz="4"/>
              <w:left w:val="single" w:sz="4"/>
            </w:tcBorders>
            <w:shd w:val="clear" w:color="auto" w:fill="auto"/>
            <w:vAlign w:val="center"/>
          </w:tcPr>
          <w:p>
            <w:pPr>
              <w:pStyle w:val="Style42"/>
              <w:keepNext w:val="0"/>
              <w:keepLines w:val="0"/>
              <w:widowControl w:val="0"/>
              <w:shd w:val="clear" w:color="auto" w:fill="auto"/>
              <w:bidi w:val="0"/>
              <w:spacing w:before="0" w:after="0" w:line="240" w:lineRule="auto"/>
              <w:ind w:left="0" w:right="0" w:firstLine="0"/>
              <w:jc w:val="center"/>
            </w:pPr>
            <w:r>
              <w:rPr>
                <w:b/>
                <w:bCs/>
                <w:spacing w:val="0"/>
                <w:w w:val="100"/>
                <w:position w:val="0"/>
                <w:shd w:val="clear" w:color="auto" w:fill="auto"/>
                <w:lang w:val="ru-RU" w:eastAsia="ru-RU" w:bidi="ru-RU"/>
              </w:rPr>
              <w:t>Должности и (или) специальности</w:t>
            </w:r>
          </w:p>
        </w:tc>
        <w:tc>
          <w:tcPr>
            <w:tcBorders>
              <w:top w:val="single" w:sz="4"/>
              <w:left w:val="single" w:sz="4"/>
              <w:right w:val="single" w:sz="4"/>
            </w:tcBorders>
            <w:shd w:val="clear" w:color="auto" w:fill="auto"/>
            <w:vAlign w:val="center"/>
          </w:tcPr>
          <w:p>
            <w:pPr>
              <w:pStyle w:val="Style42"/>
              <w:keepNext w:val="0"/>
              <w:keepLines w:val="0"/>
              <w:widowControl w:val="0"/>
              <w:shd w:val="clear" w:color="auto" w:fill="auto"/>
              <w:bidi w:val="0"/>
              <w:spacing w:before="0" w:after="0" w:line="240" w:lineRule="auto"/>
              <w:ind w:left="0" w:right="0" w:firstLine="0"/>
              <w:jc w:val="center"/>
            </w:pPr>
            <w:r>
              <w:rPr>
                <w:b/>
                <w:bCs/>
                <w:spacing w:val="0"/>
                <w:w w:val="100"/>
                <w:position w:val="0"/>
                <w:shd w:val="clear" w:color="auto" w:fill="auto"/>
                <w:lang w:val="ru-RU" w:eastAsia="ru-RU" w:bidi="ru-RU"/>
              </w:rPr>
              <w:t>Характер и условия труда</w:t>
            </w:r>
          </w:p>
        </w:tc>
      </w:tr>
      <w:tr>
        <w:trPr>
          <w:trHeight w:val="226" w:hRule="exact"/>
        </w:trPr>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260"/>
              <w:jc w:val="both"/>
            </w:pPr>
            <w:r>
              <w:rPr>
                <w:b/>
                <w:bCs/>
                <w:spacing w:val="0"/>
                <w:w w:val="100"/>
                <w:position w:val="0"/>
                <w:shd w:val="clear" w:color="auto" w:fill="auto"/>
                <w:lang w:val="ru-RU" w:eastAsia="ru-RU" w:bidi="ru-RU"/>
              </w:rPr>
              <w:t>XI. Противочумные учреждения (центры, станц</w:t>
            </w:r>
          </w:p>
        </w:tc>
        <w:tc>
          <w:tcPr>
            <w:tcBorders>
              <w:top w:val="single" w:sz="4"/>
              <w:left w:val="single" w:sz="4"/>
              <w:righ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pPr>
            <w:r>
              <w:rPr>
                <w:b/>
                <w:bCs/>
                <w:spacing w:val="0"/>
                <w:w w:val="100"/>
                <w:position w:val="0"/>
                <w:shd w:val="clear" w:color="auto" w:fill="auto"/>
                <w:lang w:val="ru-RU" w:eastAsia="ru-RU" w:bidi="ru-RU"/>
              </w:rPr>
              <w:t>ии, отделения, отделы, лаборатории, институты)</w:t>
            </w:r>
          </w:p>
        </w:tc>
      </w:tr>
      <w:tr>
        <w:trPr>
          <w:trHeight w:val="965" w:hRule="exact"/>
        </w:trPr>
        <w:tc>
          <w:tcPr>
            <w:tcBorders>
              <w:top w:val="single" w:sz="4"/>
              <w:left w:val="single" w:sz="4"/>
            </w:tcBorders>
            <w:shd w:val="clear" w:color="auto" w:fill="auto"/>
            <w:vAlign w:val="top"/>
          </w:tcPr>
          <w:p>
            <w:pPr>
              <w:pStyle w:val="Style42"/>
              <w:keepNext w:val="0"/>
              <w:keepLines w:val="0"/>
              <w:widowControl w:val="0"/>
              <w:shd w:val="clear" w:color="auto" w:fill="auto"/>
              <w:bidi w:val="0"/>
              <w:spacing w:before="0" w:after="0" w:line="192" w:lineRule="auto"/>
              <w:ind w:left="0" w:right="0" w:firstLine="0"/>
              <w:jc w:val="both"/>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Врач, в том числе врач - руководитель структурного подразделения (лаборатории, отдела, отделения); инструктор- дезинфектор, лаборант; младший меди</w:t>
              <w:softHyphen/>
              <w:t>цинский персонал</w:t>
            </w:r>
          </w:p>
        </w:tc>
        <w:tc>
          <w:tcPr>
            <w:tcBorders>
              <w:top w:val="single" w:sz="4"/>
              <w:left w:val="single" w:sz="4"/>
              <w:right w:val="single" w:sz="4"/>
            </w:tcBorders>
            <w:shd w:val="clear" w:color="auto" w:fill="auto"/>
            <w:vAlign w:val="top"/>
          </w:tcPr>
          <w:p>
            <w:pPr>
              <w:pStyle w:val="Style42"/>
              <w:keepNext w:val="0"/>
              <w:keepLines w:val="0"/>
              <w:widowControl w:val="0"/>
              <w:shd w:val="clear" w:color="auto" w:fill="auto"/>
              <w:bidi w:val="0"/>
              <w:spacing w:before="0" w:after="0" w:line="192" w:lineRule="auto"/>
              <w:ind w:left="0" w:right="0" w:firstLine="0"/>
              <w:jc w:val="both"/>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работа в помещениях, в которых находятся патоген</w:t>
              <w:softHyphen/>
              <w:t xml:space="preserve">ные биологические агенты </w:t>
            </w:r>
            <w:r>
              <w:rPr>
                <w:rFonts w:ascii="Palatino Linotype" w:eastAsia="Palatino Linotype" w:hAnsi="Palatino Linotype" w:cs="Palatino Linotype"/>
                <w:spacing w:val="0"/>
                <w:w w:val="100"/>
                <w:position w:val="0"/>
                <w:sz w:val="20"/>
                <w:szCs w:val="20"/>
                <w:shd w:val="clear" w:color="auto" w:fill="auto"/>
                <w:lang w:val="en-US" w:eastAsia="en-US" w:bidi="en-US"/>
              </w:rPr>
              <w:t xml:space="preserve">I-II </w:t>
            </w:r>
            <w:r>
              <w:rPr>
                <w:rFonts w:ascii="Palatino Linotype" w:eastAsia="Palatino Linotype" w:hAnsi="Palatino Linotype" w:cs="Palatino Linotype"/>
                <w:spacing w:val="0"/>
                <w:w w:val="100"/>
                <w:position w:val="0"/>
                <w:sz w:val="20"/>
                <w:szCs w:val="20"/>
                <w:shd w:val="clear" w:color="auto" w:fill="auto"/>
                <w:lang w:val="ru-RU" w:eastAsia="ru-RU" w:bidi="ru-RU"/>
              </w:rPr>
              <w:t>групп патогенности, а также работа по производству медицинских иммуно</w:t>
              <w:softHyphen/>
              <w:t>биологических препаратов</w:t>
            </w:r>
          </w:p>
        </w:tc>
      </w:tr>
      <w:tr>
        <w:trPr>
          <w:trHeight w:val="240" w:hRule="exact"/>
        </w:trPr>
        <w:tc>
          <w:tcPr>
            <w:gridSpan w:val="2"/>
            <w:tcBorders>
              <w:top w:val="single" w:sz="4"/>
              <w:left w:val="single" w:sz="4"/>
              <w:righ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pPr>
            <w:r>
              <w:rPr>
                <w:b/>
                <w:bCs/>
                <w:spacing w:val="0"/>
                <w:w w:val="100"/>
                <w:position w:val="0"/>
                <w:shd w:val="clear" w:color="auto" w:fill="auto"/>
                <w:lang w:val="ru-RU" w:eastAsia="ru-RU" w:bidi="ru-RU"/>
              </w:rPr>
              <w:t>XII. Станции и отделения переливания крови</w:t>
            </w:r>
          </w:p>
        </w:tc>
      </w:tr>
      <w:tr>
        <w:trPr>
          <w:trHeight w:val="1920" w:hRule="exact"/>
        </w:trPr>
        <w:tc>
          <w:tcPr>
            <w:tcBorders>
              <w:top w:val="single" w:sz="4"/>
              <w:left w:val="single" w:sz="4"/>
            </w:tcBorders>
            <w:shd w:val="clear" w:color="auto" w:fill="auto"/>
            <w:vAlign w:val="top"/>
          </w:tcPr>
          <w:p>
            <w:pPr>
              <w:pStyle w:val="Style42"/>
              <w:keepNext w:val="0"/>
              <w:keepLines w:val="0"/>
              <w:widowControl w:val="0"/>
              <w:shd w:val="clear" w:color="auto" w:fill="auto"/>
              <w:bidi w:val="0"/>
              <w:spacing w:before="0" w:after="0" w:line="192" w:lineRule="auto"/>
              <w:ind w:left="0" w:right="0" w:firstLine="0"/>
              <w:jc w:val="both"/>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Врач, в том числе врач - руководитель структурного подразделения; средний и младший медицинский персонал</w:t>
            </w:r>
          </w:p>
        </w:tc>
        <w:tc>
          <w:tcPr>
            <w:tcBorders>
              <w:top w:val="single" w:sz="4"/>
              <w:left w:val="single" w:sz="4"/>
              <w:right w:val="single" w:sz="4"/>
            </w:tcBorders>
            <w:shd w:val="clear" w:color="auto" w:fill="auto"/>
            <w:vAlign w:val="top"/>
          </w:tcPr>
          <w:p>
            <w:pPr>
              <w:pStyle w:val="Style42"/>
              <w:keepNext w:val="0"/>
              <w:keepLines w:val="0"/>
              <w:widowControl w:val="0"/>
              <w:shd w:val="clear" w:color="auto" w:fill="auto"/>
              <w:bidi w:val="0"/>
              <w:spacing w:before="0" w:after="0" w:line="194" w:lineRule="auto"/>
              <w:ind w:left="0" w:right="0" w:firstLine="0"/>
              <w:jc w:val="both"/>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работа по заготовке, переработке на компоненты не- апробированной крови; лабораторные исследования заготовленной неапробированной крови; работа по выбраковке продукции с положительными маркерами на инфекционные заболевания (ВИЧ-инфекцию, гепа</w:t>
              <w:softHyphen/>
              <w:t>титы В, С, сифилис) в процессе производства и каран- тинизации компонентов крови; работа по производ</w:t>
              <w:softHyphen/>
              <w:t>ству препаратов крови и кровезаменителей</w:t>
            </w:r>
          </w:p>
        </w:tc>
      </w:tr>
      <w:tr>
        <w:trPr>
          <w:trHeight w:val="480" w:hRule="exact"/>
        </w:trPr>
        <w:tc>
          <w:tcPr>
            <w:gridSpan w:val="2"/>
            <w:tcBorders>
              <w:top w:val="single" w:sz="4"/>
              <w:left w:val="single" w:sz="4"/>
              <w:right w:val="single" w:sz="4"/>
            </w:tcBorders>
            <w:shd w:val="clear" w:color="auto" w:fill="auto"/>
            <w:vAlign w:val="bottom"/>
          </w:tcPr>
          <w:p>
            <w:pPr>
              <w:pStyle w:val="Style42"/>
              <w:keepNext w:val="0"/>
              <w:keepLines w:val="0"/>
              <w:widowControl w:val="0"/>
              <w:shd w:val="clear" w:color="auto" w:fill="auto"/>
              <w:bidi w:val="0"/>
              <w:spacing w:before="0" w:after="0" w:line="257" w:lineRule="auto"/>
              <w:ind w:left="0" w:right="0" w:firstLine="0"/>
              <w:jc w:val="center"/>
            </w:pPr>
            <w:r>
              <w:rPr>
                <w:b/>
                <w:bCs/>
                <w:spacing w:val="0"/>
                <w:w w:val="100"/>
                <w:position w:val="0"/>
                <w:shd w:val="clear" w:color="auto" w:fill="auto"/>
                <w:lang w:val="ru-RU" w:eastAsia="ru-RU" w:bidi="ru-RU"/>
              </w:rPr>
              <w:t>XIII. Лечебно-исправительные учреждения для принудительного лечения лиц, страдающих нарко</w:t>
              <w:softHyphen/>
              <w:t>манией и хроническим алкоголизмом</w:t>
            </w:r>
          </w:p>
        </w:tc>
      </w:tr>
      <w:tr>
        <w:trPr>
          <w:trHeight w:val="888" w:hRule="exact"/>
        </w:trPr>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192" w:lineRule="auto"/>
              <w:ind w:left="0" w:right="0" w:firstLine="0"/>
              <w:jc w:val="both"/>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Врач, в том числе врач - руководитель отделения, кабинета; средний медицинский персонал (кроме медицинского статистика) и младший медицинский персонал</w:t>
            </w:r>
          </w:p>
        </w:tc>
        <w:tc>
          <w:tcPr>
            <w:tcBorders>
              <w:top w:val="single" w:sz="4"/>
              <w:left w:val="single" w:sz="4"/>
              <w:right w:val="single" w:sz="4"/>
            </w:tcBorders>
            <w:shd w:val="clear" w:color="auto" w:fill="auto"/>
            <w:vAlign w:val="top"/>
          </w:tcPr>
          <w:p>
            <w:pPr>
              <w:widowControl w:val="0"/>
              <w:rPr>
                <w:sz w:val="10"/>
                <w:szCs w:val="10"/>
              </w:rPr>
            </w:pPr>
          </w:p>
        </w:tc>
      </w:tr>
      <w:tr>
        <w:trPr>
          <w:trHeight w:val="226" w:hRule="exact"/>
        </w:trPr>
        <w:tc>
          <w:tcPr>
            <w:gridSpan w:val="2"/>
            <w:tcBorders>
              <w:top w:val="single" w:sz="4"/>
              <w:left w:val="single" w:sz="4"/>
              <w:righ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pPr>
            <w:r>
              <w:rPr>
                <w:b/>
                <w:bCs/>
                <w:spacing w:val="0"/>
                <w:w w:val="100"/>
                <w:position w:val="0"/>
                <w:shd w:val="clear" w:color="auto" w:fill="auto"/>
                <w:lang w:val="ru-RU" w:eastAsia="ru-RU" w:bidi="ru-RU"/>
              </w:rPr>
              <w:t>XIV. Организации, учреждения здравоохранения и социального обслуживания населения</w:t>
            </w:r>
          </w:p>
        </w:tc>
      </w:tr>
      <w:tr>
        <w:trPr>
          <w:trHeight w:val="2045" w:hRule="exact"/>
        </w:trPr>
        <w:tc>
          <w:tcPr>
            <w:tcBorders>
              <w:top w:val="single" w:sz="4"/>
              <w:left w:val="single" w:sz="4"/>
            </w:tcBorders>
            <w:shd w:val="clear" w:color="auto" w:fill="auto"/>
            <w:vAlign w:val="top"/>
          </w:tcPr>
          <w:p>
            <w:pPr>
              <w:pStyle w:val="Style42"/>
              <w:keepNext w:val="0"/>
              <w:keepLines w:val="0"/>
              <w:widowControl w:val="0"/>
              <w:shd w:val="clear" w:color="auto" w:fill="auto"/>
              <w:bidi w:val="0"/>
              <w:spacing w:before="0" w:after="0" w:line="240" w:lineRule="auto"/>
              <w:ind w:left="0" w:right="0" w:firstLine="0"/>
              <w:jc w:val="both"/>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Врач, средний и младший медицинский персонал</w:t>
            </w:r>
          </w:p>
        </w:tc>
        <w:tc>
          <w:tcPr>
            <w:tcBorders>
              <w:top w:val="single" w:sz="4"/>
              <w:left w:val="single" w:sz="4"/>
              <w:right w:val="single" w:sz="4"/>
            </w:tcBorders>
            <w:shd w:val="clear" w:color="auto" w:fill="auto"/>
            <w:vAlign w:val="bottom"/>
          </w:tcPr>
          <w:p>
            <w:pPr>
              <w:pStyle w:val="Style42"/>
              <w:keepNext w:val="0"/>
              <w:keepLines w:val="0"/>
              <w:widowControl w:val="0"/>
              <w:shd w:val="clear" w:color="auto" w:fill="auto"/>
              <w:bidi w:val="0"/>
              <w:spacing w:before="0" w:after="0" w:line="194" w:lineRule="auto"/>
              <w:ind w:left="0" w:right="0" w:firstLine="0"/>
              <w:jc w:val="both"/>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работа в барокамерах и кессонах; работа в центрах и отделениях микрохирургии, пластической микрохи</w:t>
              <w:softHyphen/>
              <w:t>рургии, микрососудистой хирургии по выполнению под микроскопом (непосредственно) микрохирурги</w:t>
              <w:softHyphen/>
              <w:t>ческих операций по реплантации пальцев, кисти, сег</w:t>
              <w:softHyphen/>
              <w:t>ментов конечностей; работа в отделениях и палатах для больных с поражением спинного мозга и позво</w:t>
              <w:softHyphen/>
              <w:t>ночника (спинальные больные); работа по сбору и об</w:t>
              <w:softHyphen/>
              <w:t>работке крови, работа в боксах</w:t>
            </w:r>
          </w:p>
        </w:tc>
      </w:tr>
      <w:tr>
        <w:trPr>
          <w:trHeight w:val="720" w:hRule="exact"/>
        </w:trPr>
        <w:tc>
          <w:tcPr>
            <w:tcBorders>
              <w:top w:val="single" w:sz="4"/>
              <w:left w:val="single" w:sz="4"/>
            </w:tcBorders>
            <w:shd w:val="clear" w:color="auto" w:fill="auto"/>
            <w:vAlign w:val="top"/>
          </w:tcPr>
          <w:p>
            <w:pPr>
              <w:pStyle w:val="Style42"/>
              <w:keepNext w:val="0"/>
              <w:keepLines w:val="0"/>
              <w:widowControl w:val="0"/>
              <w:shd w:val="clear" w:color="auto" w:fill="auto"/>
              <w:bidi w:val="0"/>
              <w:spacing w:before="0" w:after="0" w:line="240" w:lineRule="auto"/>
              <w:ind w:left="0" w:right="0" w:firstLine="0"/>
              <w:jc w:val="both"/>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Медицинский дезинфектор</w:t>
            </w:r>
          </w:p>
        </w:tc>
        <w:tc>
          <w:tcPr>
            <w:tcBorders>
              <w:top w:val="single" w:sz="4"/>
              <w:left w:val="single" w:sz="4"/>
              <w:right w:val="single" w:sz="4"/>
            </w:tcBorders>
            <w:shd w:val="clear" w:color="auto" w:fill="auto"/>
            <w:vAlign w:val="top"/>
          </w:tcPr>
          <w:p>
            <w:pPr>
              <w:pStyle w:val="Style42"/>
              <w:keepNext w:val="0"/>
              <w:keepLines w:val="0"/>
              <w:widowControl w:val="0"/>
              <w:shd w:val="clear" w:color="auto" w:fill="auto"/>
              <w:bidi w:val="0"/>
              <w:spacing w:before="0" w:after="0" w:line="192" w:lineRule="auto"/>
              <w:ind w:left="0" w:right="0" w:firstLine="0"/>
              <w:jc w:val="both"/>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работа по очаговой, камерной и профилактической дезинфекции, дезинсекции, дератизации в лечебно</w:t>
              <w:softHyphen/>
              <w:t>профилактических учреждениях</w:t>
            </w:r>
          </w:p>
        </w:tc>
      </w:tr>
      <w:tr>
        <w:trPr>
          <w:trHeight w:val="226" w:hRule="exact"/>
        </w:trPr>
        <w:tc>
          <w:tcPr>
            <w:gridSpan w:val="2"/>
            <w:tcBorders>
              <w:top w:val="single" w:sz="4"/>
              <w:left w:val="single" w:sz="4"/>
              <w:righ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pPr>
            <w:r>
              <w:rPr>
                <w:b/>
                <w:bCs/>
                <w:spacing w:val="0"/>
                <w:w w:val="100"/>
                <w:position w:val="0"/>
                <w:shd w:val="clear" w:color="auto" w:fill="auto"/>
                <w:lang w:val="ru-RU" w:eastAsia="ru-RU" w:bidi="ru-RU"/>
              </w:rPr>
              <w:t>XV. Работа с радиоактивными веществами и источниками ионизирующих излучений</w:t>
            </w:r>
          </w:p>
        </w:tc>
      </w:tr>
      <w:tr>
        <w:trPr>
          <w:trHeight w:val="245" w:hRule="exact"/>
        </w:trPr>
        <w:tc>
          <w:tcPr>
            <w:gridSpan w:val="2"/>
            <w:tcBorders>
              <w:top w:val="single" w:sz="4"/>
              <w:left w:val="single" w:sz="4"/>
              <w:righ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i/>
                <w:iCs/>
                <w:spacing w:val="0"/>
                <w:w w:val="100"/>
                <w:position w:val="0"/>
                <w:sz w:val="20"/>
                <w:szCs w:val="20"/>
                <w:shd w:val="clear" w:color="auto" w:fill="auto"/>
                <w:lang w:val="ru-RU" w:eastAsia="ru-RU" w:bidi="ru-RU"/>
              </w:rPr>
              <w:t>1. Работа с рентгеновским излучением</w:t>
            </w:r>
          </w:p>
        </w:tc>
      </w:tr>
      <w:tr>
        <w:trPr>
          <w:trHeight w:val="1440" w:hRule="exact"/>
        </w:trPr>
        <w:tc>
          <w:tcPr>
            <w:tcBorders>
              <w:top w:val="single" w:sz="4"/>
              <w:left w:val="single" w:sz="4"/>
            </w:tcBorders>
            <w:shd w:val="clear" w:color="auto" w:fill="auto"/>
            <w:vAlign w:val="top"/>
          </w:tcPr>
          <w:p>
            <w:pPr>
              <w:pStyle w:val="Style42"/>
              <w:keepNext w:val="0"/>
              <w:keepLines w:val="0"/>
              <w:widowControl w:val="0"/>
              <w:shd w:val="clear" w:color="auto" w:fill="auto"/>
              <w:bidi w:val="0"/>
              <w:spacing w:before="0" w:after="0" w:line="240" w:lineRule="auto"/>
              <w:ind w:left="0" w:right="0" w:firstLine="0"/>
              <w:jc w:val="both"/>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Врач, средний и младший медицинский персонал</w:t>
            </w:r>
          </w:p>
        </w:tc>
        <w:tc>
          <w:tcPr>
            <w:tcBorders>
              <w:top w:val="single" w:sz="4"/>
              <w:left w:val="single" w:sz="4"/>
              <w:right w:val="single" w:sz="4"/>
            </w:tcBorders>
            <w:shd w:val="clear" w:color="auto" w:fill="auto"/>
            <w:vAlign w:val="top"/>
          </w:tcPr>
          <w:p>
            <w:pPr>
              <w:pStyle w:val="Style42"/>
              <w:keepNext w:val="0"/>
              <w:keepLines w:val="0"/>
              <w:widowControl w:val="0"/>
              <w:shd w:val="clear" w:color="auto" w:fill="auto"/>
              <w:bidi w:val="0"/>
              <w:spacing w:before="0" w:after="0" w:line="194" w:lineRule="auto"/>
              <w:ind w:left="0" w:right="0" w:firstLine="0"/>
              <w:jc w:val="both"/>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работа, непосредственно связанная с рентгенотерапи</w:t>
              <w:softHyphen/>
              <w:t>ей, экспериментальным рентгенооблучением; работа, непосредственно связанная с лучевой терапией с при</w:t>
              <w:softHyphen/>
              <w:t>менением бета-аппликаторов; работа, непосредствен</w:t>
              <w:softHyphen/>
              <w:t>но связанная с электронографами и электронными микроскопами напряжением свыше 30 кВ</w:t>
            </w:r>
          </w:p>
        </w:tc>
      </w:tr>
      <w:tr>
        <w:trPr>
          <w:trHeight w:val="667" w:hRule="exact"/>
        </w:trPr>
        <w:tc>
          <w:tcPr>
            <w:gridSpan w:val="2"/>
            <w:tcBorders>
              <w:top w:val="single" w:sz="4"/>
              <w:left w:val="single" w:sz="4"/>
              <w:right w:val="single" w:sz="4"/>
            </w:tcBorders>
            <w:shd w:val="clear" w:color="auto" w:fill="auto"/>
            <w:vAlign w:val="bottom"/>
          </w:tcPr>
          <w:p>
            <w:pPr>
              <w:pStyle w:val="Style42"/>
              <w:keepNext w:val="0"/>
              <w:keepLines w:val="0"/>
              <w:widowControl w:val="0"/>
              <w:shd w:val="clear" w:color="auto" w:fill="auto"/>
              <w:bidi w:val="0"/>
              <w:spacing w:before="0" w:after="0" w:line="192" w:lineRule="auto"/>
              <w:ind w:left="0" w:right="0" w:firstLine="0"/>
              <w:jc w:val="center"/>
              <w:rPr>
                <w:sz w:val="20"/>
                <w:szCs w:val="20"/>
              </w:rPr>
            </w:pPr>
            <w:r>
              <w:rPr>
                <w:rFonts w:ascii="Palatino Linotype" w:eastAsia="Palatino Linotype" w:hAnsi="Palatino Linotype" w:cs="Palatino Linotype"/>
                <w:i/>
                <w:iCs/>
                <w:spacing w:val="0"/>
                <w:w w:val="100"/>
                <w:position w:val="0"/>
                <w:sz w:val="20"/>
                <w:szCs w:val="20"/>
                <w:shd w:val="clear" w:color="auto" w:fill="auto"/>
                <w:lang w:val="ru-RU" w:eastAsia="ru-RU" w:bidi="ru-RU"/>
              </w:rPr>
              <w:t>2. Работа на исследовательских, транспортных, энергетических, опытно-промышленных, атомных ре</w:t>
              <w:softHyphen/>
              <w:t>акторах и прототипах ядерных энергетических установок, ускорительных установках и с источниками нейтронов</w:t>
            </w:r>
          </w:p>
        </w:tc>
      </w:tr>
      <w:tr>
        <w:trPr>
          <w:trHeight w:val="1114" w:hRule="exact"/>
        </w:trPr>
        <w:tc>
          <w:tcPr>
            <w:tcBorders>
              <w:top w:val="single" w:sz="4"/>
              <w:left w:val="single" w:sz="4"/>
            </w:tcBorders>
            <w:shd w:val="clear" w:color="auto" w:fill="auto"/>
            <w:vAlign w:val="top"/>
          </w:tcPr>
          <w:p>
            <w:pPr>
              <w:pStyle w:val="Style42"/>
              <w:keepNext w:val="0"/>
              <w:keepLines w:val="0"/>
              <w:widowControl w:val="0"/>
              <w:shd w:val="clear" w:color="auto" w:fill="auto"/>
              <w:bidi w:val="0"/>
              <w:spacing w:before="0" w:after="0" w:line="240" w:lineRule="auto"/>
              <w:ind w:left="0" w:right="0" w:firstLine="0"/>
              <w:jc w:val="both"/>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Врач, средний и младший медицинский персонал</w:t>
            </w:r>
          </w:p>
        </w:tc>
        <w:tc>
          <w:tcPr>
            <w:tcBorders>
              <w:top w:val="single" w:sz="4"/>
              <w:left w:val="single" w:sz="4"/>
              <w:right w:val="single" w:sz="4"/>
            </w:tcBorders>
            <w:shd w:val="clear" w:color="auto" w:fill="auto"/>
            <w:vAlign w:val="bottom"/>
          </w:tcPr>
          <w:p>
            <w:pPr>
              <w:pStyle w:val="Style42"/>
              <w:keepNext w:val="0"/>
              <w:keepLines w:val="0"/>
              <w:widowControl w:val="0"/>
              <w:shd w:val="clear" w:color="auto" w:fill="auto"/>
              <w:bidi w:val="0"/>
              <w:spacing w:before="0" w:after="0" w:line="194" w:lineRule="auto"/>
              <w:ind w:left="0" w:right="0" w:firstLine="0"/>
              <w:jc w:val="both"/>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работа, непосредственно связанная с нейтронными ис</w:t>
              <w:softHyphen/>
              <w:t>точниками (радий-бериллиевые, полоний-бериллиевые и др.); работа, непосредственно связанная с циклотро</w:t>
              <w:softHyphen/>
              <w:t>нами, бетатронами, линейными ускорителями и други</w:t>
              <w:softHyphen/>
              <w:t>ми ускорительными установками</w:t>
            </w:r>
          </w:p>
        </w:tc>
      </w:tr>
      <w:tr>
        <w:trPr>
          <w:trHeight w:val="226" w:hRule="exact"/>
        </w:trPr>
        <w:tc>
          <w:tcPr>
            <w:gridSpan w:val="2"/>
            <w:tcBorders>
              <w:top w:val="single" w:sz="4"/>
              <w:left w:val="single" w:sz="4"/>
              <w:righ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pPr>
            <w:r>
              <w:rPr>
                <w:b/>
                <w:bCs/>
                <w:spacing w:val="0"/>
                <w:w w:val="100"/>
                <w:position w:val="0"/>
                <w:shd w:val="clear" w:color="auto" w:fill="auto"/>
                <w:lang w:val="ru-RU" w:eastAsia="ru-RU" w:bidi="ru-RU"/>
              </w:rPr>
              <w:t>XVI. Работа с применением открытых радиоактивных источников</w:t>
            </w:r>
          </w:p>
        </w:tc>
      </w:tr>
      <w:tr>
        <w:trPr>
          <w:trHeight w:val="1560" w:hRule="exact"/>
        </w:trPr>
        <w:tc>
          <w:tcPr>
            <w:tcBorders>
              <w:top w:val="single" w:sz="4"/>
              <w:left w:val="single" w:sz="4"/>
              <w:bottom w:val="single" w:sz="4"/>
            </w:tcBorders>
            <w:shd w:val="clear" w:color="auto" w:fill="auto"/>
            <w:vAlign w:val="top"/>
          </w:tcPr>
          <w:p>
            <w:pPr>
              <w:pStyle w:val="Style42"/>
              <w:keepNext w:val="0"/>
              <w:keepLines w:val="0"/>
              <w:widowControl w:val="0"/>
              <w:shd w:val="clear" w:color="auto" w:fill="auto"/>
              <w:bidi w:val="0"/>
              <w:spacing w:before="0" w:after="0" w:line="240" w:lineRule="auto"/>
              <w:ind w:left="0" w:right="0" w:firstLine="0"/>
              <w:jc w:val="both"/>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Врач, средний и младший медицинский персонал</w:t>
            </w:r>
          </w:p>
        </w:tc>
        <w:tc>
          <w:tcPr>
            <w:tcBorders>
              <w:top w:val="single" w:sz="4"/>
              <w:left w:val="single" w:sz="4"/>
              <w:bottom w:val="single" w:sz="4"/>
              <w:right w:val="single" w:sz="4"/>
            </w:tcBorders>
            <w:shd w:val="clear" w:color="auto" w:fill="auto"/>
            <w:vAlign w:val="bottom"/>
          </w:tcPr>
          <w:p>
            <w:pPr>
              <w:pStyle w:val="Style42"/>
              <w:keepNext w:val="0"/>
              <w:keepLines w:val="0"/>
              <w:widowControl w:val="0"/>
              <w:shd w:val="clear" w:color="auto" w:fill="auto"/>
              <w:bidi w:val="0"/>
              <w:spacing w:before="0" w:after="0" w:line="194" w:lineRule="auto"/>
              <w:ind w:left="0" w:right="0" w:firstLine="0"/>
              <w:jc w:val="both"/>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работа, непосредственно связанная с открытыми ра</w:t>
              <w:softHyphen/>
              <w:t>диоактивными веществами (изготовление, переработ</w:t>
              <w:softHyphen/>
              <w:t>ка, хранение, расфасовка, исследование, применение и другие виды работ), активность которых на рабочем месте соответствует III, II и I классу работ; работа непо</w:t>
              <w:softHyphen/>
              <w:t>средственно по приготовлению и обслуживанию есте</w:t>
              <w:softHyphen/>
              <w:t>ственных и искусственных радоновых ванн</w:t>
            </w:r>
          </w:p>
        </w:tc>
      </w:tr>
    </w:tbl>
    <w:p>
      <w:pPr>
        <w:spacing w:lineRule="exact" w:line="1"/>
        <w:rPr>
          <w:sz w:val="2"/>
          <w:szCs w:val="2"/>
        </w:rPr>
      </w:pPr>
      <w:r>
        <w:br w:type="page"/>
      </w:r>
    </w:p>
    <w:p>
      <w:pPr>
        <w:pStyle w:val="Style13"/>
        <w:keepNext w:val="0"/>
        <w:keepLines w:val="0"/>
        <w:widowControl w:val="0"/>
        <w:shd w:val="clear" w:color="auto" w:fill="auto"/>
        <w:bidi w:val="0"/>
        <w:spacing w:before="0" w:after="0" w:line="214" w:lineRule="auto"/>
        <w:ind w:left="4300" w:right="0" w:firstLine="0"/>
        <w:jc w:val="right"/>
        <w:rPr>
          <w:sz w:val="18"/>
          <w:szCs w:val="18"/>
        </w:rPr>
      </w:pPr>
      <w:r>
        <w:rPr>
          <w:spacing w:val="0"/>
          <w:w w:val="100"/>
          <w:position w:val="0"/>
          <w:sz w:val="20"/>
          <w:szCs w:val="20"/>
          <w:shd w:val="clear" w:color="auto" w:fill="auto"/>
          <w:lang w:val="ru-RU" w:eastAsia="ru-RU" w:bidi="ru-RU"/>
        </w:rPr>
        <w:t xml:space="preserve">Приложение </w:t>
      </w:r>
      <w:r>
        <w:rPr>
          <w:spacing w:val="0"/>
          <w:w w:val="100"/>
          <w:position w:val="0"/>
          <w:sz w:val="20"/>
          <w:szCs w:val="20"/>
          <w:shd w:val="clear" w:color="auto" w:fill="auto"/>
          <w:lang w:val="en-US" w:eastAsia="en-US" w:bidi="en-US"/>
        </w:rPr>
        <w:t xml:space="preserve">N </w:t>
      </w:r>
      <w:r>
        <w:rPr>
          <w:spacing w:val="0"/>
          <w:w w:val="100"/>
          <w:position w:val="0"/>
          <w:sz w:val="20"/>
          <w:szCs w:val="20"/>
          <w:shd w:val="clear" w:color="auto" w:fill="auto"/>
          <w:lang w:val="ru-RU" w:eastAsia="ru-RU" w:bidi="ru-RU"/>
        </w:rPr>
        <w:t xml:space="preserve">2 к Постановлению Правительства Российской Федерации от 14 февраля 2003 г. </w:t>
      </w:r>
      <w:r>
        <w:rPr>
          <w:spacing w:val="0"/>
          <w:w w:val="100"/>
          <w:position w:val="0"/>
          <w:sz w:val="20"/>
          <w:szCs w:val="20"/>
          <w:shd w:val="clear" w:color="auto" w:fill="auto"/>
          <w:lang w:val="en-US" w:eastAsia="en-US" w:bidi="en-US"/>
        </w:rPr>
        <w:t xml:space="preserve">N </w:t>
      </w:r>
      <w:r>
        <w:rPr>
          <w:spacing w:val="0"/>
          <w:w w:val="100"/>
          <w:position w:val="0"/>
          <w:sz w:val="20"/>
          <w:szCs w:val="20"/>
          <w:shd w:val="clear" w:color="auto" w:fill="auto"/>
          <w:lang w:val="ru-RU" w:eastAsia="ru-RU" w:bidi="ru-RU"/>
        </w:rPr>
        <w:t xml:space="preserve">101 </w:t>
      </w:r>
      <w:r>
        <w:rPr>
          <w:rFonts w:ascii="Arial" w:eastAsia="Arial" w:hAnsi="Arial" w:cs="Arial"/>
          <w:b/>
          <w:bCs/>
          <w:spacing w:val="0"/>
          <w:w w:val="100"/>
          <w:position w:val="0"/>
          <w:sz w:val="18"/>
          <w:szCs w:val="18"/>
          <w:shd w:val="clear" w:color="auto" w:fill="auto"/>
          <w:lang w:val="ru-RU" w:eastAsia="ru-RU" w:bidi="ru-RU"/>
        </w:rPr>
        <w:t>ПЕРЕЧЕНЬ</w:t>
      </w:r>
    </w:p>
    <w:p>
      <w:pPr>
        <w:pStyle w:val="Style17"/>
        <w:keepNext w:val="0"/>
        <w:keepLines w:val="0"/>
        <w:widowControl w:val="0"/>
        <w:shd w:val="clear" w:color="auto" w:fill="auto"/>
        <w:bidi w:val="0"/>
        <w:spacing w:before="0" w:after="0"/>
        <w:ind w:left="0" w:right="0" w:firstLine="0"/>
        <w:jc w:val="center"/>
      </w:pPr>
      <w:r>
        <w:rPr>
          <w:b/>
          <w:bCs/>
          <w:spacing w:val="0"/>
          <w:w w:val="100"/>
          <w:position w:val="0"/>
          <w:shd w:val="clear" w:color="auto" w:fill="auto"/>
          <w:lang w:val="ru-RU" w:eastAsia="ru-RU" w:bidi="ru-RU"/>
        </w:rPr>
        <w:t>ДОЛЖНОСТЕЙ И (ИЛИ) СПЕЦИАЛЬНОСТЕЙ МЕДИЦИНСКИХ РАБОТНИКОВ, ОРГАНИЗАЦИЙ,</w:t>
        <w:br/>
        <w:t>А ТАКЖЕ ОТДЕЛЕНИЙ, ПАЛАТ, КАБИНЕТОВ И УСЛОВИЙ ТРУДА, РАБОТА В КОТОРЫХ ДАЕТ</w:t>
      </w:r>
    </w:p>
    <w:p>
      <w:pPr>
        <w:pStyle w:val="Style45"/>
        <w:keepNext w:val="0"/>
        <w:keepLines w:val="0"/>
        <w:widowControl w:val="0"/>
        <w:shd w:val="clear" w:color="auto" w:fill="auto"/>
        <w:bidi w:val="0"/>
        <w:spacing w:before="0" w:after="0" w:line="240" w:lineRule="auto"/>
        <w:ind w:left="0" w:right="0" w:firstLine="0"/>
        <w:jc w:val="center"/>
      </w:pPr>
      <w:r>
        <w:rPr>
          <w:spacing w:val="0"/>
          <w:w w:val="100"/>
          <w:position w:val="0"/>
          <w:shd w:val="clear" w:color="auto" w:fill="auto"/>
          <w:lang w:val="ru-RU" w:eastAsia="ru-RU" w:bidi="ru-RU"/>
        </w:rPr>
        <w:t>ПРАВО НА СОКРАЩЕННУЮ 33-ЧАСОВУЮ РАБОЧУЮ НЕДЕЛЮ</w:t>
      </w:r>
    </w:p>
    <w:tbl>
      <w:tblPr>
        <w:tblOverlap w:val="never"/>
        <w:jc w:val="center"/>
        <w:tblLayout w:type="fixed"/>
      </w:tblPr>
      <w:tblGrid>
        <w:gridCol w:w="4752"/>
        <w:gridCol w:w="4901"/>
      </w:tblGrid>
      <w:tr>
        <w:trPr>
          <w:trHeight w:val="504" w:hRule="exact"/>
        </w:trPr>
        <w:tc>
          <w:tcPr>
            <w:tcBorders>
              <w:top w:val="single" w:sz="4"/>
              <w:left w:val="single" w:sz="4"/>
            </w:tcBorders>
            <w:shd w:val="clear" w:color="auto" w:fill="auto"/>
            <w:vAlign w:val="center"/>
          </w:tcPr>
          <w:p>
            <w:pPr>
              <w:pStyle w:val="Style42"/>
              <w:keepNext w:val="0"/>
              <w:keepLines w:val="0"/>
              <w:widowControl w:val="0"/>
              <w:shd w:val="clear" w:color="auto" w:fill="auto"/>
              <w:bidi w:val="0"/>
              <w:spacing w:before="0" w:after="0" w:line="240" w:lineRule="auto"/>
              <w:ind w:left="0" w:right="0" w:firstLine="0"/>
              <w:jc w:val="center"/>
            </w:pPr>
            <w:r>
              <w:rPr>
                <w:b/>
                <w:bCs/>
                <w:spacing w:val="0"/>
                <w:w w:val="100"/>
                <w:position w:val="0"/>
                <w:shd w:val="clear" w:color="auto" w:fill="auto"/>
                <w:lang w:val="ru-RU" w:eastAsia="ru-RU" w:bidi="ru-RU"/>
              </w:rPr>
              <w:t>Должности и (или) специальности</w:t>
            </w:r>
          </w:p>
        </w:tc>
        <w:tc>
          <w:tcPr>
            <w:tcBorders>
              <w:top w:val="single" w:sz="4"/>
              <w:left w:val="single" w:sz="4"/>
              <w:right w:val="single" w:sz="4"/>
            </w:tcBorders>
            <w:shd w:val="clear" w:color="auto" w:fill="auto"/>
            <w:vAlign w:val="center"/>
          </w:tcPr>
          <w:p>
            <w:pPr>
              <w:pStyle w:val="Style42"/>
              <w:keepNext w:val="0"/>
              <w:keepLines w:val="0"/>
              <w:widowControl w:val="0"/>
              <w:shd w:val="clear" w:color="auto" w:fill="auto"/>
              <w:bidi w:val="0"/>
              <w:spacing w:before="0" w:after="0" w:line="240" w:lineRule="auto"/>
              <w:ind w:left="0" w:right="0" w:firstLine="0"/>
              <w:jc w:val="center"/>
            </w:pPr>
            <w:r>
              <w:rPr>
                <w:b/>
                <w:bCs/>
                <w:spacing w:val="0"/>
                <w:w w:val="100"/>
                <w:position w:val="0"/>
                <w:shd w:val="clear" w:color="auto" w:fill="auto"/>
                <w:lang w:val="ru-RU" w:eastAsia="ru-RU" w:bidi="ru-RU"/>
              </w:rPr>
              <w:t>Характер и условия труда</w:t>
            </w:r>
          </w:p>
        </w:tc>
      </w:tr>
      <w:tr>
        <w:trPr>
          <w:trHeight w:val="499" w:hRule="exact"/>
        </w:trPr>
        <w:tc>
          <w:tcPr>
            <w:gridSpan w:val="2"/>
            <w:tcBorders>
              <w:top w:val="single" w:sz="4"/>
              <w:left w:val="single" w:sz="4"/>
              <w:right w:val="single" w:sz="4"/>
            </w:tcBorders>
            <w:shd w:val="clear" w:color="auto" w:fill="auto"/>
            <w:vAlign w:val="bottom"/>
          </w:tcPr>
          <w:p>
            <w:pPr>
              <w:pStyle w:val="Style42"/>
              <w:keepNext w:val="0"/>
              <w:keepLines w:val="0"/>
              <w:widowControl w:val="0"/>
              <w:shd w:val="clear" w:color="auto" w:fill="auto"/>
              <w:bidi w:val="0"/>
              <w:spacing w:before="0" w:after="0" w:line="276" w:lineRule="auto"/>
              <w:ind w:left="0" w:right="0" w:firstLine="0"/>
              <w:jc w:val="center"/>
            </w:pPr>
            <w:r>
              <w:rPr>
                <w:b/>
                <w:bCs/>
                <w:spacing w:val="0"/>
                <w:w w:val="100"/>
                <w:position w:val="0"/>
                <w:shd w:val="clear" w:color="auto" w:fill="auto"/>
                <w:lang w:val="ru-RU" w:eastAsia="ru-RU" w:bidi="ru-RU"/>
              </w:rPr>
              <w:t>I. Лечебно-профилактические организации, учреждения (поликлиники, амбулатории, диспансеры, медицинские пункты, станции, отделения, кабинеты)</w:t>
            </w:r>
          </w:p>
        </w:tc>
      </w:tr>
      <w:tr>
        <w:trPr>
          <w:trHeight w:val="504" w:hRule="exact"/>
        </w:trPr>
        <w:tc>
          <w:tcPr>
            <w:tcBorders>
              <w:top w:val="single" w:sz="4"/>
              <w:left w:val="single" w:sz="4"/>
            </w:tcBorders>
            <w:shd w:val="clear" w:color="auto" w:fill="auto"/>
            <w:vAlign w:val="top"/>
          </w:tcPr>
          <w:p>
            <w:pPr>
              <w:pStyle w:val="Style42"/>
              <w:keepNext w:val="0"/>
              <w:keepLines w:val="0"/>
              <w:widowControl w:val="0"/>
              <w:shd w:val="clear" w:color="auto" w:fill="auto"/>
              <w:bidi w:val="0"/>
              <w:spacing w:before="0" w:after="0" w:line="240" w:lineRule="auto"/>
              <w:ind w:left="0" w:right="0" w:firstLine="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Врач</w:t>
            </w:r>
          </w:p>
        </w:tc>
        <w:tc>
          <w:tcPr>
            <w:tcBorders>
              <w:top w:val="single" w:sz="4"/>
              <w:left w:val="single" w:sz="4"/>
              <w:right w:val="single" w:sz="4"/>
            </w:tcBorders>
            <w:shd w:val="clear" w:color="auto" w:fill="auto"/>
            <w:vAlign w:val="bottom"/>
          </w:tcPr>
          <w:p>
            <w:pPr>
              <w:pStyle w:val="Style42"/>
              <w:keepNext w:val="0"/>
              <w:keepLines w:val="0"/>
              <w:widowControl w:val="0"/>
              <w:shd w:val="clear" w:color="auto" w:fill="auto"/>
              <w:bidi w:val="0"/>
              <w:spacing w:before="0" w:after="0" w:line="211" w:lineRule="auto"/>
              <w:ind w:left="0" w:right="0" w:firstLine="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проведение исключительно амбулаторного приема больных</w:t>
            </w:r>
          </w:p>
        </w:tc>
      </w:tr>
      <w:tr>
        <w:trPr>
          <w:trHeight w:val="504" w:hRule="exact"/>
        </w:trPr>
        <w:tc>
          <w:tcPr>
            <w:gridSpan w:val="2"/>
            <w:tcBorders>
              <w:top w:val="single" w:sz="4"/>
              <w:left w:val="single" w:sz="4"/>
              <w:right w:val="single" w:sz="4"/>
            </w:tcBorders>
            <w:shd w:val="clear" w:color="auto" w:fill="auto"/>
            <w:vAlign w:val="bottom"/>
          </w:tcPr>
          <w:p>
            <w:pPr>
              <w:pStyle w:val="Style42"/>
              <w:keepNext w:val="0"/>
              <w:keepLines w:val="0"/>
              <w:widowControl w:val="0"/>
              <w:shd w:val="clear" w:color="auto" w:fill="auto"/>
              <w:bidi w:val="0"/>
              <w:spacing w:before="0" w:after="0" w:line="276" w:lineRule="auto"/>
              <w:ind w:left="0" w:right="0" w:firstLine="0"/>
              <w:jc w:val="center"/>
            </w:pPr>
            <w:r>
              <w:rPr>
                <w:b/>
                <w:bCs/>
                <w:spacing w:val="0"/>
                <w:w w:val="100"/>
                <w:position w:val="0"/>
                <w:shd w:val="clear" w:color="auto" w:fill="auto"/>
                <w:lang w:val="ru-RU" w:eastAsia="ru-RU" w:bidi="ru-RU"/>
              </w:rPr>
              <w:t>II. Физиотерапевтические лечебно-профилактические организации, учреждения, отделения, кабинеты</w:t>
            </w:r>
          </w:p>
        </w:tc>
      </w:tr>
      <w:tr>
        <w:trPr>
          <w:trHeight w:val="744" w:hRule="exact"/>
        </w:trPr>
        <w:tc>
          <w:tcPr>
            <w:tcBorders>
              <w:top w:val="single" w:sz="4"/>
              <w:left w:val="single" w:sz="4"/>
            </w:tcBorders>
            <w:shd w:val="clear" w:color="auto" w:fill="auto"/>
            <w:vAlign w:val="top"/>
          </w:tcPr>
          <w:p>
            <w:pPr>
              <w:pStyle w:val="Style42"/>
              <w:keepNext w:val="0"/>
              <w:keepLines w:val="0"/>
              <w:widowControl w:val="0"/>
              <w:shd w:val="clear" w:color="auto" w:fill="auto"/>
              <w:bidi w:val="0"/>
              <w:spacing w:before="0" w:after="0" w:line="240" w:lineRule="auto"/>
              <w:ind w:left="0" w:right="0" w:firstLine="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Врач, средний медицинский персонал</w:t>
            </w:r>
          </w:p>
        </w:tc>
        <w:tc>
          <w:tcPr>
            <w:tcBorders>
              <w:top w:val="single" w:sz="4"/>
              <w:left w:val="single" w:sz="4"/>
              <w:right w:val="single" w:sz="4"/>
            </w:tcBorders>
            <w:shd w:val="clear" w:color="auto" w:fill="auto"/>
            <w:vAlign w:val="bottom"/>
          </w:tcPr>
          <w:p>
            <w:pPr>
              <w:pStyle w:val="Style42"/>
              <w:keepNext w:val="0"/>
              <w:keepLines w:val="0"/>
              <w:widowControl w:val="0"/>
              <w:shd w:val="clear" w:color="auto" w:fill="auto"/>
              <w:bidi w:val="0"/>
              <w:spacing w:before="0" w:after="0" w:line="211" w:lineRule="auto"/>
              <w:ind w:left="0" w:right="0" w:firstLine="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работа полный рабочий день на медицинских генера</w:t>
              <w:softHyphen/>
              <w:t>торах ультракоротковолновой частоты "УКВЧ" мощ</w:t>
              <w:softHyphen/>
            </w:r>
          </w:p>
          <w:p>
            <w:pPr>
              <w:pStyle w:val="Style42"/>
              <w:keepNext w:val="0"/>
              <w:keepLines w:val="0"/>
              <w:widowControl w:val="0"/>
              <w:shd w:val="clear" w:color="auto" w:fill="auto"/>
              <w:bidi w:val="0"/>
              <w:spacing w:before="0" w:after="0" w:line="211" w:lineRule="auto"/>
              <w:ind w:left="0" w:right="0" w:firstLine="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ностью свыше 200 Вт</w:t>
            </w:r>
          </w:p>
        </w:tc>
      </w:tr>
      <w:tr>
        <w:trPr>
          <w:trHeight w:val="504" w:hRule="exact"/>
        </w:trPr>
        <w:tc>
          <w:tcPr>
            <w:gridSpan w:val="2"/>
            <w:tcBorders>
              <w:top w:val="single" w:sz="4"/>
              <w:left w:val="single" w:sz="4"/>
              <w:right w:val="single" w:sz="4"/>
            </w:tcBorders>
            <w:shd w:val="clear" w:color="auto" w:fill="auto"/>
            <w:vAlign w:val="bottom"/>
          </w:tcPr>
          <w:p>
            <w:pPr>
              <w:pStyle w:val="Style42"/>
              <w:keepNext w:val="0"/>
              <w:keepLines w:val="0"/>
              <w:widowControl w:val="0"/>
              <w:shd w:val="clear" w:color="auto" w:fill="auto"/>
              <w:bidi w:val="0"/>
              <w:spacing w:before="0" w:after="0" w:line="276" w:lineRule="auto"/>
              <w:ind w:left="0" w:right="0" w:firstLine="0"/>
              <w:jc w:val="center"/>
            </w:pPr>
            <w:r>
              <w:rPr>
                <w:b/>
                <w:bCs/>
                <w:spacing w:val="0"/>
                <w:w w:val="100"/>
                <w:position w:val="0"/>
                <w:shd w:val="clear" w:color="auto" w:fill="auto"/>
                <w:lang w:val="ru-RU" w:eastAsia="ru-RU" w:bidi="ru-RU"/>
              </w:rPr>
              <w:t>III. Стоматологические лечебно-профилактические организации, учреждения (отделения, кабинеты)</w:t>
            </w:r>
          </w:p>
        </w:tc>
      </w:tr>
      <w:tr>
        <w:trPr>
          <w:trHeight w:val="1234" w:hRule="exact"/>
        </w:trPr>
        <w:tc>
          <w:tcPr>
            <w:tcBorders>
              <w:top w:val="single" w:sz="4"/>
              <w:left w:val="single" w:sz="4"/>
              <w:bottom w:val="single" w:sz="4"/>
            </w:tcBorders>
            <w:shd w:val="clear" w:color="auto" w:fill="auto"/>
            <w:vAlign w:val="bottom"/>
          </w:tcPr>
          <w:p>
            <w:pPr>
              <w:pStyle w:val="Style42"/>
              <w:keepNext w:val="0"/>
              <w:keepLines w:val="0"/>
              <w:widowControl w:val="0"/>
              <w:shd w:val="clear" w:color="auto" w:fill="auto"/>
              <w:bidi w:val="0"/>
              <w:spacing w:before="0" w:after="0" w:line="211" w:lineRule="auto"/>
              <w:ind w:left="0" w:right="0" w:firstLine="0"/>
              <w:jc w:val="both"/>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Врач-стоматолог, врач - стоматолог-ортопед, врач - стоматолог-ортодонт, врач - стоматолог детский, врач - стоматолог-терапевт, зубной врач, зубной техник (кроме врача - стоматолога-хирурга, врача - челюстно-лицевого хирурга)</w:t>
            </w:r>
          </w:p>
        </w:tc>
        <w:tc>
          <w:tcPr>
            <w:tcBorders>
              <w:top w:val="single" w:sz="4"/>
              <w:left w:val="single" w:sz="4"/>
              <w:bottom w:val="single" w:sz="4"/>
              <w:right w:val="single" w:sz="4"/>
            </w:tcBorders>
            <w:shd w:val="clear" w:color="auto" w:fill="auto"/>
            <w:vAlign w:val="top"/>
          </w:tcPr>
          <w:p>
            <w:pPr>
              <w:widowControl w:val="0"/>
              <w:rPr>
                <w:sz w:val="10"/>
                <w:szCs w:val="10"/>
              </w:rPr>
            </w:pPr>
          </w:p>
        </w:tc>
      </w:tr>
    </w:tbl>
    <w:p>
      <w:pPr>
        <w:widowControl w:val="0"/>
        <w:spacing w:after="179" w:line="1" w:lineRule="exact"/>
      </w:pPr>
    </w:p>
    <w:p>
      <w:pPr>
        <w:pStyle w:val="Style13"/>
        <w:keepNext w:val="0"/>
        <w:keepLines w:val="0"/>
        <w:widowControl w:val="0"/>
        <w:shd w:val="clear" w:color="auto" w:fill="auto"/>
        <w:bidi w:val="0"/>
        <w:spacing w:before="0" w:after="0" w:line="211" w:lineRule="auto"/>
        <w:ind w:left="4300" w:right="0" w:firstLine="0"/>
        <w:jc w:val="right"/>
        <w:rPr>
          <w:sz w:val="18"/>
          <w:szCs w:val="18"/>
        </w:rPr>
      </w:pPr>
      <w:r>
        <w:rPr>
          <w:spacing w:val="0"/>
          <w:w w:val="100"/>
          <w:position w:val="0"/>
          <w:sz w:val="20"/>
          <w:szCs w:val="20"/>
          <w:shd w:val="clear" w:color="auto" w:fill="auto"/>
          <w:lang w:val="ru-RU" w:eastAsia="ru-RU" w:bidi="ru-RU"/>
        </w:rPr>
        <w:t xml:space="preserve">Приложение </w:t>
      </w:r>
      <w:r>
        <w:rPr>
          <w:spacing w:val="0"/>
          <w:w w:val="100"/>
          <w:position w:val="0"/>
          <w:sz w:val="20"/>
          <w:szCs w:val="20"/>
          <w:shd w:val="clear" w:color="auto" w:fill="auto"/>
          <w:lang w:val="en-US" w:eastAsia="en-US" w:bidi="en-US"/>
        </w:rPr>
        <w:t xml:space="preserve">N </w:t>
      </w:r>
      <w:r>
        <w:rPr>
          <w:spacing w:val="0"/>
          <w:w w:val="100"/>
          <w:position w:val="0"/>
          <w:sz w:val="20"/>
          <w:szCs w:val="20"/>
          <w:shd w:val="clear" w:color="auto" w:fill="auto"/>
          <w:lang w:val="ru-RU" w:eastAsia="ru-RU" w:bidi="ru-RU"/>
        </w:rPr>
        <w:t xml:space="preserve">3 к Постановлению Правительства Российской Федерации от 14 февраля 2003 г. </w:t>
      </w:r>
      <w:r>
        <w:rPr>
          <w:spacing w:val="0"/>
          <w:w w:val="100"/>
          <w:position w:val="0"/>
          <w:sz w:val="20"/>
          <w:szCs w:val="20"/>
          <w:shd w:val="clear" w:color="auto" w:fill="auto"/>
          <w:lang w:val="en-US" w:eastAsia="en-US" w:bidi="en-US"/>
        </w:rPr>
        <w:t xml:space="preserve">N </w:t>
      </w:r>
      <w:r>
        <w:rPr>
          <w:spacing w:val="0"/>
          <w:w w:val="100"/>
          <w:position w:val="0"/>
          <w:sz w:val="20"/>
          <w:szCs w:val="20"/>
          <w:shd w:val="clear" w:color="auto" w:fill="auto"/>
          <w:lang w:val="ru-RU" w:eastAsia="ru-RU" w:bidi="ru-RU"/>
        </w:rPr>
        <w:t xml:space="preserve">101 </w:t>
      </w:r>
      <w:r>
        <w:rPr>
          <w:rFonts w:ascii="Arial" w:eastAsia="Arial" w:hAnsi="Arial" w:cs="Arial"/>
          <w:b/>
          <w:bCs/>
          <w:spacing w:val="0"/>
          <w:w w:val="100"/>
          <w:position w:val="0"/>
          <w:sz w:val="18"/>
          <w:szCs w:val="18"/>
          <w:shd w:val="clear" w:color="auto" w:fill="auto"/>
          <w:lang w:val="ru-RU" w:eastAsia="ru-RU" w:bidi="ru-RU"/>
        </w:rPr>
        <w:t>ПЕРЕЧЕНЬ</w:t>
      </w:r>
    </w:p>
    <w:p>
      <w:pPr>
        <w:pStyle w:val="Style17"/>
        <w:keepNext w:val="0"/>
        <w:keepLines w:val="0"/>
        <w:widowControl w:val="0"/>
        <w:shd w:val="clear" w:color="auto" w:fill="auto"/>
        <w:bidi w:val="0"/>
        <w:spacing w:before="0" w:after="0"/>
        <w:ind w:left="0" w:right="0" w:firstLine="0"/>
        <w:jc w:val="center"/>
      </w:pPr>
      <w:r>
        <w:rPr>
          <w:b/>
          <w:bCs/>
          <w:spacing w:val="0"/>
          <w:w w:val="100"/>
          <w:position w:val="0"/>
          <w:shd w:val="clear" w:color="auto" w:fill="auto"/>
          <w:lang w:val="ru-RU" w:eastAsia="ru-RU" w:bidi="ru-RU"/>
        </w:rPr>
        <w:t>ДОЛЖНОСТЕЙ И (ИЛИ) СПЕЦИАЛЬНОСТЕЙ МЕДИЦИНСКИХ РАБОТНИКОВ, ОРГАНИЗАЦИЙ,</w:t>
        <w:br/>
        <w:t>А ТАКЖЕ ОТДЕЛЕНИЙ, ПАЛАТ, КАБИНЕТОВ И УСЛОВИЙ ТРУДА, РАБОТА В КОТОРЫХ</w:t>
      </w:r>
    </w:p>
    <w:p>
      <w:pPr>
        <w:pStyle w:val="Style17"/>
        <w:keepNext w:val="0"/>
        <w:keepLines w:val="0"/>
        <w:widowControl w:val="0"/>
        <w:shd w:val="clear" w:color="auto" w:fill="auto"/>
        <w:bidi w:val="0"/>
        <w:spacing w:before="0" w:after="0"/>
        <w:ind w:left="0" w:right="0" w:firstLine="0"/>
        <w:jc w:val="center"/>
      </w:pPr>
      <w:r>
        <w:rPr>
          <w:b/>
          <w:bCs/>
          <w:spacing w:val="0"/>
          <w:w w:val="100"/>
          <w:position w:val="0"/>
          <w:shd w:val="clear" w:color="auto" w:fill="auto"/>
          <w:lang w:val="ru-RU" w:eastAsia="ru-RU" w:bidi="ru-RU"/>
        </w:rPr>
        <w:t>ДАЕТ ПРАВО НА СОКРАЩЕННУЮ 30-ЧАСОВУЮ РАБОЧУЮ НЕДЕЛЮ</w:t>
      </w:r>
    </w:p>
    <w:tbl>
      <w:tblPr>
        <w:tblOverlap w:val="never"/>
        <w:jc w:val="center"/>
        <w:tblLayout w:type="fixed"/>
      </w:tblPr>
      <w:tblGrid>
        <w:gridCol w:w="4747"/>
        <w:gridCol w:w="4896"/>
      </w:tblGrid>
      <w:tr>
        <w:trPr>
          <w:trHeight w:val="499" w:hRule="exact"/>
        </w:trPr>
        <w:tc>
          <w:tcPr>
            <w:tcBorders>
              <w:top w:val="single" w:sz="4"/>
              <w:left w:val="single" w:sz="4"/>
            </w:tcBorders>
            <w:shd w:val="clear" w:color="auto" w:fill="auto"/>
            <w:vAlign w:val="center"/>
          </w:tcPr>
          <w:p>
            <w:pPr>
              <w:pStyle w:val="Style42"/>
              <w:keepNext w:val="0"/>
              <w:keepLines w:val="0"/>
              <w:widowControl w:val="0"/>
              <w:shd w:val="clear" w:color="auto" w:fill="auto"/>
              <w:bidi w:val="0"/>
              <w:spacing w:before="0" w:after="0" w:line="240" w:lineRule="auto"/>
              <w:ind w:left="0" w:right="0" w:firstLine="0"/>
              <w:jc w:val="center"/>
            </w:pPr>
            <w:r>
              <w:rPr>
                <w:b/>
                <w:bCs/>
                <w:spacing w:val="0"/>
                <w:w w:val="100"/>
                <w:position w:val="0"/>
                <w:shd w:val="clear" w:color="auto" w:fill="auto"/>
                <w:lang w:val="ru-RU" w:eastAsia="ru-RU" w:bidi="ru-RU"/>
              </w:rPr>
              <w:t>Должности и (или) специальности</w:t>
            </w:r>
          </w:p>
        </w:tc>
        <w:tc>
          <w:tcPr>
            <w:tcBorders>
              <w:top w:val="single" w:sz="4"/>
              <w:left w:val="single" w:sz="4"/>
              <w:right w:val="single" w:sz="4"/>
            </w:tcBorders>
            <w:shd w:val="clear" w:color="auto" w:fill="auto"/>
            <w:vAlign w:val="center"/>
          </w:tcPr>
          <w:p>
            <w:pPr>
              <w:pStyle w:val="Style42"/>
              <w:keepNext w:val="0"/>
              <w:keepLines w:val="0"/>
              <w:widowControl w:val="0"/>
              <w:shd w:val="clear" w:color="auto" w:fill="auto"/>
              <w:bidi w:val="0"/>
              <w:spacing w:before="0" w:after="0" w:line="240" w:lineRule="auto"/>
              <w:ind w:left="0" w:right="0" w:firstLine="0"/>
              <w:jc w:val="center"/>
            </w:pPr>
            <w:r>
              <w:rPr>
                <w:b/>
                <w:bCs/>
                <w:spacing w:val="0"/>
                <w:w w:val="100"/>
                <w:position w:val="0"/>
                <w:shd w:val="clear" w:color="auto" w:fill="auto"/>
                <w:lang w:val="ru-RU" w:eastAsia="ru-RU" w:bidi="ru-RU"/>
              </w:rPr>
              <w:t>Характер и условия труда</w:t>
            </w:r>
          </w:p>
        </w:tc>
      </w:tr>
      <w:tr>
        <w:trPr>
          <w:trHeight w:val="1464" w:hRule="exact"/>
        </w:trPr>
        <w:tc>
          <w:tcPr>
            <w:gridSpan w:val="2"/>
            <w:tcBorders>
              <w:top w:val="single" w:sz="4"/>
              <w:left w:val="single" w:sz="4"/>
              <w:right w:val="single" w:sz="4"/>
            </w:tcBorders>
            <w:shd w:val="clear" w:color="auto" w:fill="auto"/>
            <w:vAlign w:val="bottom"/>
          </w:tcPr>
          <w:p>
            <w:pPr>
              <w:pStyle w:val="Style42"/>
              <w:keepNext w:val="0"/>
              <w:keepLines w:val="0"/>
              <w:widowControl w:val="0"/>
              <w:shd w:val="clear" w:color="auto" w:fill="auto"/>
              <w:bidi w:val="0"/>
              <w:spacing w:before="0" w:after="0" w:line="276" w:lineRule="auto"/>
              <w:ind w:left="0" w:right="0" w:firstLine="0"/>
              <w:jc w:val="center"/>
            </w:pPr>
            <w:r>
              <w:rPr>
                <w:b/>
                <w:bCs/>
                <w:spacing w:val="0"/>
                <w:w w:val="100"/>
                <w:position w:val="0"/>
                <w:shd w:val="clear" w:color="auto" w:fill="auto"/>
                <w:lang w:val="ru-RU" w:eastAsia="ru-RU" w:bidi="ru-RU"/>
              </w:rPr>
              <w:t>I. Туберкулезные (противотуберкулезные) организации здравоохранения и их структурные подраз</w:t>
              <w:softHyphen/>
              <w:t>деления; лечебно-производственные (трудовые) мастерские при туберкулезных (противотуберку</w:t>
              <w:softHyphen/>
              <w:t>лезных) организациях; клиники (клинические отделения) для больных туберкулезом медицинских, научных, образовательных организаций и учреждений высшего профессионального образования; образовательные учреждения (подразделения) для больных туберкулезом детей; учреждения соци</w:t>
              <w:softHyphen/>
              <w:t>ального обслуживания населения, предназначенные для обслуживания больных туберкулезом</w:t>
            </w:r>
          </w:p>
        </w:tc>
      </w:tr>
      <w:tr>
        <w:trPr>
          <w:trHeight w:val="744" w:hRule="exact"/>
        </w:trPr>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11" w:lineRule="auto"/>
              <w:ind w:left="0" w:right="0" w:firstLine="0"/>
              <w:jc w:val="both"/>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Врач, в том числе врач - руководитель учреждения (отделения, кабинета, лаборатории), средний и млад</w:t>
              <w:softHyphen/>
              <w:t>ший медицинский персонал</w:t>
            </w:r>
          </w:p>
        </w:tc>
        <w:tc>
          <w:tcPr>
            <w:tcBorders>
              <w:top w:val="single" w:sz="4"/>
              <w:left w:val="single" w:sz="4"/>
              <w:right w:val="single" w:sz="4"/>
            </w:tcBorders>
            <w:shd w:val="clear" w:color="auto" w:fill="auto"/>
            <w:vAlign w:val="top"/>
          </w:tcPr>
          <w:p>
            <w:pPr>
              <w:widowControl w:val="0"/>
              <w:rPr>
                <w:sz w:val="10"/>
                <w:szCs w:val="10"/>
              </w:rPr>
            </w:pPr>
          </w:p>
        </w:tc>
      </w:tr>
      <w:tr>
        <w:trPr>
          <w:trHeight w:val="504" w:hRule="exact"/>
        </w:trPr>
        <w:tc>
          <w:tcPr>
            <w:gridSpan w:val="2"/>
            <w:tcBorders>
              <w:top w:val="single" w:sz="4"/>
              <w:left w:val="single" w:sz="4"/>
              <w:right w:val="single" w:sz="4"/>
            </w:tcBorders>
            <w:shd w:val="clear" w:color="auto" w:fill="auto"/>
            <w:vAlign w:val="bottom"/>
          </w:tcPr>
          <w:p>
            <w:pPr>
              <w:pStyle w:val="Style42"/>
              <w:keepNext w:val="0"/>
              <w:keepLines w:val="0"/>
              <w:widowControl w:val="0"/>
              <w:shd w:val="clear" w:color="auto" w:fill="auto"/>
              <w:bidi w:val="0"/>
              <w:spacing w:before="0" w:after="0" w:line="276" w:lineRule="auto"/>
              <w:ind w:left="0" w:right="0" w:firstLine="0"/>
              <w:jc w:val="center"/>
            </w:pPr>
            <w:r>
              <w:rPr>
                <w:b/>
                <w:bCs/>
                <w:spacing w:val="0"/>
                <w:w w:val="100"/>
                <w:position w:val="0"/>
                <w:shd w:val="clear" w:color="auto" w:fill="auto"/>
                <w:lang w:val="ru-RU" w:eastAsia="ru-RU" w:bidi="ru-RU"/>
              </w:rPr>
              <w:t>II. Патологоанатомические отделения бюро (института), отделения, лаборатории, прозекторские, морги</w:t>
            </w:r>
          </w:p>
        </w:tc>
      </w:tr>
      <w:tr>
        <w:trPr>
          <w:trHeight w:val="744" w:hRule="exact"/>
        </w:trPr>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11" w:lineRule="auto"/>
              <w:ind w:left="0" w:right="0" w:firstLine="0"/>
              <w:jc w:val="both"/>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Врач, в том числе врач - руководитель отделения, лаборатории; средний и младший медицинский пер</w:t>
              <w:softHyphen/>
              <w:t>сонал</w:t>
            </w:r>
          </w:p>
        </w:tc>
        <w:tc>
          <w:tcPr>
            <w:tcBorders>
              <w:top w:val="single" w:sz="4"/>
              <w:left w:val="single" w:sz="4"/>
              <w:right w:val="single" w:sz="4"/>
            </w:tcBorders>
            <w:shd w:val="clear" w:color="auto" w:fill="auto"/>
            <w:vAlign w:val="top"/>
          </w:tcPr>
          <w:p>
            <w:pPr>
              <w:pStyle w:val="Style42"/>
              <w:keepNext w:val="0"/>
              <w:keepLines w:val="0"/>
              <w:widowControl w:val="0"/>
              <w:shd w:val="clear" w:color="auto" w:fill="auto"/>
              <w:bidi w:val="0"/>
              <w:spacing w:before="0" w:after="0" w:line="211" w:lineRule="auto"/>
              <w:ind w:left="0" w:right="0" w:firstLine="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работа, непосредственно связанная с трупами и труп</w:t>
              <w:softHyphen/>
              <w:t>ным материалом</w:t>
            </w:r>
          </w:p>
        </w:tc>
      </w:tr>
      <w:tr>
        <w:trPr>
          <w:trHeight w:val="744" w:hRule="exact"/>
        </w:trPr>
        <w:tc>
          <w:tcPr>
            <w:gridSpan w:val="2"/>
            <w:tcBorders>
              <w:top w:val="single" w:sz="4"/>
              <w:left w:val="single" w:sz="4"/>
              <w:right w:val="single" w:sz="4"/>
            </w:tcBorders>
            <w:shd w:val="clear" w:color="auto" w:fill="auto"/>
            <w:vAlign w:val="bottom"/>
          </w:tcPr>
          <w:p>
            <w:pPr>
              <w:pStyle w:val="Style42"/>
              <w:keepNext w:val="0"/>
              <w:keepLines w:val="0"/>
              <w:widowControl w:val="0"/>
              <w:shd w:val="clear" w:color="auto" w:fill="auto"/>
              <w:bidi w:val="0"/>
              <w:spacing w:before="0" w:after="0" w:line="276" w:lineRule="auto"/>
              <w:ind w:left="0" w:right="0" w:firstLine="0"/>
              <w:jc w:val="center"/>
            </w:pPr>
            <w:r>
              <w:rPr>
                <w:b/>
                <w:bCs/>
                <w:spacing w:val="0"/>
                <w:w w:val="100"/>
                <w:position w:val="0"/>
                <w:shd w:val="clear" w:color="auto" w:fill="auto"/>
                <w:lang w:val="ru-RU" w:eastAsia="ru-RU" w:bidi="ru-RU"/>
              </w:rPr>
              <w:t>III. Учреждения государственной службы медико-социальной экспертизы (главное бюро медико</w:t>
              <w:softHyphen/>
              <w:t>социальной экспертизы, бюро медико-социальной экспертизы), осуществляющие освидетельство</w:t>
              <w:softHyphen/>
              <w:t>вание граждан, больных туберкулезом</w:t>
            </w:r>
          </w:p>
        </w:tc>
      </w:tr>
      <w:tr>
        <w:trPr>
          <w:trHeight w:val="370" w:hRule="exact"/>
        </w:trPr>
        <w:tc>
          <w:tcPr>
            <w:tcBorders>
              <w:top w:val="single" w:sz="4"/>
              <w:left w:val="single" w:sz="4"/>
              <w:bottom w:val="single" w:sz="4"/>
            </w:tcBorders>
            <w:shd w:val="clear" w:color="auto" w:fill="auto"/>
            <w:vAlign w:val="top"/>
          </w:tcPr>
          <w:p>
            <w:pPr>
              <w:pStyle w:val="Style42"/>
              <w:keepNext w:val="0"/>
              <w:keepLines w:val="0"/>
              <w:widowControl w:val="0"/>
              <w:shd w:val="clear" w:color="auto" w:fill="auto"/>
              <w:bidi w:val="0"/>
              <w:spacing w:before="0" w:after="0" w:line="240" w:lineRule="auto"/>
              <w:ind w:left="0" w:right="0" w:firstLine="0"/>
              <w:jc w:val="both"/>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Врач, средний и младший медицинский персонал</w:t>
            </w:r>
          </w:p>
        </w:tc>
        <w:tc>
          <w:tcPr>
            <w:tcBorders>
              <w:top w:val="single" w:sz="4"/>
              <w:left w:val="single" w:sz="4"/>
              <w:bottom w:val="single" w:sz="4"/>
              <w:right w:val="single" w:sz="4"/>
            </w:tcBorders>
            <w:shd w:val="clear" w:color="auto" w:fill="auto"/>
            <w:vAlign w:val="top"/>
          </w:tcPr>
          <w:p>
            <w:pPr>
              <w:widowControl w:val="0"/>
              <w:rPr>
                <w:sz w:val="10"/>
                <w:szCs w:val="10"/>
              </w:rPr>
            </w:pPr>
          </w:p>
        </w:tc>
      </w:tr>
    </w:tbl>
    <w:tbl>
      <w:tblPr>
        <w:tblOverlap w:val="never"/>
        <w:jc w:val="center"/>
        <w:tblLayout w:type="fixed"/>
      </w:tblPr>
      <w:tblGrid>
        <w:gridCol w:w="4747"/>
        <w:gridCol w:w="4896"/>
      </w:tblGrid>
      <w:tr>
        <w:trPr>
          <w:trHeight w:val="274" w:hRule="exact"/>
        </w:trPr>
        <w:tc>
          <w:tcPr>
            <w:gridSpan w:val="2"/>
            <w:tcBorders>
              <w:top w:val="single" w:sz="4"/>
              <w:left w:val="single" w:sz="4"/>
              <w:righ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pPr>
            <w:r>
              <w:rPr>
                <w:b/>
                <w:bCs/>
                <w:spacing w:val="0"/>
                <w:w w:val="100"/>
                <w:position w:val="0"/>
                <w:shd w:val="clear" w:color="auto" w:fill="auto"/>
                <w:lang w:val="ru-RU" w:eastAsia="ru-RU" w:bidi="ru-RU"/>
              </w:rPr>
              <w:t>IV. Бюро судебно-медицинской экспертизы</w:t>
            </w:r>
          </w:p>
        </w:tc>
      </w:tr>
      <w:tr>
        <w:trPr>
          <w:trHeight w:val="744" w:hRule="exact"/>
        </w:trPr>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11" w:lineRule="auto"/>
              <w:ind w:left="0" w:right="0" w:firstLine="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Врач - судебно-медицинский эксперт, в том числе врач - руководитель отдела, отделения; средний и младший медицинский персонал</w:t>
            </w:r>
          </w:p>
        </w:tc>
        <w:tc>
          <w:tcPr>
            <w:tcBorders>
              <w:top w:val="single" w:sz="4"/>
              <w:left w:val="single" w:sz="4"/>
              <w:right w:val="single" w:sz="4"/>
            </w:tcBorders>
            <w:shd w:val="clear" w:color="auto" w:fill="auto"/>
            <w:vAlign w:val="top"/>
          </w:tcPr>
          <w:p>
            <w:pPr>
              <w:pStyle w:val="Style42"/>
              <w:keepNext w:val="0"/>
              <w:keepLines w:val="0"/>
              <w:widowControl w:val="0"/>
              <w:shd w:val="clear" w:color="auto" w:fill="auto"/>
              <w:bidi w:val="0"/>
              <w:spacing w:before="0" w:after="0" w:line="211" w:lineRule="auto"/>
              <w:ind w:left="0" w:right="0" w:firstLine="0"/>
              <w:jc w:val="both"/>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работа, непосредственно связанная с трупами и труп</w:t>
              <w:softHyphen/>
              <w:t>ным материалом</w:t>
            </w:r>
          </w:p>
        </w:tc>
      </w:tr>
      <w:tr>
        <w:trPr>
          <w:trHeight w:val="264" w:hRule="exact"/>
        </w:trPr>
        <w:tc>
          <w:tcPr>
            <w:gridSpan w:val="2"/>
            <w:tcBorders>
              <w:top w:val="single" w:sz="4"/>
              <w:left w:val="single" w:sz="4"/>
              <w:righ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pPr>
            <w:r>
              <w:rPr>
                <w:b/>
                <w:bCs/>
                <w:spacing w:val="0"/>
                <w:w w:val="100"/>
                <w:position w:val="0"/>
                <w:shd w:val="clear" w:color="auto" w:fill="auto"/>
                <w:lang w:val="ru-RU" w:eastAsia="ru-RU" w:bidi="ru-RU"/>
              </w:rPr>
              <w:t>V. Организации здравоохранения</w:t>
            </w:r>
          </w:p>
        </w:tc>
      </w:tr>
      <w:tr>
        <w:trPr>
          <w:trHeight w:val="600" w:hRule="exact"/>
        </w:trPr>
        <w:tc>
          <w:tcPr>
            <w:tcBorders>
              <w:top w:val="single" w:sz="4"/>
              <w:left w:val="single" w:sz="4"/>
            </w:tcBorders>
            <w:shd w:val="clear" w:color="auto" w:fill="auto"/>
            <w:vAlign w:val="top"/>
          </w:tcPr>
          <w:p>
            <w:pPr>
              <w:pStyle w:val="Style42"/>
              <w:keepNext w:val="0"/>
              <w:keepLines w:val="0"/>
              <w:widowControl w:val="0"/>
              <w:shd w:val="clear" w:color="auto" w:fill="auto"/>
              <w:bidi w:val="0"/>
              <w:spacing w:before="0" w:after="0" w:line="211" w:lineRule="auto"/>
              <w:ind w:left="0" w:right="0" w:firstLine="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Врач, средний и младший медицинский персонал ла</w:t>
              <w:softHyphen/>
              <w:t>бораторий, отделений и отделов</w:t>
            </w:r>
          </w:p>
        </w:tc>
        <w:tc>
          <w:tcPr>
            <w:tcBorders>
              <w:top w:val="single" w:sz="4"/>
              <w:left w:val="single" w:sz="4"/>
              <w:right w:val="single" w:sz="4"/>
            </w:tcBorders>
            <w:shd w:val="clear" w:color="auto" w:fill="auto"/>
            <w:vAlign w:val="top"/>
          </w:tcPr>
          <w:p>
            <w:pPr>
              <w:pStyle w:val="Style42"/>
              <w:keepNext w:val="0"/>
              <w:keepLines w:val="0"/>
              <w:widowControl w:val="0"/>
              <w:shd w:val="clear" w:color="auto" w:fill="auto"/>
              <w:bidi w:val="0"/>
              <w:spacing w:before="0" w:after="0" w:line="240" w:lineRule="auto"/>
              <w:ind w:left="0" w:right="0" w:firstLine="0"/>
              <w:jc w:val="both"/>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работа по заготовке и консервации трупной крови</w:t>
            </w:r>
          </w:p>
        </w:tc>
      </w:tr>
      <w:tr>
        <w:trPr>
          <w:trHeight w:val="360" w:hRule="exact"/>
        </w:trPr>
        <w:tc>
          <w:tcPr>
            <w:gridSpan w:val="2"/>
            <w:tcBorders>
              <w:top w:val="single" w:sz="4"/>
              <w:left w:val="single" w:sz="4"/>
              <w:right w:val="single" w:sz="4"/>
            </w:tcBorders>
            <w:shd w:val="clear" w:color="auto" w:fill="auto"/>
            <w:vAlign w:val="top"/>
          </w:tcPr>
          <w:p>
            <w:pPr>
              <w:pStyle w:val="Style42"/>
              <w:keepNext w:val="0"/>
              <w:keepLines w:val="0"/>
              <w:widowControl w:val="0"/>
              <w:shd w:val="clear" w:color="auto" w:fill="auto"/>
              <w:bidi w:val="0"/>
              <w:spacing w:before="0" w:after="0" w:line="240" w:lineRule="auto"/>
              <w:ind w:left="0" w:right="0" w:firstLine="0"/>
              <w:jc w:val="center"/>
            </w:pPr>
            <w:r>
              <w:rPr>
                <w:b/>
                <w:bCs/>
                <w:spacing w:val="0"/>
                <w:w w:val="100"/>
                <w:position w:val="0"/>
                <w:shd w:val="clear" w:color="auto" w:fill="auto"/>
                <w:lang w:val="ru-RU" w:eastAsia="ru-RU" w:bidi="ru-RU"/>
              </w:rPr>
              <w:t>VI. Работа с радиоактивными веществами и источниками ионизирующих излучений</w:t>
            </w:r>
          </w:p>
        </w:tc>
      </w:tr>
      <w:tr>
        <w:trPr>
          <w:trHeight w:val="264" w:hRule="exact"/>
        </w:trPr>
        <w:tc>
          <w:tcPr>
            <w:gridSpan w:val="2"/>
            <w:tcBorders>
              <w:top w:val="single" w:sz="4"/>
              <w:left w:val="single" w:sz="4"/>
              <w:righ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i/>
                <w:iCs/>
                <w:spacing w:val="0"/>
                <w:w w:val="100"/>
                <w:position w:val="0"/>
                <w:sz w:val="20"/>
                <w:szCs w:val="20"/>
                <w:shd w:val="clear" w:color="auto" w:fill="auto"/>
                <w:lang w:val="ru-RU" w:eastAsia="ru-RU" w:bidi="ru-RU"/>
              </w:rPr>
              <w:t>1. Применение радиоактивных веществ в качестве источников гамма-излучений</w:t>
            </w:r>
          </w:p>
        </w:tc>
      </w:tr>
      <w:tr>
        <w:trPr>
          <w:trHeight w:val="1200" w:hRule="exact"/>
        </w:trPr>
        <w:tc>
          <w:tcPr>
            <w:tcBorders>
              <w:top w:val="single" w:sz="4"/>
              <w:left w:val="single" w:sz="4"/>
            </w:tcBorders>
            <w:shd w:val="clear" w:color="auto" w:fill="auto"/>
            <w:vAlign w:val="top"/>
          </w:tcPr>
          <w:p>
            <w:pPr>
              <w:pStyle w:val="Style42"/>
              <w:keepNext w:val="0"/>
              <w:keepLines w:val="0"/>
              <w:widowControl w:val="0"/>
              <w:shd w:val="clear" w:color="auto" w:fill="auto"/>
              <w:bidi w:val="0"/>
              <w:spacing w:before="0" w:after="0" w:line="240" w:lineRule="auto"/>
              <w:ind w:left="0" w:right="0" w:firstLine="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Врач, средний и младший медицинский персонал</w:t>
            </w:r>
          </w:p>
        </w:tc>
        <w:tc>
          <w:tcPr>
            <w:tcBorders>
              <w:top w:val="single" w:sz="4"/>
              <w:left w:val="single" w:sz="4"/>
              <w:right w:val="single" w:sz="4"/>
            </w:tcBorders>
            <w:shd w:val="clear" w:color="auto" w:fill="auto"/>
            <w:vAlign w:val="top"/>
          </w:tcPr>
          <w:p>
            <w:pPr>
              <w:pStyle w:val="Style42"/>
              <w:keepNext w:val="0"/>
              <w:keepLines w:val="0"/>
              <w:widowControl w:val="0"/>
              <w:shd w:val="clear" w:color="auto" w:fill="auto"/>
              <w:bidi w:val="0"/>
              <w:spacing w:before="0" w:after="0" w:line="211" w:lineRule="auto"/>
              <w:ind w:left="0" w:right="0" w:firstLine="0"/>
              <w:jc w:val="both"/>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работа, непосредственно связанная с гамма-терапией и экспериментальным гамма-излучением: работа в па</w:t>
              <w:softHyphen/>
              <w:t>латах для больных с наложенными радиоактивными препаратами; работа, связанная с гамма-установками</w:t>
            </w:r>
          </w:p>
        </w:tc>
      </w:tr>
      <w:tr>
        <w:trPr>
          <w:trHeight w:val="264" w:hRule="exact"/>
        </w:trPr>
        <w:tc>
          <w:tcPr>
            <w:gridSpan w:val="2"/>
            <w:tcBorders>
              <w:top w:val="single" w:sz="4"/>
              <w:left w:val="single" w:sz="4"/>
              <w:righ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i/>
                <w:iCs/>
                <w:spacing w:val="0"/>
                <w:w w:val="100"/>
                <w:position w:val="0"/>
                <w:sz w:val="20"/>
                <w:szCs w:val="20"/>
                <w:shd w:val="clear" w:color="auto" w:fill="auto"/>
                <w:lang w:val="ru-RU" w:eastAsia="ru-RU" w:bidi="ru-RU"/>
              </w:rPr>
              <w:t>2. Рентгеновское излучение</w:t>
            </w:r>
          </w:p>
        </w:tc>
      </w:tr>
      <w:tr>
        <w:trPr>
          <w:trHeight w:val="739" w:hRule="exact"/>
        </w:trPr>
        <w:tc>
          <w:tcPr>
            <w:tcBorders>
              <w:top w:val="single" w:sz="4"/>
              <w:left w:val="single" w:sz="4"/>
            </w:tcBorders>
            <w:shd w:val="clear" w:color="auto" w:fill="auto"/>
            <w:vAlign w:val="top"/>
          </w:tcPr>
          <w:p>
            <w:pPr>
              <w:pStyle w:val="Style42"/>
              <w:keepNext w:val="0"/>
              <w:keepLines w:val="0"/>
              <w:widowControl w:val="0"/>
              <w:shd w:val="clear" w:color="auto" w:fill="auto"/>
              <w:bidi w:val="0"/>
              <w:spacing w:before="0" w:after="0" w:line="240" w:lineRule="auto"/>
              <w:ind w:left="0" w:right="0" w:firstLine="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Врач и средний медицинский персонал</w:t>
            </w:r>
          </w:p>
        </w:tc>
        <w:tc>
          <w:tcPr>
            <w:tcBorders>
              <w:top w:val="single" w:sz="4"/>
              <w:left w:val="single" w:sz="4"/>
              <w:right w:val="single" w:sz="4"/>
            </w:tcBorders>
            <w:shd w:val="clear" w:color="auto" w:fill="auto"/>
            <w:vAlign w:val="bottom"/>
          </w:tcPr>
          <w:p>
            <w:pPr>
              <w:pStyle w:val="Style42"/>
              <w:keepNext w:val="0"/>
              <w:keepLines w:val="0"/>
              <w:widowControl w:val="0"/>
              <w:shd w:val="clear" w:color="auto" w:fill="auto"/>
              <w:bidi w:val="0"/>
              <w:spacing w:before="0" w:after="0" w:line="211" w:lineRule="auto"/>
              <w:ind w:left="0" w:right="0" w:firstLine="0"/>
              <w:jc w:val="both"/>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работа, непосредственно связанная с рентгенодиагно</w:t>
              <w:softHyphen/>
              <w:t>стикой, флюорографией; работа на ротационной рентге</w:t>
              <w:softHyphen/>
              <w:t>нотерапевтической установке с визуальным контролем</w:t>
            </w:r>
          </w:p>
        </w:tc>
      </w:tr>
      <w:tr>
        <w:trPr>
          <w:trHeight w:val="1234" w:hRule="exact"/>
        </w:trPr>
        <w:tc>
          <w:tcPr>
            <w:tcBorders>
              <w:top w:val="single" w:sz="4"/>
              <w:left w:val="single" w:sz="4"/>
              <w:bottom w:val="single" w:sz="4"/>
            </w:tcBorders>
            <w:shd w:val="clear" w:color="auto" w:fill="auto"/>
            <w:vAlign w:val="top"/>
          </w:tcPr>
          <w:p>
            <w:pPr>
              <w:pStyle w:val="Style42"/>
              <w:keepNext w:val="0"/>
              <w:keepLines w:val="0"/>
              <w:widowControl w:val="0"/>
              <w:shd w:val="clear" w:color="auto" w:fill="auto"/>
              <w:bidi w:val="0"/>
              <w:spacing w:before="0" w:after="0" w:line="211" w:lineRule="auto"/>
              <w:ind w:left="0" w:right="0" w:firstLine="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Санитарка рентгеновских, флюорографических ка</w:t>
              <w:softHyphen/>
              <w:t>бинетов и установок</w:t>
            </w:r>
          </w:p>
        </w:tc>
        <w:tc>
          <w:tcPr>
            <w:tcBorders>
              <w:top w:val="single" w:sz="4"/>
              <w:left w:val="single" w:sz="4"/>
              <w:bottom w:val="single" w:sz="4"/>
              <w:right w:val="single" w:sz="4"/>
            </w:tcBorders>
            <w:shd w:val="clear" w:color="auto" w:fill="auto"/>
            <w:vAlign w:val="bottom"/>
          </w:tcPr>
          <w:p>
            <w:pPr>
              <w:pStyle w:val="Style42"/>
              <w:keepNext w:val="0"/>
              <w:keepLines w:val="0"/>
              <w:widowControl w:val="0"/>
              <w:shd w:val="clear" w:color="auto" w:fill="auto"/>
              <w:bidi w:val="0"/>
              <w:spacing w:before="0" w:after="0" w:line="211" w:lineRule="auto"/>
              <w:ind w:left="0" w:right="0" w:firstLine="0"/>
              <w:jc w:val="both"/>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работа не менее половины рабочего дня, непосред</w:t>
              <w:softHyphen/>
              <w:t>ственно связанная с оказанием помощи врачу при выполнении им работ по рентгенодиагностике, флюо</w:t>
              <w:softHyphen/>
              <w:t>рографии, на рентгенотерапевтической установке с визуальным контролем</w:t>
            </w:r>
          </w:p>
        </w:tc>
      </w:tr>
    </w:tbl>
    <w:p>
      <w:pPr>
        <w:widowControl w:val="0"/>
        <w:spacing w:after="399" w:line="1" w:lineRule="exact"/>
      </w:pPr>
    </w:p>
    <w:p>
      <w:pPr>
        <w:pStyle w:val="Style17"/>
        <w:keepNext w:val="0"/>
        <w:keepLines w:val="0"/>
        <w:widowControl w:val="0"/>
        <w:shd w:val="clear" w:color="auto" w:fill="auto"/>
        <w:bidi w:val="0"/>
        <w:spacing w:before="0" w:after="200"/>
        <w:ind w:left="0" w:right="0" w:firstLine="0"/>
        <w:jc w:val="center"/>
      </w:pPr>
      <w:r>
        <w:rPr>
          <w:b/>
          <w:bCs/>
          <w:spacing w:val="0"/>
          <w:w w:val="100"/>
          <w:position w:val="0"/>
          <w:shd w:val="clear" w:color="auto" w:fill="auto"/>
          <w:lang w:val="ru-RU" w:eastAsia="ru-RU" w:bidi="ru-RU"/>
        </w:rPr>
        <w:t>1.1.3. МИНИСТЕРСТВО ЗДРАВООХРАНЕНИЯ РСФСР</w:t>
      </w:r>
    </w:p>
    <w:p>
      <w:pPr>
        <w:pStyle w:val="Style17"/>
        <w:keepNext w:val="0"/>
        <w:keepLines w:val="0"/>
        <w:widowControl w:val="0"/>
        <w:shd w:val="clear" w:color="auto" w:fill="auto"/>
        <w:bidi w:val="0"/>
        <w:spacing w:before="0" w:after="200"/>
        <w:ind w:left="0" w:right="0" w:firstLine="0"/>
        <w:jc w:val="center"/>
      </w:pPr>
      <w:r>
        <w:rPr>
          <w:b/>
          <w:bCs/>
          <w:spacing w:val="0"/>
          <w:w w:val="100"/>
          <w:position w:val="0"/>
          <w:shd w:val="clear" w:color="auto" w:fill="auto"/>
          <w:lang w:val="ru-RU" w:eastAsia="ru-RU" w:bidi="ru-RU"/>
        </w:rPr>
        <w:t>ПРИКАЗ</w:t>
      </w:r>
    </w:p>
    <w:p>
      <w:pPr>
        <w:pStyle w:val="Style17"/>
        <w:keepNext w:val="0"/>
        <w:keepLines w:val="0"/>
        <w:widowControl w:val="0"/>
        <w:shd w:val="clear" w:color="auto" w:fill="auto"/>
        <w:tabs>
          <w:tab w:pos="8966" w:val="left"/>
        </w:tabs>
        <w:bidi w:val="0"/>
        <w:spacing w:before="0" w:after="200"/>
        <w:ind w:left="0" w:right="0" w:firstLine="0"/>
        <w:jc w:val="center"/>
      </w:pPr>
      <w:r>
        <w:rPr>
          <w:b/>
          <w:bCs/>
          <w:spacing w:val="0"/>
          <w:w w:val="100"/>
          <w:position w:val="0"/>
          <w:shd w:val="clear" w:color="auto" w:fill="auto"/>
          <w:lang w:val="ru-RU" w:eastAsia="ru-RU" w:bidi="ru-RU"/>
        </w:rPr>
        <w:t>2 августа 1991 г.</w:t>
        <w:tab/>
      </w:r>
      <w:r>
        <w:rPr>
          <w:b/>
          <w:bCs/>
          <w:spacing w:val="0"/>
          <w:w w:val="100"/>
          <w:position w:val="0"/>
          <w:shd w:val="clear" w:color="auto" w:fill="auto"/>
          <w:lang w:val="en-US" w:eastAsia="en-US" w:bidi="en-US"/>
        </w:rPr>
        <w:t xml:space="preserve">N </w:t>
      </w:r>
      <w:r>
        <w:rPr>
          <w:b/>
          <w:bCs/>
          <w:spacing w:val="0"/>
          <w:w w:val="100"/>
          <w:position w:val="0"/>
          <w:shd w:val="clear" w:color="auto" w:fill="auto"/>
          <w:lang w:val="ru-RU" w:eastAsia="ru-RU" w:bidi="ru-RU"/>
        </w:rPr>
        <w:t>132</w:t>
      </w:r>
    </w:p>
    <w:p>
      <w:pPr>
        <w:pStyle w:val="Style9"/>
        <w:keepNext/>
        <w:keepLines/>
        <w:widowControl w:val="0"/>
        <w:shd w:val="clear" w:color="auto" w:fill="auto"/>
        <w:bidi w:val="0"/>
        <w:spacing w:before="0" w:after="200" w:line="266" w:lineRule="auto"/>
        <w:ind w:left="0" w:right="0" w:firstLine="0"/>
        <w:jc w:val="center"/>
        <w:rPr>
          <w:sz w:val="18"/>
          <w:szCs w:val="18"/>
        </w:rPr>
      </w:pPr>
      <w:bookmarkStart w:id="18" w:name="bookmark18"/>
      <w:r>
        <w:rPr>
          <w:spacing w:val="0"/>
          <w:w w:val="100"/>
          <w:position w:val="0"/>
          <w:sz w:val="18"/>
          <w:szCs w:val="18"/>
          <w:shd w:val="clear" w:color="auto" w:fill="auto"/>
          <w:lang w:val="ru-RU" w:eastAsia="ru-RU" w:bidi="ru-RU"/>
        </w:rPr>
        <w:t>О СОВЕРШЕНСТВОВАНИИ СЛУЖБЫ ЛУЧЕВОЙ ДИАГНОСТИКИ</w:t>
      </w:r>
      <w:bookmarkEnd w:id="18"/>
    </w:p>
    <w:p>
      <w:pPr>
        <w:pStyle w:val="Style13"/>
        <w:keepNext w:val="0"/>
        <w:keepLines w:val="0"/>
        <w:widowControl w:val="0"/>
        <w:shd w:val="clear" w:color="auto" w:fill="auto"/>
        <w:bidi w:val="0"/>
        <w:spacing w:before="0" w:after="200" w:line="204" w:lineRule="auto"/>
        <w:ind w:left="0" w:right="0" w:firstLine="0"/>
        <w:jc w:val="center"/>
      </w:pPr>
      <w:r>
        <w:rPr>
          <w:spacing w:val="0"/>
          <w:w w:val="100"/>
          <w:position w:val="0"/>
          <w:shd w:val="clear" w:color="auto" w:fill="auto"/>
          <w:lang w:val="ru-RU" w:eastAsia="ru-RU" w:bidi="ru-RU"/>
        </w:rPr>
        <w:t>(с изм., внесенными Приказами Минздрава РСФСР</w:t>
        <w:br/>
        <w:t xml:space="preserve">от 16.06.1993 </w:t>
      </w:r>
      <w:r>
        <w:rPr>
          <w:spacing w:val="0"/>
          <w:w w:val="100"/>
          <w:position w:val="0"/>
          <w:shd w:val="clear" w:color="auto" w:fill="auto"/>
          <w:lang w:val="en-US" w:eastAsia="en-US" w:bidi="en-US"/>
        </w:rPr>
        <w:t xml:space="preserve">N </w:t>
      </w:r>
      <w:r>
        <w:rPr>
          <w:spacing w:val="0"/>
          <w:w w:val="100"/>
          <w:position w:val="0"/>
          <w:shd w:val="clear" w:color="auto" w:fill="auto"/>
          <w:lang w:val="ru-RU" w:eastAsia="ru-RU" w:bidi="ru-RU"/>
        </w:rPr>
        <w:t xml:space="preserve">137, от 05.04.1996 </w:t>
      </w:r>
      <w:r>
        <w:rPr>
          <w:spacing w:val="0"/>
          <w:w w:val="100"/>
          <w:position w:val="0"/>
          <w:shd w:val="clear" w:color="auto" w:fill="auto"/>
          <w:lang w:val="en-US" w:eastAsia="en-US" w:bidi="en-US"/>
        </w:rPr>
        <w:t xml:space="preserve">N </w:t>
      </w:r>
      <w:r>
        <w:rPr>
          <w:spacing w:val="0"/>
          <w:w w:val="100"/>
          <w:position w:val="0"/>
          <w:shd w:val="clear" w:color="auto" w:fill="auto"/>
          <w:lang w:val="ru-RU" w:eastAsia="ru-RU" w:bidi="ru-RU"/>
        </w:rPr>
        <w:t>128)</w:t>
      </w:r>
    </w:p>
    <w:p>
      <w:pPr>
        <w:pStyle w:val="Style13"/>
        <w:keepNext w:val="0"/>
        <w:keepLines w:val="0"/>
        <w:widowControl w:val="0"/>
        <w:shd w:val="clear" w:color="auto" w:fill="auto"/>
        <w:bidi w:val="0"/>
        <w:spacing w:before="0" w:after="0" w:line="202" w:lineRule="auto"/>
        <w:ind w:left="0" w:right="0" w:firstLine="560"/>
        <w:jc w:val="both"/>
      </w:pPr>
      <w:r>
        <w:rPr>
          <w:spacing w:val="0"/>
          <w:w w:val="100"/>
          <w:position w:val="0"/>
          <w:shd w:val="clear" w:color="auto" w:fill="auto"/>
          <w:lang w:val="ru-RU" w:eastAsia="ru-RU" w:bidi="ru-RU"/>
        </w:rPr>
        <w:t>Современные тенденции развития здравоохранения, направленные на наиболее эффективное исполь</w:t>
        <w:softHyphen/>
        <w:t>зование ресурсов, внедрение новых медицинских технологий, значительное повышение качества лечебно</w:t>
        <w:softHyphen/>
        <w:t>диагностического процесса, особенно на догоспитальном этапе, требуют осуществления структурной и орга</w:t>
        <w:softHyphen/>
        <w:t>низационной перестройки, в том числе и диагностических служб.</w:t>
      </w:r>
    </w:p>
    <w:p>
      <w:pPr>
        <w:pStyle w:val="Style13"/>
        <w:keepNext w:val="0"/>
        <w:keepLines w:val="0"/>
        <w:widowControl w:val="0"/>
        <w:shd w:val="clear" w:color="auto" w:fill="auto"/>
        <w:bidi w:val="0"/>
        <w:spacing w:before="0" w:after="0" w:line="202" w:lineRule="auto"/>
        <w:ind w:left="0" w:right="0" w:firstLine="560"/>
        <w:jc w:val="both"/>
      </w:pPr>
      <w:r>
        <w:rPr>
          <w:spacing w:val="0"/>
          <w:w w:val="100"/>
          <w:position w:val="0"/>
          <w:shd w:val="clear" w:color="auto" w:fill="auto"/>
          <w:lang w:val="ru-RU" w:eastAsia="ru-RU" w:bidi="ru-RU"/>
        </w:rPr>
        <w:t>С этой целью в РСФСР за последние годы проведена работа по определению концептуальных подходов к совершенствованию организационной и медицинской технологии диагностического процесса. Созданы и функционируют 20 медицинских диагностических центров, организуются новые диагностические подразде</w:t>
        <w:softHyphen/>
        <w:t>ления в больницах и поликлиниках. Их деятельность основана на комплексировании и интеграции различных видов диагностической информации, внедрении диагностических алгоритмов.</w:t>
      </w:r>
    </w:p>
    <w:p>
      <w:pPr>
        <w:pStyle w:val="Style13"/>
        <w:keepNext w:val="0"/>
        <w:keepLines w:val="0"/>
        <w:widowControl w:val="0"/>
        <w:shd w:val="clear" w:color="auto" w:fill="auto"/>
        <w:bidi w:val="0"/>
        <w:spacing w:before="0" w:after="0" w:line="202" w:lineRule="auto"/>
        <w:ind w:left="0" w:right="0" w:firstLine="560"/>
        <w:jc w:val="both"/>
      </w:pPr>
      <w:r>
        <w:rPr>
          <w:spacing w:val="0"/>
          <w:w w:val="100"/>
          <w:position w:val="0"/>
          <w:shd w:val="clear" w:color="auto" w:fill="auto"/>
          <w:lang w:val="ru-RU" w:eastAsia="ru-RU" w:bidi="ru-RU"/>
        </w:rPr>
        <w:t>Дальнейшее распространение получают ультразвуковая, эндоскопическая и другие виды диагностики, которые в определенной мере дополняют рентгенологические исследования.</w:t>
      </w:r>
    </w:p>
    <w:p>
      <w:pPr>
        <w:pStyle w:val="Style13"/>
        <w:keepNext w:val="0"/>
        <w:keepLines w:val="0"/>
        <w:widowControl w:val="0"/>
        <w:shd w:val="clear" w:color="auto" w:fill="auto"/>
        <w:bidi w:val="0"/>
        <w:spacing w:before="0" w:after="0" w:line="202" w:lineRule="auto"/>
        <w:ind w:left="0" w:right="0" w:firstLine="560"/>
        <w:jc w:val="both"/>
      </w:pPr>
      <w:r>
        <w:rPr>
          <w:spacing w:val="0"/>
          <w:w w:val="100"/>
          <w:position w:val="0"/>
          <w:shd w:val="clear" w:color="auto" w:fill="auto"/>
          <w:lang w:val="ru-RU" w:eastAsia="ru-RU" w:bidi="ru-RU"/>
        </w:rPr>
        <w:t>Расширяется применение рентгено-хирургических и рентгено-эндоскопических методик с диагности</w:t>
        <w:softHyphen/>
        <w:t>ческой и лечебной целью.</w:t>
      </w:r>
    </w:p>
    <w:p>
      <w:pPr>
        <w:pStyle w:val="Style13"/>
        <w:keepNext w:val="0"/>
        <w:keepLines w:val="0"/>
        <w:widowControl w:val="0"/>
        <w:shd w:val="clear" w:color="auto" w:fill="auto"/>
        <w:bidi w:val="0"/>
        <w:spacing w:before="0" w:after="0" w:line="202" w:lineRule="auto"/>
        <w:ind w:left="0" w:right="0" w:firstLine="560"/>
        <w:jc w:val="both"/>
      </w:pPr>
      <w:r>
        <w:rPr>
          <w:spacing w:val="0"/>
          <w:w w:val="100"/>
          <w:position w:val="0"/>
          <w:shd w:val="clear" w:color="auto" w:fill="auto"/>
          <w:lang w:val="ru-RU" w:eastAsia="ru-RU" w:bidi="ru-RU"/>
        </w:rPr>
        <w:t>Активно внедряется рентгеновская компьютерная томография, в крупных клинических центрах плани</w:t>
        <w:softHyphen/>
        <w:t>руется использование магнитно-резонансной томографии.</w:t>
      </w:r>
    </w:p>
    <w:p>
      <w:pPr>
        <w:pStyle w:val="Style13"/>
        <w:keepNext w:val="0"/>
        <w:keepLines w:val="0"/>
        <w:widowControl w:val="0"/>
        <w:shd w:val="clear" w:color="auto" w:fill="auto"/>
        <w:bidi w:val="0"/>
        <w:spacing w:before="0" w:after="0" w:line="202" w:lineRule="auto"/>
        <w:ind w:left="0" w:right="0" w:firstLine="560"/>
        <w:jc w:val="both"/>
      </w:pPr>
      <w:r>
        <w:rPr>
          <w:spacing w:val="0"/>
          <w:w w:val="100"/>
          <w:position w:val="0"/>
          <w:shd w:val="clear" w:color="auto" w:fill="auto"/>
          <w:lang w:val="ru-RU" w:eastAsia="ru-RU" w:bidi="ru-RU"/>
        </w:rPr>
        <w:t>За период 1988-1990 гг. число ультразвуковых аппаратов в лечебно-профилактических учреждениях ре</w:t>
        <w:softHyphen/>
        <w:t>спублики возросло с 876 до 1725, а число исследований с 4,1 млн. до 9,7 млн. В связи с этим, несколько снижает</w:t>
        <w:softHyphen/>
        <w:t>ся объем рентгенодиагностических исследований, и в 1990 г. он составил 66,1 млн. исследований против 70,9 млн. в 1989 г.</w:t>
      </w:r>
    </w:p>
    <w:p>
      <w:pPr>
        <w:pStyle w:val="Style13"/>
        <w:keepNext w:val="0"/>
        <w:keepLines w:val="0"/>
        <w:widowControl w:val="0"/>
        <w:shd w:val="clear" w:color="auto" w:fill="auto"/>
        <w:bidi w:val="0"/>
        <w:spacing w:before="0" w:after="200" w:line="202" w:lineRule="auto"/>
        <w:ind w:left="0" w:right="0" w:firstLine="560"/>
        <w:jc w:val="both"/>
      </w:pPr>
      <w:r>
        <w:rPr>
          <w:spacing w:val="0"/>
          <w:w w:val="100"/>
          <w:position w:val="0"/>
          <w:shd w:val="clear" w:color="auto" w:fill="auto"/>
          <w:lang w:val="ru-RU" w:eastAsia="ru-RU" w:bidi="ru-RU"/>
        </w:rPr>
        <w:t>Вместе с тем, уровень диагностики, особенно на догоспитальном этапе, не отвечает предъявляемым требованиям.</w:t>
      </w:r>
    </w:p>
    <w:p>
      <w:pPr>
        <w:pStyle w:val="Style13"/>
        <w:keepNext w:val="0"/>
        <w:keepLines w:val="0"/>
        <w:widowControl w:val="0"/>
        <w:shd w:val="clear" w:color="auto" w:fill="auto"/>
        <w:bidi w:val="0"/>
        <w:spacing w:before="0" w:after="0" w:line="202" w:lineRule="auto"/>
        <w:ind w:left="0" w:right="0" w:firstLine="560"/>
        <w:jc w:val="both"/>
      </w:pPr>
      <w:r>
        <w:rPr>
          <w:spacing w:val="0"/>
          <w:w w:val="100"/>
          <w:position w:val="0"/>
          <w:shd w:val="clear" w:color="auto" w:fill="auto"/>
          <w:lang w:val="ru-RU" w:eastAsia="ru-RU" w:bidi="ru-RU"/>
        </w:rPr>
        <w:t>Диагностическое оборудование, в том числе дефицитное, в ряде случаев нерационально размещено и ис</w:t>
        <w:softHyphen/>
        <w:t>пользуется неэффективно, с большой недогрузкой. Особенно неудовлетворительно используются рентгеновские компьютерные томографы, ультразвуковые аппараты в научно-исследовательских и медицинских институтах.</w:t>
      </w:r>
    </w:p>
    <w:p>
      <w:pPr>
        <w:pStyle w:val="Style13"/>
        <w:keepNext w:val="0"/>
        <w:keepLines w:val="0"/>
        <w:widowControl w:val="0"/>
        <w:shd w:val="clear" w:color="auto" w:fill="auto"/>
        <w:bidi w:val="0"/>
        <w:spacing w:before="0" w:after="0" w:line="202" w:lineRule="auto"/>
        <w:ind w:left="0" w:right="0" w:firstLine="560"/>
        <w:jc w:val="both"/>
      </w:pPr>
      <w:r>
        <w:rPr>
          <w:spacing w:val="0"/>
          <w:w w:val="100"/>
          <w:position w:val="0"/>
          <w:shd w:val="clear" w:color="auto" w:fill="auto"/>
          <w:lang w:val="ru-RU" w:eastAsia="ru-RU" w:bidi="ru-RU"/>
        </w:rPr>
        <w:t>Продолжается неоправдано широкое применение флюорографических и рентгеноскопических иссле</w:t>
        <w:softHyphen/>
        <w:t>дований, особенно органов грудной клетки, без усилителей рентгеновского изображения. Не осуществляются целенаправленные меры по упорядочению рентгенологических исследований, прекращению дублирования, повышению качества рентгенодиагностики с целью снижения облучения пациентов.</w:t>
      </w:r>
    </w:p>
    <w:p>
      <w:pPr>
        <w:pStyle w:val="Style13"/>
        <w:keepNext w:val="0"/>
        <w:keepLines w:val="0"/>
        <w:widowControl w:val="0"/>
        <w:shd w:val="clear" w:color="auto" w:fill="auto"/>
        <w:bidi w:val="0"/>
        <w:spacing w:before="0" w:after="0" w:line="202" w:lineRule="auto"/>
        <w:ind w:left="0" w:right="0" w:firstLine="560"/>
        <w:jc w:val="both"/>
      </w:pPr>
      <w:r>
        <w:rPr>
          <w:spacing w:val="0"/>
          <w:w w:val="100"/>
          <w:position w:val="0"/>
          <w:shd w:val="clear" w:color="auto" w:fill="auto"/>
          <w:lang w:val="ru-RU" w:eastAsia="ru-RU" w:bidi="ru-RU"/>
        </w:rPr>
        <w:t>Контроль за соблюдением комплекса мер по обеспечению радиационной безопасности пациентов и снижению дозовой нагрузки осуществляется недостаточно.</w:t>
      </w:r>
    </w:p>
    <w:p>
      <w:pPr>
        <w:pStyle w:val="Style13"/>
        <w:keepNext w:val="0"/>
        <w:keepLines w:val="0"/>
        <w:widowControl w:val="0"/>
        <w:shd w:val="clear" w:color="auto" w:fill="auto"/>
        <w:bidi w:val="0"/>
        <w:spacing w:before="0" w:after="0" w:line="202" w:lineRule="auto"/>
        <w:ind w:left="0" w:right="0" w:firstLine="560"/>
        <w:jc w:val="both"/>
      </w:pPr>
      <w:r>
        <w:rPr>
          <w:spacing w:val="0"/>
          <w:w w:val="100"/>
          <w:position w:val="0"/>
          <w:shd w:val="clear" w:color="auto" w:fill="auto"/>
          <w:lang w:val="ru-RU" w:eastAsia="ru-RU" w:bidi="ru-RU"/>
        </w:rPr>
        <w:t>Организованные для этой цели рентгено-радиологические отделения свою функцию выполняют неудо</w:t>
        <w:softHyphen/>
        <w:t>влетворительно, так как плохо укомплектованы специалистами (врачами на 70%, техниками-дозиметристами на 40-50%), и уровень подготовки их в связи с отрывом от клинической деятельности в большинстве случаев не отвечает предъявляемым требованиям.</w:t>
      </w:r>
    </w:p>
    <w:p>
      <w:pPr>
        <w:pStyle w:val="Style13"/>
        <w:keepNext w:val="0"/>
        <w:keepLines w:val="0"/>
        <w:widowControl w:val="0"/>
        <w:shd w:val="clear" w:color="auto" w:fill="auto"/>
        <w:bidi w:val="0"/>
        <w:spacing w:before="0" w:after="0" w:line="202" w:lineRule="auto"/>
        <w:ind w:left="0" w:right="0" w:firstLine="560"/>
        <w:jc w:val="both"/>
      </w:pPr>
      <w:r>
        <w:rPr>
          <w:spacing w:val="0"/>
          <w:w w:val="100"/>
          <w:position w:val="0"/>
          <w:shd w:val="clear" w:color="auto" w:fill="auto"/>
          <w:lang w:val="ru-RU" w:eastAsia="ru-RU" w:bidi="ru-RU"/>
        </w:rPr>
        <w:t>В результате в республике средняя индивидуальная дозовая нагрузка на 1 жителя превышает мировой уровень в три раза и составляет 48 МЗВ в год. При этом, рентгенодиагностические процедуры вносят наиболь</w:t>
        <w:softHyphen/>
        <w:t>ший вклад и составляют 42% от суммарной дозы облучения.</w:t>
      </w:r>
    </w:p>
    <w:p>
      <w:pPr>
        <w:pStyle w:val="Style13"/>
        <w:keepNext w:val="0"/>
        <w:keepLines w:val="0"/>
        <w:widowControl w:val="0"/>
        <w:shd w:val="clear" w:color="auto" w:fill="auto"/>
        <w:bidi w:val="0"/>
        <w:spacing w:before="0" w:after="0" w:line="202" w:lineRule="auto"/>
        <w:ind w:left="0" w:right="0" w:firstLine="560"/>
        <w:jc w:val="both"/>
      </w:pPr>
      <w:r>
        <w:rPr>
          <w:spacing w:val="0"/>
          <w:w w:val="100"/>
          <w:position w:val="0"/>
          <w:shd w:val="clear" w:color="auto" w:fill="auto"/>
          <w:lang w:val="ru-RU" w:eastAsia="ru-RU" w:bidi="ru-RU"/>
        </w:rPr>
        <w:t>Оценки эффективности массовых профилактических обследований свидетельствуют о том, что количе</w:t>
        <w:softHyphen/>
        <w:t>ство потенциально летальных заболеваний в результате индукции радиогенных раков в два раза превышает показатель ранней выявляемости больных туберкулезом и раком органов дыхания.</w:t>
      </w:r>
    </w:p>
    <w:p>
      <w:pPr>
        <w:pStyle w:val="Style13"/>
        <w:keepNext w:val="0"/>
        <w:keepLines w:val="0"/>
        <w:widowControl w:val="0"/>
        <w:shd w:val="clear" w:color="auto" w:fill="auto"/>
        <w:bidi w:val="0"/>
        <w:spacing w:before="0" w:after="0" w:line="202" w:lineRule="auto"/>
        <w:ind w:left="0" w:right="0" w:firstLine="560"/>
        <w:jc w:val="both"/>
      </w:pPr>
      <w:r>
        <w:rPr>
          <w:spacing w:val="0"/>
          <w:w w:val="100"/>
          <w:position w:val="0"/>
          <w:shd w:val="clear" w:color="auto" w:fill="auto"/>
          <w:lang w:val="ru-RU" w:eastAsia="ru-RU" w:bidi="ru-RU"/>
        </w:rPr>
        <w:t>В связи с неблагоприятной экологической обстановкой особую актуальность приобретает усиление ра</w:t>
        <w:softHyphen/>
        <w:t>диационного контроля и упорядочение рентгенологических исследований с заменой части из них на методы неионизирующей лучевой диагностики (ультразвуковую, магнитно-резонансную томографию и др.).</w:t>
      </w:r>
    </w:p>
    <w:p>
      <w:pPr>
        <w:pStyle w:val="Style13"/>
        <w:keepNext w:val="0"/>
        <w:keepLines w:val="0"/>
        <w:widowControl w:val="0"/>
        <w:shd w:val="clear" w:color="auto" w:fill="auto"/>
        <w:bidi w:val="0"/>
        <w:spacing w:before="0" w:after="0" w:line="202" w:lineRule="auto"/>
        <w:ind w:left="0" w:right="0" w:firstLine="560"/>
        <w:jc w:val="both"/>
      </w:pPr>
      <w:r>
        <w:rPr>
          <w:spacing w:val="0"/>
          <w:w w:val="100"/>
          <w:position w:val="0"/>
          <w:shd w:val="clear" w:color="auto" w:fill="auto"/>
          <w:lang w:val="ru-RU" w:eastAsia="ru-RU" w:bidi="ru-RU"/>
        </w:rPr>
        <w:t>Внедрение новых лучевых и нелучевых методов диагностики существенно меняет технологию диагно</w:t>
        <w:softHyphen/>
        <w:t>стического процесса, направлено на оптимизацию его с целью получения конечного интегрированного ре</w:t>
        <w:softHyphen/>
        <w:t>зультата.</w:t>
      </w:r>
    </w:p>
    <w:p>
      <w:pPr>
        <w:pStyle w:val="Style13"/>
        <w:keepNext w:val="0"/>
        <w:keepLines w:val="0"/>
        <w:widowControl w:val="0"/>
        <w:shd w:val="clear" w:color="auto" w:fill="auto"/>
        <w:bidi w:val="0"/>
        <w:spacing w:before="0" w:after="0" w:line="202" w:lineRule="auto"/>
        <w:ind w:left="0" w:right="0" w:firstLine="560"/>
        <w:jc w:val="both"/>
      </w:pPr>
      <w:r>
        <w:rPr>
          <w:spacing w:val="0"/>
          <w:w w:val="100"/>
          <w:position w:val="0"/>
          <w:shd w:val="clear" w:color="auto" w:fill="auto"/>
          <w:lang w:val="ru-RU" w:eastAsia="ru-RU" w:bidi="ru-RU"/>
        </w:rPr>
        <w:t>Вместе с тем, разобщенность специалистов различных диагностических служб, нескоординированность их действий и обусловленное этим нерациональное, экономически необоснованное использование дорого</w:t>
        <w:softHyphen/>
        <w:t>стоящей аппаратуры, приводят к удлинению сроков обследования пациентов, удорожанию исследований и диагностическим ошибкам.</w:t>
      </w:r>
    </w:p>
    <w:p>
      <w:pPr>
        <w:pStyle w:val="Style13"/>
        <w:keepNext w:val="0"/>
        <w:keepLines w:val="0"/>
        <w:widowControl w:val="0"/>
        <w:shd w:val="clear" w:color="auto" w:fill="auto"/>
        <w:bidi w:val="0"/>
        <w:spacing w:before="0" w:after="0" w:line="202" w:lineRule="auto"/>
        <w:ind w:left="0" w:right="0" w:firstLine="560"/>
        <w:jc w:val="both"/>
      </w:pPr>
      <w:r>
        <w:rPr>
          <w:spacing w:val="0"/>
          <w:w w:val="100"/>
          <w:position w:val="0"/>
          <w:shd w:val="clear" w:color="auto" w:fill="auto"/>
          <w:lang w:val="ru-RU" w:eastAsia="ru-RU" w:bidi="ru-RU"/>
        </w:rPr>
        <w:t>Это подтверждает необходимость концентрации технического и интеллектуального потенциала в еди</w:t>
        <w:softHyphen/>
        <w:t>ную службу лучевой диагностики, включающую в себя традиционные рентгенологические методы, рентгенов</w:t>
        <w:softHyphen/>
        <w:t>скую компьютерную томографию, магнитно-резонансную томографию, ультразвуковые исследования, тепло</w:t>
        <w:softHyphen/>
        <w:t>видение, радиоизотопные методы исследования, а также рентгенэндоскопию и рентгенхирургию, т.е. создание в крупных диагностических и клинических центрах отделений лучевой диагностики и интраскопии.</w:t>
      </w:r>
    </w:p>
    <w:p>
      <w:pPr>
        <w:pStyle w:val="Style13"/>
        <w:keepNext w:val="0"/>
        <w:keepLines w:val="0"/>
        <w:widowControl w:val="0"/>
        <w:shd w:val="clear" w:color="auto" w:fill="auto"/>
        <w:bidi w:val="0"/>
        <w:spacing w:before="0" w:after="0" w:line="202" w:lineRule="auto"/>
        <w:ind w:left="0" w:right="0" w:firstLine="560"/>
        <w:jc w:val="both"/>
      </w:pPr>
      <w:r>
        <w:rPr>
          <w:spacing w:val="0"/>
          <w:w w:val="100"/>
          <w:position w:val="0"/>
          <w:shd w:val="clear" w:color="auto" w:fill="auto"/>
          <w:lang w:val="ru-RU" w:eastAsia="ru-RU" w:bidi="ru-RU"/>
        </w:rPr>
        <w:t>Такой подход требует новой системы подготовки кадров, владеющих как широким спектром знаний, так и узкими специальными вопросами, в зависимости от уровня лечебно-профилактического учреждения.</w:t>
      </w:r>
    </w:p>
    <w:p>
      <w:pPr>
        <w:pStyle w:val="Style13"/>
        <w:keepNext w:val="0"/>
        <w:keepLines w:val="0"/>
        <w:widowControl w:val="0"/>
        <w:shd w:val="clear" w:color="auto" w:fill="auto"/>
        <w:bidi w:val="0"/>
        <w:spacing w:before="0" w:after="0" w:line="202" w:lineRule="auto"/>
        <w:ind w:left="0" w:right="0" w:firstLine="560"/>
        <w:jc w:val="both"/>
      </w:pPr>
      <w:r>
        <w:rPr>
          <w:spacing w:val="0"/>
          <w:w w:val="100"/>
          <w:position w:val="0"/>
          <w:shd w:val="clear" w:color="auto" w:fill="auto"/>
          <w:lang w:val="ru-RU" w:eastAsia="ru-RU" w:bidi="ru-RU"/>
        </w:rPr>
        <w:t>В настоящее время имеется несоответствие потребности здравоохранения в подобных специалистах с возможностями учебных баз.</w:t>
      </w:r>
    </w:p>
    <w:p>
      <w:pPr>
        <w:pStyle w:val="Style13"/>
        <w:keepNext w:val="0"/>
        <w:keepLines w:val="0"/>
        <w:widowControl w:val="0"/>
        <w:shd w:val="clear" w:color="auto" w:fill="auto"/>
        <w:bidi w:val="0"/>
        <w:spacing w:before="0" w:after="0" w:line="202" w:lineRule="auto"/>
        <w:ind w:left="0" w:right="0" w:firstLine="560"/>
        <w:jc w:val="both"/>
      </w:pPr>
      <w:r>
        <w:rPr>
          <w:spacing w:val="0"/>
          <w:w w:val="100"/>
          <w:position w:val="0"/>
          <w:shd w:val="clear" w:color="auto" w:fill="auto"/>
          <w:lang w:val="ru-RU" w:eastAsia="ru-RU" w:bidi="ru-RU"/>
        </w:rPr>
        <w:t>Более трети врачей-рентгенологов получают первичную специализацию на рабочих местах. Первичная специализация врачей по ультразвуковой и рентгеновской компьютерной томографии также осуществляется в недостаточном объеме. Специалистов по медицинской физике и инженерной технике готовят, в основном, зарубежные фирмы-поставщики оборудования на краткосрочных курсах.</w:t>
      </w:r>
    </w:p>
    <w:p>
      <w:pPr>
        <w:pStyle w:val="Style13"/>
        <w:keepNext w:val="0"/>
        <w:keepLines w:val="0"/>
        <w:widowControl w:val="0"/>
        <w:shd w:val="clear" w:color="auto" w:fill="auto"/>
        <w:bidi w:val="0"/>
        <w:spacing w:before="0" w:after="0" w:line="202" w:lineRule="auto"/>
        <w:ind w:left="0" w:right="0" w:firstLine="560"/>
        <w:jc w:val="both"/>
      </w:pPr>
      <w:r>
        <w:rPr>
          <w:spacing w:val="0"/>
          <w:w w:val="100"/>
          <w:position w:val="0"/>
          <w:shd w:val="clear" w:color="auto" w:fill="auto"/>
          <w:lang w:val="ru-RU" w:eastAsia="ru-RU" w:bidi="ru-RU"/>
        </w:rPr>
        <w:t>В целях совершенствования организации и повышения качества лучевой диагностики, более эффек</w:t>
        <w:softHyphen/>
        <w:t>тивного использования имеющихся ресурсов, внедрения современных лечебно-диагностических методов и улучшения технического оснащения лечебно-профилактических учреждений, обеспечения радиационной безопасности пациентов и персонала,</w:t>
      </w:r>
    </w:p>
    <w:p>
      <w:pPr>
        <w:pStyle w:val="Style13"/>
        <w:keepNext w:val="0"/>
        <w:keepLines w:val="0"/>
        <w:widowControl w:val="0"/>
        <w:shd w:val="clear" w:color="auto" w:fill="auto"/>
        <w:bidi w:val="0"/>
        <w:spacing w:before="0" w:after="0" w:line="202" w:lineRule="auto"/>
        <w:ind w:left="0" w:right="0" w:firstLine="560"/>
        <w:jc w:val="both"/>
      </w:pPr>
      <w:r>
        <w:rPr>
          <w:spacing w:val="0"/>
          <w:w w:val="100"/>
          <w:position w:val="0"/>
          <w:shd w:val="clear" w:color="auto" w:fill="auto"/>
          <w:lang w:val="ru-RU" w:eastAsia="ru-RU" w:bidi="ru-RU"/>
        </w:rPr>
        <w:t>ПРИКАЗЫВАЮ:</w:t>
      </w:r>
    </w:p>
    <w:p>
      <w:pPr>
        <w:pStyle w:val="Style13"/>
        <w:keepNext w:val="0"/>
        <w:keepLines w:val="0"/>
        <w:widowControl w:val="0"/>
        <w:numPr>
          <w:ilvl w:val="0"/>
          <w:numId w:val="9"/>
        </w:numPr>
        <w:shd w:val="clear" w:color="auto" w:fill="auto"/>
        <w:tabs>
          <w:tab w:pos="818" w:val="left"/>
        </w:tabs>
        <w:bidi w:val="0"/>
        <w:spacing w:before="0" w:after="0" w:line="202" w:lineRule="auto"/>
        <w:ind w:left="0" w:right="0" w:firstLine="560"/>
        <w:jc w:val="both"/>
      </w:pPr>
      <w:r>
        <w:rPr>
          <w:spacing w:val="0"/>
          <w:w w:val="100"/>
          <w:position w:val="0"/>
          <w:shd w:val="clear" w:color="auto" w:fill="auto"/>
          <w:lang w:val="ru-RU" w:eastAsia="ru-RU" w:bidi="ru-RU"/>
        </w:rPr>
        <w:t>Министрам здравоохранения республик, входящих в состав РСФСР, заведующим край(обл)здравотде- лами, начальникам главных управлений и управлений здравоохранения:</w:t>
      </w:r>
    </w:p>
    <w:p>
      <w:pPr>
        <w:pStyle w:val="Style13"/>
        <w:keepNext w:val="0"/>
        <w:keepLines w:val="0"/>
        <w:widowControl w:val="0"/>
        <w:numPr>
          <w:ilvl w:val="1"/>
          <w:numId w:val="9"/>
        </w:numPr>
        <w:shd w:val="clear" w:color="auto" w:fill="auto"/>
        <w:tabs>
          <w:tab w:pos="927" w:val="left"/>
        </w:tabs>
        <w:bidi w:val="0"/>
        <w:spacing w:before="0" w:after="0" w:line="202" w:lineRule="auto"/>
        <w:ind w:left="0" w:right="0" w:firstLine="560"/>
        <w:jc w:val="both"/>
      </w:pPr>
      <w:r>
        <w:rPr>
          <w:spacing w:val="0"/>
          <w:w w:val="100"/>
          <w:position w:val="0"/>
          <w:shd w:val="clear" w:color="auto" w:fill="auto"/>
          <w:lang w:val="ru-RU" w:eastAsia="ru-RU" w:bidi="ru-RU"/>
        </w:rPr>
        <w:t>В течение 1991-1992 гг. решить вопрос об организации на базе лечебно-профилактических учрежде</w:t>
        <w:softHyphen/>
        <w:t>ний и клиник медицинских и научно-исследовательских институтов отделов (отделений) лучевой диагности</w:t>
        <w:softHyphen/>
        <w:t>ки, включающих рентгено-радиологические, рентгено-диагностические отделения (кабинеты), подразделения радионуклидной, ультразвуковой, компьютерной, магнитно-резонансной и других видов диагностики с уче</w:t>
        <w:softHyphen/>
        <w:t>том местных условий, организовать их работу в соответствии с "Положением об отделе (отделении) лучевой диагностики", его подразделениях и персонале (приложения 1-19).</w:t>
      </w:r>
    </w:p>
    <w:p>
      <w:pPr>
        <w:pStyle w:val="Style13"/>
        <w:keepNext w:val="0"/>
        <w:keepLines w:val="0"/>
        <w:widowControl w:val="0"/>
        <w:numPr>
          <w:ilvl w:val="1"/>
          <w:numId w:val="9"/>
        </w:numPr>
        <w:shd w:val="clear" w:color="auto" w:fill="auto"/>
        <w:tabs>
          <w:tab w:pos="942" w:val="left"/>
        </w:tabs>
        <w:bidi w:val="0"/>
        <w:spacing w:before="0" w:after="0" w:line="202" w:lineRule="auto"/>
        <w:ind w:left="0" w:right="0" w:firstLine="560"/>
        <w:jc w:val="both"/>
      </w:pPr>
      <w:r>
        <w:rPr>
          <w:spacing w:val="0"/>
          <w:w w:val="100"/>
          <w:position w:val="0"/>
          <w:shd w:val="clear" w:color="auto" w:fill="auto"/>
          <w:lang w:val="ru-RU" w:eastAsia="ru-RU" w:bidi="ru-RU"/>
        </w:rPr>
        <w:t>Утвердить главного внештатного специалиста органа здравоохранения по лучевой диагностике, ор</w:t>
        <w:softHyphen/>
        <w:t xml:space="preserve">ганизовать его деятельность в соответствии с "Положением о главном специалисте по лучевой диагностике" (приложение </w:t>
      </w:r>
      <w:r>
        <w:rPr>
          <w:spacing w:val="0"/>
          <w:w w:val="100"/>
          <w:position w:val="0"/>
          <w:shd w:val="clear" w:color="auto" w:fill="auto"/>
          <w:lang w:val="en-US" w:eastAsia="en-US" w:bidi="en-US"/>
        </w:rPr>
        <w:t xml:space="preserve">N </w:t>
      </w:r>
      <w:r>
        <w:rPr>
          <w:spacing w:val="0"/>
          <w:w w:val="100"/>
          <w:position w:val="0"/>
          <w:shd w:val="clear" w:color="auto" w:fill="auto"/>
          <w:lang w:val="ru-RU" w:eastAsia="ru-RU" w:bidi="ru-RU"/>
        </w:rPr>
        <w:t>20).</w:t>
      </w:r>
    </w:p>
    <w:p>
      <w:pPr>
        <w:pStyle w:val="Style13"/>
        <w:keepNext w:val="0"/>
        <w:keepLines w:val="0"/>
        <w:widowControl w:val="0"/>
        <w:numPr>
          <w:ilvl w:val="1"/>
          <w:numId w:val="9"/>
        </w:numPr>
        <w:shd w:val="clear" w:color="auto" w:fill="auto"/>
        <w:tabs>
          <w:tab w:pos="951" w:val="left"/>
        </w:tabs>
        <w:bidi w:val="0"/>
        <w:spacing w:before="0" w:after="0" w:line="202" w:lineRule="auto"/>
        <w:ind w:left="0" w:right="0" w:firstLine="560"/>
        <w:jc w:val="both"/>
      </w:pPr>
      <w:r>
        <w:rPr>
          <w:spacing w:val="0"/>
          <w:w w:val="100"/>
          <w:position w:val="0"/>
          <w:shd w:val="clear" w:color="auto" w:fill="auto"/>
          <w:lang w:val="ru-RU" w:eastAsia="ru-RU" w:bidi="ru-RU"/>
        </w:rPr>
        <w:t>Обеспечить снижение необоснованных лучевых нагрузок на пациента при проведении рентгено</w:t>
        <w:softHyphen/>
        <w:t>диагностических обследований населения. С этой целью:</w:t>
      </w:r>
    </w:p>
    <w:p>
      <w:pPr>
        <w:pStyle w:val="Style13"/>
        <w:keepNext w:val="0"/>
        <w:keepLines w:val="0"/>
        <w:widowControl w:val="0"/>
        <w:numPr>
          <w:ilvl w:val="2"/>
          <w:numId w:val="9"/>
        </w:numPr>
        <w:shd w:val="clear" w:color="auto" w:fill="auto"/>
        <w:tabs>
          <w:tab w:pos="1086" w:val="left"/>
        </w:tabs>
        <w:bidi w:val="0"/>
        <w:spacing w:before="0" w:after="0" w:line="202" w:lineRule="auto"/>
        <w:ind w:left="0" w:right="0" w:firstLine="560"/>
        <w:jc w:val="both"/>
      </w:pPr>
      <w:r>
        <w:rPr>
          <w:spacing w:val="0"/>
          <w:w w:val="100"/>
          <w:position w:val="0"/>
          <w:shd w:val="clear" w:color="auto" w:fill="auto"/>
          <w:lang w:val="ru-RU" w:eastAsia="ru-RU" w:bidi="ru-RU"/>
        </w:rPr>
        <w:t>Рекомендовать организацию в участковых больницах и крупных врачебных амбулаториях рентгенографических кабинетов неотложной рентгенодиагностики, оснащенных аппаратами БРС (РУТА-1 или 12 П-6) без просвечивающих экранов, только для выполнения снимков, обслуживаемых рентгенола</w:t>
        <w:softHyphen/>
        <w:t>борантом.</w:t>
      </w:r>
    </w:p>
    <w:p>
      <w:pPr>
        <w:pStyle w:val="Style13"/>
        <w:keepNext w:val="0"/>
        <w:keepLines w:val="0"/>
        <w:widowControl w:val="0"/>
        <w:numPr>
          <w:ilvl w:val="2"/>
          <w:numId w:val="9"/>
        </w:numPr>
        <w:shd w:val="clear" w:color="auto" w:fill="auto"/>
        <w:tabs>
          <w:tab w:pos="1105" w:val="left"/>
        </w:tabs>
        <w:bidi w:val="0"/>
        <w:spacing w:before="0" w:after="0" w:line="202" w:lineRule="auto"/>
        <w:ind w:left="0" w:right="0" w:firstLine="560"/>
        <w:jc w:val="both"/>
      </w:pPr>
      <w:r>
        <w:rPr>
          <w:spacing w:val="0"/>
          <w:w w:val="100"/>
          <w:position w:val="0"/>
          <w:shd w:val="clear" w:color="auto" w:fill="auto"/>
          <w:lang w:val="ru-RU" w:eastAsia="ru-RU" w:bidi="ru-RU"/>
        </w:rPr>
        <w:t>Принять первоочередные меры по переоснащению современным рентгенологическим и другим диагностическим оборудованием лечебно-профилактических, особенно детских учреждений, максимально возможной замене исследований с применением источников ионизирующего облучения другими диагности</w:t>
        <w:softHyphen/>
        <w:t>ческими методиками, внедрению современных алгоритмов диагностики.</w:t>
      </w:r>
    </w:p>
    <w:p>
      <w:pPr>
        <w:pStyle w:val="Style13"/>
        <w:keepNext w:val="0"/>
        <w:keepLines w:val="0"/>
        <w:widowControl w:val="0"/>
        <w:numPr>
          <w:ilvl w:val="2"/>
          <w:numId w:val="9"/>
        </w:numPr>
        <w:shd w:val="clear" w:color="auto" w:fill="auto"/>
        <w:tabs>
          <w:tab w:pos="1086" w:val="left"/>
        </w:tabs>
        <w:bidi w:val="0"/>
        <w:spacing w:before="0" w:after="0" w:line="202" w:lineRule="auto"/>
        <w:ind w:left="0" w:right="0" w:firstLine="560"/>
        <w:jc w:val="both"/>
      </w:pPr>
      <w:r>
        <w:rPr>
          <w:spacing w:val="0"/>
          <w:w w:val="100"/>
          <w:position w:val="0"/>
          <w:shd w:val="clear" w:color="auto" w:fill="auto"/>
          <w:lang w:val="ru-RU" w:eastAsia="ru-RU" w:bidi="ru-RU"/>
        </w:rPr>
        <w:t>Запретить: проведение массовых профилактических рентгеноскопических и флюорографических исследований детям; флюорографию молочной железы у женщин с профилактической целью; рентгеноско</w:t>
        <w:softHyphen/>
        <w:t>пию различных органов с профилактической целью; проведение рентгенологических исследований беремен</w:t>
        <w:softHyphen/>
        <w:t>ным женщинам и кормящим матерям без строгих клинических показаний.</w:t>
      </w:r>
    </w:p>
    <w:p>
      <w:pPr>
        <w:pStyle w:val="Style13"/>
        <w:keepNext w:val="0"/>
        <w:keepLines w:val="0"/>
        <w:widowControl w:val="0"/>
        <w:numPr>
          <w:ilvl w:val="2"/>
          <w:numId w:val="9"/>
        </w:numPr>
        <w:shd w:val="clear" w:color="auto" w:fill="auto"/>
        <w:tabs>
          <w:tab w:pos="1086" w:val="left"/>
        </w:tabs>
        <w:bidi w:val="0"/>
        <w:spacing w:before="0" w:after="0" w:line="202" w:lineRule="auto"/>
        <w:ind w:left="0" w:right="0" w:firstLine="560"/>
        <w:jc w:val="both"/>
      </w:pPr>
      <w:r>
        <w:rPr>
          <w:spacing w:val="0"/>
          <w:w w:val="100"/>
          <w:position w:val="0"/>
          <w:shd w:val="clear" w:color="auto" w:fill="auto"/>
          <w:lang w:val="ru-RU" w:eastAsia="ru-RU" w:bidi="ru-RU"/>
        </w:rPr>
        <w:t>Проводить профилактические флюорографические исследования на туберкулез и онкозаболе</w:t>
        <w:softHyphen/>
        <w:t>вания только ограниченным контингентам, сформированным на основе реальных факторов риска с учетом местной эпидемиологической ситуации.</w:t>
      </w:r>
    </w:p>
    <w:p>
      <w:pPr>
        <w:pStyle w:val="Style13"/>
        <w:keepNext w:val="0"/>
        <w:keepLines w:val="0"/>
        <w:widowControl w:val="0"/>
        <w:numPr>
          <w:ilvl w:val="2"/>
          <w:numId w:val="9"/>
        </w:numPr>
        <w:shd w:val="clear" w:color="auto" w:fill="auto"/>
        <w:tabs>
          <w:tab w:pos="1090" w:val="left"/>
        </w:tabs>
        <w:bidi w:val="0"/>
        <w:spacing w:before="0" w:after="0" w:line="202" w:lineRule="auto"/>
        <w:ind w:left="0" w:right="0" w:firstLine="560"/>
        <w:jc w:val="both"/>
      </w:pPr>
      <w:r>
        <w:rPr>
          <w:spacing w:val="0"/>
          <w:w w:val="100"/>
          <w:position w:val="0"/>
          <w:shd w:val="clear" w:color="auto" w:fill="auto"/>
          <w:lang w:val="ru-RU" w:eastAsia="ru-RU" w:bidi="ru-RU"/>
        </w:rPr>
        <w:t>С целью проведения скрининг-обследования на туберкулез и онкозаболевания легких шире при</w:t>
        <w:softHyphen/>
        <w:t>менять иммунологические, в том числе иммуно-ферментные, цитологические, бактериологические и другие методики исследования.</w:t>
      </w:r>
    </w:p>
    <w:p>
      <w:pPr>
        <w:pStyle w:val="Style13"/>
        <w:keepNext w:val="0"/>
        <w:keepLines w:val="0"/>
        <w:widowControl w:val="0"/>
        <w:numPr>
          <w:ilvl w:val="1"/>
          <w:numId w:val="9"/>
        </w:numPr>
        <w:shd w:val="clear" w:color="auto" w:fill="auto"/>
        <w:tabs>
          <w:tab w:pos="937" w:val="left"/>
        </w:tabs>
        <w:bidi w:val="0"/>
        <w:spacing w:before="0" w:after="0" w:line="202" w:lineRule="auto"/>
        <w:ind w:left="0" w:right="0" w:firstLine="560"/>
        <w:jc w:val="both"/>
      </w:pPr>
      <w:r>
        <w:rPr>
          <w:spacing w:val="0"/>
          <w:w w:val="100"/>
          <w:position w:val="0"/>
          <w:shd w:val="clear" w:color="auto" w:fill="auto"/>
          <w:lang w:val="ru-RU" w:eastAsia="ru-RU" w:bidi="ru-RU"/>
        </w:rPr>
        <w:t>Для обеспечения радиационной безопасности персонала рентгенологических отделений обеспе</w:t>
        <w:softHyphen/>
        <w:t>чить индивидуальный дозиметрический контроль или контроль на рабочих местах с учетом количества и ха</w:t>
        <w:softHyphen/>
        <w:t>рактера выполняемых исследований, подтвержденный соответствующими документами.</w:t>
      </w:r>
    </w:p>
    <w:p>
      <w:pPr>
        <w:pStyle w:val="Style13"/>
        <w:keepNext w:val="0"/>
        <w:keepLines w:val="0"/>
        <w:widowControl w:val="0"/>
        <w:shd w:val="clear" w:color="auto" w:fill="auto"/>
        <w:bidi w:val="0"/>
        <w:spacing w:before="0" w:after="0" w:line="202" w:lineRule="auto"/>
        <w:ind w:left="0" w:right="0" w:firstLine="560"/>
        <w:jc w:val="both"/>
      </w:pPr>
      <w:r>
        <w:rPr>
          <w:spacing w:val="0"/>
          <w:w w:val="100"/>
          <w:position w:val="0"/>
          <w:shd w:val="clear" w:color="auto" w:fill="auto"/>
          <w:lang w:val="ru-RU" w:eastAsia="ru-RU" w:bidi="ru-RU"/>
        </w:rPr>
        <w:t>Использовать в качестве критерия, ограничивающего объем выполняемой работы, предельно допусти</w:t>
        <w:softHyphen/>
        <w:t>мую дозу лучевой нагрузки 100 миллибэр в неделю или 5 бэр в год.</w:t>
      </w:r>
    </w:p>
    <w:p>
      <w:pPr>
        <w:pStyle w:val="Style13"/>
        <w:keepNext w:val="0"/>
        <w:keepLines w:val="0"/>
        <w:widowControl w:val="0"/>
        <w:numPr>
          <w:ilvl w:val="0"/>
          <w:numId w:val="9"/>
        </w:numPr>
        <w:shd w:val="clear" w:color="auto" w:fill="auto"/>
        <w:tabs>
          <w:tab w:pos="1285" w:val="left"/>
        </w:tabs>
        <w:bidi w:val="0"/>
        <w:spacing w:before="0" w:after="0" w:line="202" w:lineRule="auto"/>
        <w:ind w:left="0" w:right="0" w:firstLine="560"/>
        <w:jc w:val="both"/>
      </w:pPr>
      <w:r>
        <w:rPr>
          <w:spacing w:val="0"/>
          <w:w w:val="100"/>
          <w:position w:val="0"/>
          <w:shd w:val="clear" w:color="auto" w:fill="auto"/>
          <w:lang w:val="ru-RU" w:eastAsia="ru-RU" w:bidi="ru-RU"/>
        </w:rPr>
        <w:t>Ректорам медицинских институтов Минздрава РСФСР:</w:t>
      </w:r>
    </w:p>
    <w:p>
      <w:pPr>
        <w:pStyle w:val="Style13"/>
        <w:keepNext w:val="0"/>
        <w:keepLines w:val="0"/>
        <w:widowControl w:val="0"/>
        <w:numPr>
          <w:ilvl w:val="1"/>
          <w:numId w:val="9"/>
        </w:numPr>
        <w:shd w:val="clear" w:color="auto" w:fill="auto"/>
        <w:tabs>
          <w:tab w:pos="922" w:val="left"/>
        </w:tabs>
        <w:bidi w:val="0"/>
        <w:spacing w:before="0" w:after="0" w:line="202" w:lineRule="auto"/>
        <w:ind w:left="0" w:right="0" w:firstLine="560"/>
        <w:jc w:val="both"/>
      </w:pPr>
      <w:r>
        <w:rPr>
          <w:spacing w:val="0"/>
          <w:w w:val="100"/>
          <w:position w:val="0"/>
          <w:shd w:val="clear" w:color="auto" w:fill="auto"/>
          <w:lang w:val="ru-RU" w:eastAsia="ru-RU" w:bidi="ru-RU"/>
        </w:rPr>
        <w:t>Реорганизовать в течение 1991-1992 гг. кафедры (курсы) медицинской радиологии и рентгенологии в кафедры (курсы) лучевой диагностики и лучевой терапии.</w:t>
      </w:r>
    </w:p>
    <w:p>
      <w:pPr>
        <w:pStyle w:val="Style13"/>
        <w:keepNext w:val="0"/>
        <w:keepLines w:val="0"/>
        <w:widowControl w:val="0"/>
        <w:numPr>
          <w:ilvl w:val="1"/>
          <w:numId w:val="9"/>
        </w:numPr>
        <w:shd w:val="clear" w:color="auto" w:fill="auto"/>
        <w:tabs>
          <w:tab w:pos="951" w:val="left"/>
        </w:tabs>
        <w:bidi w:val="0"/>
        <w:spacing w:before="0" w:after="0" w:line="202" w:lineRule="auto"/>
        <w:ind w:left="0" w:right="0" w:firstLine="560"/>
        <w:jc w:val="both"/>
      </w:pPr>
      <w:r>
        <w:rPr>
          <w:spacing w:val="0"/>
          <w:w w:val="100"/>
          <w:position w:val="0"/>
          <w:shd w:val="clear" w:color="auto" w:fill="auto"/>
          <w:lang w:val="ru-RU" w:eastAsia="ru-RU" w:bidi="ru-RU"/>
        </w:rPr>
        <w:t>Ввести в учебные планы вместо программы по "Рентгенологии и радиационной медицине" - "Луче</w:t>
        <w:softHyphen/>
        <w:t>вую диагностику и лучевую терапию".</w:t>
      </w:r>
    </w:p>
    <w:p>
      <w:pPr>
        <w:pStyle w:val="Style13"/>
        <w:keepNext w:val="0"/>
        <w:keepLines w:val="0"/>
        <w:widowControl w:val="0"/>
        <w:numPr>
          <w:ilvl w:val="1"/>
          <w:numId w:val="9"/>
        </w:numPr>
        <w:shd w:val="clear" w:color="auto" w:fill="auto"/>
        <w:tabs>
          <w:tab w:pos="966" w:val="left"/>
        </w:tabs>
        <w:bidi w:val="0"/>
        <w:spacing w:before="0" w:after="0" w:line="202" w:lineRule="auto"/>
        <w:ind w:left="0" w:right="0" w:firstLine="560"/>
        <w:jc w:val="both"/>
      </w:pPr>
      <w:r>
        <w:rPr>
          <w:spacing w:val="0"/>
          <w:w w:val="100"/>
          <w:position w:val="0"/>
          <w:shd w:val="clear" w:color="auto" w:fill="auto"/>
          <w:lang w:val="ru-RU" w:eastAsia="ru-RU" w:bidi="ru-RU"/>
        </w:rPr>
        <w:t>Рассмотреть вопрос о целесообразности объединения, с учетом местных условий, кафедр лучевой диагностики и лучевой терапии медицинских вузов и факультетов усовершенствования врачей с целью кон</w:t>
        <w:softHyphen/>
        <w:t>центрации научного потенциала, укрепления материально-технической базы и расширения возможностей, подготовки и повышения квалификации специалистов.</w:t>
      </w:r>
    </w:p>
    <w:p>
      <w:pPr>
        <w:pStyle w:val="Style13"/>
        <w:keepNext w:val="0"/>
        <w:keepLines w:val="0"/>
        <w:widowControl w:val="0"/>
        <w:numPr>
          <w:ilvl w:val="1"/>
          <w:numId w:val="9"/>
        </w:numPr>
        <w:shd w:val="clear" w:color="auto" w:fill="auto"/>
        <w:tabs>
          <w:tab w:pos="946" w:val="left"/>
        </w:tabs>
        <w:bidi w:val="0"/>
        <w:spacing w:before="0" w:after="0" w:line="202" w:lineRule="auto"/>
        <w:ind w:left="0" w:right="0" w:firstLine="560"/>
        <w:jc w:val="both"/>
      </w:pPr>
      <w:r>
        <w:rPr>
          <w:spacing w:val="0"/>
          <w:w w:val="100"/>
          <w:position w:val="0"/>
          <w:shd w:val="clear" w:color="auto" w:fill="auto"/>
          <w:lang w:val="ru-RU" w:eastAsia="ru-RU" w:bidi="ru-RU"/>
        </w:rPr>
        <w:t>Обеспечить подготовку специалистов, начиная с 1991-92 учебного года о соответствии с утвержден</w:t>
        <w:softHyphen/>
        <w:t>ными программами.</w:t>
      </w:r>
    </w:p>
    <w:p>
      <w:pPr>
        <w:pStyle w:val="Style13"/>
        <w:keepNext w:val="0"/>
        <w:keepLines w:val="0"/>
        <w:widowControl w:val="0"/>
        <w:numPr>
          <w:ilvl w:val="1"/>
          <w:numId w:val="9"/>
        </w:numPr>
        <w:shd w:val="clear" w:color="auto" w:fill="auto"/>
        <w:tabs>
          <w:tab w:pos="956" w:val="left"/>
        </w:tabs>
        <w:bidi w:val="0"/>
        <w:spacing w:before="0" w:after="0" w:line="202" w:lineRule="auto"/>
        <w:ind w:left="0" w:right="0" w:firstLine="560"/>
        <w:jc w:val="both"/>
      </w:pPr>
      <w:r>
        <w:rPr>
          <w:spacing w:val="0"/>
          <w:w w:val="100"/>
          <w:position w:val="0"/>
          <w:shd w:val="clear" w:color="auto" w:fill="auto"/>
          <w:lang w:val="ru-RU" w:eastAsia="ru-RU" w:bidi="ru-RU"/>
        </w:rPr>
        <w:t>Совместно с органами здравоохранения решить вопрос по размещению кафедр лучевой диагно</w:t>
        <w:softHyphen/>
        <w:t>стики и лучевой терапии на базе медицинских диагностических центров и крупных клинических больниц при наличии в них отделений лучевой диагностики.</w:t>
      </w:r>
    </w:p>
    <w:p>
      <w:pPr>
        <w:pStyle w:val="Style13"/>
        <w:keepNext w:val="0"/>
        <w:keepLines w:val="0"/>
        <w:widowControl w:val="0"/>
        <w:numPr>
          <w:ilvl w:val="0"/>
          <w:numId w:val="9"/>
        </w:numPr>
        <w:shd w:val="clear" w:color="auto" w:fill="auto"/>
        <w:tabs>
          <w:tab w:pos="1285" w:val="left"/>
        </w:tabs>
        <w:bidi w:val="0"/>
        <w:spacing w:before="0" w:after="0" w:line="202" w:lineRule="auto"/>
        <w:ind w:left="0" w:right="0" w:firstLine="560"/>
        <w:jc w:val="both"/>
      </w:pPr>
      <w:r>
        <w:rPr>
          <w:spacing w:val="0"/>
          <w:w w:val="100"/>
          <w:position w:val="0"/>
          <w:shd w:val="clear" w:color="auto" w:fill="auto"/>
          <w:lang w:val="ru-RU" w:eastAsia="ru-RU" w:bidi="ru-RU"/>
        </w:rPr>
        <w:t>Московскому научно-исследовательскому рентгенорадиологическому институту (т. Харченко В.П.):</w:t>
      </w:r>
    </w:p>
    <w:p>
      <w:pPr>
        <w:pStyle w:val="Style13"/>
        <w:keepNext w:val="0"/>
        <w:keepLines w:val="0"/>
        <w:widowControl w:val="0"/>
        <w:numPr>
          <w:ilvl w:val="1"/>
          <w:numId w:val="9"/>
        </w:numPr>
        <w:shd w:val="clear" w:color="auto" w:fill="auto"/>
        <w:tabs>
          <w:tab w:pos="937" w:val="left"/>
        </w:tabs>
        <w:bidi w:val="0"/>
        <w:spacing w:before="0" w:after="0" w:line="202" w:lineRule="auto"/>
        <w:ind w:left="0" w:right="0" w:firstLine="560"/>
        <w:jc w:val="both"/>
      </w:pPr>
      <w:r>
        <w:rPr>
          <w:spacing w:val="0"/>
          <w:w w:val="100"/>
          <w:position w:val="0"/>
          <w:shd w:val="clear" w:color="auto" w:fill="auto"/>
          <w:lang w:val="ru-RU" w:eastAsia="ru-RU" w:bidi="ru-RU"/>
        </w:rPr>
        <w:t>Организовать совместно со 2 Московским медицинским институтом им. Н.И.Пирогова (т. Ярыгин В.Н.) на базе института кафедру лучевой диагностики и лучевой терапии для подготовки специалистов для лечебно-профилактических учреждений РСФСР.</w:t>
      </w:r>
    </w:p>
    <w:p>
      <w:pPr>
        <w:pStyle w:val="Style13"/>
        <w:keepNext w:val="0"/>
        <w:keepLines w:val="0"/>
        <w:widowControl w:val="0"/>
        <w:numPr>
          <w:ilvl w:val="1"/>
          <w:numId w:val="9"/>
        </w:numPr>
        <w:shd w:val="clear" w:color="auto" w:fill="auto"/>
        <w:tabs>
          <w:tab w:pos="961" w:val="left"/>
        </w:tabs>
        <w:bidi w:val="0"/>
        <w:spacing w:before="0" w:after="0" w:line="202" w:lineRule="auto"/>
        <w:ind w:left="0" w:right="0" w:firstLine="560"/>
        <w:jc w:val="both"/>
      </w:pPr>
      <w:r>
        <w:rPr>
          <w:spacing w:val="0"/>
          <w:w w:val="100"/>
          <w:position w:val="0"/>
          <w:shd w:val="clear" w:color="auto" w:fill="auto"/>
          <w:lang w:val="ru-RU" w:eastAsia="ru-RU" w:bidi="ru-RU"/>
        </w:rPr>
        <w:t>Разработать и представить в Минздрав РСФСР до 01.01.92 научно-обоснованные рекомендации по проектированию отделений и кабинетов лучевой диагностики лечебно-профилактических учрежде</w:t>
        <w:softHyphen/>
        <w:t>ний различного уровня и профиля, включая диагностические центры, типовой табель оснащения каби</w:t>
        <w:softHyphen/>
        <w:t>нетов и отделений лучевой диагностики лечебно-профилактических учреждений различного уровня и профиля.</w:t>
      </w:r>
    </w:p>
    <w:p>
      <w:pPr>
        <w:pStyle w:val="Style13"/>
        <w:keepNext w:val="0"/>
        <w:keepLines w:val="0"/>
        <w:widowControl w:val="0"/>
        <w:numPr>
          <w:ilvl w:val="1"/>
          <w:numId w:val="9"/>
        </w:numPr>
        <w:shd w:val="clear" w:color="auto" w:fill="auto"/>
        <w:tabs>
          <w:tab w:pos="961" w:val="left"/>
        </w:tabs>
        <w:bidi w:val="0"/>
        <w:spacing w:before="0" w:after="0" w:line="202" w:lineRule="auto"/>
        <w:ind w:left="0" w:right="0" w:firstLine="560"/>
        <w:jc w:val="both"/>
      </w:pPr>
      <w:r>
        <w:rPr>
          <w:spacing w:val="0"/>
          <w:w w:val="100"/>
          <w:position w:val="0"/>
          <w:shd w:val="clear" w:color="auto" w:fill="auto"/>
          <w:lang w:val="ru-RU" w:eastAsia="ru-RU" w:bidi="ru-RU"/>
        </w:rPr>
        <w:t>Завершить совместно с Ассоциацией Диагностических центров разработку и представить в Минз</w:t>
        <w:softHyphen/>
        <w:t>драв РСФСР для утверждения до 01.01.1992 г. стандартизованные программы комплексной лучевой диагности</w:t>
        <w:softHyphen/>
        <w:t>ки при заболеваниях различных органов и систем.</w:t>
      </w:r>
    </w:p>
    <w:p>
      <w:pPr>
        <w:pStyle w:val="Style13"/>
        <w:keepNext w:val="0"/>
        <w:keepLines w:val="0"/>
        <w:widowControl w:val="0"/>
        <w:numPr>
          <w:ilvl w:val="1"/>
          <w:numId w:val="9"/>
        </w:numPr>
        <w:shd w:val="clear" w:color="auto" w:fill="auto"/>
        <w:tabs>
          <w:tab w:pos="942" w:val="left"/>
        </w:tabs>
        <w:bidi w:val="0"/>
        <w:spacing w:before="0" w:after="0" w:line="202" w:lineRule="auto"/>
        <w:ind w:left="0" w:right="0" w:firstLine="560"/>
        <w:jc w:val="both"/>
      </w:pPr>
      <w:r>
        <w:rPr>
          <w:spacing w:val="0"/>
          <w:w w:val="100"/>
          <w:position w:val="0"/>
          <w:shd w:val="clear" w:color="auto" w:fill="auto"/>
          <w:lang w:val="ru-RU" w:eastAsia="ru-RU" w:bidi="ru-RU"/>
        </w:rPr>
        <w:t>Разработать и представить до 01.01.1993 г. методические рекомендации по оценке качества ком</w:t>
        <w:softHyphen/>
        <w:t>плексных лучевых исследований.</w:t>
      </w:r>
    </w:p>
    <w:p>
      <w:pPr>
        <w:pStyle w:val="Style13"/>
        <w:keepNext w:val="0"/>
        <w:keepLines w:val="0"/>
        <w:widowControl w:val="0"/>
        <w:numPr>
          <w:ilvl w:val="0"/>
          <w:numId w:val="9"/>
        </w:numPr>
        <w:shd w:val="clear" w:color="auto" w:fill="auto"/>
        <w:tabs>
          <w:tab w:pos="836" w:val="left"/>
        </w:tabs>
        <w:bidi w:val="0"/>
        <w:spacing w:before="0" w:after="0" w:line="202" w:lineRule="auto"/>
        <w:ind w:left="0" w:right="0" w:firstLine="560"/>
        <w:jc w:val="both"/>
      </w:pPr>
      <w:r>
        <w:rPr>
          <w:spacing w:val="0"/>
          <w:w w:val="100"/>
          <w:position w:val="0"/>
          <w:shd w:val="clear" w:color="auto" w:fill="auto"/>
          <w:lang w:val="ru-RU" w:eastAsia="ru-RU" w:bidi="ru-RU"/>
        </w:rPr>
        <w:t>Научно-практическому объединению "Фтизиопульмонология" (т. Приймак А.А.), Московскому научно</w:t>
        <w:softHyphen/>
        <w:t>исследовательскому онкологическому институту им. П.А.Герцена (т. Чиссов В.И.) совместно с Московским научно-исследовательским рентгено-радиологическим институтом (т. Харченко В.П.) и, по согласованию, с Ле</w:t>
        <w:softHyphen/>
        <w:t>нинградским научно-исследовательским институтом радиационной гигиены (т. Рамзаев П.В.), подготовить до 01.01.1992 г. информационное письмо о проведении профилактических флюорографических исследований на туберкулез и онкозаболевания.</w:t>
      </w:r>
    </w:p>
    <w:p>
      <w:pPr>
        <w:pStyle w:val="Style13"/>
        <w:keepNext w:val="0"/>
        <w:keepLines w:val="0"/>
        <w:widowControl w:val="0"/>
        <w:numPr>
          <w:ilvl w:val="0"/>
          <w:numId w:val="9"/>
        </w:numPr>
        <w:shd w:val="clear" w:color="auto" w:fill="auto"/>
        <w:tabs>
          <w:tab w:pos="836" w:val="left"/>
        </w:tabs>
        <w:bidi w:val="0"/>
        <w:spacing w:before="0" w:after="0" w:line="202" w:lineRule="auto"/>
        <w:ind w:left="0" w:right="0" w:firstLine="560"/>
        <w:jc w:val="both"/>
      </w:pPr>
      <w:r>
        <w:rPr>
          <w:spacing w:val="0"/>
          <w:w w:val="100"/>
          <w:position w:val="0"/>
          <w:shd w:val="clear" w:color="auto" w:fill="auto"/>
          <w:lang w:val="ru-RU" w:eastAsia="ru-RU" w:bidi="ru-RU"/>
        </w:rPr>
        <w:t>Главному научному управлению (т. Шабалин В.Н.), Главному планово-экономическому управлению (т. Климкин М.В.) по согласованию с Ленинградским научно-исследовательским Институтом радиационной ги</w:t>
        <w:softHyphen/>
        <w:t>гиены. (т. Рамзаев П.В.):</w:t>
      </w:r>
    </w:p>
    <w:p>
      <w:pPr>
        <w:pStyle w:val="Style13"/>
        <w:keepNext w:val="0"/>
        <w:keepLines w:val="0"/>
        <w:widowControl w:val="0"/>
        <w:numPr>
          <w:ilvl w:val="1"/>
          <w:numId w:val="9"/>
        </w:numPr>
        <w:shd w:val="clear" w:color="auto" w:fill="auto"/>
        <w:tabs>
          <w:tab w:pos="975" w:val="left"/>
        </w:tabs>
        <w:bidi w:val="0"/>
        <w:spacing w:before="0" w:after="0" w:line="202" w:lineRule="auto"/>
        <w:ind w:left="0" w:right="0" w:firstLine="560"/>
        <w:jc w:val="both"/>
      </w:pPr>
      <w:r>
        <w:rPr>
          <w:spacing w:val="0"/>
          <w:w w:val="100"/>
          <w:position w:val="0"/>
          <w:shd w:val="clear" w:color="auto" w:fill="auto"/>
          <w:lang w:val="ru-RU" w:eastAsia="ru-RU" w:bidi="ru-RU"/>
        </w:rPr>
        <w:t>Подготовить рекомендации по усовершенствованию защиты и материальному стимулированию пер</w:t>
        <w:softHyphen/>
        <w:t>сонала радиодиагностических лабораторий, проводящих исследования с радиофармпрепаратами на основе современных короткоживущих радионуклидов.</w:t>
      </w:r>
    </w:p>
    <w:p>
      <w:pPr>
        <w:pStyle w:val="Style13"/>
        <w:keepNext w:val="0"/>
        <w:keepLines w:val="0"/>
        <w:widowControl w:val="0"/>
        <w:numPr>
          <w:ilvl w:val="1"/>
          <w:numId w:val="9"/>
        </w:numPr>
        <w:shd w:val="clear" w:color="auto" w:fill="auto"/>
        <w:tabs>
          <w:tab w:pos="989" w:val="left"/>
        </w:tabs>
        <w:bidi w:val="0"/>
        <w:spacing w:before="0" w:after="0" w:line="202" w:lineRule="auto"/>
        <w:ind w:left="0" w:right="0" w:firstLine="560"/>
        <w:jc w:val="both"/>
      </w:pPr>
      <w:r>
        <w:rPr>
          <w:spacing w:val="0"/>
          <w:w w:val="100"/>
          <w:position w:val="0"/>
          <w:shd w:val="clear" w:color="auto" w:fill="auto"/>
          <w:lang w:val="ru-RU" w:eastAsia="ru-RU" w:bidi="ru-RU"/>
        </w:rPr>
        <w:t>Рассмотреть вопрос об организации проведения системного анализа, профилактических флюоро</w:t>
        <w:softHyphen/>
        <w:t>графических исследований в регионах республики (программа "Сапфир") и определения обоснованного по</w:t>
        <w:softHyphen/>
        <w:t>рогового возраста начала профилактических флюорографических исследований.</w:t>
      </w:r>
    </w:p>
    <w:p>
      <w:pPr>
        <w:pStyle w:val="Style13"/>
        <w:keepNext w:val="0"/>
        <w:keepLines w:val="0"/>
        <w:widowControl w:val="0"/>
        <w:numPr>
          <w:ilvl w:val="0"/>
          <w:numId w:val="9"/>
        </w:numPr>
        <w:shd w:val="clear" w:color="auto" w:fill="auto"/>
        <w:tabs>
          <w:tab w:pos="855" w:val="left"/>
        </w:tabs>
        <w:bidi w:val="0"/>
        <w:spacing w:before="0" w:after="0" w:line="202" w:lineRule="auto"/>
        <w:ind w:left="0" w:right="0" w:firstLine="560"/>
        <w:jc w:val="both"/>
      </w:pPr>
      <w:r>
        <w:rPr>
          <w:spacing w:val="0"/>
          <w:w w:val="100"/>
          <w:position w:val="0"/>
          <w:shd w:val="clear" w:color="auto" w:fill="auto"/>
          <w:lang w:val="ru-RU" w:eastAsia="ru-RU" w:bidi="ru-RU"/>
        </w:rPr>
        <w:t>Главному управлению кадров и образования (т. Мутовин Г.Р.) до 01.09.1991 г. утвердить в установлен</w:t>
        <w:softHyphen/>
        <w:t>ном порядке программу подготовки по лучевой диагностике, лучевой терапии и радиационной медицине для студентов медицинских вузов и медицинских факультетов университетов.</w:t>
      </w:r>
    </w:p>
    <w:p>
      <w:pPr>
        <w:pStyle w:val="Style13"/>
        <w:keepNext w:val="0"/>
        <w:keepLines w:val="0"/>
        <w:widowControl w:val="0"/>
        <w:numPr>
          <w:ilvl w:val="0"/>
          <w:numId w:val="9"/>
        </w:numPr>
        <w:shd w:val="clear" w:color="auto" w:fill="auto"/>
        <w:tabs>
          <w:tab w:pos="826" w:val="left"/>
        </w:tabs>
        <w:bidi w:val="0"/>
        <w:spacing w:before="0" w:after="0" w:line="202" w:lineRule="auto"/>
        <w:ind w:left="0" w:right="0" w:firstLine="560"/>
        <w:jc w:val="both"/>
      </w:pPr>
      <w:r>
        <w:rPr>
          <w:spacing w:val="0"/>
          <w:w w:val="100"/>
          <w:position w:val="0"/>
          <w:shd w:val="clear" w:color="auto" w:fill="auto"/>
          <w:lang w:val="ru-RU" w:eastAsia="ru-RU" w:bidi="ru-RU"/>
        </w:rPr>
        <w:t>Главному управлению медицинской помощи населению (т. Рутковский О.В.) совместно с другими за</w:t>
        <w:softHyphen/>
        <w:t>интересованными главными управлениями провести в 1991-92 гг. семинары для специалистов по различным направлениям лучевой диагностики.</w:t>
      </w:r>
    </w:p>
    <w:p>
      <w:pPr>
        <w:pStyle w:val="Style13"/>
        <w:keepNext w:val="0"/>
        <w:keepLines w:val="0"/>
        <w:widowControl w:val="0"/>
        <w:numPr>
          <w:ilvl w:val="0"/>
          <w:numId w:val="9"/>
        </w:numPr>
        <w:shd w:val="clear" w:color="auto" w:fill="auto"/>
        <w:tabs>
          <w:tab w:pos="855" w:val="left"/>
        </w:tabs>
        <w:bidi w:val="0"/>
        <w:spacing w:before="0" w:after="0" w:line="202" w:lineRule="auto"/>
        <w:ind w:left="0" w:right="0" w:firstLine="560"/>
        <w:jc w:val="both"/>
      </w:pPr>
      <w:r>
        <w:rPr>
          <w:spacing w:val="0"/>
          <w:w w:val="100"/>
          <w:position w:val="0"/>
          <w:shd w:val="clear" w:color="auto" w:fill="auto"/>
          <w:lang w:val="ru-RU" w:eastAsia="ru-RU" w:bidi="ru-RU"/>
        </w:rPr>
        <w:t>Республиканскому производственно-коммерческому центру "Росмедтехника" (т. Бажухин В.И.), Рос</w:t>
        <w:softHyphen/>
        <w:t>сийскому объединению "Росфармация" (т. Ласкина И.Н.), начальникам территориальных объединений медтех- ники и фармации:</w:t>
      </w:r>
    </w:p>
    <w:p>
      <w:pPr>
        <w:pStyle w:val="Style13"/>
        <w:keepNext w:val="0"/>
        <w:keepLines w:val="0"/>
        <w:widowControl w:val="0"/>
        <w:numPr>
          <w:ilvl w:val="1"/>
          <w:numId w:val="9"/>
        </w:numPr>
        <w:shd w:val="clear" w:color="auto" w:fill="auto"/>
        <w:tabs>
          <w:tab w:pos="965" w:val="left"/>
        </w:tabs>
        <w:bidi w:val="0"/>
        <w:spacing w:before="0" w:after="0" w:line="202" w:lineRule="auto"/>
        <w:ind w:left="0" w:right="0" w:firstLine="560"/>
        <w:jc w:val="both"/>
      </w:pPr>
      <w:r>
        <w:rPr>
          <w:spacing w:val="0"/>
          <w:w w:val="100"/>
          <w:position w:val="0"/>
          <w:shd w:val="clear" w:color="auto" w:fill="auto"/>
          <w:lang w:val="ru-RU" w:eastAsia="ru-RU" w:bidi="ru-RU"/>
        </w:rPr>
        <w:t>Оказывать всемерное содействие развитию малых, совместных предприятий, производственных кооперативов по изготовлению современного диагностического оборудования, комплектующих деталей и расходных материалов.</w:t>
      </w:r>
    </w:p>
    <w:p>
      <w:pPr>
        <w:pStyle w:val="Style13"/>
        <w:keepNext w:val="0"/>
        <w:keepLines w:val="0"/>
        <w:widowControl w:val="0"/>
        <w:numPr>
          <w:ilvl w:val="1"/>
          <w:numId w:val="9"/>
        </w:numPr>
        <w:shd w:val="clear" w:color="auto" w:fill="auto"/>
        <w:tabs>
          <w:tab w:pos="994" w:val="left"/>
        </w:tabs>
        <w:bidi w:val="0"/>
        <w:spacing w:before="0" w:after="0" w:line="202" w:lineRule="auto"/>
        <w:ind w:left="0" w:right="0" w:firstLine="560"/>
        <w:jc w:val="both"/>
      </w:pPr>
      <w:r>
        <w:rPr>
          <w:spacing w:val="0"/>
          <w:w w:val="100"/>
          <w:position w:val="0"/>
          <w:shd w:val="clear" w:color="auto" w:fill="auto"/>
          <w:lang w:val="ru-RU" w:eastAsia="ru-RU" w:bidi="ru-RU"/>
        </w:rPr>
        <w:t>Провести организаторскую работу по привлечению предприятий оборонной промышленности в рамках конверсии к изготовлению современной медицинской аппаратуры.</w:t>
      </w:r>
    </w:p>
    <w:p>
      <w:pPr>
        <w:pStyle w:val="Style13"/>
        <w:keepNext w:val="0"/>
        <w:keepLines w:val="0"/>
        <w:widowControl w:val="0"/>
        <w:numPr>
          <w:ilvl w:val="1"/>
          <w:numId w:val="9"/>
        </w:numPr>
        <w:shd w:val="clear" w:color="auto" w:fill="auto"/>
        <w:tabs>
          <w:tab w:pos="1003" w:val="left"/>
        </w:tabs>
        <w:bidi w:val="0"/>
        <w:spacing w:before="0" w:after="0" w:line="202" w:lineRule="auto"/>
        <w:ind w:left="0" w:right="0" w:firstLine="560"/>
        <w:jc w:val="both"/>
      </w:pPr>
      <w:r>
        <w:rPr>
          <w:spacing w:val="0"/>
          <w:w w:val="100"/>
          <w:position w:val="0"/>
          <w:shd w:val="clear" w:color="auto" w:fill="auto"/>
          <w:lang w:val="ru-RU" w:eastAsia="ru-RU" w:bidi="ru-RU"/>
        </w:rPr>
        <w:t>Проводить распределение диагностической аппаратуры, расходных материалов (рентгеновские пленки, химреактивы, контрастные средства и прочее) импортного и отечественного производства только по согласованию с главными специалистами по лучевой диагностики.</w:t>
      </w:r>
    </w:p>
    <w:p>
      <w:pPr>
        <w:pStyle w:val="Style13"/>
        <w:keepNext w:val="0"/>
        <w:keepLines w:val="0"/>
        <w:widowControl w:val="0"/>
        <w:numPr>
          <w:ilvl w:val="0"/>
          <w:numId w:val="9"/>
        </w:numPr>
        <w:shd w:val="clear" w:color="auto" w:fill="auto"/>
        <w:tabs>
          <w:tab w:pos="845" w:val="left"/>
        </w:tabs>
        <w:bidi w:val="0"/>
        <w:spacing w:before="0" w:after="0" w:line="202" w:lineRule="auto"/>
        <w:ind w:left="0" w:right="0" w:firstLine="560"/>
        <w:jc w:val="both"/>
      </w:pPr>
      <w:r>
        <w:rPr>
          <w:spacing w:val="0"/>
          <w:w w:val="100"/>
          <w:position w:val="0"/>
          <w:shd w:val="clear" w:color="auto" w:fill="auto"/>
          <w:lang w:val="ru-RU" w:eastAsia="ru-RU" w:bidi="ru-RU"/>
        </w:rPr>
        <w:t>Республиканскому производственно-коммерческому центру "Росмедтехника" (т. Бажухин В.Н.) обе</w:t>
        <w:softHyphen/>
        <w:t>спечить организацию высококачественного и своевременного сервисного обслуживания диагностической аппаратуры.</w:t>
      </w:r>
    </w:p>
    <w:p>
      <w:pPr>
        <w:pStyle w:val="Style13"/>
        <w:keepNext w:val="0"/>
        <w:keepLines w:val="0"/>
        <w:widowControl w:val="0"/>
        <w:numPr>
          <w:ilvl w:val="0"/>
          <w:numId w:val="9"/>
        </w:numPr>
        <w:shd w:val="clear" w:color="auto" w:fill="auto"/>
        <w:tabs>
          <w:tab w:pos="1285" w:val="left"/>
        </w:tabs>
        <w:bidi w:val="0"/>
        <w:spacing w:before="0" w:after="0" w:line="202" w:lineRule="auto"/>
        <w:ind w:left="0" w:right="0" w:firstLine="560"/>
        <w:jc w:val="both"/>
      </w:pPr>
      <w:r>
        <w:rPr>
          <w:spacing w:val="0"/>
          <w:w w:val="100"/>
          <w:position w:val="0"/>
          <w:shd w:val="clear" w:color="auto" w:fill="auto"/>
          <w:lang w:val="ru-RU" w:eastAsia="ru-RU" w:bidi="ru-RU"/>
        </w:rPr>
        <w:t>Утвердить:</w:t>
      </w:r>
    </w:p>
    <w:p>
      <w:pPr>
        <w:pStyle w:val="Style13"/>
        <w:keepNext w:val="0"/>
        <w:keepLines w:val="0"/>
        <w:widowControl w:val="0"/>
        <w:numPr>
          <w:ilvl w:val="1"/>
          <w:numId w:val="9"/>
        </w:numPr>
        <w:shd w:val="clear" w:color="auto" w:fill="auto"/>
        <w:tabs>
          <w:tab w:pos="1056" w:val="left"/>
        </w:tabs>
        <w:bidi w:val="0"/>
        <w:spacing w:before="0" w:after="0" w:line="202" w:lineRule="auto"/>
        <w:ind w:left="0" w:right="0" w:firstLine="560"/>
        <w:jc w:val="both"/>
      </w:pPr>
      <w:r>
        <w:rPr>
          <w:spacing w:val="0"/>
          <w:w w:val="100"/>
          <w:position w:val="0"/>
          <w:shd w:val="clear" w:color="auto" w:fill="auto"/>
          <w:lang w:val="ru-RU" w:eastAsia="ru-RU" w:bidi="ru-RU"/>
        </w:rPr>
        <w:t>Ориентировочный табель оснащения специальным оборудованием группы радиационной безопас</w:t>
        <w:softHyphen/>
        <w:t>ности (приложение 21).</w:t>
      </w:r>
    </w:p>
    <w:p>
      <w:pPr>
        <w:pStyle w:val="Style13"/>
        <w:keepNext w:val="0"/>
        <w:keepLines w:val="0"/>
        <w:widowControl w:val="0"/>
        <w:numPr>
          <w:ilvl w:val="1"/>
          <w:numId w:val="9"/>
        </w:numPr>
        <w:shd w:val="clear" w:color="auto" w:fill="auto"/>
        <w:tabs>
          <w:tab w:pos="1099" w:val="left"/>
        </w:tabs>
        <w:bidi w:val="0"/>
        <w:spacing w:before="0" w:after="0" w:line="202" w:lineRule="auto"/>
        <w:ind w:left="0" w:right="0" w:firstLine="560"/>
        <w:jc w:val="both"/>
      </w:pPr>
      <w:r>
        <w:rPr>
          <w:spacing w:val="0"/>
          <w:w w:val="100"/>
          <w:position w:val="0"/>
          <w:shd w:val="clear" w:color="auto" w:fill="auto"/>
          <w:lang w:val="ru-RU" w:eastAsia="ru-RU" w:bidi="ru-RU"/>
        </w:rPr>
        <w:t>Примерные расчетные нормы времени рентгенологических и ультразвуковых исследований (при</w:t>
        <w:softHyphen/>
        <w:t>ложение 22).</w:t>
      </w:r>
    </w:p>
    <w:p>
      <w:pPr>
        <w:pStyle w:val="Style13"/>
        <w:keepNext w:val="0"/>
        <w:keepLines w:val="0"/>
        <w:widowControl w:val="0"/>
        <w:numPr>
          <w:ilvl w:val="1"/>
          <w:numId w:val="9"/>
        </w:numPr>
        <w:shd w:val="clear" w:color="auto" w:fill="auto"/>
        <w:tabs>
          <w:tab w:pos="1482" w:val="left"/>
        </w:tabs>
        <w:bidi w:val="0"/>
        <w:spacing w:before="0" w:after="0" w:line="202" w:lineRule="auto"/>
        <w:ind w:left="0" w:right="0" w:firstLine="560"/>
        <w:jc w:val="both"/>
      </w:pPr>
      <w:r>
        <w:rPr>
          <w:spacing w:val="0"/>
          <w:w w:val="100"/>
          <w:position w:val="0"/>
          <w:shd w:val="clear" w:color="auto" w:fill="auto"/>
          <w:lang w:val="ru-RU" w:eastAsia="ru-RU" w:bidi="ru-RU"/>
        </w:rPr>
        <w:t>Методику расчета цен для отделений лучевой диагностики (приложение 23).</w:t>
      </w:r>
    </w:p>
    <w:p>
      <w:pPr>
        <w:pStyle w:val="Style13"/>
        <w:keepNext w:val="0"/>
        <w:keepLines w:val="0"/>
        <w:widowControl w:val="0"/>
        <w:numPr>
          <w:ilvl w:val="1"/>
          <w:numId w:val="9"/>
        </w:numPr>
        <w:shd w:val="clear" w:color="auto" w:fill="auto"/>
        <w:tabs>
          <w:tab w:pos="1482" w:val="left"/>
        </w:tabs>
        <w:bidi w:val="0"/>
        <w:spacing w:before="0" w:after="0" w:line="202" w:lineRule="auto"/>
        <w:ind w:left="0" w:right="0" w:firstLine="560"/>
        <w:jc w:val="both"/>
      </w:pPr>
      <w:r>
        <w:rPr>
          <w:spacing w:val="0"/>
          <w:w w:val="100"/>
          <w:position w:val="0"/>
          <w:shd w:val="clear" w:color="auto" w:fill="auto"/>
          <w:lang w:val="ru-RU" w:eastAsia="ru-RU" w:bidi="ru-RU"/>
        </w:rPr>
        <w:t>Положение об архиве материалов лучевой диагностики (приложение 24).</w:t>
      </w:r>
    </w:p>
    <w:p>
      <w:pPr>
        <w:pStyle w:val="Style13"/>
        <w:keepNext w:val="0"/>
        <w:keepLines w:val="0"/>
        <w:widowControl w:val="0"/>
        <w:numPr>
          <w:ilvl w:val="0"/>
          <w:numId w:val="9"/>
        </w:numPr>
        <w:shd w:val="clear" w:color="auto" w:fill="auto"/>
        <w:tabs>
          <w:tab w:pos="1285" w:val="left"/>
        </w:tabs>
        <w:bidi w:val="0"/>
        <w:spacing w:before="0" w:after="0" w:line="202" w:lineRule="auto"/>
        <w:ind w:left="0" w:right="0" w:firstLine="560"/>
        <w:jc w:val="both"/>
      </w:pPr>
      <w:r>
        <w:rPr>
          <w:spacing w:val="0"/>
          <w:w w:val="100"/>
          <w:position w:val="0"/>
          <w:shd w:val="clear" w:color="auto" w:fill="auto"/>
          <w:lang w:val="ru-RU" w:eastAsia="ru-RU" w:bidi="ru-RU"/>
        </w:rPr>
        <w:t>Считать утратившими силу для учреждений системы Минздрава РСФСР:</w:t>
      </w:r>
    </w:p>
    <w:p>
      <w:pPr>
        <w:pStyle w:val="Style13"/>
        <w:keepNext w:val="0"/>
        <w:keepLines w:val="0"/>
        <w:widowControl w:val="0"/>
        <w:shd w:val="clear" w:color="auto" w:fill="auto"/>
        <w:bidi w:val="0"/>
        <w:spacing w:before="0" w:after="0" w:line="202" w:lineRule="auto"/>
        <w:ind w:left="0" w:right="0" w:firstLine="560"/>
        <w:jc w:val="both"/>
      </w:pPr>
      <w:r>
        <w:rPr>
          <w:spacing w:val="0"/>
          <w:w w:val="100"/>
          <w:position w:val="0"/>
          <w:shd w:val="clear" w:color="auto" w:fill="auto"/>
          <w:lang w:val="ru-RU" w:eastAsia="ru-RU" w:bidi="ru-RU"/>
        </w:rPr>
        <w:t xml:space="preserve">приказ Минздрава РСФСР от 13.01.59 </w:t>
      </w:r>
      <w:r>
        <w:rPr>
          <w:spacing w:val="0"/>
          <w:w w:val="100"/>
          <w:position w:val="0"/>
          <w:shd w:val="clear" w:color="auto" w:fill="auto"/>
          <w:lang w:val="en-US" w:eastAsia="en-US" w:bidi="en-US"/>
        </w:rPr>
        <w:t xml:space="preserve">N </w:t>
      </w:r>
      <w:r>
        <w:rPr>
          <w:spacing w:val="0"/>
          <w:w w:val="100"/>
          <w:position w:val="0"/>
          <w:shd w:val="clear" w:color="auto" w:fill="auto"/>
          <w:lang w:val="ru-RU" w:eastAsia="ru-RU" w:bidi="ru-RU"/>
        </w:rPr>
        <w:t>448 "Об улучшении рентгено-радиологической помощи";</w:t>
      </w:r>
    </w:p>
    <w:p>
      <w:pPr>
        <w:pStyle w:val="Style13"/>
        <w:keepNext w:val="0"/>
        <w:keepLines w:val="0"/>
        <w:widowControl w:val="0"/>
        <w:shd w:val="clear" w:color="auto" w:fill="auto"/>
        <w:bidi w:val="0"/>
        <w:spacing w:before="0" w:after="0" w:line="202" w:lineRule="auto"/>
        <w:ind w:left="0" w:right="0" w:firstLine="560"/>
        <w:jc w:val="both"/>
      </w:pPr>
      <w:r>
        <w:rPr>
          <w:spacing w:val="0"/>
          <w:w w:val="100"/>
          <w:position w:val="0"/>
          <w:shd w:val="clear" w:color="auto" w:fill="auto"/>
          <w:lang w:val="ru-RU" w:eastAsia="ru-RU" w:bidi="ru-RU"/>
        </w:rPr>
        <w:t xml:space="preserve">приказ Минздрава РСФСР от 30.12.77 </w:t>
      </w:r>
      <w:r>
        <w:rPr>
          <w:spacing w:val="0"/>
          <w:w w:val="100"/>
          <w:position w:val="0"/>
          <w:shd w:val="clear" w:color="auto" w:fill="auto"/>
          <w:lang w:val="en-US" w:eastAsia="en-US" w:bidi="en-US"/>
        </w:rPr>
        <w:t xml:space="preserve">N </w:t>
      </w:r>
      <w:r>
        <w:rPr>
          <w:spacing w:val="0"/>
          <w:w w:val="100"/>
          <w:position w:val="0"/>
          <w:shd w:val="clear" w:color="auto" w:fill="auto"/>
          <w:lang w:val="ru-RU" w:eastAsia="ru-RU" w:bidi="ru-RU"/>
        </w:rPr>
        <w:t>1172 "О мерах по улучшению рентгенологической помощи на</w:t>
        <w:softHyphen/>
        <w:t>селению";</w:t>
      </w:r>
    </w:p>
    <w:p>
      <w:pPr>
        <w:pStyle w:val="Style13"/>
        <w:keepNext w:val="0"/>
        <w:keepLines w:val="0"/>
        <w:widowControl w:val="0"/>
        <w:shd w:val="clear" w:color="auto" w:fill="auto"/>
        <w:bidi w:val="0"/>
        <w:spacing w:before="0" w:after="0" w:line="202" w:lineRule="auto"/>
        <w:ind w:left="0" w:right="0" w:firstLine="560"/>
        <w:jc w:val="both"/>
      </w:pPr>
      <w:r>
        <w:rPr>
          <w:spacing w:val="0"/>
          <w:w w:val="100"/>
          <w:position w:val="0"/>
          <w:shd w:val="clear" w:color="auto" w:fill="auto"/>
          <w:lang w:val="ru-RU" w:eastAsia="ru-RU" w:bidi="ru-RU"/>
        </w:rPr>
        <w:t xml:space="preserve">приказ Минздрава СССР от 25.05.77 </w:t>
      </w:r>
      <w:r>
        <w:rPr>
          <w:spacing w:val="0"/>
          <w:w w:val="100"/>
          <w:position w:val="0"/>
          <w:shd w:val="clear" w:color="auto" w:fill="auto"/>
          <w:lang w:val="en-US" w:eastAsia="en-US" w:bidi="en-US"/>
        </w:rPr>
        <w:t xml:space="preserve">N </w:t>
      </w:r>
      <w:r>
        <w:rPr>
          <w:spacing w:val="0"/>
          <w:w w:val="100"/>
          <w:position w:val="0"/>
          <w:shd w:val="clear" w:color="auto" w:fill="auto"/>
          <w:lang w:val="ru-RU" w:eastAsia="ru-RU" w:bidi="ru-RU"/>
        </w:rPr>
        <w:t>499 "О состоянии и мерах по улучшению условий радиационной безопасности персонала и пациентов при использовании источников ионизирующего излучения в учрежде</w:t>
        <w:softHyphen/>
        <w:t>ниях системы Минздрава СССР";</w:t>
      </w:r>
    </w:p>
    <w:p>
      <w:pPr>
        <w:pStyle w:val="Style13"/>
        <w:keepNext w:val="0"/>
        <w:keepLines w:val="0"/>
        <w:widowControl w:val="0"/>
        <w:shd w:val="clear" w:color="auto" w:fill="auto"/>
        <w:bidi w:val="0"/>
        <w:spacing w:before="0" w:after="0" w:line="202" w:lineRule="auto"/>
        <w:ind w:left="0" w:right="0" w:firstLine="560"/>
        <w:jc w:val="both"/>
      </w:pPr>
      <w:r>
        <w:rPr>
          <w:spacing w:val="0"/>
          <w:w w:val="100"/>
          <w:position w:val="0"/>
          <w:shd w:val="clear" w:color="auto" w:fill="auto"/>
          <w:lang w:val="ru-RU" w:eastAsia="ru-RU" w:bidi="ru-RU"/>
        </w:rPr>
        <w:t xml:space="preserve">приказ Минздрава СССР от 21.07.88 </w:t>
      </w:r>
      <w:r>
        <w:rPr>
          <w:spacing w:val="0"/>
          <w:w w:val="100"/>
          <w:position w:val="0"/>
          <w:shd w:val="clear" w:color="auto" w:fill="auto"/>
          <w:lang w:val="en-US" w:eastAsia="en-US" w:bidi="en-US"/>
        </w:rPr>
        <w:t xml:space="preserve">N </w:t>
      </w:r>
      <w:r>
        <w:rPr>
          <w:spacing w:val="0"/>
          <w:w w:val="100"/>
          <w:position w:val="0"/>
          <w:shd w:val="clear" w:color="auto" w:fill="auto"/>
          <w:lang w:val="ru-RU" w:eastAsia="ru-RU" w:bidi="ru-RU"/>
        </w:rPr>
        <w:t>581 "О дальнейшем развитии и совершенствовании ультразвуко</w:t>
        <w:softHyphen/>
        <w:t>вой диагностики в лечебно-профилактических учреждениях страны".</w:t>
      </w:r>
    </w:p>
    <w:p>
      <w:pPr>
        <w:pStyle w:val="Style13"/>
        <w:keepNext w:val="0"/>
        <w:keepLines w:val="0"/>
        <w:widowControl w:val="0"/>
        <w:numPr>
          <w:ilvl w:val="0"/>
          <w:numId w:val="9"/>
        </w:numPr>
        <w:shd w:val="clear" w:color="auto" w:fill="auto"/>
        <w:tabs>
          <w:tab w:pos="1285" w:val="left"/>
        </w:tabs>
        <w:bidi w:val="0"/>
        <w:spacing w:before="0" w:after="200" w:line="202" w:lineRule="auto"/>
        <w:ind w:left="0" w:right="0" w:firstLine="560"/>
        <w:jc w:val="both"/>
      </w:pPr>
      <w:r>
        <w:rPr>
          <w:spacing w:val="0"/>
          <w:w w:val="100"/>
          <w:position w:val="0"/>
          <w:shd w:val="clear" w:color="auto" w:fill="auto"/>
          <w:lang w:val="ru-RU" w:eastAsia="ru-RU" w:bidi="ru-RU"/>
        </w:rPr>
        <w:t>Контроль за исполнением приказа возложить на заместителя Министра В.И.Стародубова.</w:t>
      </w:r>
    </w:p>
    <w:p>
      <w:pPr>
        <w:pStyle w:val="Style17"/>
        <w:keepNext w:val="0"/>
        <w:keepLines w:val="0"/>
        <w:widowControl w:val="0"/>
        <w:shd w:val="clear" w:color="auto" w:fill="auto"/>
        <w:bidi w:val="0"/>
        <w:spacing w:before="0" w:after="0" w:line="283" w:lineRule="auto"/>
        <w:ind w:left="7320" w:right="0" w:firstLine="0"/>
        <w:jc w:val="right"/>
        <w:rPr>
          <w:sz w:val="17"/>
          <w:szCs w:val="17"/>
        </w:rPr>
      </w:pPr>
      <w:r>
        <w:rPr>
          <w:b/>
          <w:bCs/>
          <w:i/>
          <w:iCs/>
          <w:spacing w:val="0"/>
          <w:w w:val="100"/>
          <w:position w:val="0"/>
          <w:sz w:val="17"/>
          <w:szCs w:val="17"/>
          <w:shd w:val="clear" w:color="auto" w:fill="auto"/>
          <w:lang w:val="ru-RU" w:eastAsia="ru-RU" w:bidi="ru-RU"/>
        </w:rPr>
        <w:t>Министр здравоохранения РСФСР</w:t>
      </w:r>
    </w:p>
    <w:p>
      <w:pPr>
        <w:pStyle w:val="Style17"/>
        <w:keepNext w:val="0"/>
        <w:keepLines w:val="0"/>
        <w:widowControl w:val="0"/>
        <w:shd w:val="clear" w:color="auto" w:fill="auto"/>
        <w:bidi w:val="0"/>
        <w:spacing w:before="0" w:after="0" w:line="283" w:lineRule="auto"/>
        <w:ind w:left="0" w:right="0" w:firstLine="0"/>
        <w:jc w:val="right"/>
        <w:rPr>
          <w:sz w:val="17"/>
          <w:szCs w:val="17"/>
        </w:rPr>
        <w:sectPr>
          <w:footerReference w:type="default" r:id="rId10"/>
          <w:footerReference w:type="even" r:id="rId11"/>
          <w:footnotePr>
            <w:pos w:val="pageBottom"/>
            <w:numFmt w:val="decimal"/>
            <w:numRestart w:val="continuous"/>
          </w:footnotePr>
          <w:pgSz w:w="11900" w:h="16840"/>
          <w:pgMar w:top="903" w:right="1094" w:bottom="1894" w:left="1105" w:header="0" w:footer="3" w:gutter="0"/>
          <w:cols w:space="720"/>
          <w:noEndnote/>
          <w:rtlGutter w:val="0"/>
          <w:docGrid w:linePitch="360"/>
        </w:sectPr>
      </w:pPr>
      <w:r>
        <w:rPr>
          <w:b/>
          <w:bCs/>
          <w:i/>
          <w:iCs/>
          <w:spacing w:val="0"/>
          <w:w w:val="100"/>
          <w:position w:val="0"/>
          <w:sz w:val="17"/>
          <w:szCs w:val="17"/>
          <w:shd w:val="clear" w:color="auto" w:fill="auto"/>
          <w:lang w:val="ru-RU" w:eastAsia="ru-RU" w:bidi="ru-RU"/>
        </w:rPr>
        <w:t>В.И.КАЛИНИН</w:t>
      </w:r>
    </w:p>
    <w:p>
      <w:pPr>
        <w:pStyle w:val="Style17"/>
        <w:keepNext w:val="0"/>
        <w:keepLines w:val="0"/>
        <w:widowControl w:val="0"/>
        <w:shd w:val="clear" w:color="auto" w:fill="auto"/>
        <w:bidi w:val="0"/>
        <w:spacing w:before="0" w:after="0"/>
        <w:ind w:left="0" w:right="0" w:firstLine="0"/>
        <w:jc w:val="center"/>
      </w:pPr>
      <w:r>
        <w:rPr>
          <w:b/>
          <w:bCs/>
          <w:spacing w:val="0"/>
          <w:w w:val="100"/>
          <w:position w:val="0"/>
          <w:shd w:val="clear" w:color="auto" w:fill="auto"/>
          <w:lang w:val="ru-RU" w:eastAsia="ru-RU" w:bidi="ru-RU"/>
        </w:rPr>
        <w:t>ПОЛОЖЕНИЕ</w:t>
      </w:r>
    </w:p>
    <w:p>
      <w:pPr>
        <w:pStyle w:val="Style17"/>
        <w:keepNext w:val="0"/>
        <w:keepLines w:val="0"/>
        <w:widowControl w:val="0"/>
        <w:shd w:val="clear" w:color="auto" w:fill="auto"/>
        <w:bidi w:val="0"/>
        <w:spacing w:before="0" w:after="200"/>
        <w:ind w:left="0" w:right="0" w:firstLine="0"/>
        <w:jc w:val="center"/>
      </w:pPr>
      <w:r>
        <w:rPr>
          <w:b/>
          <w:bCs/>
          <w:spacing w:val="0"/>
          <w:w w:val="100"/>
          <w:position w:val="0"/>
          <w:shd w:val="clear" w:color="auto" w:fill="auto"/>
          <w:lang w:val="ru-RU" w:eastAsia="ru-RU" w:bidi="ru-RU"/>
        </w:rPr>
        <w:t>ОБ ОТДЕЛЕ (ОТДЕЛЕНИИ) ЛУЧЕВОЙ ДИАГНОСТИКИ</w:t>
      </w:r>
    </w:p>
    <w:p>
      <w:pPr>
        <w:pStyle w:val="Style9"/>
        <w:keepNext/>
        <w:keepLines/>
        <w:widowControl w:val="0"/>
        <w:numPr>
          <w:ilvl w:val="0"/>
          <w:numId w:val="11"/>
        </w:numPr>
        <w:shd w:val="clear" w:color="auto" w:fill="auto"/>
        <w:tabs>
          <w:tab w:pos="306" w:val="left"/>
        </w:tabs>
        <w:bidi w:val="0"/>
        <w:spacing w:before="0" w:after="200" w:line="266" w:lineRule="auto"/>
        <w:ind w:left="0" w:right="0" w:firstLine="0"/>
        <w:jc w:val="center"/>
        <w:rPr>
          <w:sz w:val="18"/>
          <w:szCs w:val="18"/>
        </w:rPr>
      </w:pPr>
      <w:bookmarkStart w:id="20" w:name="bookmark20"/>
      <w:r>
        <w:rPr>
          <w:spacing w:val="0"/>
          <w:w w:val="100"/>
          <w:position w:val="0"/>
          <w:sz w:val="18"/>
          <w:szCs w:val="18"/>
          <w:shd w:val="clear" w:color="auto" w:fill="auto"/>
          <w:lang w:val="ru-RU" w:eastAsia="ru-RU" w:bidi="ru-RU"/>
        </w:rPr>
        <w:t>Общие положения</w:t>
      </w:r>
      <w:bookmarkEnd w:id="20"/>
    </w:p>
    <w:p>
      <w:pPr>
        <w:pStyle w:val="Style13"/>
        <w:keepNext w:val="0"/>
        <w:keepLines w:val="0"/>
        <w:widowControl w:val="0"/>
        <w:numPr>
          <w:ilvl w:val="1"/>
          <w:numId w:val="11"/>
        </w:numPr>
        <w:shd w:val="clear" w:color="auto" w:fill="auto"/>
        <w:tabs>
          <w:tab w:pos="945" w:val="left"/>
        </w:tabs>
        <w:bidi w:val="0"/>
        <w:spacing w:before="0" w:after="0" w:line="204" w:lineRule="auto"/>
        <w:ind w:left="0" w:right="0" w:firstLine="560"/>
        <w:jc w:val="both"/>
      </w:pPr>
      <w:r>
        <w:rPr>
          <w:spacing w:val="0"/>
          <w:w w:val="100"/>
          <w:position w:val="0"/>
          <w:shd w:val="clear" w:color="auto" w:fill="auto"/>
          <w:lang w:val="ru-RU" w:eastAsia="ru-RU" w:bidi="ru-RU"/>
        </w:rPr>
        <w:t>Отдел (отделение) лучевой диагностики организуется на базе лечебно-профилактических учреждений, клиник медицинских и научно-исследовательских институтов и является их структурным подразделением.</w:t>
      </w:r>
    </w:p>
    <w:p>
      <w:pPr>
        <w:pStyle w:val="Style13"/>
        <w:keepNext w:val="0"/>
        <w:keepLines w:val="0"/>
        <w:widowControl w:val="0"/>
        <w:numPr>
          <w:ilvl w:val="1"/>
          <w:numId w:val="11"/>
        </w:numPr>
        <w:shd w:val="clear" w:color="auto" w:fill="auto"/>
        <w:tabs>
          <w:tab w:pos="998" w:val="left"/>
        </w:tabs>
        <w:bidi w:val="0"/>
        <w:spacing w:before="0" w:after="0" w:line="204" w:lineRule="auto"/>
        <w:ind w:left="0" w:right="0" w:firstLine="560"/>
        <w:jc w:val="both"/>
      </w:pPr>
      <w:r>
        <w:rPr>
          <w:spacing w:val="0"/>
          <w:w w:val="100"/>
          <w:position w:val="0"/>
          <w:shd w:val="clear" w:color="auto" w:fill="auto"/>
          <w:lang w:val="ru-RU" w:eastAsia="ru-RU" w:bidi="ru-RU"/>
        </w:rPr>
        <w:t>В состав отдела (отделения) входят отделения, кабинеты и лаборатории рентгенологической, рентгено-эндоскопической, ангиографической, рентгенотомографической, магнитнорезонансной, радио</w:t>
        <w:softHyphen/>
        <w:t>нуклидной, ультразвуковой, патоморфологической и других видов диагностики, в зависимости от местных условий.</w:t>
      </w:r>
    </w:p>
    <w:p>
      <w:pPr>
        <w:pStyle w:val="Style13"/>
        <w:keepNext w:val="0"/>
        <w:keepLines w:val="0"/>
        <w:widowControl w:val="0"/>
        <w:numPr>
          <w:ilvl w:val="1"/>
          <w:numId w:val="11"/>
        </w:numPr>
        <w:shd w:val="clear" w:color="auto" w:fill="auto"/>
        <w:tabs>
          <w:tab w:pos="988" w:val="left"/>
        </w:tabs>
        <w:bidi w:val="0"/>
        <w:spacing w:before="0" w:after="0" w:line="204" w:lineRule="auto"/>
        <w:ind w:left="0" w:right="0" w:firstLine="560"/>
        <w:jc w:val="both"/>
      </w:pPr>
      <w:r>
        <w:rPr>
          <w:spacing w:val="0"/>
          <w:w w:val="100"/>
          <w:position w:val="0"/>
          <w:shd w:val="clear" w:color="auto" w:fill="auto"/>
          <w:lang w:val="ru-RU" w:eastAsia="ru-RU" w:bidi="ru-RU"/>
        </w:rPr>
        <w:t>Для решения задач радиационной безопасности пациентов и сотрудников, в одном из ведущих от</w:t>
        <w:softHyphen/>
        <w:t>делов (отделений) лучевой диагностики автономной республики, края, области по согласованию с органом управления здравоохранением организуется группа радиационной безопасности.</w:t>
      </w:r>
    </w:p>
    <w:p>
      <w:pPr>
        <w:pStyle w:val="Style13"/>
        <w:keepNext w:val="0"/>
        <w:keepLines w:val="0"/>
        <w:widowControl w:val="0"/>
        <w:numPr>
          <w:ilvl w:val="1"/>
          <w:numId w:val="11"/>
        </w:numPr>
        <w:shd w:val="clear" w:color="auto" w:fill="auto"/>
        <w:tabs>
          <w:tab w:pos="988" w:val="left"/>
        </w:tabs>
        <w:bidi w:val="0"/>
        <w:spacing w:before="0" w:after="0" w:line="204" w:lineRule="auto"/>
        <w:ind w:left="0" w:right="0" w:firstLine="560"/>
        <w:jc w:val="both"/>
      </w:pPr>
      <w:r>
        <w:rPr>
          <w:spacing w:val="0"/>
          <w:w w:val="100"/>
          <w:position w:val="0"/>
          <w:shd w:val="clear" w:color="auto" w:fill="auto"/>
          <w:lang w:val="ru-RU" w:eastAsia="ru-RU" w:bidi="ru-RU"/>
        </w:rPr>
        <w:t>Отдел (отделение) лучевой диагностики возглавляется заведующим, назначаемым и увольняемым в установленном порядке руководством лечебно-профилактического учреждения или клиники.</w:t>
      </w:r>
    </w:p>
    <w:p>
      <w:pPr>
        <w:pStyle w:val="Style13"/>
        <w:keepNext w:val="0"/>
        <w:keepLines w:val="0"/>
        <w:widowControl w:val="0"/>
        <w:numPr>
          <w:ilvl w:val="1"/>
          <w:numId w:val="11"/>
        </w:numPr>
        <w:shd w:val="clear" w:color="auto" w:fill="auto"/>
        <w:tabs>
          <w:tab w:pos="988" w:val="left"/>
        </w:tabs>
        <w:bidi w:val="0"/>
        <w:spacing w:before="0" w:after="200" w:line="204" w:lineRule="auto"/>
        <w:ind w:left="0" w:right="0" w:firstLine="560"/>
        <w:jc w:val="both"/>
      </w:pPr>
      <w:r>
        <w:rPr>
          <w:spacing w:val="0"/>
          <w:w w:val="100"/>
          <w:position w:val="0"/>
          <w:shd w:val="clear" w:color="auto" w:fill="auto"/>
          <w:lang w:val="ru-RU" w:eastAsia="ru-RU" w:bidi="ru-RU"/>
        </w:rPr>
        <w:t>В своей работе отдел (отделение) руководствуется настоящим Положением, приказами Минз</w:t>
        <w:softHyphen/>
        <w:t>драва РСФСР и автономной республики, обл(край)здравотдела или управления, администрации лечебно</w:t>
        <w:softHyphen/>
        <w:t>профилактического учреждения или клиники, а также рекомендациями главного внештатного специалиста по лучевой диагностике.</w:t>
      </w:r>
    </w:p>
    <w:p>
      <w:pPr>
        <w:pStyle w:val="Style9"/>
        <w:keepNext/>
        <w:keepLines/>
        <w:widowControl w:val="0"/>
        <w:numPr>
          <w:ilvl w:val="0"/>
          <w:numId w:val="11"/>
        </w:numPr>
        <w:shd w:val="clear" w:color="auto" w:fill="auto"/>
        <w:tabs>
          <w:tab w:pos="326" w:val="left"/>
        </w:tabs>
        <w:bidi w:val="0"/>
        <w:spacing w:before="0" w:after="200" w:line="266" w:lineRule="auto"/>
        <w:ind w:left="0" w:right="0" w:firstLine="0"/>
        <w:jc w:val="center"/>
        <w:rPr>
          <w:sz w:val="18"/>
          <w:szCs w:val="18"/>
        </w:rPr>
      </w:pPr>
      <w:bookmarkStart w:id="22" w:name="bookmark22"/>
      <w:r>
        <w:rPr>
          <w:spacing w:val="0"/>
          <w:w w:val="100"/>
          <w:position w:val="0"/>
          <w:sz w:val="18"/>
          <w:szCs w:val="18"/>
          <w:shd w:val="clear" w:color="auto" w:fill="auto"/>
          <w:lang w:val="ru-RU" w:eastAsia="ru-RU" w:bidi="ru-RU"/>
        </w:rPr>
        <w:t>Основные задачи</w:t>
      </w:r>
      <w:bookmarkEnd w:id="22"/>
    </w:p>
    <w:p>
      <w:pPr>
        <w:pStyle w:val="Style13"/>
        <w:keepNext w:val="0"/>
        <w:keepLines w:val="0"/>
        <w:widowControl w:val="0"/>
        <w:numPr>
          <w:ilvl w:val="1"/>
          <w:numId w:val="11"/>
        </w:numPr>
        <w:shd w:val="clear" w:color="auto" w:fill="auto"/>
        <w:tabs>
          <w:tab w:pos="959" w:val="left"/>
        </w:tabs>
        <w:bidi w:val="0"/>
        <w:spacing w:before="0" w:after="0" w:line="202" w:lineRule="auto"/>
        <w:ind w:left="0" w:right="0" w:firstLine="560"/>
        <w:jc w:val="both"/>
      </w:pPr>
      <w:r>
        <w:rPr>
          <w:spacing w:val="0"/>
          <w:w w:val="100"/>
          <w:position w:val="0"/>
          <w:shd w:val="clear" w:color="auto" w:fill="auto"/>
          <w:lang w:val="ru-RU" w:eastAsia="ru-RU" w:bidi="ru-RU"/>
        </w:rPr>
        <w:t>Комплексирование и интеграция различных видов диагностических исследований, внедрение диа</w:t>
        <w:softHyphen/>
        <w:t>гностических алгоритмов с целью получения в минимально короткие сроки полной и достоверной диагности</w:t>
        <w:softHyphen/>
        <w:t>ческой информации.</w:t>
      </w:r>
    </w:p>
    <w:p>
      <w:pPr>
        <w:pStyle w:val="Style13"/>
        <w:keepNext w:val="0"/>
        <w:keepLines w:val="0"/>
        <w:widowControl w:val="0"/>
        <w:numPr>
          <w:ilvl w:val="1"/>
          <w:numId w:val="11"/>
        </w:numPr>
        <w:shd w:val="clear" w:color="auto" w:fill="auto"/>
        <w:tabs>
          <w:tab w:pos="998" w:val="left"/>
        </w:tabs>
        <w:bidi w:val="0"/>
        <w:spacing w:before="0" w:after="0" w:line="202" w:lineRule="auto"/>
        <w:ind w:left="0" w:right="0" w:firstLine="560"/>
        <w:jc w:val="both"/>
      </w:pPr>
      <w:r>
        <w:rPr>
          <w:spacing w:val="0"/>
          <w:w w:val="100"/>
          <w:position w:val="0"/>
          <w:shd w:val="clear" w:color="auto" w:fill="auto"/>
          <w:lang w:val="ru-RU" w:eastAsia="ru-RU" w:bidi="ru-RU"/>
        </w:rPr>
        <w:t>Разработка и внедрение в практику экономически обоснованных, клинически эффективных и высо</w:t>
        <w:softHyphen/>
        <w:t>кокачественных методов диагностики, новых организационных форм работы с учетом действующего хозяй</w:t>
        <w:softHyphen/>
        <w:t>ственного механизма в здравоохранении.</w:t>
      </w:r>
    </w:p>
    <w:p>
      <w:pPr>
        <w:pStyle w:val="Style13"/>
        <w:keepNext w:val="0"/>
        <w:keepLines w:val="0"/>
        <w:widowControl w:val="0"/>
        <w:numPr>
          <w:ilvl w:val="1"/>
          <w:numId w:val="11"/>
        </w:numPr>
        <w:shd w:val="clear" w:color="auto" w:fill="auto"/>
        <w:tabs>
          <w:tab w:pos="988" w:val="left"/>
        </w:tabs>
        <w:bidi w:val="0"/>
        <w:spacing w:before="0" w:after="0" w:line="202" w:lineRule="auto"/>
        <w:ind w:left="0" w:right="0" w:firstLine="560"/>
        <w:jc w:val="both"/>
      </w:pPr>
      <w:r>
        <w:rPr>
          <w:spacing w:val="0"/>
          <w:w w:val="100"/>
          <w:position w:val="0"/>
          <w:shd w:val="clear" w:color="auto" w:fill="auto"/>
          <w:lang w:val="ru-RU" w:eastAsia="ru-RU" w:bidi="ru-RU"/>
        </w:rPr>
        <w:t>Оказание консультативной помощи специалистам клинических подразделений по вопросам диа</w:t>
        <w:softHyphen/>
        <w:t>гностики.</w:t>
      </w:r>
    </w:p>
    <w:p>
      <w:pPr>
        <w:pStyle w:val="Style13"/>
        <w:keepNext w:val="0"/>
        <w:keepLines w:val="0"/>
        <w:widowControl w:val="0"/>
        <w:numPr>
          <w:ilvl w:val="1"/>
          <w:numId w:val="11"/>
        </w:numPr>
        <w:shd w:val="clear" w:color="auto" w:fill="auto"/>
        <w:tabs>
          <w:tab w:pos="993" w:val="left"/>
        </w:tabs>
        <w:bidi w:val="0"/>
        <w:spacing w:before="0" w:after="0" w:line="202" w:lineRule="auto"/>
        <w:ind w:left="0" w:right="0" w:firstLine="560"/>
        <w:jc w:val="both"/>
      </w:pPr>
      <w:r>
        <w:rPr>
          <w:spacing w:val="0"/>
          <w:w w:val="100"/>
          <w:position w:val="0"/>
          <w:shd w:val="clear" w:color="auto" w:fill="auto"/>
          <w:lang w:val="ru-RU" w:eastAsia="ru-RU" w:bidi="ru-RU"/>
        </w:rPr>
        <w:t>Развитие, с учетом местных условий, рентгено-эндоскопических и рентгено-хирургических методик с целью расширения возможностей и повышения уровня лечебно-диагностического процесса.</w:t>
      </w:r>
    </w:p>
    <w:p>
      <w:pPr>
        <w:pStyle w:val="Style13"/>
        <w:keepNext w:val="0"/>
        <w:keepLines w:val="0"/>
        <w:widowControl w:val="0"/>
        <w:numPr>
          <w:ilvl w:val="1"/>
          <w:numId w:val="11"/>
        </w:numPr>
        <w:shd w:val="clear" w:color="auto" w:fill="auto"/>
        <w:tabs>
          <w:tab w:pos="998" w:val="left"/>
        </w:tabs>
        <w:bidi w:val="0"/>
        <w:spacing w:before="0" w:after="0" w:line="202" w:lineRule="auto"/>
        <w:ind w:left="0" w:right="0" w:firstLine="560"/>
        <w:jc w:val="both"/>
      </w:pPr>
      <w:r>
        <w:rPr>
          <w:spacing w:val="0"/>
          <w:w w:val="100"/>
          <w:position w:val="0"/>
          <w:shd w:val="clear" w:color="auto" w:fill="auto"/>
          <w:lang w:val="ru-RU" w:eastAsia="ru-RU" w:bidi="ru-RU"/>
        </w:rPr>
        <w:t>Обеспечение максимальной радиационной безопасности пациентов и сотрудников, осуществление жесткого контроля за рациональным применением ионизирующих методик лучевой диагностики и при воз</w:t>
        <w:softHyphen/>
        <w:t>можности замены их на неионизирующие.</w:t>
      </w:r>
    </w:p>
    <w:p>
      <w:pPr>
        <w:pStyle w:val="Style13"/>
        <w:keepNext w:val="0"/>
        <w:keepLines w:val="0"/>
        <w:widowControl w:val="0"/>
        <w:numPr>
          <w:ilvl w:val="1"/>
          <w:numId w:val="11"/>
        </w:numPr>
        <w:shd w:val="clear" w:color="auto" w:fill="auto"/>
        <w:tabs>
          <w:tab w:pos="1414" w:val="left"/>
        </w:tabs>
        <w:bidi w:val="0"/>
        <w:spacing w:before="0" w:after="0" w:line="202" w:lineRule="auto"/>
        <w:ind w:left="0" w:right="0" w:firstLine="560"/>
        <w:jc w:val="both"/>
      </w:pPr>
      <w:r>
        <w:rPr>
          <w:spacing w:val="0"/>
          <w:w w:val="100"/>
          <w:position w:val="0"/>
          <w:shd w:val="clear" w:color="auto" w:fill="auto"/>
          <w:lang w:val="ru-RU" w:eastAsia="ru-RU" w:bidi="ru-RU"/>
        </w:rPr>
        <w:t>Полное, в двухсменном режиме использование дорогостоящей медицинской аппаратуры.</w:t>
      </w:r>
    </w:p>
    <w:p>
      <w:pPr>
        <w:pStyle w:val="Style13"/>
        <w:keepNext w:val="0"/>
        <w:keepLines w:val="0"/>
        <w:widowControl w:val="0"/>
        <w:numPr>
          <w:ilvl w:val="1"/>
          <w:numId w:val="11"/>
        </w:numPr>
        <w:shd w:val="clear" w:color="auto" w:fill="auto"/>
        <w:tabs>
          <w:tab w:pos="959" w:val="left"/>
        </w:tabs>
        <w:bidi w:val="0"/>
        <w:spacing w:before="0" w:after="200" w:line="202" w:lineRule="auto"/>
        <w:ind w:left="0" w:right="0" w:firstLine="560"/>
        <w:jc w:val="both"/>
      </w:pPr>
      <w:r>
        <w:rPr>
          <w:spacing w:val="0"/>
          <w:w w:val="100"/>
          <w:position w:val="0"/>
          <w:shd w:val="clear" w:color="auto" w:fill="auto"/>
          <w:lang w:val="ru-RU" w:eastAsia="ru-RU" w:bidi="ru-RU"/>
        </w:rPr>
        <w:t>Осуществление, совместно с высшими и средними медицинскими учебными заведениями первич</w:t>
        <w:softHyphen/>
        <w:t>ной подготовки и специализации, повышения квалификации врачей и средних медицинских работников по различным направлениям лучевой диагностики.</w:t>
      </w:r>
    </w:p>
    <w:p>
      <w:pPr>
        <w:pStyle w:val="Style9"/>
        <w:keepNext/>
        <w:keepLines/>
        <w:widowControl w:val="0"/>
        <w:numPr>
          <w:ilvl w:val="0"/>
          <w:numId w:val="11"/>
        </w:numPr>
        <w:shd w:val="clear" w:color="auto" w:fill="auto"/>
        <w:tabs>
          <w:tab w:pos="321" w:val="left"/>
        </w:tabs>
        <w:bidi w:val="0"/>
        <w:spacing w:before="0" w:after="200" w:line="266" w:lineRule="auto"/>
        <w:ind w:left="0" w:right="0" w:firstLine="0"/>
        <w:jc w:val="center"/>
        <w:rPr>
          <w:sz w:val="18"/>
          <w:szCs w:val="18"/>
        </w:rPr>
      </w:pPr>
      <w:bookmarkStart w:id="24" w:name="bookmark24"/>
      <w:r>
        <w:rPr>
          <w:spacing w:val="0"/>
          <w:w w:val="100"/>
          <w:position w:val="0"/>
          <w:sz w:val="18"/>
          <w:szCs w:val="18"/>
          <w:shd w:val="clear" w:color="auto" w:fill="auto"/>
          <w:lang w:val="ru-RU" w:eastAsia="ru-RU" w:bidi="ru-RU"/>
        </w:rPr>
        <w:t>Помещение и штаты</w:t>
      </w:r>
      <w:bookmarkEnd w:id="24"/>
    </w:p>
    <w:p>
      <w:pPr>
        <w:pStyle w:val="Style13"/>
        <w:keepNext w:val="0"/>
        <w:keepLines w:val="0"/>
        <w:widowControl w:val="0"/>
        <w:numPr>
          <w:ilvl w:val="1"/>
          <w:numId w:val="11"/>
        </w:numPr>
        <w:shd w:val="clear" w:color="auto" w:fill="auto"/>
        <w:tabs>
          <w:tab w:pos="969" w:val="left"/>
        </w:tabs>
        <w:bidi w:val="0"/>
        <w:spacing w:before="0" w:after="0" w:line="202" w:lineRule="auto"/>
        <w:ind w:left="0" w:right="0" w:firstLine="560"/>
        <w:jc w:val="both"/>
      </w:pPr>
      <w:r>
        <w:rPr>
          <w:spacing w:val="0"/>
          <w:w w:val="100"/>
          <w:position w:val="0"/>
          <w:shd w:val="clear" w:color="auto" w:fill="auto"/>
          <w:lang w:val="ru-RU" w:eastAsia="ru-RU" w:bidi="ru-RU"/>
        </w:rPr>
        <w:t>Набор помещений отдела (отделения) лучевой диагностики определяется строительными норма</w:t>
        <w:softHyphen/>
        <w:t>ми и правилами (СНиП) на проектирование лечебно-профилактических учреждений с учетом рекомендаций фирм-поставщиков при монтаже импортной техники.</w:t>
      </w:r>
    </w:p>
    <w:p>
      <w:pPr>
        <w:pStyle w:val="Style13"/>
        <w:keepNext w:val="0"/>
        <w:keepLines w:val="0"/>
        <w:widowControl w:val="0"/>
        <w:shd w:val="clear" w:color="auto" w:fill="auto"/>
        <w:bidi w:val="0"/>
        <w:spacing w:before="0" w:after="0" w:line="202" w:lineRule="auto"/>
        <w:ind w:left="0" w:right="0" w:firstLine="560"/>
        <w:jc w:val="both"/>
      </w:pPr>
      <w:r>
        <w:rPr>
          <w:spacing w:val="0"/>
          <w:w w:val="100"/>
          <w:position w:val="0"/>
          <w:shd w:val="clear" w:color="auto" w:fill="auto"/>
          <w:lang w:val="ru-RU" w:eastAsia="ru-RU" w:bidi="ru-RU"/>
        </w:rPr>
        <w:t>Кроме того, при необходимости, выделяются соответствующие помещения для размещения техниче</w:t>
        <w:softHyphen/>
        <w:t>ского персонала.</w:t>
      </w:r>
    </w:p>
    <w:p>
      <w:pPr>
        <w:pStyle w:val="Style13"/>
        <w:keepNext w:val="0"/>
        <w:keepLines w:val="0"/>
        <w:widowControl w:val="0"/>
        <w:numPr>
          <w:ilvl w:val="1"/>
          <w:numId w:val="11"/>
        </w:numPr>
        <w:shd w:val="clear" w:color="auto" w:fill="auto"/>
        <w:tabs>
          <w:tab w:pos="993" w:val="left"/>
        </w:tabs>
        <w:bidi w:val="0"/>
        <w:spacing w:before="0" w:after="200" w:line="202" w:lineRule="auto"/>
        <w:ind w:left="0" w:right="0" w:firstLine="560"/>
        <w:jc w:val="both"/>
      </w:pPr>
      <w:r>
        <w:rPr>
          <w:spacing w:val="0"/>
          <w:w w:val="100"/>
          <w:position w:val="0"/>
          <w:shd w:val="clear" w:color="auto" w:fill="auto"/>
          <w:lang w:val="ru-RU" w:eastAsia="ru-RU" w:bidi="ru-RU"/>
        </w:rPr>
        <w:t>Штаты медицинского и технического персонала устанавливаются примерно в соответствии с реко</w:t>
        <w:softHyphen/>
        <w:t>мендуемыми штатными нормативами с учетом входящих в отдел (отделение) лабораторий и кабинетов, и в зависимости от местных условий.</w:t>
      </w:r>
    </w:p>
    <w:p>
      <w:pPr>
        <w:pStyle w:val="Style9"/>
        <w:keepNext/>
        <w:keepLines/>
        <w:widowControl w:val="0"/>
        <w:numPr>
          <w:ilvl w:val="0"/>
          <w:numId w:val="11"/>
        </w:numPr>
        <w:shd w:val="clear" w:color="auto" w:fill="auto"/>
        <w:tabs>
          <w:tab w:pos="330" w:val="left"/>
        </w:tabs>
        <w:bidi w:val="0"/>
        <w:spacing w:before="0" w:after="200" w:line="266" w:lineRule="auto"/>
        <w:ind w:left="0" w:right="0" w:firstLine="0"/>
        <w:jc w:val="center"/>
        <w:rPr>
          <w:sz w:val="18"/>
          <w:szCs w:val="18"/>
        </w:rPr>
      </w:pPr>
      <w:bookmarkStart w:id="26" w:name="bookmark26"/>
      <w:r>
        <w:rPr>
          <w:spacing w:val="0"/>
          <w:w w:val="100"/>
          <w:position w:val="0"/>
          <w:sz w:val="18"/>
          <w:szCs w:val="18"/>
          <w:shd w:val="clear" w:color="auto" w:fill="auto"/>
          <w:lang w:val="ru-RU" w:eastAsia="ru-RU" w:bidi="ru-RU"/>
        </w:rPr>
        <w:t>Организация работы</w:t>
      </w:r>
      <w:bookmarkEnd w:id="26"/>
    </w:p>
    <w:p>
      <w:pPr>
        <w:pStyle w:val="Style13"/>
        <w:keepNext w:val="0"/>
        <w:keepLines w:val="0"/>
        <w:widowControl w:val="0"/>
        <w:numPr>
          <w:ilvl w:val="1"/>
          <w:numId w:val="11"/>
        </w:numPr>
        <w:shd w:val="clear" w:color="auto" w:fill="auto"/>
        <w:tabs>
          <w:tab w:pos="974" w:val="left"/>
        </w:tabs>
        <w:bidi w:val="0"/>
        <w:spacing w:before="0" w:after="200" w:line="204" w:lineRule="auto"/>
        <w:ind w:left="0" w:right="0" w:firstLine="560"/>
        <w:jc w:val="both"/>
        <w:sectPr>
          <w:headerReference w:type="default" r:id="rId12"/>
          <w:footerReference w:type="default" r:id="rId13"/>
          <w:headerReference w:type="even" r:id="rId14"/>
          <w:footerReference w:type="even" r:id="rId15"/>
          <w:footnotePr>
            <w:pos w:val="pageBottom"/>
            <w:numFmt w:val="decimal"/>
            <w:numRestart w:val="continuous"/>
          </w:footnotePr>
          <w:pgSz w:w="11900" w:h="16840"/>
          <w:pgMar w:top="1926" w:right="1246" w:bottom="1926" w:left="963" w:header="0" w:footer="3" w:gutter="0"/>
          <w:cols w:space="720"/>
          <w:noEndnote/>
          <w:rtlGutter w:val="0"/>
          <w:docGrid w:linePitch="360"/>
        </w:sectPr>
      </w:pPr>
      <w:r>
        <w:rPr>
          <w:spacing w:val="0"/>
          <w:w w:val="100"/>
          <w:position w:val="0"/>
          <w:shd w:val="clear" w:color="auto" w:fill="auto"/>
          <w:lang w:val="ru-RU" w:eastAsia="ru-RU" w:bidi="ru-RU"/>
        </w:rPr>
        <w:t>Отдел (отделение) лучевой диагностики или его подразделения в лечебно-профилактических учреж</w:t>
        <w:softHyphen/>
        <w:t>дениях с государственной формой собственности могут работать на основе бригадного и коллективного под-</w:t>
      </w:r>
    </w:p>
    <w:p>
      <w:pPr>
        <w:pStyle w:val="Style13"/>
        <w:keepNext w:val="0"/>
        <w:keepLines w:val="0"/>
        <w:widowControl w:val="0"/>
        <w:shd w:val="clear" w:color="auto" w:fill="auto"/>
        <w:bidi w:val="0"/>
        <w:spacing w:before="0" w:after="0" w:line="202" w:lineRule="auto"/>
        <w:ind w:left="0" w:right="0" w:firstLine="0"/>
        <w:jc w:val="both"/>
      </w:pPr>
      <w:r>
        <w:rPr>
          <w:spacing w:val="0"/>
          <w:w w:val="100"/>
          <w:position w:val="0"/>
          <w:shd w:val="clear" w:color="auto" w:fill="auto"/>
          <w:lang w:val="ru-RU" w:eastAsia="ru-RU" w:bidi="ru-RU"/>
        </w:rPr>
        <w:t>ряда. Основным критерием, ограничивающим объем выполняемой персоналом работы, является предельно допустимая доза лучевой нагрузки 100 миллибэр в неделю или 5 бэр в год.</w:t>
      </w:r>
    </w:p>
    <w:p>
      <w:pPr>
        <w:pStyle w:val="Style13"/>
        <w:keepNext w:val="0"/>
        <w:keepLines w:val="0"/>
        <w:widowControl w:val="0"/>
        <w:numPr>
          <w:ilvl w:val="1"/>
          <w:numId w:val="11"/>
        </w:numPr>
        <w:shd w:val="clear" w:color="auto" w:fill="auto"/>
        <w:tabs>
          <w:tab w:pos="1015" w:val="left"/>
        </w:tabs>
        <w:bidi w:val="0"/>
        <w:spacing w:before="0" w:after="0" w:line="202" w:lineRule="auto"/>
        <w:ind w:left="0" w:right="0" w:firstLine="560"/>
        <w:jc w:val="both"/>
      </w:pPr>
      <w:r>
        <w:rPr>
          <w:spacing w:val="0"/>
          <w:w w:val="100"/>
          <w:position w:val="0"/>
          <w:shd w:val="clear" w:color="auto" w:fill="auto"/>
          <w:lang w:val="ru-RU" w:eastAsia="ru-RU" w:bidi="ru-RU"/>
        </w:rPr>
        <w:t>Расчет лучевой нагрузки персонала осуществляется путем индивидуальной дозиметрии или дози</w:t>
        <w:softHyphen/>
        <w:t>метрического контроля на рабочих местах с учетом количества и характера выполняемых исследований, под</w:t>
        <w:softHyphen/>
        <w:t>тверждаемыми соответствующими актами дозиметрического контроля.</w:t>
      </w:r>
    </w:p>
    <w:p>
      <w:pPr>
        <w:pStyle w:val="Style13"/>
        <w:keepNext w:val="0"/>
        <w:keepLines w:val="0"/>
        <w:widowControl w:val="0"/>
        <w:numPr>
          <w:ilvl w:val="1"/>
          <w:numId w:val="11"/>
        </w:numPr>
        <w:shd w:val="clear" w:color="auto" w:fill="auto"/>
        <w:tabs>
          <w:tab w:pos="1000" w:val="left"/>
        </w:tabs>
        <w:bidi w:val="0"/>
        <w:spacing w:before="0" w:after="200" w:line="202" w:lineRule="auto"/>
        <w:ind w:left="0" w:right="0" w:firstLine="560"/>
        <w:jc w:val="both"/>
      </w:pPr>
      <w:r>
        <w:rPr>
          <w:spacing w:val="0"/>
          <w:w w:val="100"/>
          <w:position w:val="0"/>
          <w:shd w:val="clear" w:color="auto" w:fill="auto"/>
          <w:lang w:val="ru-RU" w:eastAsia="ru-RU" w:bidi="ru-RU"/>
        </w:rPr>
        <w:t>Нагрузка специалистов определяется задачами отдела (отделения) лучевой диагностики, Положе</w:t>
        <w:softHyphen/>
        <w:t>нием об их функциональных обязанностях, а также расчетными нормами времени на проведение различных видов исследований.</w:t>
      </w:r>
    </w:p>
    <w:p>
      <w:pPr>
        <w:pStyle w:val="Style17"/>
        <w:keepNext w:val="0"/>
        <w:keepLines w:val="0"/>
        <w:widowControl w:val="0"/>
        <w:shd w:val="clear" w:color="auto" w:fill="auto"/>
        <w:bidi w:val="0"/>
        <w:spacing w:before="0" w:after="0" w:line="283" w:lineRule="auto"/>
        <w:ind w:left="0" w:right="0" w:firstLine="0"/>
        <w:jc w:val="right"/>
        <w:rPr>
          <w:sz w:val="17"/>
          <w:szCs w:val="17"/>
        </w:rPr>
      </w:pPr>
      <w:r>
        <w:rPr>
          <w:b/>
          <w:bCs/>
          <w:i/>
          <w:iCs/>
          <w:spacing w:val="0"/>
          <w:w w:val="100"/>
          <w:position w:val="0"/>
          <w:sz w:val="17"/>
          <w:szCs w:val="17"/>
          <w:shd w:val="clear" w:color="auto" w:fill="auto"/>
          <w:lang w:val="ru-RU" w:eastAsia="ru-RU" w:bidi="ru-RU"/>
        </w:rPr>
        <w:t>Начальник</w:t>
      </w:r>
    </w:p>
    <w:p>
      <w:pPr>
        <w:pStyle w:val="Style17"/>
        <w:keepNext w:val="0"/>
        <w:keepLines w:val="0"/>
        <w:widowControl w:val="0"/>
        <w:shd w:val="clear" w:color="auto" w:fill="auto"/>
        <w:bidi w:val="0"/>
        <w:spacing w:before="0" w:after="0" w:line="283" w:lineRule="auto"/>
        <w:ind w:left="6540" w:right="0" w:firstLine="0"/>
        <w:jc w:val="right"/>
        <w:rPr>
          <w:sz w:val="17"/>
          <w:szCs w:val="17"/>
        </w:rPr>
      </w:pPr>
      <w:r>
        <w:rPr>
          <w:b/>
          <w:bCs/>
          <w:i/>
          <w:iCs/>
          <w:spacing w:val="0"/>
          <w:w w:val="100"/>
          <w:position w:val="0"/>
          <w:sz w:val="17"/>
          <w:szCs w:val="17"/>
          <w:shd w:val="clear" w:color="auto" w:fill="auto"/>
          <w:lang w:val="ru-RU" w:eastAsia="ru-RU" w:bidi="ru-RU"/>
        </w:rPr>
        <w:t>Главногоуправления медицинской помощи населению</w:t>
      </w:r>
    </w:p>
    <w:p>
      <w:pPr>
        <w:pStyle w:val="Style17"/>
        <w:keepNext w:val="0"/>
        <w:keepLines w:val="0"/>
        <w:widowControl w:val="0"/>
        <w:shd w:val="clear" w:color="auto" w:fill="auto"/>
        <w:bidi w:val="0"/>
        <w:spacing w:before="0" w:after="200" w:line="283" w:lineRule="auto"/>
        <w:ind w:left="0" w:right="0" w:firstLine="0"/>
        <w:jc w:val="right"/>
        <w:rPr>
          <w:sz w:val="17"/>
          <w:szCs w:val="17"/>
        </w:rPr>
      </w:pPr>
      <w:r>
        <w:rPr>
          <w:b/>
          <w:bCs/>
          <w:i/>
          <w:iCs/>
          <w:spacing w:val="0"/>
          <w:w w:val="100"/>
          <w:position w:val="0"/>
          <w:sz w:val="17"/>
          <w:szCs w:val="17"/>
          <w:shd w:val="clear" w:color="auto" w:fill="auto"/>
          <w:lang w:val="ru-RU" w:eastAsia="ru-RU" w:bidi="ru-RU"/>
        </w:rPr>
        <w:t>О.В.РУТКОВСКИЙ</w:t>
      </w:r>
    </w:p>
    <w:p>
      <w:pPr>
        <w:pStyle w:val="Style17"/>
        <w:keepNext w:val="0"/>
        <w:keepLines w:val="0"/>
        <w:widowControl w:val="0"/>
        <w:shd w:val="clear" w:color="auto" w:fill="auto"/>
        <w:bidi w:val="0"/>
        <w:spacing w:before="0" w:after="0" w:line="283" w:lineRule="auto"/>
        <w:ind w:left="0" w:right="0" w:firstLine="0"/>
        <w:jc w:val="right"/>
        <w:rPr>
          <w:sz w:val="17"/>
          <w:szCs w:val="17"/>
        </w:rPr>
      </w:pPr>
      <w:r>
        <w:rPr>
          <w:b/>
          <w:bCs/>
          <w:i/>
          <w:iCs/>
          <w:spacing w:val="0"/>
          <w:w w:val="100"/>
          <w:position w:val="0"/>
          <w:sz w:val="17"/>
          <w:szCs w:val="17"/>
          <w:shd w:val="clear" w:color="auto" w:fill="auto"/>
          <w:lang w:val="ru-RU" w:eastAsia="ru-RU" w:bidi="ru-RU"/>
        </w:rPr>
        <w:t>Начальник</w:t>
      </w:r>
    </w:p>
    <w:p>
      <w:pPr>
        <w:pStyle w:val="Style17"/>
        <w:keepNext w:val="0"/>
        <w:keepLines w:val="0"/>
        <w:widowControl w:val="0"/>
        <w:shd w:val="clear" w:color="auto" w:fill="auto"/>
        <w:bidi w:val="0"/>
        <w:spacing w:before="0" w:after="0" w:line="283" w:lineRule="auto"/>
        <w:ind w:left="6280" w:right="0" w:firstLine="0"/>
        <w:jc w:val="right"/>
        <w:rPr>
          <w:sz w:val="17"/>
          <w:szCs w:val="17"/>
        </w:rPr>
      </w:pPr>
      <w:r>
        <w:rPr>
          <w:b/>
          <w:bCs/>
          <w:i/>
          <w:iCs/>
          <w:spacing w:val="0"/>
          <w:w w:val="100"/>
          <w:position w:val="0"/>
          <w:sz w:val="17"/>
          <w:szCs w:val="17"/>
          <w:shd w:val="clear" w:color="auto" w:fill="auto"/>
          <w:lang w:val="ru-RU" w:eastAsia="ru-RU" w:bidi="ru-RU"/>
        </w:rPr>
        <w:t>Главного управления охраны здоровья матери и ребенка</w:t>
      </w:r>
    </w:p>
    <w:p>
      <w:pPr>
        <w:pStyle w:val="Style17"/>
        <w:keepNext w:val="0"/>
        <w:keepLines w:val="0"/>
        <w:widowControl w:val="0"/>
        <w:shd w:val="clear" w:color="auto" w:fill="auto"/>
        <w:bidi w:val="0"/>
        <w:spacing w:before="0" w:after="1800" w:line="283" w:lineRule="auto"/>
        <w:ind w:left="0" w:right="0" w:firstLine="0"/>
        <w:jc w:val="right"/>
        <w:rPr>
          <w:sz w:val="17"/>
          <w:szCs w:val="17"/>
        </w:rPr>
      </w:pPr>
      <w:r>
        <w:rPr>
          <w:b/>
          <w:bCs/>
          <w:i/>
          <w:iCs/>
          <w:spacing w:val="0"/>
          <w:w w:val="100"/>
          <w:position w:val="0"/>
          <w:sz w:val="17"/>
          <w:szCs w:val="17"/>
          <w:shd w:val="clear" w:color="auto" w:fill="auto"/>
          <w:lang w:val="ru-RU" w:eastAsia="ru-RU" w:bidi="ru-RU"/>
        </w:rPr>
        <w:t>Д.И.ЗЕЛИНСКАЯ</w:t>
      </w:r>
    </w:p>
    <w:p>
      <w:pPr>
        <w:pStyle w:val="Style13"/>
        <w:keepNext w:val="0"/>
        <w:keepLines w:val="0"/>
        <w:widowControl w:val="0"/>
        <w:shd w:val="clear" w:color="auto" w:fill="auto"/>
        <w:bidi w:val="0"/>
        <w:spacing w:before="0" w:after="0" w:line="216" w:lineRule="auto"/>
        <w:ind w:left="4180" w:right="0" w:firstLine="0"/>
        <w:jc w:val="right"/>
        <w:rPr>
          <w:sz w:val="18"/>
          <w:szCs w:val="18"/>
        </w:rPr>
      </w:pPr>
      <w:r>
        <w:rPr>
          <w:spacing w:val="0"/>
          <w:w w:val="100"/>
          <w:position w:val="0"/>
          <w:sz w:val="20"/>
          <w:szCs w:val="20"/>
          <w:shd w:val="clear" w:color="auto" w:fill="auto"/>
          <w:lang w:val="ru-RU" w:eastAsia="ru-RU" w:bidi="ru-RU"/>
        </w:rPr>
        <w:t xml:space="preserve">Приложение </w:t>
      </w:r>
      <w:r>
        <w:rPr>
          <w:spacing w:val="0"/>
          <w:w w:val="100"/>
          <w:position w:val="0"/>
          <w:sz w:val="20"/>
          <w:szCs w:val="20"/>
          <w:shd w:val="clear" w:color="auto" w:fill="auto"/>
          <w:lang w:val="en-US" w:eastAsia="en-US" w:bidi="en-US"/>
        </w:rPr>
        <w:t xml:space="preserve">N </w:t>
      </w:r>
      <w:r>
        <w:rPr>
          <w:spacing w:val="0"/>
          <w:w w:val="100"/>
          <w:position w:val="0"/>
          <w:sz w:val="20"/>
          <w:szCs w:val="20"/>
          <w:shd w:val="clear" w:color="auto" w:fill="auto"/>
          <w:lang w:val="ru-RU" w:eastAsia="ru-RU" w:bidi="ru-RU"/>
        </w:rPr>
        <w:t xml:space="preserve">2 к приказу Минздрава РСФСР от 2 августа 1991 г. </w:t>
      </w:r>
      <w:r>
        <w:rPr>
          <w:spacing w:val="0"/>
          <w:w w:val="100"/>
          <w:position w:val="0"/>
          <w:sz w:val="20"/>
          <w:szCs w:val="20"/>
          <w:shd w:val="clear" w:color="auto" w:fill="auto"/>
          <w:lang w:val="en-US" w:eastAsia="en-US" w:bidi="en-US"/>
        </w:rPr>
        <w:t xml:space="preserve">N </w:t>
      </w:r>
      <w:r>
        <w:rPr>
          <w:spacing w:val="0"/>
          <w:w w:val="100"/>
          <w:position w:val="0"/>
          <w:sz w:val="20"/>
          <w:szCs w:val="20"/>
          <w:shd w:val="clear" w:color="auto" w:fill="auto"/>
          <w:lang w:val="ru-RU" w:eastAsia="ru-RU" w:bidi="ru-RU"/>
        </w:rPr>
        <w:t xml:space="preserve">132 </w:t>
      </w:r>
      <w:r>
        <w:rPr>
          <w:rFonts w:ascii="Arial" w:eastAsia="Arial" w:hAnsi="Arial" w:cs="Arial"/>
          <w:b/>
          <w:bCs/>
          <w:spacing w:val="0"/>
          <w:w w:val="100"/>
          <w:position w:val="0"/>
          <w:sz w:val="18"/>
          <w:szCs w:val="18"/>
          <w:shd w:val="clear" w:color="auto" w:fill="auto"/>
          <w:lang w:val="ru-RU" w:eastAsia="ru-RU" w:bidi="ru-RU"/>
        </w:rPr>
        <w:t>ПОЛОЖЕНИЕ</w:t>
      </w:r>
    </w:p>
    <w:p>
      <w:pPr>
        <w:pStyle w:val="Style9"/>
        <w:keepNext/>
        <w:keepLines/>
        <w:widowControl w:val="0"/>
        <w:shd w:val="clear" w:color="auto" w:fill="auto"/>
        <w:bidi w:val="0"/>
        <w:spacing w:before="0" w:after="200" w:line="266" w:lineRule="auto"/>
        <w:ind w:left="0" w:right="0" w:firstLine="0"/>
        <w:jc w:val="center"/>
        <w:rPr>
          <w:sz w:val="18"/>
          <w:szCs w:val="18"/>
        </w:rPr>
      </w:pPr>
      <w:bookmarkStart w:id="28" w:name="bookmark28"/>
      <w:r>
        <w:rPr>
          <w:spacing w:val="0"/>
          <w:w w:val="100"/>
          <w:position w:val="0"/>
          <w:sz w:val="18"/>
          <w:szCs w:val="18"/>
          <w:shd w:val="clear" w:color="auto" w:fill="auto"/>
          <w:lang w:val="ru-RU" w:eastAsia="ru-RU" w:bidi="ru-RU"/>
        </w:rPr>
        <w:t>О ГРУППЕ РАДИАЦИОННОГО КОНТРОЛЯ ОТДЕЛА</w:t>
        <w:br/>
        <w:t>(ОТДЕЛЕНИЯ) ЛУЧЕВОЙ ДИАГНОСТИКИ</w:t>
      </w:r>
      <w:bookmarkEnd w:id="28"/>
    </w:p>
    <w:p>
      <w:pPr>
        <w:pStyle w:val="Style13"/>
        <w:keepNext w:val="0"/>
        <w:keepLines w:val="0"/>
        <w:widowControl w:val="0"/>
        <w:numPr>
          <w:ilvl w:val="0"/>
          <w:numId w:val="13"/>
        </w:numPr>
        <w:shd w:val="clear" w:color="auto" w:fill="auto"/>
        <w:tabs>
          <w:tab w:pos="847" w:val="left"/>
        </w:tabs>
        <w:bidi w:val="0"/>
        <w:spacing w:before="0" w:after="0" w:line="204" w:lineRule="auto"/>
        <w:ind w:left="0" w:right="0" w:firstLine="560"/>
        <w:jc w:val="both"/>
      </w:pPr>
      <w:r>
        <w:rPr>
          <w:spacing w:val="0"/>
          <w:w w:val="100"/>
          <w:position w:val="0"/>
          <w:shd w:val="clear" w:color="auto" w:fill="auto"/>
          <w:lang w:val="ru-RU" w:eastAsia="ru-RU" w:bidi="ru-RU"/>
        </w:rPr>
        <w:t>Группа радиационного контроля создается в составе отдела (отделения) лучевой диагностики диа</w:t>
        <w:softHyphen/>
        <w:t>гностического центра или республиканской, краевой, областной больницы и является его структурным под</w:t>
        <w:softHyphen/>
        <w:t>разделением.</w:t>
      </w:r>
    </w:p>
    <w:p>
      <w:pPr>
        <w:pStyle w:val="Style13"/>
        <w:keepNext w:val="0"/>
        <w:keepLines w:val="0"/>
        <w:widowControl w:val="0"/>
        <w:numPr>
          <w:ilvl w:val="0"/>
          <w:numId w:val="13"/>
        </w:numPr>
        <w:shd w:val="clear" w:color="auto" w:fill="auto"/>
        <w:tabs>
          <w:tab w:pos="871" w:val="left"/>
        </w:tabs>
        <w:bidi w:val="0"/>
        <w:spacing w:before="0" w:after="0" w:line="204" w:lineRule="auto"/>
        <w:ind w:left="0" w:right="0" w:firstLine="560"/>
        <w:jc w:val="both"/>
      </w:pPr>
      <w:r>
        <w:rPr>
          <w:spacing w:val="0"/>
          <w:w w:val="100"/>
          <w:position w:val="0"/>
          <w:shd w:val="clear" w:color="auto" w:fill="auto"/>
          <w:lang w:val="ru-RU" w:eastAsia="ru-RU" w:bidi="ru-RU"/>
        </w:rPr>
        <w:t>Группа радиационного контроля возглавляется руководителем - врачом-рентгенологом или радио</w:t>
        <w:softHyphen/>
        <w:t>логом, назначаемым и увольняемым в установленном порядке.</w:t>
      </w:r>
    </w:p>
    <w:p>
      <w:pPr>
        <w:pStyle w:val="Style45"/>
        <w:keepNext w:val="0"/>
        <w:keepLines w:val="0"/>
        <w:widowControl w:val="0"/>
        <w:shd w:val="clear" w:color="auto" w:fill="auto"/>
        <w:bidi w:val="0"/>
        <w:spacing w:before="0" w:after="0" w:line="240" w:lineRule="auto"/>
        <w:ind w:left="523" w:right="0" w:firstLine="0"/>
        <w:jc w:val="left"/>
        <w:rPr>
          <w:sz w:val="20"/>
          <w:szCs w:val="20"/>
        </w:rPr>
      </w:pPr>
      <w:r>
        <w:rPr>
          <w:rFonts w:ascii="Palatino Linotype" w:eastAsia="Palatino Linotype" w:hAnsi="Palatino Linotype" w:cs="Palatino Linotype"/>
          <w:b w:val="0"/>
          <w:bCs w:val="0"/>
          <w:spacing w:val="0"/>
          <w:w w:val="100"/>
          <w:position w:val="0"/>
          <w:sz w:val="20"/>
          <w:szCs w:val="20"/>
          <w:shd w:val="clear" w:color="auto" w:fill="auto"/>
          <w:lang w:val="ru-RU" w:eastAsia="ru-RU" w:bidi="ru-RU"/>
        </w:rPr>
        <w:t>3. Примерное штатное расписание группы радиационного контроля:</w:t>
      </w:r>
    </w:p>
    <w:tbl>
      <w:tblPr>
        <w:tblOverlap w:val="never"/>
        <w:jc w:val="center"/>
        <w:tblLayout w:type="fixed"/>
      </w:tblPr>
      <w:tblGrid>
        <w:gridCol w:w="989"/>
        <w:gridCol w:w="5962"/>
        <w:gridCol w:w="2683"/>
      </w:tblGrid>
      <w:tr>
        <w:trPr>
          <w:trHeight w:val="557" w:hRule="exact"/>
        </w:trPr>
        <w:tc>
          <w:tcPr>
            <w:tcBorders>
              <w:top w:val="single" w:sz="4"/>
              <w:left w:val="single" w:sz="4"/>
            </w:tcBorders>
            <w:shd w:val="clear" w:color="auto" w:fill="auto"/>
            <w:vAlign w:val="center"/>
          </w:tcPr>
          <w:p>
            <w:pPr>
              <w:pStyle w:val="Style42"/>
              <w:keepNext w:val="0"/>
              <w:keepLines w:val="0"/>
              <w:widowControl w:val="0"/>
              <w:shd w:val="clear" w:color="auto" w:fill="auto"/>
              <w:bidi w:val="0"/>
              <w:spacing w:before="0" w:after="0" w:line="240" w:lineRule="auto"/>
              <w:ind w:left="0" w:right="0" w:firstLine="0"/>
              <w:jc w:val="center"/>
            </w:pPr>
            <w:r>
              <w:rPr>
                <w:b/>
                <w:bCs/>
                <w:spacing w:val="0"/>
                <w:w w:val="100"/>
                <w:position w:val="0"/>
                <w:shd w:val="clear" w:color="auto" w:fill="auto"/>
                <w:lang w:val="ru-RU" w:eastAsia="ru-RU" w:bidi="ru-RU"/>
              </w:rPr>
              <w:t>№ п/п</w:t>
            </w:r>
          </w:p>
        </w:tc>
        <w:tc>
          <w:tcPr>
            <w:tcBorders>
              <w:top w:val="single" w:sz="4"/>
              <w:left w:val="single" w:sz="4"/>
            </w:tcBorders>
            <w:shd w:val="clear" w:color="auto" w:fill="auto"/>
            <w:vAlign w:val="center"/>
          </w:tcPr>
          <w:p>
            <w:pPr>
              <w:pStyle w:val="Style42"/>
              <w:keepNext w:val="0"/>
              <w:keepLines w:val="0"/>
              <w:widowControl w:val="0"/>
              <w:shd w:val="clear" w:color="auto" w:fill="auto"/>
              <w:bidi w:val="0"/>
              <w:spacing w:before="0" w:after="0" w:line="240" w:lineRule="auto"/>
              <w:ind w:left="0" w:right="0" w:firstLine="0"/>
              <w:jc w:val="center"/>
            </w:pPr>
            <w:r>
              <w:rPr>
                <w:b/>
                <w:bCs/>
                <w:spacing w:val="0"/>
                <w:w w:val="100"/>
                <w:position w:val="0"/>
                <w:shd w:val="clear" w:color="auto" w:fill="auto"/>
                <w:lang w:val="ru-RU" w:eastAsia="ru-RU" w:bidi="ru-RU"/>
              </w:rPr>
              <w:t>Наименование оборудования</w:t>
            </w:r>
          </w:p>
        </w:tc>
        <w:tc>
          <w:tcPr>
            <w:tcBorders>
              <w:top w:val="single" w:sz="4"/>
              <w:left w:val="single" w:sz="4"/>
              <w:right w:val="single" w:sz="4"/>
            </w:tcBorders>
            <w:shd w:val="clear" w:color="auto" w:fill="auto"/>
            <w:vAlign w:val="bottom"/>
          </w:tcPr>
          <w:p>
            <w:pPr>
              <w:pStyle w:val="Style42"/>
              <w:keepNext w:val="0"/>
              <w:keepLines w:val="0"/>
              <w:widowControl w:val="0"/>
              <w:shd w:val="clear" w:color="auto" w:fill="auto"/>
              <w:bidi w:val="0"/>
              <w:spacing w:before="0" w:after="0" w:line="276" w:lineRule="auto"/>
              <w:ind w:left="0" w:right="0" w:firstLine="0"/>
              <w:jc w:val="center"/>
            </w:pPr>
            <w:r>
              <w:rPr>
                <w:b/>
                <w:bCs/>
                <w:spacing w:val="0"/>
                <w:w w:val="100"/>
                <w:position w:val="0"/>
                <w:shd w:val="clear" w:color="auto" w:fill="auto"/>
                <w:lang w:val="ru-RU" w:eastAsia="ru-RU" w:bidi="ru-RU"/>
              </w:rPr>
              <w:t>Количество единиц обо</w:t>
              <w:softHyphen/>
              <w:t>рудования</w:t>
            </w:r>
          </w:p>
        </w:tc>
      </w:tr>
      <w:tr>
        <w:trPr>
          <w:trHeight w:val="624" w:hRule="exact"/>
        </w:trPr>
        <w:tc>
          <w:tcPr>
            <w:tcBorders>
              <w:top w:val="single" w:sz="4"/>
              <w:left w:val="single" w:sz="4"/>
            </w:tcBorders>
            <w:shd w:val="clear" w:color="auto" w:fill="auto"/>
            <w:vAlign w:val="top"/>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Calibri" w:eastAsia="Calibri" w:hAnsi="Calibri" w:cs="Calibri"/>
                <w:spacing w:val="0"/>
                <w:w w:val="100"/>
                <w:position w:val="0"/>
                <w:sz w:val="20"/>
                <w:szCs w:val="20"/>
                <w:shd w:val="clear" w:color="auto" w:fill="auto"/>
                <w:lang w:val="ru-RU" w:eastAsia="ru-RU" w:bidi="ru-RU"/>
              </w:rPr>
              <w:t>1.</w:t>
            </w:r>
          </w:p>
        </w:tc>
        <w:tc>
          <w:tcPr>
            <w:tcBorders>
              <w:top w:val="single" w:sz="4"/>
              <w:left w:val="single" w:sz="4"/>
            </w:tcBorders>
            <w:shd w:val="clear" w:color="auto" w:fill="auto"/>
            <w:vAlign w:val="center"/>
          </w:tcPr>
          <w:p>
            <w:pPr>
              <w:pStyle w:val="Style42"/>
              <w:keepNext w:val="0"/>
              <w:keepLines w:val="0"/>
              <w:widowControl w:val="0"/>
              <w:shd w:val="clear" w:color="auto" w:fill="auto"/>
              <w:bidi w:val="0"/>
              <w:spacing w:before="0" w:after="0" w:line="214" w:lineRule="auto"/>
              <w:ind w:left="0" w:right="0" w:firstLine="0"/>
              <w:jc w:val="left"/>
              <w:rPr>
                <w:sz w:val="20"/>
                <w:szCs w:val="20"/>
              </w:rPr>
            </w:pPr>
            <w:r>
              <w:rPr>
                <w:rFonts w:ascii="Calibri" w:eastAsia="Calibri" w:hAnsi="Calibri" w:cs="Calibri"/>
                <w:spacing w:val="0"/>
                <w:w w:val="100"/>
                <w:position w:val="0"/>
                <w:sz w:val="20"/>
                <w:szCs w:val="20"/>
                <w:shd w:val="clear" w:color="auto" w:fill="auto"/>
                <w:lang w:val="ru-RU" w:eastAsia="ru-RU" w:bidi="ru-RU"/>
              </w:rPr>
              <w:t>Клинические дозиметры с алмазными детекторами или ионизаци</w:t>
              <w:softHyphen/>
              <w:t>онными камерами</w:t>
            </w:r>
          </w:p>
        </w:tc>
        <w:tc>
          <w:tcPr>
            <w:tcBorders>
              <w:top w:val="single" w:sz="4"/>
              <w:left w:val="single" w:sz="4"/>
              <w:right w:val="single" w:sz="4"/>
            </w:tcBorders>
            <w:shd w:val="clear" w:color="auto" w:fill="auto"/>
            <w:vAlign w:val="top"/>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Calibri" w:eastAsia="Calibri" w:hAnsi="Calibri" w:cs="Calibri"/>
                <w:spacing w:val="0"/>
                <w:w w:val="100"/>
                <w:position w:val="0"/>
                <w:sz w:val="20"/>
                <w:szCs w:val="20"/>
                <w:shd w:val="clear" w:color="auto" w:fill="auto"/>
                <w:lang w:val="ru-RU" w:eastAsia="ru-RU" w:bidi="ru-RU"/>
              </w:rPr>
              <w:t>2 на 200 аппаратов</w:t>
            </w:r>
          </w:p>
        </w:tc>
      </w:tr>
      <w:tr>
        <w:trPr>
          <w:trHeight w:val="442" w:hRule="exact"/>
        </w:trPr>
        <w:tc>
          <w:tcPr>
            <w:tcBorders>
              <w:left w:val="single" w:sz="4"/>
            </w:tcBorders>
            <w:shd w:val="clear" w:color="auto" w:fill="auto"/>
            <w:vAlign w:val="center"/>
          </w:tcPr>
          <w:p>
            <w:pPr>
              <w:pStyle w:val="Style42"/>
              <w:keepNext w:val="0"/>
              <w:keepLines w:val="0"/>
              <w:widowControl w:val="0"/>
              <w:shd w:val="clear" w:color="auto" w:fill="auto"/>
              <w:bidi w:val="0"/>
              <w:spacing w:before="0" w:after="0" w:line="240" w:lineRule="auto"/>
              <w:ind w:left="0" w:right="0" w:firstLine="420"/>
              <w:jc w:val="left"/>
              <w:rPr>
                <w:sz w:val="20"/>
                <w:szCs w:val="20"/>
              </w:rPr>
            </w:pPr>
            <w:r>
              <w:rPr>
                <w:rFonts w:ascii="Calibri" w:eastAsia="Calibri" w:hAnsi="Calibri" w:cs="Calibri"/>
                <w:spacing w:val="0"/>
                <w:w w:val="100"/>
                <w:position w:val="0"/>
                <w:sz w:val="20"/>
                <w:szCs w:val="20"/>
                <w:shd w:val="clear" w:color="auto" w:fill="auto"/>
                <w:lang w:val="ru-RU" w:eastAsia="ru-RU" w:bidi="ru-RU"/>
              </w:rPr>
              <w:t>2.</w:t>
            </w:r>
          </w:p>
        </w:tc>
        <w:tc>
          <w:tcPr>
            <w:tcBorders>
              <w:left w:val="single" w:sz="4"/>
            </w:tcBorders>
            <w:shd w:val="clear" w:color="auto" w:fill="auto"/>
            <w:vAlign w:val="center"/>
          </w:tcPr>
          <w:p>
            <w:pPr>
              <w:pStyle w:val="Style42"/>
              <w:keepNext w:val="0"/>
              <w:keepLines w:val="0"/>
              <w:widowControl w:val="0"/>
              <w:shd w:val="clear" w:color="auto" w:fill="auto"/>
              <w:bidi w:val="0"/>
              <w:spacing w:before="0" w:after="0" w:line="240" w:lineRule="auto"/>
              <w:ind w:left="0" w:right="0" w:firstLine="0"/>
              <w:jc w:val="left"/>
              <w:rPr>
                <w:sz w:val="20"/>
                <w:szCs w:val="20"/>
              </w:rPr>
            </w:pPr>
            <w:r>
              <w:rPr>
                <w:rFonts w:ascii="Calibri" w:eastAsia="Calibri" w:hAnsi="Calibri" w:cs="Calibri"/>
                <w:spacing w:val="0"/>
                <w:w w:val="100"/>
                <w:position w:val="0"/>
                <w:sz w:val="20"/>
                <w:szCs w:val="20"/>
                <w:shd w:val="clear" w:color="auto" w:fill="auto"/>
                <w:lang w:val="ru-RU" w:eastAsia="ru-RU" w:bidi="ru-RU"/>
              </w:rPr>
              <w:t>Радиометр для контроля воздуха</w:t>
            </w:r>
          </w:p>
        </w:tc>
        <w:tc>
          <w:tcPr>
            <w:tcBorders>
              <w:left w:val="single" w:sz="4"/>
              <w:right w:val="single" w:sz="4"/>
            </w:tcBorders>
            <w:shd w:val="clear" w:color="auto" w:fill="auto"/>
            <w:vAlign w:val="center"/>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Calibri" w:eastAsia="Calibri" w:hAnsi="Calibri" w:cs="Calibri"/>
                <w:spacing w:val="0"/>
                <w:w w:val="100"/>
                <w:position w:val="0"/>
                <w:sz w:val="20"/>
                <w:szCs w:val="20"/>
                <w:shd w:val="clear" w:color="auto" w:fill="auto"/>
                <w:lang w:val="ru-RU" w:eastAsia="ru-RU" w:bidi="ru-RU"/>
              </w:rPr>
              <w:t>1 на 1 лаб. РНД</w:t>
            </w:r>
          </w:p>
        </w:tc>
      </w:tr>
      <w:tr>
        <w:trPr>
          <w:trHeight w:val="442" w:hRule="exact"/>
        </w:trPr>
        <w:tc>
          <w:tcPr>
            <w:tcBorders>
              <w:left w:val="single" w:sz="4"/>
            </w:tcBorders>
            <w:shd w:val="clear" w:color="auto" w:fill="auto"/>
            <w:vAlign w:val="center"/>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Calibri" w:eastAsia="Calibri" w:hAnsi="Calibri" w:cs="Calibri"/>
                <w:spacing w:val="0"/>
                <w:w w:val="100"/>
                <w:position w:val="0"/>
                <w:sz w:val="20"/>
                <w:szCs w:val="20"/>
                <w:shd w:val="clear" w:color="auto" w:fill="auto"/>
                <w:lang w:val="ru-RU" w:eastAsia="ru-RU" w:bidi="ru-RU"/>
              </w:rPr>
              <w:t>3.</w:t>
            </w:r>
          </w:p>
        </w:tc>
        <w:tc>
          <w:tcPr>
            <w:tcBorders>
              <w:left w:val="single" w:sz="4"/>
            </w:tcBorders>
            <w:shd w:val="clear" w:color="auto" w:fill="auto"/>
            <w:vAlign w:val="center"/>
          </w:tcPr>
          <w:p>
            <w:pPr>
              <w:pStyle w:val="Style42"/>
              <w:keepNext w:val="0"/>
              <w:keepLines w:val="0"/>
              <w:widowControl w:val="0"/>
              <w:shd w:val="clear" w:color="auto" w:fill="auto"/>
              <w:bidi w:val="0"/>
              <w:spacing w:before="0" w:after="0" w:line="240" w:lineRule="auto"/>
              <w:ind w:left="0" w:right="0" w:firstLine="0"/>
              <w:jc w:val="left"/>
              <w:rPr>
                <w:sz w:val="20"/>
                <w:szCs w:val="20"/>
              </w:rPr>
            </w:pPr>
            <w:r>
              <w:rPr>
                <w:rFonts w:ascii="Calibri" w:eastAsia="Calibri" w:hAnsi="Calibri" w:cs="Calibri"/>
                <w:spacing w:val="0"/>
                <w:w w:val="100"/>
                <w:position w:val="0"/>
                <w:sz w:val="20"/>
                <w:szCs w:val="20"/>
                <w:shd w:val="clear" w:color="auto" w:fill="auto"/>
                <w:lang w:val="ru-RU" w:eastAsia="ru-RU" w:bidi="ru-RU"/>
              </w:rPr>
              <w:t>Комплект для индивидуальной дозиметрии типа ТЛД (КДТ-02М)</w:t>
            </w:r>
          </w:p>
        </w:tc>
        <w:tc>
          <w:tcPr>
            <w:tcBorders>
              <w:left w:val="single" w:sz="4"/>
              <w:right w:val="single" w:sz="4"/>
            </w:tcBorders>
            <w:shd w:val="clear" w:color="auto" w:fill="auto"/>
            <w:vAlign w:val="center"/>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Calibri" w:eastAsia="Calibri" w:hAnsi="Calibri" w:cs="Calibri"/>
                <w:spacing w:val="0"/>
                <w:w w:val="100"/>
                <w:position w:val="0"/>
                <w:sz w:val="20"/>
                <w:szCs w:val="20"/>
                <w:shd w:val="clear" w:color="auto" w:fill="auto"/>
                <w:lang w:val="ru-RU" w:eastAsia="ru-RU" w:bidi="ru-RU"/>
              </w:rPr>
              <w:t>1 на 200 аппаратов</w:t>
            </w:r>
          </w:p>
        </w:tc>
      </w:tr>
      <w:tr>
        <w:trPr>
          <w:trHeight w:val="432" w:hRule="exact"/>
        </w:trPr>
        <w:tc>
          <w:tcPr>
            <w:tcBorders>
              <w:left w:val="single" w:sz="4"/>
            </w:tcBorders>
            <w:shd w:val="clear" w:color="auto" w:fill="auto"/>
            <w:vAlign w:val="center"/>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Calibri" w:eastAsia="Calibri" w:hAnsi="Calibri" w:cs="Calibri"/>
                <w:spacing w:val="0"/>
                <w:w w:val="100"/>
                <w:position w:val="0"/>
                <w:sz w:val="20"/>
                <w:szCs w:val="20"/>
                <w:shd w:val="clear" w:color="auto" w:fill="auto"/>
                <w:lang w:val="ru-RU" w:eastAsia="ru-RU" w:bidi="ru-RU"/>
              </w:rPr>
              <w:t>4.</w:t>
            </w:r>
          </w:p>
        </w:tc>
        <w:tc>
          <w:tcPr>
            <w:tcBorders>
              <w:left w:val="single" w:sz="4"/>
            </w:tcBorders>
            <w:shd w:val="clear" w:color="auto" w:fill="auto"/>
            <w:vAlign w:val="center"/>
          </w:tcPr>
          <w:p>
            <w:pPr>
              <w:pStyle w:val="Style42"/>
              <w:keepNext w:val="0"/>
              <w:keepLines w:val="0"/>
              <w:widowControl w:val="0"/>
              <w:shd w:val="clear" w:color="auto" w:fill="auto"/>
              <w:bidi w:val="0"/>
              <w:spacing w:before="0" w:after="0" w:line="240" w:lineRule="auto"/>
              <w:ind w:left="0" w:right="0" w:firstLine="0"/>
              <w:jc w:val="left"/>
              <w:rPr>
                <w:sz w:val="20"/>
                <w:szCs w:val="20"/>
              </w:rPr>
            </w:pPr>
            <w:r>
              <w:rPr>
                <w:rFonts w:ascii="Calibri" w:eastAsia="Calibri" w:hAnsi="Calibri" w:cs="Calibri"/>
                <w:spacing w:val="0"/>
                <w:w w:val="100"/>
                <w:position w:val="0"/>
                <w:sz w:val="20"/>
                <w:szCs w:val="20"/>
                <w:shd w:val="clear" w:color="auto" w:fill="auto"/>
                <w:lang w:val="ru-RU" w:eastAsia="ru-RU" w:bidi="ru-RU"/>
              </w:rPr>
              <w:t>Дозиметр для контроля защиты типа ДРГЗ (ДРГ-5М и др.)</w:t>
            </w:r>
          </w:p>
        </w:tc>
        <w:tc>
          <w:tcPr>
            <w:tcBorders>
              <w:left w:val="single" w:sz="4"/>
              <w:right w:val="single" w:sz="4"/>
            </w:tcBorders>
            <w:shd w:val="clear" w:color="auto" w:fill="auto"/>
            <w:vAlign w:val="center"/>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Calibri" w:eastAsia="Calibri" w:hAnsi="Calibri" w:cs="Calibri"/>
                <w:spacing w:val="0"/>
                <w:w w:val="100"/>
                <w:position w:val="0"/>
                <w:sz w:val="20"/>
                <w:szCs w:val="20"/>
                <w:shd w:val="clear" w:color="auto" w:fill="auto"/>
                <w:lang w:val="ru-RU" w:eastAsia="ru-RU" w:bidi="ru-RU"/>
              </w:rPr>
              <w:t>1 на 200 аппаратов</w:t>
            </w:r>
          </w:p>
        </w:tc>
      </w:tr>
      <w:tr>
        <w:trPr>
          <w:trHeight w:val="437" w:hRule="exact"/>
        </w:trPr>
        <w:tc>
          <w:tcPr>
            <w:tcBorders>
              <w:left w:val="single" w:sz="4"/>
            </w:tcBorders>
            <w:shd w:val="clear" w:color="auto" w:fill="auto"/>
            <w:vAlign w:val="center"/>
          </w:tcPr>
          <w:p>
            <w:pPr>
              <w:pStyle w:val="Style42"/>
              <w:keepNext w:val="0"/>
              <w:keepLines w:val="0"/>
              <w:widowControl w:val="0"/>
              <w:shd w:val="clear" w:color="auto" w:fill="auto"/>
              <w:bidi w:val="0"/>
              <w:spacing w:before="0" w:after="0" w:line="240" w:lineRule="auto"/>
              <w:ind w:left="0" w:right="0" w:firstLine="420"/>
              <w:jc w:val="left"/>
              <w:rPr>
                <w:sz w:val="20"/>
                <w:szCs w:val="20"/>
              </w:rPr>
            </w:pPr>
            <w:r>
              <w:rPr>
                <w:rFonts w:ascii="Calibri" w:eastAsia="Calibri" w:hAnsi="Calibri" w:cs="Calibri"/>
                <w:spacing w:val="0"/>
                <w:w w:val="100"/>
                <w:position w:val="0"/>
                <w:sz w:val="20"/>
                <w:szCs w:val="20"/>
                <w:shd w:val="clear" w:color="auto" w:fill="auto"/>
                <w:lang w:val="ru-RU" w:eastAsia="ru-RU" w:bidi="ru-RU"/>
              </w:rPr>
              <w:t>5.</w:t>
            </w:r>
          </w:p>
        </w:tc>
        <w:tc>
          <w:tcPr>
            <w:tcBorders>
              <w:left w:val="single" w:sz="4"/>
            </w:tcBorders>
            <w:shd w:val="clear" w:color="auto" w:fill="auto"/>
            <w:vAlign w:val="center"/>
          </w:tcPr>
          <w:p>
            <w:pPr>
              <w:pStyle w:val="Style42"/>
              <w:keepNext w:val="0"/>
              <w:keepLines w:val="0"/>
              <w:widowControl w:val="0"/>
              <w:shd w:val="clear" w:color="auto" w:fill="auto"/>
              <w:bidi w:val="0"/>
              <w:spacing w:before="0" w:after="0" w:line="240" w:lineRule="auto"/>
              <w:ind w:left="0" w:right="0" w:firstLine="0"/>
              <w:jc w:val="left"/>
              <w:rPr>
                <w:sz w:val="20"/>
                <w:szCs w:val="20"/>
              </w:rPr>
            </w:pPr>
            <w:r>
              <w:rPr>
                <w:rFonts w:ascii="Calibri" w:eastAsia="Calibri" w:hAnsi="Calibri" w:cs="Calibri"/>
                <w:spacing w:val="0"/>
                <w:w w:val="100"/>
                <w:position w:val="0"/>
                <w:sz w:val="20"/>
                <w:szCs w:val="20"/>
                <w:shd w:val="clear" w:color="auto" w:fill="auto"/>
                <w:lang w:val="ru-RU" w:eastAsia="ru-RU" w:bidi="ru-RU"/>
              </w:rPr>
              <w:t>Радиометр для измерения активности проб</w:t>
            </w:r>
          </w:p>
        </w:tc>
        <w:tc>
          <w:tcPr>
            <w:tcBorders>
              <w:left w:val="single" w:sz="4"/>
              <w:right w:val="single" w:sz="4"/>
            </w:tcBorders>
            <w:shd w:val="clear" w:color="auto" w:fill="auto"/>
            <w:vAlign w:val="center"/>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Calibri" w:eastAsia="Calibri" w:hAnsi="Calibri" w:cs="Calibri"/>
                <w:spacing w:val="0"/>
                <w:w w:val="100"/>
                <w:position w:val="0"/>
                <w:sz w:val="20"/>
                <w:szCs w:val="20"/>
                <w:shd w:val="clear" w:color="auto" w:fill="auto"/>
                <w:lang w:val="ru-RU" w:eastAsia="ru-RU" w:bidi="ru-RU"/>
              </w:rPr>
              <w:t>1 на 1 лаб. РНД</w:t>
            </w:r>
          </w:p>
        </w:tc>
      </w:tr>
      <w:tr>
        <w:trPr>
          <w:trHeight w:val="451" w:hRule="exact"/>
        </w:trPr>
        <w:tc>
          <w:tcPr>
            <w:tcBorders>
              <w:left w:val="single" w:sz="4"/>
            </w:tcBorders>
            <w:shd w:val="clear" w:color="auto" w:fill="auto"/>
            <w:vAlign w:val="center"/>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Calibri" w:eastAsia="Calibri" w:hAnsi="Calibri" w:cs="Calibri"/>
                <w:spacing w:val="0"/>
                <w:w w:val="100"/>
                <w:position w:val="0"/>
                <w:sz w:val="20"/>
                <w:szCs w:val="20"/>
                <w:shd w:val="clear" w:color="auto" w:fill="auto"/>
                <w:lang w:val="ru-RU" w:eastAsia="ru-RU" w:bidi="ru-RU"/>
              </w:rPr>
              <w:t>6.</w:t>
            </w:r>
          </w:p>
        </w:tc>
        <w:tc>
          <w:tcPr>
            <w:tcBorders>
              <w:left w:val="single" w:sz="4"/>
            </w:tcBorders>
            <w:shd w:val="clear" w:color="auto" w:fill="auto"/>
            <w:vAlign w:val="center"/>
          </w:tcPr>
          <w:p>
            <w:pPr>
              <w:pStyle w:val="Style42"/>
              <w:keepNext w:val="0"/>
              <w:keepLines w:val="0"/>
              <w:widowControl w:val="0"/>
              <w:shd w:val="clear" w:color="auto" w:fill="auto"/>
              <w:bidi w:val="0"/>
              <w:spacing w:before="0" w:after="0" w:line="240" w:lineRule="auto"/>
              <w:ind w:left="0" w:right="0" w:firstLine="0"/>
              <w:jc w:val="left"/>
              <w:rPr>
                <w:sz w:val="20"/>
                <w:szCs w:val="20"/>
              </w:rPr>
            </w:pPr>
            <w:r>
              <w:rPr>
                <w:rFonts w:ascii="Calibri" w:eastAsia="Calibri" w:hAnsi="Calibri" w:cs="Calibri"/>
                <w:spacing w:val="0"/>
                <w:w w:val="100"/>
                <w:position w:val="0"/>
                <w:sz w:val="20"/>
                <w:szCs w:val="20"/>
                <w:shd w:val="clear" w:color="auto" w:fill="auto"/>
                <w:lang w:val="ru-RU" w:eastAsia="ru-RU" w:bidi="ru-RU"/>
              </w:rPr>
              <w:t>Гаммаспектрометр</w:t>
            </w:r>
          </w:p>
        </w:tc>
        <w:tc>
          <w:tcPr>
            <w:tcBorders>
              <w:left w:val="single" w:sz="4"/>
              <w:right w:val="single" w:sz="4"/>
            </w:tcBorders>
            <w:shd w:val="clear" w:color="auto" w:fill="auto"/>
            <w:vAlign w:val="center"/>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Calibri" w:eastAsia="Calibri" w:hAnsi="Calibri" w:cs="Calibri"/>
                <w:spacing w:val="0"/>
                <w:w w:val="100"/>
                <w:position w:val="0"/>
                <w:sz w:val="20"/>
                <w:szCs w:val="20"/>
                <w:shd w:val="clear" w:color="auto" w:fill="auto"/>
                <w:lang w:val="ru-RU" w:eastAsia="ru-RU" w:bidi="ru-RU"/>
              </w:rPr>
              <w:t>1 на 1 лаб. РНД</w:t>
            </w:r>
          </w:p>
        </w:tc>
      </w:tr>
      <w:tr>
        <w:trPr>
          <w:trHeight w:val="571" w:hRule="exact"/>
        </w:trPr>
        <w:tc>
          <w:tcPr>
            <w:tcBorders>
              <w:left w:val="single" w:sz="4"/>
              <w:bottom w:val="single" w:sz="4"/>
            </w:tcBorders>
            <w:shd w:val="clear" w:color="auto" w:fill="auto"/>
            <w:vAlign w:val="center"/>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Calibri" w:eastAsia="Calibri" w:hAnsi="Calibri" w:cs="Calibri"/>
                <w:spacing w:val="0"/>
                <w:w w:val="100"/>
                <w:position w:val="0"/>
                <w:sz w:val="20"/>
                <w:szCs w:val="20"/>
                <w:shd w:val="clear" w:color="auto" w:fill="auto"/>
                <w:lang w:val="ru-RU" w:eastAsia="ru-RU" w:bidi="ru-RU"/>
              </w:rPr>
              <w:t>7.</w:t>
            </w:r>
          </w:p>
        </w:tc>
        <w:tc>
          <w:tcPr>
            <w:tcBorders>
              <w:left w:val="single" w:sz="4"/>
              <w:bottom w:val="single" w:sz="4"/>
            </w:tcBorders>
            <w:shd w:val="clear" w:color="auto" w:fill="auto"/>
            <w:vAlign w:val="bottom"/>
          </w:tcPr>
          <w:p>
            <w:pPr>
              <w:pStyle w:val="Style42"/>
              <w:keepNext w:val="0"/>
              <w:keepLines w:val="0"/>
              <w:widowControl w:val="0"/>
              <w:shd w:val="clear" w:color="auto" w:fill="auto"/>
              <w:bidi w:val="0"/>
              <w:spacing w:before="0" w:after="0" w:line="214" w:lineRule="auto"/>
              <w:ind w:left="0" w:right="0" w:firstLine="0"/>
              <w:jc w:val="left"/>
              <w:rPr>
                <w:sz w:val="20"/>
                <w:szCs w:val="20"/>
              </w:rPr>
            </w:pPr>
            <w:r>
              <w:rPr>
                <w:rFonts w:ascii="Calibri" w:eastAsia="Calibri" w:hAnsi="Calibri" w:cs="Calibri"/>
                <w:spacing w:val="0"/>
                <w:w w:val="100"/>
                <w:position w:val="0"/>
                <w:sz w:val="20"/>
                <w:szCs w:val="20"/>
                <w:shd w:val="clear" w:color="auto" w:fill="auto"/>
                <w:lang w:val="ru-RU" w:eastAsia="ru-RU" w:bidi="ru-RU"/>
              </w:rPr>
              <w:t>Комплект устройств для контроля качества работы рентгеновского аппарата</w:t>
            </w:r>
          </w:p>
        </w:tc>
        <w:tc>
          <w:tcPr>
            <w:tcBorders>
              <w:left w:val="single" w:sz="4"/>
              <w:bottom w:val="single" w:sz="4"/>
              <w:right w:val="single" w:sz="4"/>
            </w:tcBorders>
            <w:shd w:val="clear" w:color="auto" w:fill="auto"/>
            <w:vAlign w:val="center"/>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Calibri" w:eastAsia="Calibri" w:hAnsi="Calibri" w:cs="Calibri"/>
                <w:spacing w:val="0"/>
                <w:w w:val="100"/>
                <w:position w:val="0"/>
                <w:sz w:val="20"/>
                <w:szCs w:val="20"/>
                <w:shd w:val="clear" w:color="auto" w:fill="auto"/>
                <w:lang w:val="ru-RU" w:eastAsia="ru-RU" w:bidi="ru-RU"/>
              </w:rPr>
              <w:t>1 на 200 аппаратов</w:t>
            </w:r>
          </w:p>
        </w:tc>
      </w:tr>
    </w:tbl>
    <w:p>
      <w:pPr>
        <w:widowControl w:val="0"/>
        <w:spacing w:after="199" w:line="1" w:lineRule="exact"/>
      </w:pPr>
    </w:p>
    <w:p>
      <w:pPr>
        <w:pStyle w:val="Style13"/>
        <w:keepNext w:val="0"/>
        <w:keepLines w:val="0"/>
        <w:widowControl w:val="0"/>
        <w:shd w:val="clear" w:color="auto" w:fill="auto"/>
        <w:bidi w:val="0"/>
        <w:spacing w:before="0" w:after="0" w:line="199" w:lineRule="auto"/>
        <w:ind w:left="0" w:right="0" w:firstLine="560"/>
        <w:jc w:val="both"/>
      </w:pPr>
      <w:r>
        <w:rPr>
          <w:spacing w:val="0"/>
          <w:w w:val="100"/>
          <w:position w:val="0"/>
          <w:shd w:val="clear" w:color="auto" w:fill="auto"/>
          <w:lang w:val="ru-RU" w:eastAsia="ru-RU" w:bidi="ru-RU"/>
        </w:rPr>
        <w:t>За условную единицу, приравненную к одному рентгеновскому или одному гамма-терапевтическому аппарату считается:</w:t>
      </w:r>
    </w:p>
    <w:p>
      <w:pPr>
        <w:pStyle w:val="Style13"/>
        <w:keepNext w:val="0"/>
        <w:keepLines w:val="0"/>
        <w:widowControl w:val="0"/>
        <w:pBdr>
          <w:bottom w:val="single" w:sz="4" w:space="0" w:color="auto"/>
        </w:pBdr>
        <w:shd w:val="clear" w:color="auto" w:fill="auto"/>
        <w:bidi w:val="0"/>
        <w:spacing w:before="0" w:after="200" w:line="199" w:lineRule="auto"/>
        <w:ind w:left="0" w:right="0" w:firstLine="560"/>
        <w:jc w:val="both"/>
      </w:pPr>
      <w:r>
        <w:rPr>
          <w:spacing w:val="0"/>
          <w:w w:val="100"/>
          <w:position w:val="0"/>
          <w:shd w:val="clear" w:color="auto" w:fill="auto"/>
          <w:lang w:val="ru-RU" w:eastAsia="ru-RU" w:bidi="ru-RU"/>
        </w:rPr>
        <w:t>одна флюорографическая, радиодиагностическая или радиометрическая установка;</w:t>
      </w:r>
    </w:p>
    <w:p>
      <w:pPr>
        <w:pStyle w:val="Style13"/>
        <w:keepNext w:val="0"/>
        <w:keepLines w:val="0"/>
        <w:widowControl w:val="0"/>
        <w:shd w:val="clear" w:color="auto" w:fill="auto"/>
        <w:bidi w:val="0"/>
        <w:spacing w:before="0" w:after="0" w:line="202" w:lineRule="auto"/>
        <w:ind w:left="0" w:right="0" w:firstLine="560"/>
        <w:jc w:val="both"/>
      </w:pPr>
      <w:r>
        <w:rPr>
          <w:spacing w:val="0"/>
          <w:w w:val="100"/>
          <w:position w:val="0"/>
          <w:shd w:val="clear" w:color="auto" w:fill="auto"/>
          <w:lang w:val="ru-RU" w:eastAsia="ru-RU" w:bidi="ru-RU"/>
        </w:rPr>
        <w:t>одно радиологическое отделение больницы или онкологического диспансера или научно</w:t>
        <w:softHyphen/>
        <w:t>исследовательского института (лаборатории), где используются и применяются: закрытые источники актив</w:t>
        <w:softHyphen/>
        <w:t>ностью до 100 мг-экв радия за рабочий день, открытые источники активностью до 200 мкюри в месяц, радио</w:t>
        <w:softHyphen/>
        <w:t>активные вещества с диагностической целью;</w:t>
      </w:r>
    </w:p>
    <w:p>
      <w:pPr>
        <w:pStyle w:val="Style13"/>
        <w:keepNext w:val="0"/>
        <w:keepLines w:val="0"/>
        <w:widowControl w:val="0"/>
        <w:shd w:val="clear" w:color="auto" w:fill="auto"/>
        <w:bidi w:val="0"/>
        <w:spacing w:before="0" w:after="0" w:line="202" w:lineRule="auto"/>
        <w:ind w:left="0" w:right="0" w:firstLine="560"/>
        <w:jc w:val="both"/>
      </w:pPr>
      <w:r>
        <w:rPr>
          <w:spacing w:val="0"/>
          <w:w w:val="100"/>
          <w:position w:val="0"/>
          <w:shd w:val="clear" w:color="auto" w:fill="auto"/>
          <w:lang w:val="ru-RU" w:eastAsia="ru-RU" w:bidi="ru-RU"/>
        </w:rPr>
        <w:t>одна установка для радоновых вод.</w:t>
      </w:r>
    </w:p>
    <w:p>
      <w:pPr>
        <w:pStyle w:val="Style13"/>
        <w:keepNext w:val="0"/>
        <w:keepLines w:val="0"/>
        <w:widowControl w:val="0"/>
        <w:shd w:val="clear" w:color="auto" w:fill="auto"/>
        <w:bidi w:val="0"/>
        <w:spacing w:before="0" w:after="0" w:line="202" w:lineRule="auto"/>
        <w:ind w:left="0" w:right="0" w:firstLine="560"/>
        <w:jc w:val="both"/>
      </w:pPr>
      <w:r>
        <w:rPr>
          <w:spacing w:val="0"/>
          <w:w w:val="100"/>
          <w:position w:val="0"/>
          <w:shd w:val="clear" w:color="auto" w:fill="auto"/>
          <w:lang w:val="ru-RU" w:eastAsia="ru-RU" w:bidi="ru-RU"/>
        </w:rPr>
        <w:t>Должности рентгенотехника устанавливаются в отделах лучевой диагностики, обслуживающих до 50 аппаратов - 1 должность; в отделах лучевой диагностики, обслуживающих свыше 50 аппаратов - из расчета одна должность на каждые 50 аппаратов.</w:t>
      </w:r>
    </w:p>
    <w:p>
      <w:pPr>
        <w:pStyle w:val="Style13"/>
        <w:keepNext w:val="0"/>
        <w:keepLines w:val="0"/>
        <w:widowControl w:val="0"/>
        <w:numPr>
          <w:ilvl w:val="0"/>
          <w:numId w:val="15"/>
        </w:numPr>
        <w:shd w:val="clear" w:color="auto" w:fill="auto"/>
        <w:tabs>
          <w:tab w:pos="899" w:val="left"/>
        </w:tabs>
        <w:bidi w:val="0"/>
        <w:spacing w:before="0" w:after="0" w:line="202" w:lineRule="auto"/>
        <w:ind w:left="0" w:right="0" w:firstLine="560"/>
        <w:jc w:val="both"/>
      </w:pPr>
      <w:r>
        <w:rPr>
          <w:spacing w:val="0"/>
          <w:w w:val="100"/>
          <w:position w:val="0"/>
          <w:shd w:val="clear" w:color="auto" w:fill="auto"/>
          <w:lang w:val="ru-RU" w:eastAsia="ru-RU" w:bidi="ru-RU"/>
        </w:rPr>
        <w:t>Основные задачи:</w:t>
      </w:r>
    </w:p>
    <w:p>
      <w:pPr>
        <w:pStyle w:val="Style13"/>
        <w:keepNext w:val="0"/>
        <w:keepLines w:val="0"/>
        <w:widowControl w:val="0"/>
        <w:numPr>
          <w:ilvl w:val="1"/>
          <w:numId w:val="15"/>
        </w:numPr>
        <w:shd w:val="clear" w:color="auto" w:fill="auto"/>
        <w:tabs>
          <w:tab w:pos="982" w:val="left"/>
        </w:tabs>
        <w:bidi w:val="0"/>
        <w:spacing w:before="0" w:after="0" w:line="202" w:lineRule="auto"/>
        <w:ind w:left="0" w:right="0" w:firstLine="560"/>
        <w:jc w:val="both"/>
      </w:pPr>
      <w:r>
        <w:rPr>
          <w:spacing w:val="0"/>
          <w:w w:val="100"/>
          <w:position w:val="0"/>
          <w:shd w:val="clear" w:color="auto" w:fill="auto"/>
          <w:lang w:val="ru-RU" w:eastAsia="ru-RU" w:bidi="ru-RU"/>
        </w:rPr>
        <w:t>Проведение мероприятий, направленных на уменьшение лучевых нагрузок на пациентов и на меди</w:t>
        <w:softHyphen/>
        <w:t>цинский персонал отделений лучевой диагностики в административной территории.</w:t>
      </w:r>
    </w:p>
    <w:p>
      <w:pPr>
        <w:pStyle w:val="Style13"/>
        <w:keepNext w:val="0"/>
        <w:keepLines w:val="0"/>
        <w:widowControl w:val="0"/>
        <w:numPr>
          <w:ilvl w:val="1"/>
          <w:numId w:val="15"/>
        </w:numPr>
        <w:shd w:val="clear" w:color="auto" w:fill="auto"/>
        <w:tabs>
          <w:tab w:pos="1021" w:val="left"/>
        </w:tabs>
        <w:bidi w:val="0"/>
        <w:spacing w:before="0" w:after="0" w:line="202" w:lineRule="auto"/>
        <w:ind w:left="0" w:right="0" w:firstLine="560"/>
        <w:jc w:val="both"/>
      </w:pPr>
      <w:r>
        <w:rPr>
          <w:spacing w:val="0"/>
          <w:w w:val="100"/>
          <w:position w:val="0"/>
          <w:shd w:val="clear" w:color="auto" w:fill="auto"/>
          <w:lang w:val="ru-RU" w:eastAsia="ru-RU" w:bidi="ru-RU"/>
        </w:rPr>
        <w:t>Участие в разработке медико-технических заданий на проектирование и реконструкцию отделений и кабинетов лучевой диагностики, осуществление ведомственного контроля за строительством, реконструк</w:t>
        <w:softHyphen/>
        <w:t>цией и санитарно-техническим состоянием кабинетов, отделений лучевой диагностики и безопасностью их эксплуатации.</w:t>
      </w:r>
    </w:p>
    <w:p>
      <w:pPr>
        <w:pStyle w:val="Style13"/>
        <w:keepNext w:val="0"/>
        <w:keepLines w:val="0"/>
        <w:widowControl w:val="0"/>
        <w:numPr>
          <w:ilvl w:val="1"/>
          <w:numId w:val="15"/>
        </w:numPr>
        <w:shd w:val="clear" w:color="auto" w:fill="auto"/>
        <w:tabs>
          <w:tab w:pos="1006" w:val="left"/>
        </w:tabs>
        <w:bidi w:val="0"/>
        <w:spacing w:before="0" w:after="0" w:line="202" w:lineRule="auto"/>
        <w:ind w:left="0" w:right="0" w:firstLine="560"/>
        <w:jc w:val="both"/>
      </w:pPr>
      <w:r>
        <w:rPr>
          <w:spacing w:val="0"/>
          <w:w w:val="100"/>
          <w:position w:val="0"/>
          <w:shd w:val="clear" w:color="auto" w:fill="auto"/>
          <w:lang w:val="ru-RU" w:eastAsia="ru-RU" w:bidi="ru-RU"/>
        </w:rPr>
        <w:t>Осуществление ведомственного контроля за качеством монтажа, ремонта и технического обслужи</w:t>
        <w:softHyphen/>
        <w:t>вания аппаратуры.</w:t>
      </w:r>
    </w:p>
    <w:p>
      <w:pPr>
        <w:pStyle w:val="Style13"/>
        <w:keepNext w:val="0"/>
        <w:keepLines w:val="0"/>
        <w:widowControl w:val="0"/>
        <w:numPr>
          <w:ilvl w:val="1"/>
          <w:numId w:val="15"/>
        </w:numPr>
        <w:shd w:val="clear" w:color="auto" w:fill="auto"/>
        <w:tabs>
          <w:tab w:pos="1016" w:val="left"/>
        </w:tabs>
        <w:bidi w:val="0"/>
        <w:spacing w:before="0" w:after="0" w:line="202" w:lineRule="auto"/>
        <w:ind w:left="0" w:right="0" w:firstLine="560"/>
        <w:jc w:val="both"/>
      </w:pPr>
      <w:r>
        <w:rPr>
          <w:spacing w:val="0"/>
          <w:w w:val="100"/>
          <w:position w:val="0"/>
          <w:shd w:val="clear" w:color="auto" w:fill="auto"/>
          <w:lang w:val="ru-RU" w:eastAsia="ru-RU" w:bidi="ru-RU"/>
        </w:rPr>
        <w:t>Организация и проведение мероприятий по техническому совершенствованию службы лучевой диагностики.</w:t>
      </w:r>
    </w:p>
    <w:p>
      <w:pPr>
        <w:pStyle w:val="Style13"/>
        <w:keepNext w:val="0"/>
        <w:keepLines w:val="0"/>
        <w:widowControl w:val="0"/>
        <w:numPr>
          <w:ilvl w:val="1"/>
          <w:numId w:val="15"/>
        </w:numPr>
        <w:shd w:val="clear" w:color="auto" w:fill="auto"/>
        <w:tabs>
          <w:tab w:pos="1006" w:val="left"/>
        </w:tabs>
        <w:bidi w:val="0"/>
        <w:spacing w:before="0" w:after="0" w:line="202" w:lineRule="auto"/>
        <w:ind w:left="0" w:right="0" w:firstLine="560"/>
        <w:jc w:val="both"/>
      </w:pPr>
      <w:r>
        <w:rPr>
          <w:spacing w:val="0"/>
          <w:w w:val="100"/>
          <w:position w:val="0"/>
          <w:shd w:val="clear" w:color="auto" w:fill="auto"/>
          <w:lang w:val="ru-RU" w:eastAsia="ru-RU" w:bidi="ru-RU"/>
        </w:rPr>
        <w:t>Осуществление контроля качества, сроков проведения дозиметрического контроля и условий труда персонала кабинетов (отделений) лучевой диагностики.</w:t>
      </w:r>
    </w:p>
    <w:p>
      <w:pPr>
        <w:pStyle w:val="Style13"/>
        <w:keepNext w:val="0"/>
        <w:keepLines w:val="0"/>
        <w:widowControl w:val="0"/>
        <w:numPr>
          <w:ilvl w:val="1"/>
          <w:numId w:val="15"/>
        </w:numPr>
        <w:shd w:val="clear" w:color="auto" w:fill="auto"/>
        <w:tabs>
          <w:tab w:pos="1366" w:val="left"/>
        </w:tabs>
        <w:bidi w:val="0"/>
        <w:spacing w:before="0" w:after="0" w:line="202" w:lineRule="auto"/>
        <w:ind w:left="0" w:right="0" w:firstLine="560"/>
        <w:jc w:val="both"/>
      </w:pPr>
      <w:r>
        <w:rPr>
          <w:spacing w:val="0"/>
          <w:w w:val="100"/>
          <w:position w:val="0"/>
          <w:shd w:val="clear" w:color="auto" w:fill="auto"/>
          <w:lang w:val="ru-RU" w:eastAsia="ru-RU" w:bidi="ru-RU"/>
        </w:rPr>
        <w:t>Внедрение современных методов контроля качества технических средств лучевой диагностики.</w:t>
      </w:r>
    </w:p>
    <w:p>
      <w:pPr>
        <w:pStyle w:val="Style13"/>
        <w:keepNext w:val="0"/>
        <w:keepLines w:val="0"/>
        <w:widowControl w:val="0"/>
        <w:numPr>
          <w:ilvl w:val="1"/>
          <w:numId w:val="15"/>
        </w:numPr>
        <w:shd w:val="clear" w:color="auto" w:fill="auto"/>
        <w:tabs>
          <w:tab w:pos="982" w:val="left"/>
        </w:tabs>
        <w:bidi w:val="0"/>
        <w:spacing w:before="0" w:after="0" w:line="202" w:lineRule="auto"/>
        <w:ind w:left="0" w:right="0" w:firstLine="560"/>
        <w:jc w:val="both"/>
      </w:pPr>
      <w:r>
        <w:rPr>
          <w:spacing w:val="0"/>
          <w:w w:val="100"/>
          <w:position w:val="0"/>
          <w:shd w:val="clear" w:color="auto" w:fill="auto"/>
          <w:lang w:val="ru-RU" w:eastAsia="ru-RU" w:bidi="ru-RU"/>
        </w:rPr>
        <w:t>Подготовка специалистов соответствующих отделений (кабинетов) по вопросам эксплуатации аппа</w:t>
        <w:softHyphen/>
        <w:t>ратов лучевой диагностики, техники безопасности и соблюдения санитарных правил персоналом.</w:t>
      </w:r>
    </w:p>
    <w:p>
      <w:pPr>
        <w:pStyle w:val="Style13"/>
        <w:keepNext w:val="0"/>
        <w:keepLines w:val="0"/>
        <w:widowControl w:val="0"/>
        <w:numPr>
          <w:ilvl w:val="1"/>
          <w:numId w:val="15"/>
        </w:numPr>
        <w:shd w:val="clear" w:color="auto" w:fill="auto"/>
        <w:tabs>
          <w:tab w:pos="1021" w:val="left"/>
        </w:tabs>
        <w:bidi w:val="0"/>
        <w:spacing w:before="0" w:after="0" w:line="202" w:lineRule="auto"/>
        <w:ind w:left="0" w:right="0" w:firstLine="560"/>
        <w:jc w:val="both"/>
      </w:pPr>
      <w:r>
        <w:rPr>
          <w:spacing w:val="0"/>
          <w:w w:val="100"/>
          <w:position w:val="0"/>
          <w:shd w:val="clear" w:color="auto" w:fill="auto"/>
          <w:lang w:val="ru-RU" w:eastAsia="ru-RU" w:bidi="ru-RU"/>
        </w:rPr>
        <w:t>Осуществление коррекции заявок на аппаратуру и оборудование, расходные материалы, радио</w:t>
        <w:softHyphen/>
        <w:t>фармпрепараты для отделений (кабинетов) лучевой диагностики административных территорий.</w:t>
      </w:r>
    </w:p>
    <w:p>
      <w:pPr>
        <w:pStyle w:val="Style13"/>
        <w:keepNext w:val="0"/>
        <w:keepLines w:val="0"/>
        <w:widowControl w:val="0"/>
        <w:numPr>
          <w:ilvl w:val="0"/>
          <w:numId w:val="15"/>
        </w:numPr>
        <w:shd w:val="clear" w:color="auto" w:fill="auto"/>
        <w:tabs>
          <w:tab w:pos="885" w:val="left"/>
        </w:tabs>
        <w:bidi w:val="0"/>
        <w:spacing w:before="0" w:after="0" w:line="202" w:lineRule="auto"/>
        <w:ind w:left="0" w:right="0" w:firstLine="560"/>
        <w:jc w:val="both"/>
      </w:pPr>
      <w:r>
        <w:rPr>
          <w:spacing w:val="0"/>
          <w:w w:val="100"/>
          <w:position w:val="0"/>
          <w:shd w:val="clear" w:color="auto" w:fill="auto"/>
          <w:lang w:val="ru-RU" w:eastAsia="ru-RU" w:bidi="ru-RU"/>
        </w:rPr>
        <w:t>Оснащение группы радиационного контроля осуществляется в соответствии с примерным табелем.</w:t>
      </w:r>
    </w:p>
    <w:p>
      <w:pPr>
        <w:pStyle w:val="Style13"/>
        <w:keepNext w:val="0"/>
        <w:keepLines w:val="0"/>
        <w:widowControl w:val="0"/>
        <w:numPr>
          <w:ilvl w:val="0"/>
          <w:numId w:val="15"/>
        </w:numPr>
        <w:shd w:val="clear" w:color="auto" w:fill="auto"/>
        <w:tabs>
          <w:tab w:pos="862" w:val="left"/>
        </w:tabs>
        <w:bidi w:val="0"/>
        <w:spacing w:before="0" w:after="200" w:line="202" w:lineRule="auto"/>
        <w:ind w:left="0" w:right="0" w:firstLine="560"/>
        <w:jc w:val="both"/>
      </w:pPr>
      <w:r>
        <w:rPr>
          <w:spacing w:val="0"/>
          <w:w w:val="100"/>
          <w:position w:val="0"/>
          <w:shd w:val="clear" w:color="auto" w:fill="auto"/>
          <w:lang w:val="ru-RU" w:eastAsia="ru-RU" w:bidi="ru-RU"/>
        </w:rPr>
        <w:t>Группа радиационного контроля организационно подчиняется руководителю отдела (отделения) лу</w:t>
        <w:softHyphen/>
        <w:t>чевой диагностики, а в методическом плане - главному внештатному специалисту по лучевой диагностике.</w:t>
      </w:r>
    </w:p>
    <w:p>
      <w:pPr>
        <w:pStyle w:val="Style17"/>
        <w:keepNext w:val="0"/>
        <w:keepLines w:val="0"/>
        <w:widowControl w:val="0"/>
        <w:shd w:val="clear" w:color="auto" w:fill="auto"/>
        <w:bidi w:val="0"/>
        <w:spacing w:before="0" w:after="0" w:line="240" w:lineRule="auto"/>
        <w:ind w:left="0" w:right="0" w:firstLine="0"/>
        <w:jc w:val="right"/>
        <w:rPr>
          <w:sz w:val="17"/>
          <w:szCs w:val="17"/>
        </w:rPr>
      </w:pPr>
      <w:r>
        <w:rPr>
          <w:b/>
          <w:bCs/>
          <w:i/>
          <w:iCs/>
          <w:spacing w:val="0"/>
          <w:w w:val="100"/>
          <w:position w:val="0"/>
          <w:sz w:val="17"/>
          <w:szCs w:val="17"/>
          <w:shd w:val="clear" w:color="auto" w:fill="auto"/>
          <w:lang w:val="ru-RU" w:eastAsia="ru-RU" w:bidi="ru-RU"/>
        </w:rPr>
        <w:t>Начальник Главного управления</w:t>
      </w:r>
    </w:p>
    <w:p>
      <w:pPr>
        <w:pStyle w:val="Style17"/>
        <w:keepNext w:val="0"/>
        <w:keepLines w:val="0"/>
        <w:widowControl w:val="0"/>
        <w:shd w:val="clear" w:color="auto" w:fill="auto"/>
        <w:bidi w:val="0"/>
        <w:spacing w:before="0" w:after="0" w:line="240" w:lineRule="auto"/>
        <w:ind w:left="0" w:right="0" w:firstLine="0"/>
        <w:jc w:val="right"/>
        <w:rPr>
          <w:sz w:val="17"/>
          <w:szCs w:val="17"/>
        </w:rPr>
      </w:pPr>
      <w:r>
        <w:rPr>
          <w:b/>
          <w:bCs/>
          <w:i/>
          <w:iCs/>
          <w:spacing w:val="0"/>
          <w:w w:val="100"/>
          <w:position w:val="0"/>
          <w:sz w:val="17"/>
          <w:szCs w:val="17"/>
          <w:shd w:val="clear" w:color="auto" w:fill="auto"/>
          <w:lang w:val="ru-RU" w:eastAsia="ru-RU" w:bidi="ru-RU"/>
        </w:rPr>
        <w:t>медицинской помощи населению</w:t>
      </w:r>
    </w:p>
    <w:p>
      <w:pPr>
        <w:pStyle w:val="Style17"/>
        <w:keepNext w:val="0"/>
        <w:keepLines w:val="0"/>
        <w:widowControl w:val="0"/>
        <w:shd w:val="clear" w:color="auto" w:fill="auto"/>
        <w:bidi w:val="0"/>
        <w:spacing w:before="0" w:after="920" w:line="240" w:lineRule="auto"/>
        <w:ind w:left="0" w:right="0" w:firstLine="0"/>
        <w:jc w:val="right"/>
        <w:rPr>
          <w:sz w:val="17"/>
          <w:szCs w:val="17"/>
        </w:rPr>
      </w:pPr>
      <w:r>
        <w:rPr>
          <w:b/>
          <w:bCs/>
          <w:i/>
          <w:iCs/>
          <w:spacing w:val="0"/>
          <w:w w:val="100"/>
          <w:position w:val="0"/>
          <w:sz w:val="17"/>
          <w:szCs w:val="17"/>
          <w:shd w:val="clear" w:color="auto" w:fill="auto"/>
          <w:lang w:val="ru-RU" w:eastAsia="ru-RU" w:bidi="ru-RU"/>
        </w:rPr>
        <w:t>О.В.РУТКОВСКИЙ</w:t>
      </w:r>
    </w:p>
    <w:p>
      <w:pPr>
        <w:pStyle w:val="Style13"/>
        <w:keepNext w:val="0"/>
        <w:keepLines w:val="0"/>
        <w:widowControl w:val="0"/>
        <w:shd w:val="clear" w:color="auto" w:fill="auto"/>
        <w:bidi w:val="0"/>
        <w:spacing w:before="0" w:after="200" w:line="204" w:lineRule="auto"/>
        <w:ind w:left="7120" w:right="0" w:firstLine="0"/>
        <w:jc w:val="right"/>
      </w:pPr>
      <w:r>
        <w:rPr>
          <w:spacing w:val="0"/>
          <w:w w:val="100"/>
          <w:position w:val="0"/>
          <w:shd w:val="clear" w:color="auto" w:fill="auto"/>
          <w:lang w:val="ru-RU" w:eastAsia="ru-RU" w:bidi="ru-RU"/>
        </w:rPr>
        <w:t xml:space="preserve">Приложение </w:t>
      </w:r>
      <w:r>
        <w:rPr>
          <w:spacing w:val="0"/>
          <w:w w:val="100"/>
          <w:position w:val="0"/>
          <w:shd w:val="clear" w:color="auto" w:fill="auto"/>
          <w:lang w:val="en-US" w:eastAsia="en-US" w:bidi="en-US"/>
        </w:rPr>
        <w:t xml:space="preserve">N </w:t>
      </w:r>
      <w:r>
        <w:rPr>
          <w:spacing w:val="0"/>
          <w:w w:val="100"/>
          <w:position w:val="0"/>
          <w:shd w:val="clear" w:color="auto" w:fill="auto"/>
          <w:lang w:val="ru-RU" w:eastAsia="ru-RU" w:bidi="ru-RU"/>
        </w:rPr>
        <w:t xml:space="preserve">3 к приказу Минздрава РСФСР от 2 августа 1991 г. </w:t>
      </w:r>
      <w:r>
        <w:rPr>
          <w:spacing w:val="0"/>
          <w:w w:val="100"/>
          <w:position w:val="0"/>
          <w:shd w:val="clear" w:color="auto" w:fill="auto"/>
          <w:lang w:val="en-US" w:eastAsia="en-US" w:bidi="en-US"/>
        </w:rPr>
        <w:t xml:space="preserve">N </w:t>
      </w:r>
      <w:r>
        <w:rPr>
          <w:spacing w:val="0"/>
          <w:w w:val="100"/>
          <w:position w:val="0"/>
          <w:shd w:val="clear" w:color="auto" w:fill="auto"/>
          <w:lang w:val="ru-RU" w:eastAsia="ru-RU" w:bidi="ru-RU"/>
        </w:rPr>
        <w:t>132</w:t>
      </w:r>
    </w:p>
    <w:p>
      <w:pPr>
        <w:pStyle w:val="Style17"/>
        <w:keepNext w:val="0"/>
        <w:keepLines w:val="0"/>
        <w:widowControl w:val="0"/>
        <w:shd w:val="clear" w:color="auto" w:fill="auto"/>
        <w:bidi w:val="0"/>
        <w:spacing w:before="0" w:after="0"/>
        <w:ind w:left="0" w:right="0" w:firstLine="0"/>
        <w:jc w:val="center"/>
      </w:pPr>
      <w:r>
        <w:rPr>
          <w:b/>
          <w:bCs/>
          <w:spacing w:val="0"/>
          <w:w w:val="100"/>
          <w:position w:val="0"/>
          <w:shd w:val="clear" w:color="auto" w:fill="auto"/>
          <w:lang w:val="ru-RU" w:eastAsia="ru-RU" w:bidi="ru-RU"/>
        </w:rPr>
        <w:t>ПОЛОЖЕНИЕ</w:t>
      </w:r>
    </w:p>
    <w:p>
      <w:pPr>
        <w:pStyle w:val="Style9"/>
        <w:keepNext/>
        <w:keepLines/>
        <w:widowControl w:val="0"/>
        <w:shd w:val="clear" w:color="auto" w:fill="auto"/>
        <w:bidi w:val="0"/>
        <w:spacing w:before="0" w:after="200" w:line="266" w:lineRule="auto"/>
        <w:ind w:left="0" w:right="0" w:firstLine="0"/>
        <w:jc w:val="center"/>
        <w:rPr>
          <w:sz w:val="18"/>
          <w:szCs w:val="18"/>
        </w:rPr>
      </w:pPr>
      <w:bookmarkStart w:id="30" w:name="bookmark30"/>
      <w:r>
        <w:rPr>
          <w:spacing w:val="0"/>
          <w:w w:val="100"/>
          <w:position w:val="0"/>
          <w:sz w:val="18"/>
          <w:szCs w:val="18"/>
          <w:shd w:val="clear" w:color="auto" w:fill="auto"/>
          <w:lang w:val="ru-RU" w:eastAsia="ru-RU" w:bidi="ru-RU"/>
        </w:rPr>
        <w:t>О КАБИНЕТЕ РЕНТГЕНОВСКОЙ КОМПЬЮТЕРНОЙ ТОМОГРАФИИ (КТ)</w:t>
      </w:r>
      <w:bookmarkEnd w:id="30"/>
    </w:p>
    <w:p>
      <w:pPr>
        <w:pStyle w:val="Style13"/>
        <w:keepNext w:val="0"/>
        <w:keepLines w:val="0"/>
        <w:widowControl w:val="0"/>
        <w:numPr>
          <w:ilvl w:val="0"/>
          <w:numId w:val="17"/>
        </w:numPr>
        <w:shd w:val="clear" w:color="auto" w:fill="auto"/>
        <w:tabs>
          <w:tab w:pos="867" w:val="left"/>
        </w:tabs>
        <w:bidi w:val="0"/>
        <w:spacing w:before="0" w:after="0" w:line="204" w:lineRule="auto"/>
        <w:ind w:left="0" w:right="0" w:firstLine="560"/>
        <w:jc w:val="both"/>
      </w:pPr>
      <w:r>
        <w:rPr>
          <w:spacing w:val="0"/>
          <w:w w:val="100"/>
          <w:position w:val="0"/>
          <w:shd w:val="clear" w:color="auto" w:fill="auto"/>
          <w:lang w:val="ru-RU" w:eastAsia="ru-RU" w:bidi="ru-RU"/>
        </w:rPr>
        <w:t>Кабинет КТ входит в состав отдела (отделения) лучевой диагностики лечебно-профилактического учреждения.</w:t>
      </w:r>
    </w:p>
    <w:p>
      <w:pPr>
        <w:pStyle w:val="Style13"/>
        <w:keepNext w:val="0"/>
        <w:keepLines w:val="0"/>
        <w:widowControl w:val="0"/>
        <w:numPr>
          <w:ilvl w:val="0"/>
          <w:numId w:val="17"/>
        </w:numPr>
        <w:shd w:val="clear" w:color="auto" w:fill="auto"/>
        <w:tabs>
          <w:tab w:pos="872" w:val="left"/>
        </w:tabs>
        <w:bidi w:val="0"/>
        <w:spacing w:before="0" w:after="0" w:line="204" w:lineRule="auto"/>
        <w:ind w:left="0" w:right="0" w:firstLine="560"/>
        <w:jc w:val="both"/>
      </w:pPr>
      <w:r>
        <w:rPr>
          <w:spacing w:val="0"/>
          <w:w w:val="100"/>
          <w:position w:val="0"/>
          <w:shd w:val="clear" w:color="auto" w:fill="auto"/>
          <w:lang w:val="ru-RU" w:eastAsia="ru-RU" w:bidi="ru-RU"/>
        </w:rPr>
        <w:t>Кабинет КТ возглавляет квалифицированный врач-рентгенолог, прошедший подготовку по компью</w:t>
        <w:softHyphen/>
        <w:t>терной рентгеновской томографии.</w:t>
      </w:r>
    </w:p>
    <w:p>
      <w:pPr>
        <w:pStyle w:val="Style13"/>
        <w:keepNext w:val="0"/>
        <w:keepLines w:val="0"/>
        <w:widowControl w:val="0"/>
        <w:numPr>
          <w:ilvl w:val="0"/>
          <w:numId w:val="17"/>
        </w:numPr>
        <w:shd w:val="clear" w:color="auto" w:fill="auto"/>
        <w:tabs>
          <w:tab w:pos="867" w:val="left"/>
        </w:tabs>
        <w:bidi w:val="0"/>
        <w:spacing w:before="0" w:after="0" w:line="204" w:lineRule="auto"/>
        <w:ind w:left="0" w:right="0" w:firstLine="560"/>
        <w:jc w:val="both"/>
      </w:pPr>
      <w:r>
        <w:rPr>
          <w:spacing w:val="0"/>
          <w:w w:val="100"/>
          <w:position w:val="0"/>
          <w:shd w:val="clear" w:color="auto" w:fill="auto"/>
          <w:lang w:val="ru-RU" w:eastAsia="ru-RU" w:bidi="ru-RU"/>
        </w:rPr>
        <w:t>Набор помещений кабинета КТ определяется на основе рекомендаций фирмы, выпускающей данный тип рентгеновских компьютерных томографов и согласовывается с санитарно-эпидемической службой в уста</w:t>
        <w:softHyphen/>
        <w:t>новленном порядке.</w:t>
      </w:r>
    </w:p>
    <w:p>
      <w:pPr>
        <w:pStyle w:val="Style13"/>
        <w:keepNext w:val="0"/>
        <w:keepLines w:val="0"/>
        <w:widowControl w:val="0"/>
        <w:numPr>
          <w:ilvl w:val="0"/>
          <w:numId w:val="17"/>
        </w:numPr>
        <w:shd w:val="clear" w:color="auto" w:fill="auto"/>
        <w:tabs>
          <w:tab w:pos="867" w:val="left"/>
        </w:tabs>
        <w:bidi w:val="0"/>
        <w:spacing w:before="0" w:after="0" w:line="204" w:lineRule="auto"/>
        <w:ind w:left="0" w:right="0" w:firstLine="560"/>
        <w:jc w:val="both"/>
      </w:pPr>
      <w:r>
        <w:rPr>
          <w:spacing w:val="0"/>
          <w:w w:val="100"/>
          <w:position w:val="0"/>
          <w:shd w:val="clear" w:color="auto" w:fill="auto"/>
          <w:lang w:val="ru-RU" w:eastAsia="ru-RU" w:bidi="ru-RU"/>
        </w:rPr>
        <w:t>Штатные нормативы кабинета КТ устанавливаются с учетом обеспечения работы не менее, чем в 2-сменном режиме.</w:t>
      </w:r>
    </w:p>
    <w:p>
      <w:pPr>
        <w:pStyle w:val="Style13"/>
        <w:keepNext w:val="0"/>
        <w:keepLines w:val="0"/>
        <w:widowControl w:val="0"/>
        <w:shd w:val="clear" w:color="auto" w:fill="auto"/>
        <w:bidi w:val="0"/>
        <w:spacing w:before="0" w:after="0" w:line="204" w:lineRule="auto"/>
        <w:ind w:left="0" w:right="0" w:firstLine="560"/>
        <w:jc w:val="both"/>
      </w:pPr>
      <w:r>
        <w:rPr>
          <w:spacing w:val="0"/>
          <w:w w:val="100"/>
          <w:position w:val="0"/>
          <w:shd w:val="clear" w:color="auto" w:fill="auto"/>
          <w:lang w:val="ru-RU" w:eastAsia="ru-RU" w:bidi="ru-RU"/>
        </w:rPr>
        <w:t>Примерные штатные нормативы для односменной работы:</w:t>
      </w:r>
    </w:p>
    <w:p>
      <w:pPr>
        <w:pStyle w:val="Style13"/>
        <w:keepNext w:val="0"/>
        <w:keepLines w:val="0"/>
        <w:widowControl w:val="0"/>
        <w:shd w:val="clear" w:color="auto" w:fill="auto"/>
        <w:bidi w:val="0"/>
        <w:spacing w:before="0" w:after="0" w:line="204" w:lineRule="auto"/>
        <w:ind w:left="0" w:right="0" w:firstLine="560"/>
        <w:jc w:val="both"/>
      </w:pPr>
      <w:r>
        <w:rPr>
          <w:spacing w:val="0"/>
          <w:w w:val="100"/>
          <w:position w:val="0"/>
          <w:shd w:val="clear" w:color="auto" w:fill="auto"/>
          <w:lang w:val="ru-RU" w:eastAsia="ru-RU" w:bidi="ru-RU"/>
        </w:rPr>
        <w:t>врач-рентгенолог - 1</w:t>
      </w:r>
    </w:p>
    <w:p>
      <w:pPr>
        <w:pStyle w:val="Style13"/>
        <w:keepNext w:val="0"/>
        <w:keepLines w:val="0"/>
        <w:widowControl w:val="0"/>
        <w:shd w:val="clear" w:color="auto" w:fill="auto"/>
        <w:bidi w:val="0"/>
        <w:spacing w:before="0" w:after="0" w:line="204" w:lineRule="auto"/>
        <w:ind w:left="0" w:right="0" w:firstLine="560"/>
        <w:jc w:val="both"/>
      </w:pPr>
      <w:r>
        <w:rPr>
          <w:spacing w:val="0"/>
          <w:w w:val="100"/>
          <w:position w:val="0"/>
          <w:shd w:val="clear" w:color="auto" w:fill="auto"/>
          <w:lang w:val="ru-RU" w:eastAsia="ru-RU" w:bidi="ru-RU"/>
        </w:rPr>
        <w:t>рентгенолаборант - 2</w:t>
      </w:r>
    </w:p>
    <w:p>
      <w:pPr>
        <w:pStyle w:val="Style13"/>
        <w:keepNext w:val="0"/>
        <w:keepLines w:val="0"/>
        <w:widowControl w:val="0"/>
        <w:shd w:val="clear" w:color="auto" w:fill="auto"/>
        <w:bidi w:val="0"/>
        <w:spacing w:before="0" w:after="0" w:line="204" w:lineRule="auto"/>
        <w:ind w:left="0" w:right="0" w:firstLine="560"/>
        <w:jc w:val="both"/>
      </w:pPr>
      <w:r>
        <w:rPr>
          <w:spacing w:val="0"/>
          <w:w w:val="100"/>
          <w:position w:val="0"/>
          <w:shd w:val="clear" w:color="auto" w:fill="auto"/>
          <w:lang w:val="ru-RU" w:eastAsia="ru-RU" w:bidi="ru-RU"/>
        </w:rPr>
        <w:t>инженер - 1</w:t>
      </w:r>
    </w:p>
    <w:p>
      <w:pPr>
        <w:pStyle w:val="Style13"/>
        <w:keepNext w:val="0"/>
        <w:keepLines w:val="0"/>
        <w:widowControl w:val="0"/>
        <w:numPr>
          <w:ilvl w:val="0"/>
          <w:numId w:val="17"/>
        </w:numPr>
        <w:shd w:val="clear" w:color="auto" w:fill="auto"/>
        <w:tabs>
          <w:tab w:pos="1366" w:val="left"/>
        </w:tabs>
        <w:bidi w:val="0"/>
        <w:spacing w:before="0" w:after="0" w:line="204" w:lineRule="auto"/>
        <w:ind w:left="0" w:right="0" w:firstLine="560"/>
        <w:jc w:val="both"/>
      </w:pPr>
      <w:r>
        <w:rPr>
          <w:spacing w:val="0"/>
          <w:w w:val="100"/>
          <w:position w:val="0"/>
          <w:shd w:val="clear" w:color="auto" w:fill="auto"/>
          <w:lang w:val="ru-RU" w:eastAsia="ru-RU" w:bidi="ru-RU"/>
        </w:rPr>
        <w:t>Основными задачами кабинета КТ являются:</w:t>
      </w:r>
    </w:p>
    <w:p>
      <w:pPr>
        <w:pStyle w:val="Style13"/>
        <w:keepNext w:val="0"/>
        <w:keepLines w:val="0"/>
        <w:widowControl w:val="0"/>
        <w:numPr>
          <w:ilvl w:val="1"/>
          <w:numId w:val="17"/>
        </w:numPr>
        <w:shd w:val="clear" w:color="auto" w:fill="auto"/>
        <w:tabs>
          <w:tab w:pos="978" w:val="left"/>
        </w:tabs>
        <w:bidi w:val="0"/>
        <w:spacing w:before="0" w:after="200" w:line="204" w:lineRule="auto"/>
        <w:ind w:left="0" w:right="0" w:firstLine="560"/>
        <w:jc w:val="both"/>
      </w:pPr>
      <w:r>
        <w:rPr>
          <w:spacing w:val="0"/>
          <w:w w:val="100"/>
          <w:position w:val="0"/>
          <w:shd w:val="clear" w:color="auto" w:fill="auto"/>
          <w:lang w:val="ru-RU" w:eastAsia="ru-RU" w:bidi="ru-RU"/>
        </w:rPr>
        <w:t>Проведение квалифицированного рентгеновского исследования КТ, при строгом соблюдении меди</w:t>
        <w:softHyphen/>
        <w:t>цинских показаний;</w:t>
      </w:r>
    </w:p>
    <w:p>
      <w:pPr>
        <w:pStyle w:val="Style13"/>
        <w:keepNext w:val="0"/>
        <w:keepLines w:val="0"/>
        <w:widowControl w:val="0"/>
        <w:numPr>
          <w:ilvl w:val="1"/>
          <w:numId w:val="17"/>
        </w:numPr>
        <w:shd w:val="clear" w:color="auto" w:fill="auto"/>
        <w:tabs>
          <w:tab w:pos="1002" w:val="left"/>
        </w:tabs>
        <w:bidi w:val="0"/>
        <w:spacing w:before="0" w:after="0" w:line="204" w:lineRule="auto"/>
        <w:ind w:left="0" w:right="0" w:firstLine="560"/>
        <w:jc w:val="both"/>
      </w:pPr>
      <w:r>
        <w:rPr>
          <w:spacing w:val="0"/>
          <w:w w:val="100"/>
          <w:position w:val="0"/>
          <w:shd w:val="clear" w:color="auto" w:fill="auto"/>
          <w:lang w:val="ru-RU" w:eastAsia="ru-RU" w:bidi="ru-RU"/>
        </w:rPr>
        <w:t>Ежегодный анализ результатов исследований путем сопоставлений с данными других диагностиче</w:t>
        <w:softHyphen/>
        <w:t>ских, клинических и патологоанатомических исследований;</w:t>
      </w:r>
    </w:p>
    <w:p>
      <w:pPr>
        <w:pStyle w:val="Style13"/>
        <w:keepNext w:val="0"/>
        <w:keepLines w:val="0"/>
        <w:widowControl w:val="0"/>
        <w:numPr>
          <w:ilvl w:val="1"/>
          <w:numId w:val="17"/>
        </w:numPr>
        <w:shd w:val="clear" w:color="auto" w:fill="auto"/>
        <w:tabs>
          <w:tab w:pos="1421" w:val="left"/>
        </w:tabs>
        <w:bidi w:val="0"/>
        <w:spacing w:before="0" w:after="0" w:line="204" w:lineRule="auto"/>
        <w:ind w:left="0" w:right="0" w:firstLine="560"/>
        <w:jc w:val="both"/>
      </w:pPr>
      <w:r>
        <w:rPr>
          <w:spacing w:val="0"/>
          <w:w w:val="100"/>
          <w:position w:val="0"/>
          <w:shd w:val="clear" w:color="auto" w:fill="auto"/>
          <w:lang w:val="ru-RU" w:eastAsia="ru-RU" w:bidi="ru-RU"/>
        </w:rPr>
        <w:t>Внедрение в практику разработанных высокоэффективных методик исследования;</w:t>
      </w:r>
    </w:p>
    <w:p>
      <w:pPr>
        <w:pStyle w:val="Style13"/>
        <w:keepNext w:val="0"/>
        <w:keepLines w:val="0"/>
        <w:widowControl w:val="0"/>
        <w:numPr>
          <w:ilvl w:val="1"/>
          <w:numId w:val="17"/>
        </w:numPr>
        <w:shd w:val="clear" w:color="auto" w:fill="auto"/>
        <w:tabs>
          <w:tab w:pos="987" w:val="left"/>
        </w:tabs>
        <w:bidi w:val="0"/>
        <w:spacing w:before="0" w:after="0" w:line="204" w:lineRule="auto"/>
        <w:ind w:left="0" w:right="0" w:firstLine="560"/>
        <w:jc w:val="both"/>
      </w:pPr>
      <w:r>
        <w:rPr>
          <w:spacing w:val="0"/>
          <w:w w:val="100"/>
          <w:position w:val="0"/>
          <w:shd w:val="clear" w:color="auto" w:fill="auto"/>
          <w:lang w:val="ru-RU" w:eastAsia="ru-RU" w:bidi="ru-RU"/>
        </w:rPr>
        <w:t>Координация деятельности специалистов КТ с клиническими подразделениями, проведение со</w:t>
        <w:softHyphen/>
        <w:t>вместных конференций, семинаров;</w:t>
      </w:r>
    </w:p>
    <w:p>
      <w:pPr>
        <w:pStyle w:val="Style13"/>
        <w:keepNext w:val="0"/>
        <w:keepLines w:val="0"/>
        <w:widowControl w:val="0"/>
        <w:numPr>
          <w:ilvl w:val="1"/>
          <w:numId w:val="17"/>
        </w:numPr>
        <w:shd w:val="clear" w:color="auto" w:fill="auto"/>
        <w:tabs>
          <w:tab w:pos="1421" w:val="left"/>
        </w:tabs>
        <w:bidi w:val="0"/>
        <w:spacing w:before="0" w:after="200" w:line="204" w:lineRule="auto"/>
        <w:ind w:left="0" w:right="0" w:firstLine="560"/>
        <w:jc w:val="both"/>
      </w:pPr>
      <w:r>
        <w:rPr>
          <w:spacing w:val="0"/>
          <w:w w:val="100"/>
          <w:position w:val="0"/>
          <w:shd w:val="clear" w:color="auto" w:fill="auto"/>
          <w:lang w:val="ru-RU" w:eastAsia="ru-RU" w:bidi="ru-RU"/>
        </w:rPr>
        <w:t>Обеспечение должной техники безопасности.</w:t>
      </w:r>
    </w:p>
    <w:p>
      <w:pPr>
        <w:pStyle w:val="Style17"/>
        <w:keepNext w:val="0"/>
        <w:keepLines w:val="0"/>
        <w:widowControl w:val="0"/>
        <w:shd w:val="clear" w:color="auto" w:fill="auto"/>
        <w:bidi w:val="0"/>
        <w:spacing w:before="0" w:after="200" w:line="283" w:lineRule="auto"/>
        <w:ind w:left="6540" w:right="0" w:firstLine="0"/>
        <w:jc w:val="right"/>
        <w:rPr>
          <w:sz w:val="17"/>
          <w:szCs w:val="17"/>
        </w:rPr>
      </w:pPr>
      <w:r>
        <w:rPr>
          <w:b/>
          <w:bCs/>
          <w:i/>
          <w:iCs/>
          <w:spacing w:val="0"/>
          <w:w w:val="100"/>
          <w:position w:val="0"/>
          <w:sz w:val="17"/>
          <w:szCs w:val="17"/>
          <w:shd w:val="clear" w:color="auto" w:fill="auto"/>
          <w:lang w:val="ru-RU" w:eastAsia="ru-RU" w:bidi="ru-RU"/>
        </w:rPr>
        <w:t>Начальник Главногоуправления медицинской помощи населению О.В.РУТКОВСКИЙ</w:t>
      </w:r>
    </w:p>
    <w:p>
      <w:pPr>
        <w:pStyle w:val="Style17"/>
        <w:keepNext w:val="0"/>
        <w:keepLines w:val="0"/>
        <w:widowControl w:val="0"/>
        <w:shd w:val="clear" w:color="auto" w:fill="auto"/>
        <w:bidi w:val="0"/>
        <w:spacing w:before="0" w:after="0" w:line="283" w:lineRule="auto"/>
        <w:ind w:left="8640" w:right="0" w:firstLine="0"/>
        <w:jc w:val="both"/>
        <w:rPr>
          <w:sz w:val="17"/>
          <w:szCs w:val="17"/>
        </w:rPr>
      </w:pPr>
      <w:r>
        <w:rPr>
          <w:b/>
          <w:bCs/>
          <w:i/>
          <w:iCs/>
          <w:spacing w:val="0"/>
          <w:w w:val="100"/>
          <w:position w:val="0"/>
          <w:sz w:val="17"/>
          <w:szCs w:val="17"/>
          <w:shd w:val="clear" w:color="auto" w:fill="auto"/>
          <w:lang w:val="ru-RU" w:eastAsia="ru-RU" w:bidi="ru-RU"/>
        </w:rPr>
        <w:t>Начальник</w:t>
      </w:r>
    </w:p>
    <w:p>
      <w:pPr>
        <w:pStyle w:val="Style17"/>
        <w:keepNext w:val="0"/>
        <w:keepLines w:val="0"/>
        <w:widowControl w:val="0"/>
        <w:shd w:val="clear" w:color="auto" w:fill="auto"/>
        <w:bidi w:val="0"/>
        <w:spacing w:before="0" w:after="880" w:line="283" w:lineRule="auto"/>
        <w:ind w:left="7640" w:right="0" w:firstLine="0"/>
        <w:jc w:val="right"/>
        <w:rPr>
          <w:sz w:val="17"/>
          <w:szCs w:val="17"/>
        </w:rPr>
      </w:pPr>
      <w:r>
        <w:rPr>
          <w:b/>
          <w:bCs/>
          <w:i/>
          <w:iCs/>
          <w:spacing w:val="0"/>
          <w:w w:val="100"/>
          <w:position w:val="0"/>
          <w:sz w:val="17"/>
          <w:szCs w:val="17"/>
          <w:shd w:val="clear" w:color="auto" w:fill="auto"/>
          <w:lang w:val="ru-RU" w:eastAsia="ru-RU" w:bidi="ru-RU"/>
        </w:rPr>
        <w:t>Главного управления охраны здоровья матери и ребенка Д.И.ЗЕЛИНСКАЯ</w:t>
      </w:r>
    </w:p>
    <w:p>
      <w:pPr>
        <w:pStyle w:val="Style13"/>
        <w:keepNext w:val="0"/>
        <w:keepLines w:val="0"/>
        <w:widowControl w:val="0"/>
        <w:shd w:val="clear" w:color="auto" w:fill="auto"/>
        <w:bidi w:val="0"/>
        <w:spacing w:before="0" w:after="0" w:line="216" w:lineRule="auto"/>
        <w:ind w:left="4220" w:right="0" w:firstLine="3960"/>
        <w:jc w:val="both"/>
        <w:rPr>
          <w:sz w:val="18"/>
          <w:szCs w:val="18"/>
        </w:rPr>
      </w:pPr>
      <w:r>
        <w:rPr>
          <w:spacing w:val="0"/>
          <w:w w:val="100"/>
          <w:position w:val="0"/>
          <w:sz w:val="20"/>
          <w:szCs w:val="20"/>
          <w:shd w:val="clear" w:color="auto" w:fill="auto"/>
          <w:lang w:val="ru-RU" w:eastAsia="ru-RU" w:bidi="ru-RU"/>
        </w:rPr>
        <w:t xml:space="preserve">Приложение </w:t>
      </w:r>
      <w:r>
        <w:rPr>
          <w:spacing w:val="0"/>
          <w:w w:val="100"/>
          <w:position w:val="0"/>
          <w:sz w:val="20"/>
          <w:szCs w:val="20"/>
          <w:shd w:val="clear" w:color="auto" w:fill="auto"/>
          <w:lang w:val="en-US" w:eastAsia="en-US" w:bidi="en-US"/>
        </w:rPr>
        <w:t xml:space="preserve">N </w:t>
      </w:r>
      <w:r>
        <w:rPr>
          <w:spacing w:val="0"/>
          <w:w w:val="100"/>
          <w:position w:val="0"/>
          <w:sz w:val="20"/>
          <w:szCs w:val="20"/>
          <w:shd w:val="clear" w:color="auto" w:fill="auto"/>
          <w:lang w:val="ru-RU" w:eastAsia="ru-RU" w:bidi="ru-RU"/>
        </w:rPr>
        <w:t xml:space="preserve">4 к приказу Минздрава РСФСР от 2 августа 1991 г. </w:t>
      </w:r>
      <w:r>
        <w:rPr>
          <w:spacing w:val="0"/>
          <w:w w:val="100"/>
          <w:position w:val="0"/>
          <w:sz w:val="20"/>
          <w:szCs w:val="20"/>
          <w:shd w:val="clear" w:color="auto" w:fill="auto"/>
          <w:lang w:val="en-US" w:eastAsia="en-US" w:bidi="en-US"/>
        </w:rPr>
        <w:t xml:space="preserve">N </w:t>
      </w:r>
      <w:r>
        <w:rPr>
          <w:spacing w:val="0"/>
          <w:w w:val="100"/>
          <w:position w:val="0"/>
          <w:sz w:val="20"/>
          <w:szCs w:val="20"/>
          <w:shd w:val="clear" w:color="auto" w:fill="auto"/>
          <w:lang w:val="ru-RU" w:eastAsia="ru-RU" w:bidi="ru-RU"/>
        </w:rPr>
        <w:t xml:space="preserve">132 </w:t>
      </w:r>
      <w:r>
        <w:rPr>
          <w:rFonts w:ascii="Arial" w:eastAsia="Arial" w:hAnsi="Arial" w:cs="Arial"/>
          <w:b/>
          <w:bCs/>
          <w:spacing w:val="0"/>
          <w:w w:val="100"/>
          <w:position w:val="0"/>
          <w:sz w:val="18"/>
          <w:szCs w:val="18"/>
          <w:shd w:val="clear" w:color="auto" w:fill="auto"/>
          <w:lang w:val="ru-RU" w:eastAsia="ru-RU" w:bidi="ru-RU"/>
        </w:rPr>
        <w:t>ПОЛОЖЕНИЕ</w:t>
      </w:r>
    </w:p>
    <w:p>
      <w:pPr>
        <w:pStyle w:val="Style9"/>
        <w:keepNext/>
        <w:keepLines/>
        <w:widowControl w:val="0"/>
        <w:shd w:val="clear" w:color="auto" w:fill="auto"/>
        <w:bidi w:val="0"/>
        <w:spacing w:before="0" w:after="200" w:line="266" w:lineRule="auto"/>
        <w:ind w:left="0" w:right="0" w:firstLine="0"/>
        <w:jc w:val="center"/>
        <w:rPr>
          <w:sz w:val="18"/>
          <w:szCs w:val="18"/>
        </w:rPr>
      </w:pPr>
      <w:bookmarkStart w:id="32" w:name="bookmark32"/>
      <w:r>
        <w:rPr>
          <w:spacing w:val="0"/>
          <w:w w:val="100"/>
          <w:position w:val="0"/>
          <w:sz w:val="18"/>
          <w:szCs w:val="18"/>
          <w:shd w:val="clear" w:color="auto" w:fill="auto"/>
          <w:lang w:val="ru-RU" w:eastAsia="ru-RU" w:bidi="ru-RU"/>
        </w:rPr>
        <w:t>ОБ ОТДЕЛЕНИИ (ЛАБОРАТОРИИ) РАДИОНУКЛИДНОЙ ДИАГНОСТИКИ</w:t>
      </w:r>
      <w:bookmarkEnd w:id="32"/>
    </w:p>
    <w:p>
      <w:pPr>
        <w:pStyle w:val="Style13"/>
        <w:keepNext w:val="0"/>
        <w:keepLines w:val="0"/>
        <w:widowControl w:val="0"/>
        <w:numPr>
          <w:ilvl w:val="0"/>
          <w:numId w:val="19"/>
        </w:numPr>
        <w:shd w:val="clear" w:color="auto" w:fill="auto"/>
        <w:tabs>
          <w:tab w:pos="848" w:val="left"/>
        </w:tabs>
        <w:bidi w:val="0"/>
        <w:spacing w:before="0" w:after="0" w:line="202" w:lineRule="auto"/>
        <w:ind w:left="0" w:right="0" w:firstLine="560"/>
        <w:jc w:val="both"/>
      </w:pPr>
      <w:r>
        <w:rPr>
          <w:spacing w:val="0"/>
          <w:w w:val="100"/>
          <w:position w:val="0"/>
          <w:shd w:val="clear" w:color="auto" w:fill="auto"/>
          <w:lang w:val="ru-RU" w:eastAsia="ru-RU" w:bidi="ru-RU"/>
        </w:rPr>
        <w:t>Отделение (лаборатория) радионуклидной диагностики создается в составе отделения лучевой диа</w:t>
        <w:softHyphen/>
        <w:t>гностики лечебно-профилактических учреждений или клиники для обслуживания населения автономной ре</w:t>
        <w:softHyphen/>
        <w:t>спублики, края, области, либо города с населением свыше 200 тыс. человек при условии обслуживания не менее 400 тыс. населения.</w:t>
      </w:r>
    </w:p>
    <w:p>
      <w:pPr>
        <w:pStyle w:val="Style13"/>
        <w:keepNext w:val="0"/>
        <w:keepLines w:val="0"/>
        <w:widowControl w:val="0"/>
        <w:numPr>
          <w:ilvl w:val="1"/>
          <w:numId w:val="19"/>
        </w:numPr>
        <w:shd w:val="clear" w:color="auto" w:fill="auto"/>
        <w:tabs>
          <w:tab w:pos="987" w:val="left"/>
        </w:tabs>
        <w:bidi w:val="0"/>
        <w:spacing w:before="0" w:after="0" w:line="202" w:lineRule="auto"/>
        <w:ind w:left="0" w:right="0" w:firstLine="560"/>
        <w:jc w:val="both"/>
      </w:pPr>
      <w:r>
        <w:rPr>
          <w:spacing w:val="0"/>
          <w:w w:val="100"/>
          <w:position w:val="0"/>
          <w:shd w:val="clear" w:color="auto" w:fill="auto"/>
          <w:lang w:val="ru-RU" w:eastAsia="ru-RU" w:bidi="ru-RU"/>
        </w:rPr>
        <w:t>Руководство отделением (лабораторией) радионуклидной диагностики осуществляется заве</w:t>
        <w:softHyphen/>
        <w:t>дующим отделением (лабораторией), подчиняющимся заведующему отделом (отделением) лучевой диа</w:t>
        <w:softHyphen/>
        <w:t>гностики.</w:t>
      </w:r>
    </w:p>
    <w:p>
      <w:pPr>
        <w:pStyle w:val="Style13"/>
        <w:keepNext w:val="0"/>
        <w:keepLines w:val="0"/>
        <w:widowControl w:val="0"/>
        <w:numPr>
          <w:ilvl w:val="1"/>
          <w:numId w:val="19"/>
        </w:numPr>
        <w:shd w:val="clear" w:color="auto" w:fill="auto"/>
        <w:tabs>
          <w:tab w:pos="1011" w:val="left"/>
        </w:tabs>
        <w:bidi w:val="0"/>
        <w:spacing w:before="0" w:after="0" w:line="202" w:lineRule="auto"/>
        <w:ind w:left="0" w:right="0" w:firstLine="560"/>
        <w:jc w:val="both"/>
      </w:pPr>
      <w:r>
        <w:rPr>
          <w:spacing w:val="0"/>
          <w:w w:val="100"/>
          <w:position w:val="0"/>
          <w:shd w:val="clear" w:color="auto" w:fill="auto"/>
          <w:lang w:val="ru-RU" w:eastAsia="ru-RU" w:bidi="ru-RU"/>
        </w:rPr>
        <w:t>Набор помещений отделения (лаборатории) радионуклидной диагностики определяется "Основными санитарными правилами работы с радиоактивными веществами и другими источниками ио</w:t>
        <w:softHyphen/>
        <w:t>низирующих излучений", "Нормами радиационной безопасности", "Требованиями безопасности в радио- диагностических подразделениях. ССБТ", а также действующими "Строительными нормами и правилами (СНиП)".</w:t>
      </w:r>
    </w:p>
    <w:p>
      <w:pPr>
        <w:pStyle w:val="Style13"/>
        <w:keepNext w:val="0"/>
        <w:keepLines w:val="0"/>
        <w:widowControl w:val="0"/>
        <w:numPr>
          <w:ilvl w:val="1"/>
          <w:numId w:val="19"/>
        </w:numPr>
        <w:shd w:val="clear" w:color="auto" w:fill="auto"/>
        <w:tabs>
          <w:tab w:pos="1421" w:val="left"/>
        </w:tabs>
        <w:bidi w:val="0"/>
        <w:spacing w:before="0" w:after="0" w:line="202" w:lineRule="auto"/>
        <w:ind w:left="0" w:right="0" w:firstLine="560"/>
        <w:jc w:val="both"/>
      </w:pPr>
      <w:r>
        <w:rPr>
          <w:spacing w:val="0"/>
          <w:w w:val="100"/>
          <w:position w:val="0"/>
          <w:shd w:val="clear" w:color="auto" w:fill="auto"/>
          <w:lang w:val="ru-RU" w:eastAsia="ru-RU" w:bidi="ru-RU"/>
        </w:rPr>
        <w:t>Основными задачами отделения (лаборатории) радионуклидной диагностики являются:</w:t>
      </w:r>
    </w:p>
    <w:p>
      <w:pPr>
        <w:pStyle w:val="Style13"/>
        <w:keepNext w:val="0"/>
        <w:keepLines w:val="0"/>
        <w:widowControl w:val="0"/>
        <w:numPr>
          <w:ilvl w:val="2"/>
          <w:numId w:val="19"/>
        </w:numPr>
        <w:shd w:val="clear" w:color="auto" w:fill="auto"/>
        <w:tabs>
          <w:tab w:pos="1120" w:val="left"/>
        </w:tabs>
        <w:bidi w:val="0"/>
        <w:spacing w:before="0" w:after="0" w:line="202" w:lineRule="auto"/>
        <w:ind w:left="0" w:right="0" w:firstLine="560"/>
        <w:jc w:val="both"/>
      </w:pPr>
      <w:r>
        <w:rPr>
          <w:spacing w:val="0"/>
          <w:w w:val="100"/>
          <w:position w:val="0"/>
          <w:shd w:val="clear" w:color="auto" w:fill="auto"/>
          <w:lang w:val="ru-RU" w:eastAsia="ru-RU" w:bidi="ru-RU"/>
        </w:rPr>
        <w:t>проведение радионуклидных диагностических исследований;</w:t>
      </w:r>
    </w:p>
    <w:p>
      <w:pPr>
        <w:pStyle w:val="Style13"/>
        <w:keepNext w:val="0"/>
        <w:keepLines w:val="0"/>
        <w:widowControl w:val="0"/>
        <w:numPr>
          <w:ilvl w:val="2"/>
          <w:numId w:val="19"/>
        </w:numPr>
        <w:shd w:val="clear" w:color="auto" w:fill="auto"/>
        <w:tabs>
          <w:tab w:pos="1149" w:val="left"/>
        </w:tabs>
        <w:bidi w:val="0"/>
        <w:spacing w:before="0" w:after="0" w:line="202" w:lineRule="auto"/>
        <w:ind w:left="0" w:right="0" w:firstLine="560"/>
        <w:jc w:val="both"/>
      </w:pPr>
      <w:r>
        <w:rPr>
          <w:spacing w:val="0"/>
          <w:w w:val="100"/>
          <w:position w:val="0"/>
          <w:shd w:val="clear" w:color="auto" w:fill="auto"/>
          <w:lang w:val="ru-RU" w:eastAsia="ru-RU" w:bidi="ru-RU"/>
        </w:rPr>
        <w:t>внедрение новых методик радионуклидной диагностики;</w:t>
      </w:r>
    </w:p>
    <w:p>
      <w:pPr>
        <w:pStyle w:val="Style13"/>
        <w:keepNext w:val="0"/>
        <w:keepLines w:val="0"/>
        <w:widowControl w:val="0"/>
        <w:numPr>
          <w:ilvl w:val="2"/>
          <w:numId w:val="19"/>
        </w:numPr>
        <w:shd w:val="clear" w:color="auto" w:fill="auto"/>
        <w:tabs>
          <w:tab w:pos="1141" w:val="left"/>
        </w:tabs>
        <w:bidi w:val="0"/>
        <w:spacing w:before="0" w:after="0" w:line="202" w:lineRule="auto"/>
        <w:ind w:left="0" w:right="0" w:firstLine="560"/>
        <w:jc w:val="both"/>
      </w:pPr>
      <w:r>
        <w:rPr>
          <w:spacing w:val="0"/>
          <w:w w:val="100"/>
          <w:position w:val="0"/>
          <w:shd w:val="clear" w:color="auto" w:fill="auto"/>
          <w:lang w:val="ru-RU" w:eastAsia="ru-RU" w:bidi="ru-RU"/>
        </w:rPr>
        <w:t>обеспечение оптимального использования радиофармацевтических препаратов и радиодиагно- стической аппаратуры;</w:t>
      </w:r>
    </w:p>
    <w:p>
      <w:pPr>
        <w:pStyle w:val="Style13"/>
        <w:keepNext w:val="0"/>
        <w:keepLines w:val="0"/>
        <w:widowControl w:val="0"/>
        <w:numPr>
          <w:ilvl w:val="2"/>
          <w:numId w:val="19"/>
        </w:numPr>
        <w:shd w:val="clear" w:color="auto" w:fill="auto"/>
        <w:tabs>
          <w:tab w:pos="1141" w:val="left"/>
        </w:tabs>
        <w:bidi w:val="0"/>
        <w:spacing w:before="0" w:after="0" w:line="202" w:lineRule="auto"/>
        <w:ind w:left="0" w:right="0" w:firstLine="560"/>
        <w:jc w:val="both"/>
      </w:pPr>
      <w:r>
        <w:rPr>
          <w:spacing w:val="0"/>
          <w:w w:val="100"/>
          <w:position w:val="0"/>
          <w:shd w:val="clear" w:color="auto" w:fill="auto"/>
          <w:lang w:val="ru-RU" w:eastAsia="ru-RU" w:bidi="ru-RU"/>
        </w:rPr>
        <w:t>анализ качественных и количественных показателей работы, и выявление причин расхождения данных радионуклидных исследований с клиническими и патологоанатомическими диагнозами.</w:t>
      </w:r>
    </w:p>
    <w:p>
      <w:pPr>
        <w:pStyle w:val="Style13"/>
        <w:keepNext w:val="0"/>
        <w:keepLines w:val="0"/>
        <w:widowControl w:val="0"/>
        <w:numPr>
          <w:ilvl w:val="0"/>
          <w:numId w:val="19"/>
        </w:numPr>
        <w:shd w:val="clear" w:color="auto" w:fill="auto"/>
        <w:tabs>
          <w:tab w:pos="863" w:val="left"/>
        </w:tabs>
        <w:bidi w:val="0"/>
        <w:spacing w:before="0" w:after="200" w:line="202" w:lineRule="auto"/>
        <w:ind w:left="0" w:right="0" w:firstLine="560"/>
        <w:jc w:val="both"/>
      </w:pPr>
      <w:r>
        <w:rPr>
          <w:spacing w:val="0"/>
          <w:w w:val="100"/>
          <w:position w:val="0"/>
          <w:shd w:val="clear" w:color="auto" w:fill="auto"/>
          <w:lang w:val="ru-RU" w:eastAsia="ru-RU" w:bidi="ru-RU"/>
        </w:rPr>
        <w:t>Штаты лаборатории радионуклидной диагностики устанавливаются в соответствии с приказом Минз</w:t>
        <w:softHyphen/>
        <w:t xml:space="preserve">драва СССР от 05.08.86 </w:t>
      </w:r>
      <w:r>
        <w:rPr>
          <w:spacing w:val="0"/>
          <w:w w:val="100"/>
          <w:position w:val="0"/>
          <w:shd w:val="clear" w:color="auto" w:fill="auto"/>
          <w:lang w:val="en-US" w:eastAsia="en-US" w:bidi="en-US"/>
        </w:rPr>
        <w:t xml:space="preserve">N </w:t>
      </w:r>
      <w:r>
        <w:rPr>
          <w:spacing w:val="0"/>
          <w:w w:val="100"/>
          <w:position w:val="0"/>
          <w:shd w:val="clear" w:color="auto" w:fill="auto"/>
          <w:lang w:val="ru-RU" w:eastAsia="ru-RU" w:bidi="ru-RU"/>
        </w:rPr>
        <w:t>1029.</w:t>
      </w:r>
    </w:p>
    <w:p>
      <w:pPr>
        <w:pStyle w:val="Style17"/>
        <w:keepNext w:val="0"/>
        <w:keepLines w:val="0"/>
        <w:widowControl w:val="0"/>
        <w:shd w:val="clear" w:color="auto" w:fill="auto"/>
        <w:bidi w:val="0"/>
        <w:spacing w:before="0" w:after="0" w:line="283" w:lineRule="auto"/>
        <w:ind w:left="8640" w:right="0" w:firstLine="0"/>
        <w:jc w:val="both"/>
        <w:rPr>
          <w:sz w:val="17"/>
          <w:szCs w:val="17"/>
        </w:rPr>
      </w:pPr>
      <w:r>
        <w:rPr>
          <w:b/>
          <w:bCs/>
          <w:i/>
          <w:iCs/>
          <w:spacing w:val="0"/>
          <w:w w:val="100"/>
          <w:position w:val="0"/>
          <w:sz w:val="17"/>
          <w:szCs w:val="17"/>
          <w:shd w:val="clear" w:color="auto" w:fill="auto"/>
          <w:lang w:val="ru-RU" w:eastAsia="ru-RU" w:bidi="ru-RU"/>
        </w:rPr>
        <w:t>Начальник</w:t>
      </w:r>
    </w:p>
    <w:p>
      <w:pPr>
        <w:pStyle w:val="Style17"/>
        <w:keepNext w:val="0"/>
        <w:keepLines w:val="0"/>
        <w:widowControl w:val="0"/>
        <w:shd w:val="clear" w:color="auto" w:fill="auto"/>
        <w:bidi w:val="0"/>
        <w:spacing w:before="0" w:after="0" w:line="283" w:lineRule="auto"/>
        <w:ind w:left="6540" w:right="0" w:firstLine="0"/>
        <w:jc w:val="right"/>
        <w:rPr>
          <w:sz w:val="17"/>
          <w:szCs w:val="17"/>
        </w:rPr>
      </w:pPr>
      <w:r>
        <w:rPr>
          <w:b/>
          <w:bCs/>
          <w:i/>
          <w:iCs/>
          <w:spacing w:val="0"/>
          <w:w w:val="100"/>
          <w:position w:val="0"/>
          <w:sz w:val="17"/>
          <w:szCs w:val="17"/>
          <w:shd w:val="clear" w:color="auto" w:fill="auto"/>
          <w:lang w:val="ru-RU" w:eastAsia="ru-RU" w:bidi="ru-RU"/>
        </w:rPr>
        <w:t>Главного управления медицинской помощи населению</w:t>
      </w:r>
    </w:p>
    <w:p>
      <w:pPr>
        <w:pStyle w:val="Style17"/>
        <w:keepNext w:val="0"/>
        <w:keepLines w:val="0"/>
        <w:widowControl w:val="0"/>
        <w:shd w:val="clear" w:color="auto" w:fill="auto"/>
        <w:bidi w:val="0"/>
        <w:spacing w:before="0" w:after="200" w:line="283" w:lineRule="auto"/>
        <w:ind w:left="8060" w:right="0" w:firstLine="0"/>
        <w:jc w:val="both"/>
        <w:rPr>
          <w:sz w:val="17"/>
          <w:szCs w:val="17"/>
        </w:rPr>
      </w:pPr>
      <w:r>
        <w:rPr>
          <w:b/>
          <w:bCs/>
          <w:i/>
          <w:iCs/>
          <w:spacing w:val="0"/>
          <w:w w:val="100"/>
          <w:position w:val="0"/>
          <w:sz w:val="17"/>
          <w:szCs w:val="17"/>
          <w:shd w:val="clear" w:color="auto" w:fill="auto"/>
          <w:lang w:val="ru-RU" w:eastAsia="ru-RU" w:bidi="ru-RU"/>
        </w:rPr>
        <w:t>О.В.РУТКОВСКИЙ</w:t>
      </w:r>
    </w:p>
    <w:p>
      <w:pPr>
        <w:pStyle w:val="Style17"/>
        <w:keepNext w:val="0"/>
        <w:keepLines w:val="0"/>
        <w:widowControl w:val="0"/>
        <w:shd w:val="clear" w:color="auto" w:fill="auto"/>
        <w:bidi w:val="0"/>
        <w:spacing w:before="0" w:after="0" w:line="283" w:lineRule="auto"/>
        <w:ind w:left="8640" w:right="0" w:firstLine="0"/>
        <w:jc w:val="both"/>
        <w:rPr>
          <w:sz w:val="17"/>
          <w:szCs w:val="17"/>
        </w:rPr>
      </w:pPr>
      <w:r>
        <w:rPr>
          <w:b/>
          <w:bCs/>
          <w:i/>
          <w:iCs/>
          <w:spacing w:val="0"/>
          <w:w w:val="100"/>
          <w:position w:val="0"/>
          <w:sz w:val="17"/>
          <w:szCs w:val="17"/>
          <w:shd w:val="clear" w:color="auto" w:fill="auto"/>
          <w:lang w:val="ru-RU" w:eastAsia="ru-RU" w:bidi="ru-RU"/>
        </w:rPr>
        <w:t>Начальник</w:t>
      </w:r>
    </w:p>
    <w:p>
      <w:pPr>
        <w:pStyle w:val="Style17"/>
        <w:keepNext w:val="0"/>
        <w:keepLines w:val="0"/>
        <w:widowControl w:val="0"/>
        <w:shd w:val="clear" w:color="auto" w:fill="auto"/>
        <w:bidi w:val="0"/>
        <w:spacing w:before="0" w:after="0" w:line="283" w:lineRule="auto"/>
        <w:ind w:left="7640" w:right="0" w:firstLine="0"/>
        <w:jc w:val="right"/>
        <w:rPr>
          <w:sz w:val="17"/>
          <w:szCs w:val="17"/>
        </w:rPr>
      </w:pPr>
      <w:r>
        <w:rPr>
          <w:b/>
          <w:bCs/>
          <w:i/>
          <w:iCs/>
          <w:spacing w:val="0"/>
          <w:w w:val="100"/>
          <w:position w:val="0"/>
          <w:sz w:val="17"/>
          <w:szCs w:val="17"/>
          <w:shd w:val="clear" w:color="auto" w:fill="auto"/>
          <w:lang w:val="ru-RU" w:eastAsia="ru-RU" w:bidi="ru-RU"/>
        </w:rPr>
        <w:t>Главного управления охраны здоровья матери и ребенка</w:t>
      </w:r>
    </w:p>
    <w:p>
      <w:pPr>
        <w:pStyle w:val="Style17"/>
        <w:keepNext w:val="0"/>
        <w:keepLines w:val="0"/>
        <w:widowControl w:val="0"/>
        <w:shd w:val="clear" w:color="auto" w:fill="auto"/>
        <w:bidi w:val="0"/>
        <w:spacing w:before="0" w:after="200" w:line="283" w:lineRule="auto"/>
        <w:ind w:left="8180" w:right="0" w:firstLine="0"/>
        <w:jc w:val="both"/>
        <w:rPr>
          <w:sz w:val="17"/>
          <w:szCs w:val="17"/>
        </w:rPr>
        <w:sectPr>
          <w:headerReference w:type="default" r:id="rId16"/>
          <w:footerReference w:type="default" r:id="rId17"/>
          <w:headerReference w:type="even" r:id="rId18"/>
          <w:footerReference w:type="even" r:id="rId19"/>
          <w:footnotePr>
            <w:pos w:val="pageBottom"/>
            <w:numFmt w:val="decimal"/>
            <w:numRestart w:val="continuous"/>
          </w:footnotePr>
          <w:pgSz w:w="11900" w:h="16840"/>
          <w:pgMar w:top="902" w:right="1049" w:bottom="1867" w:left="1150" w:header="0" w:footer="3" w:gutter="0"/>
          <w:cols w:space="720"/>
          <w:noEndnote/>
          <w:rtlGutter w:val="0"/>
          <w:docGrid w:linePitch="360"/>
        </w:sectPr>
      </w:pPr>
      <w:r>
        <w:rPr>
          <w:b/>
          <w:bCs/>
          <w:i/>
          <w:iCs/>
          <w:spacing w:val="0"/>
          <w:w w:val="100"/>
          <w:position w:val="0"/>
          <w:sz w:val="17"/>
          <w:szCs w:val="17"/>
          <w:shd w:val="clear" w:color="auto" w:fill="auto"/>
          <w:lang w:val="ru-RU" w:eastAsia="ru-RU" w:bidi="ru-RU"/>
        </w:rPr>
        <w:t>Д.И.ЗЕЛИНСКАЯ</w:t>
      </w:r>
    </w:p>
    <w:p>
      <w:pPr>
        <w:pStyle w:val="Style17"/>
        <w:keepNext w:val="0"/>
        <w:keepLines w:val="0"/>
        <w:widowControl w:val="0"/>
        <w:shd w:val="clear" w:color="auto" w:fill="auto"/>
        <w:bidi w:val="0"/>
        <w:spacing w:before="0" w:after="0"/>
        <w:ind w:left="0" w:right="0" w:firstLine="0"/>
        <w:jc w:val="center"/>
      </w:pPr>
      <w:r>
        <w:rPr>
          <w:b/>
          <w:bCs/>
          <w:spacing w:val="0"/>
          <w:w w:val="100"/>
          <w:position w:val="0"/>
          <w:shd w:val="clear" w:color="auto" w:fill="auto"/>
          <w:lang w:val="ru-RU" w:eastAsia="ru-RU" w:bidi="ru-RU"/>
        </w:rPr>
        <w:t>ПОЛОЖЕНИЕ</w:t>
      </w:r>
    </w:p>
    <w:p>
      <w:pPr>
        <w:pStyle w:val="Style9"/>
        <w:keepNext/>
        <w:keepLines/>
        <w:widowControl w:val="0"/>
        <w:shd w:val="clear" w:color="auto" w:fill="auto"/>
        <w:bidi w:val="0"/>
        <w:spacing w:before="0" w:after="200" w:line="266" w:lineRule="auto"/>
        <w:ind w:left="0" w:right="0" w:firstLine="0"/>
        <w:jc w:val="center"/>
        <w:rPr>
          <w:sz w:val="18"/>
          <w:szCs w:val="18"/>
        </w:rPr>
      </w:pPr>
      <w:bookmarkStart w:id="34" w:name="bookmark34"/>
      <w:r>
        <w:rPr>
          <w:spacing w:val="0"/>
          <w:w w:val="100"/>
          <w:position w:val="0"/>
          <w:sz w:val="18"/>
          <w:szCs w:val="18"/>
          <w:shd w:val="clear" w:color="auto" w:fill="auto"/>
          <w:lang w:val="ru-RU" w:eastAsia="ru-RU" w:bidi="ru-RU"/>
        </w:rPr>
        <w:t>О РЕНТГЕНОВСКОМ МАММОГРАФИЧЕСКОМ КАБИНЕТЕ</w:t>
      </w:r>
      <w:bookmarkEnd w:id="34"/>
    </w:p>
    <w:p>
      <w:pPr>
        <w:pStyle w:val="Style13"/>
        <w:keepNext w:val="0"/>
        <w:keepLines w:val="0"/>
        <w:widowControl w:val="0"/>
        <w:numPr>
          <w:ilvl w:val="0"/>
          <w:numId w:val="21"/>
        </w:numPr>
        <w:shd w:val="clear" w:color="auto" w:fill="auto"/>
        <w:tabs>
          <w:tab w:pos="809" w:val="left"/>
        </w:tabs>
        <w:bidi w:val="0"/>
        <w:spacing w:before="0" w:after="0" w:line="202" w:lineRule="auto"/>
        <w:ind w:left="0" w:right="0" w:firstLine="560"/>
        <w:jc w:val="both"/>
      </w:pPr>
      <w:r>
        <w:rPr>
          <w:spacing w:val="0"/>
          <w:w w:val="100"/>
          <w:position w:val="0"/>
          <w:shd w:val="clear" w:color="auto" w:fill="auto"/>
          <w:lang w:val="ru-RU" w:eastAsia="ru-RU" w:bidi="ru-RU"/>
        </w:rPr>
        <w:t>Рентгеновский маммографический кабинет организуется в составе отдела (отделения) лучевой диа</w:t>
        <w:softHyphen/>
        <w:t>гностики и является его структурным подразделением.</w:t>
      </w:r>
    </w:p>
    <w:p>
      <w:pPr>
        <w:pStyle w:val="Style13"/>
        <w:keepNext w:val="0"/>
        <w:keepLines w:val="0"/>
        <w:widowControl w:val="0"/>
        <w:numPr>
          <w:ilvl w:val="0"/>
          <w:numId w:val="21"/>
        </w:numPr>
        <w:shd w:val="clear" w:color="auto" w:fill="auto"/>
        <w:tabs>
          <w:tab w:pos="828" w:val="left"/>
        </w:tabs>
        <w:bidi w:val="0"/>
        <w:spacing w:before="0" w:after="0" w:line="202" w:lineRule="auto"/>
        <w:ind w:left="0" w:right="0" w:firstLine="560"/>
        <w:jc w:val="both"/>
      </w:pPr>
      <w:r>
        <w:rPr>
          <w:spacing w:val="0"/>
          <w:w w:val="100"/>
          <w:position w:val="0"/>
          <w:shd w:val="clear" w:color="auto" w:fill="auto"/>
          <w:lang w:val="ru-RU" w:eastAsia="ru-RU" w:bidi="ru-RU"/>
        </w:rPr>
        <w:t>Рентгеновский маммографический кабинет возглавляется врачом-рентгенологом, имеющим соответ</w:t>
        <w:softHyphen/>
        <w:t>ствующую подготовку по маммографии.</w:t>
      </w:r>
    </w:p>
    <w:p>
      <w:pPr>
        <w:pStyle w:val="Style13"/>
        <w:keepNext w:val="0"/>
        <w:keepLines w:val="0"/>
        <w:widowControl w:val="0"/>
        <w:numPr>
          <w:ilvl w:val="0"/>
          <w:numId w:val="21"/>
        </w:numPr>
        <w:shd w:val="clear" w:color="auto" w:fill="auto"/>
        <w:tabs>
          <w:tab w:pos="814" w:val="left"/>
        </w:tabs>
        <w:bidi w:val="0"/>
        <w:spacing w:before="0" w:after="0" w:line="202" w:lineRule="auto"/>
        <w:ind w:left="0" w:right="0" w:firstLine="560"/>
        <w:jc w:val="both"/>
      </w:pPr>
      <w:r>
        <w:rPr>
          <w:spacing w:val="0"/>
          <w:w w:val="100"/>
          <w:position w:val="0"/>
          <w:shd w:val="clear" w:color="auto" w:fill="auto"/>
          <w:lang w:val="ru-RU" w:eastAsia="ru-RU" w:bidi="ru-RU"/>
        </w:rPr>
        <w:t>Набор помещений определяется строительными нормами и правилами, а также рекомендациями за</w:t>
        <w:softHyphen/>
        <w:t>рубежных фирм при монтаже импортных аппаратов и оборудования. Для выполнения специальных методик выделяется процедурная.</w:t>
      </w:r>
    </w:p>
    <w:p>
      <w:pPr>
        <w:pStyle w:val="Style13"/>
        <w:keepNext w:val="0"/>
        <w:keepLines w:val="0"/>
        <w:widowControl w:val="0"/>
        <w:numPr>
          <w:ilvl w:val="0"/>
          <w:numId w:val="21"/>
        </w:numPr>
        <w:shd w:val="clear" w:color="auto" w:fill="auto"/>
        <w:tabs>
          <w:tab w:pos="819" w:val="left"/>
        </w:tabs>
        <w:bidi w:val="0"/>
        <w:spacing w:before="0" w:after="0" w:line="202" w:lineRule="auto"/>
        <w:ind w:left="0" w:right="0" w:firstLine="560"/>
        <w:jc w:val="both"/>
      </w:pPr>
      <w:r>
        <w:rPr>
          <w:spacing w:val="0"/>
          <w:w w:val="100"/>
          <w:position w:val="0"/>
          <w:shd w:val="clear" w:color="auto" w:fill="auto"/>
          <w:lang w:val="ru-RU" w:eastAsia="ru-RU" w:bidi="ru-RU"/>
        </w:rPr>
        <w:t>Оснащение маммографического кабинета предусматривает наличие специальной рентгеновской ап</w:t>
        <w:softHyphen/>
        <w:t>паратуры.</w:t>
      </w:r>
    </w:p>
    <w:p>
      <w:pPr>
        <w:pStyle w:val="Style13"/>
        <w:keepNext w:val="0"/>
        <w:keepLines w:val="0"/>
        <w:widowControl w:val="0"/>
        <w:numPr>
          <w:ilvl w:val="0"/>
          <w:numId w:val="21"/>
        </w:numPr>
        <w:shd w:val="clear" w:color="auto" w:fill="auto"/>
        <w:tabs>
          <w:tab w:pos="833" w:val="left"/>
        </w:tabs>
        <w:bidi w:val="0"/>
        <w:spacing w:before="0" w:after="0" w:line="202" w:lineRule="auto"/>
        <w:ind w:left="0" w:right="0" w:firstLine="560"/>
        <w:jc w:val="both"/>
      </w:pPr>
      <w:r>
        <w:rPr>
          <w:spacing w:val="0"/>
          <w:w w:val="100"/>
          <w:position w:val="0"/>
          <w:shd w:val="clear" w:color="auto" w:fill="auto"/>
          <w:lang w:val="ru-RU" w:eastAsia="ru-RU" w:bidi="ru-RU"/>
        </w:rPr>
        <w:t>Рентгеновский маммографический кабинет в своей работе руководствуется Положением об отделе (отделении) лучевой диагностики, настоящим Положением и другими нормативными докумен</w:t>
        <w:softHyphen/>
        <w:t>тами.</w:t>
      </w:r>
    </w:p>
    <w:p>
      <w:pPr>
        <w:pStyle w:val="Style13"/>
        <w:keepNext w:val="0"/>
        <w:keepLines w:val="0"/>
        <w:widowControl w:val="0"/>
        <w:numPr>
          <w:ilvl w:val="0"/>
          <w:numId w:val="21"/>
        </w:numPr>
        <w:shd w:val="clear" w:color="auto" w:fill="auto"/>
        <w:tabs>
          <w:tab w:pos="1290" w:val="left"/>
        </w:tabs>
        <w:bidi w:val="0"/>
        <w:spacing w:before="0" w:after="0" w:line="202" w:lineRule="auto"/>
        <w:ind w:left="0" w:right="0" w:firstLine="560"/>
        <w:jc w:val="both"/>
      </w:pPr>
      <w:r>
        <w:rPr>
          <w:spacing w:val="0"/>
          <w:w w:val="100"/>
          <w:position w:val="0"/>
          <w:shd w:val="clear" w:color="auto" w:fill="auto"/>
          <w:lang w:val="ru-RU" w:eastAsia="ru-RU" w:bidi="ru-RU"/>
        </w:rPr>
        <w:t>Основными задачами маммографического кабинета являются:</w:t>
      </w:r>
    </w:p>
    <w:p>
      <w:pPr>
        <w:pStyle w:val="Style13"/>
        <w:keepNext w:val="0"/>
        <w:keepLines w:val="0"/>
        <w:widowControl w:val="0"/>
        <w:numPr>
          <w:ilvl w:val="1"/>
          <w:numId w:val="21"/>
        </w:numPr>
        <w:shd w:val="clear" w:color="auto" w:fill="auto"/>
        <w:tabs>
          <w:tab w:pos="939" w:val="left"/>
        </w:tabs>
        <w:bidi w:val="0"/>
        <w:spacing w:before="0" w:after="0" w:line="202" w:lineRule="auto"/>
        <w:ind w:left="0" w:right="0" w:firstLine="560"/>
        <w:jc w:val="both"/>
      </w:pPr>
      <w:r>
        <w:rPr>
          <w:spacing w:val="0"/>
          <w:w w:val="100"/>
          <w:position w:val="0"/>
          <w:shd w:val="clear" w:color="auto" w:fill="auto"/>
          <w:lang w:val="ru-RU" w:eastAsia="ru-RU" w:bidi="ru-RU"/>
        </w:rPr>
        <w:t>Проведение высококвалифицированной диагностики заболеваний молочной железы, в том числе с применением различных специальных методик (пункционной биопсии под рентгеновским контролем; в усло</w:t>
        <w:softHyphen/>
        <w:t>виях стационара или диагностического центра - методик с искусственным контрастированием и т.д.).</w:t>
      </w:r>
    </w:p>
    <w:p>
      <w:pPr>
        <w:pStyle w:val="Style13"/>
        <w:keepNext w:val="0"/>
        <w:keepLines w:val="0"/>
        <w:widowControl w:val="0"/>
        <w:numPr>
          <w:ilvl w:val="1"/>
          <w:numId w:val="21"/>
        </w:numPr>
        <w:shd w:val="clear" w:color="auto" w:fill="auto"/>
        <w:tabs>
          <w:tab w:pos="982" w:val="left"/>
        </w:tabs>
        <w:bidi w:val="0"/>
        <w:spacing w:before="0" w:after="0" w:line="202" w:lineRule="auto"/>
        <w:ind w:left="0" w:right="0" w:firstLine="560"/>
        <w:jc w:val="both"/>
      </w:pPr>
      <w:r>
        <w:rPr>
          <w:spacing w:val="0"/>
          <w:w w:val="100"/>
          <w:position w:val="0"/>
          <w:shd w:val="clear" w:color="auto" w:fill="auto"/>
          <w:lang w:val="ru-RU" w:eastAsia="ru-RU" w:bidi="ru-RU"/>
        </w:rPr>
        <w:t>Комплексирование работы с другими диагностическими и клиническими подразделениями с целью уточнения диагноза и определения объема медицинской помощи.</w:t>
      </w:r>
    </w:p>
    <w:p>
      <w:pPr>
        <w:pStyle w:val="Style13"/>
        <w:keepNext w:val="0"/>
        <w:keepLines w:val="0"/>
        <w:widowControl w:val="0"/>
        <w:numPr>
          <w:ilvl w:val="0"/>
          <w:numId w:val="21"/>
        </w:numPr>
        <w:shd w:val="clear" w:color="auto" w:fill="auto"/>
        <w:tabs>
          <w:tab w:pos="804" w:val="left"/>
        </w:tabs>
        <w:bidi w:val="0"/>
        <w:spacing w:before="0" w:after="200" w:line="202" w:lineRule="auto"/>
        <w:ind w:left="0" w:right="0" w:firstLine="560"/>
        <w:jc w:val="both"/>
      </w:pPr>
      <w:r>
        <w:rPr>
          <w:spacing w:val="0"/>
          <w:w w:val="100"/>
          <w:position w:val="0"/>
          <w:shd w:val="clear" w:color="auto" w:fill="auto"/>
          <w:lang w:val="ru-RU" w:eastAsia="ru-RU" w:bidi="ru-RU"/>
        </w:rPr>
        <w:t>Заключение о результатах маммографических исследований выдается не позднее следующего дня по</w:t>
        <w:softHyphen/>
        <w:t>сле проведения исследования.</w:t>
      </w:r>
    </w:p>
    <w:p>
      <w:pPr>
        <w:pStyle w:val="Style17"/>
        <w:keepNext w:val="0"/>
        <w:keepLines w:val="0"/>
        <w:widowControl w:val="0"/>
        <w:shd w:val="clear" w:color="auto" w:fill="auto"/>
        <w:bidi w:val="0"/>
        <w:spacing w:before="0" w:after="200" w:line="276" w:lineRule="auto"/>
        <w:ind w:left="6540" w:right="0" w:firstLine="0"/>
        <w:jc w:val="right"/>
        <w:rPr>
          <w:sz w:val="17"/>
          <w:szCs w:val="17"/>
        </w:rPr>
      </w:pPr>
      <w:r>
        <w:rPr>
          <w:b/>
          <w:bCs/>
          <w:i/>
          <w:iCs/>
          <w:spacing w:val="0"/>
          <w:w w:val="100"/>
          <w:position w:val="0"/>
          <w:sz w:val="17"/>
          <w:szCs w:val="17"/>
          <w:shd w:val="clear" w:color="auto" w:fill="auto"/>
          <w:lang w:val="ru-RU" w:eastAsia="ru-RU" w:bidi="ru-RU"/>
        </w:rPr>
        <w:t>Начальник Главного управления медицинской помощи населению О.В.РУТКОВСКИЙ</w:t>
      </w:r>
    </w:p>
    <w:p>
      <w:pPr>
        <w:pStyle w:val="Style17"/>
        <w:keepNext w:val="0"/>
        <w:keepLines w:val="0"/>
        <w:widowControl w:val="0"/>
        <w:shd w:val="clear" w:color="auto" w:fill="auto"/>
        <w:bidi w:val="0"/>
        <w:spacing w:before="0" w:after="0" w:line="283" w:lineRule="auto"/>
        <w:ind w:left="0" w:right="0" w:firstLine="0"/>
        <w:jc w:val="right"/>
        <w:rPr>
          <w:sz w:val="17"/>
          <w:szCs w:val="17"/>
        </w:rPr>
      </w:pPr>
      <w:r>
        <w:rPr>
          <w:b/>
          <w:bCs/>
          <w:i/>
          <w:iCs/>
          <w:spacing w:val="0"/>
          <w:w w:val="100"/>
          <w:position w:val="0"/>
          <w:sz w:val="17"/>
          <w:szCs w:val="17"/>
          <w:shd w:val="clear" w:color="auto" w:fill="auto"/>
          <w:lang w:val="ru-RU" w:eastAsia="ru-RU" w:bidi="ru-RU"/>
        </w:rPr>
        <w:t>Начальник</w:t>
      </w:r>
    </w:p>
    <w:p>
      <w:pPr>
        <w:pStyle w:val="Style17"/>
        <w:keepNext w:val="0"/>
        <w:keepLines w:val="0"/>
        <w:widowControl w:val="0"/>
        <w:shd w:val="clear" w:color="auto" w:fill="auto"/>
        <w:bidi w:val="0"/>
        <w:spacing w:before="0" w:after="880" w:line="283" w:lineRule="auto"/>
        <w:ind w:left="7640" w:right="0" w:firstLine="0"/>
        <w:jc w:val="right"/>
        <w:rPr>
          <w:sz w:val="17"/>
          <w:szCs w:val="17"/>
        </w:rPr>
      </w:pPr>
      <w:r>
        <w:rPr>
          <w:b/>
          <w:bCs/>
          <w:i/>
          <w:iCs/>
          <w:spacing w:val="0"/>
          <w:w w:val="100"/>
          <w:position w:val="0"/>
          <w:sz w:val="17"/>
          <w:szCs w:val="17"/>
          <w:shd w:val="clear" w:color="auto" w:fill="auto"/>
          <w:lang w:val="ru-RU" w:eastAsia="ru-RU" w:bidi="ru-RU"/>
        </w:rPr>
        <w:t>Главного управления охраны здоровья матери и ребенка Д.И.ЗЕЛИНСКАЯ</w:t>
      </w:r>
    </w:p>
    <w:p>
      <w:pPr>
        <w:pStyle w:val="Style13"/>
        <w:keepNext w:val="0"/>
        <w:keepLines w:val="0"/>
        <w:widowControl w:val="0"/>
        <w:shd w:val="clear" w:color="auto" w:fill="auto"/>
        <w:bidi w:val="0"/>
        <w:spacing w:before="0" w:after="200" w:line="204" w:lineRule="auto"/>
        <w:ind w:left="7120" w:right="0" w:firstLine="0"/>
        <w:jc w:val="right"/>
      </w:pPr>
      <w:r>
        <w:rPr>
          <w:spacing w:val="0"/>
          <w:w w:val="100"/>
          <w:position w:val="0"/>
          <w:shd w:val="clear" w:color="auto" w:fill="auto"/>
          <w:lang w:val="ru-RU" w:eastAsia="ru-RU" w:bidi="ru-RU"/>
        </w:rPr>
        <w:t xml:space="preserve">Приложение </w:t>
      </w:r>
      <w:r>
        <w:rPr>
          <w:spacing w:val="0"/>
          <w:w w:val="100"/>
          <w:position w:val="0"/>
          <w:shd w:val="clear" w:color="auto" w:fill="auto"/>
          <w:lang w:val="en-US" w:eastAsia="en-US" w:bidi="en-US"/>
        </w:rPr>
        <w:t xml:space="preserve">N </w:t>
      </w:r>
      <w:r>
        <w:rPr>
          <w:spacing w:val="0"/>
          <w:w w:val="100"/>
          <w:position w:val="0"/>
          <w:shd w:val="clear" w:color="auto" w:fill="auto"/>
          <w:lang w:val="ru-RU" w:eastAsia="ru-RU" w:bidi="ru-RU"/>
        </w:rPr>
        <w:t xml:space="preserve">6 к приказу Минздрава РСФСР от 2 августа 1991 г. </w:t>
      </w:r>
      <w:r>
        <w:rPr>
          <w:spacing w:val="0"/>
          <w:w w:val="100"/>
          <w:position w:val="0"/>
          <w:shd w:val="clear" w:color="auto" w:fill="auto"/>
          <w:lang w:val="en-US" w:eastAsia="en-US" w:bidi="en-US"/>
        </w:rPr>
        <w:t xml:space="preserve">N </w:t>
      </w:r>
      <w:r>
        <w:rPr>
          <w:spacing w:val="0"/>
          <w:w w:val="100"/>
          <w:position w:val="0"/>
          <w:shd w:val="clear" w:color="auto" w:fill="auto"/>
          <w:lang w:val="ru-RU" w:eastAsia="ru-RU" w:bidi="ru-RU"/>
        </w:rPr>
        <w:t>132</w:t>
      </w:r>
    </w:p>
    <w:p>
      <w:pPr>
        <w:pStyle w:val="Style17"/>
        <w:keepNext w:val="0"/>
        <w:keepLines w:val="0"/>
        <w:widowControl w:val="0"/>
        <w:shd w:val="clear" w:color="auto" w:fill="auto"/>
        <w:bidi w:val="0"/>
        <w:spacing w:before="0" w:after="0"/>
        <w:ind w:left="0" w:right="0" w:firstLine="0"/>
        <w:jc w:val="center"/>
      </w:pPr>
      <w:r>
        <w:rPr>
          <w:b/>
          <w:bCs/>
          <w:spacing w:val="0"/>
          <w:w w:val="100"/>
          <w:position w:val="0"/>
          <w:shd w:val="clear" w:color="auto" w:fill="auto"/>
          <w:lang w:val="ru-RU" w:eastAsia="ru-RU" w:bidi="ru-RU"/>
        </w:rPr>
        <w:t>ПОЛОЖЕНИЕ</w:t>
      </w:r>
    </w:p>
    <w:p>
      <w:pPr>
        <w:pStyle w:val="Style9"/>
        <w:keepNext/>
        <w:keepLines/>
        <w:widowControl w:val="0"/>
        <w:shd w:val="clear" w:color="auto" w:fill="auto"/>
        <w:bidi w:val="0"/>
        <w:spacing w:before="0" w:after="200" w:line="266" w:lineRule="auto"/>
        <w:ind w:left="0" w:right="0" w:firstLine="0"/>
        <w:jc w:val="center"/>
        <w:rPr>
          <w:sz w:val="18"/>
          <w:szCs w:val="18"/>
        </w:rPr>
      </w:pPr>
      <w:bookmarkStart w:id="36" w:name="bookmark36"/>
      <w:r>
        <w:rPr>
          <w:spacing w:val="0"/>
          <w:w w:val="100"/>
          <w:position w:val="0"/>
          <w:sz w:val="18"/>
          <w:szCs w:val="18"/>
          <w:shd w:val="clear" w:color="auto" w:fill="auto"/>
          <w:lang w:val="ru-RU" w:eastAsia="ru-RU" w:bidi="ru-RU"/>
        </w:rPr>
        <w:t>ОБ ОПЕРАЦИОННОМ БЛОКЕ (КАБИНЕТЕ) ОТДЕЛА (ОТДЕЛЕНИЯ)</w:t>
        <w:br/>
        <w:t>ЛУЧЕВОЙ ДИАГНОСТИКИ</w:t>
      </w:r>
      <w:bookmarkEnd w:id="36"/>
    </w:p>
    <w:p>
      <w:pPr>
        <w:pStyle w:val="Style13"/>
        <w:keepNext w:val="0"/>
        <w:keepLines w:val="0"/>
        <w:widowControl w:val="0"/>
        <w:numPr>
          <w:ilvl w:val="0"/>
          <w:numId w:val="23"/>
        </w:numPr>
        <w:shd w:val="clear" w:color="auto" w:fill="auto"/>
        <w:tabs>
          <w:tab w:pos="819" w:val="left"/>
        </w:tabs>
        <w:bidi w:val="0"/>
        <w:spacing w:before="0" w:after="0" w:line="202" w:lineRule="auto"/>
        <w:ind w:left="0" w:right="0" w:firstLine="560"/>
        <w:jc w:val="both"/>
      </w:pPr>
      <w:r>
        <w:rPr>
          <w:spacing w:val="0"/>
          <w:w w:val="100"/>
          <w:position w:val="0"/>
          <w:shd w:val="clear" w:color="auto" w:fill="auto"/>
          <w:lang w:val="ru-RU" w:eastAsia="ru-RU" w:bidi="ru-RU"/>
        </w:rPr>
        <w:t>Операционный блок (кабинет) организуется в составе лучевого отдела (отделения) многопрофиль</w:t>
        <w:softHyphen/>
        <w:t>ной больницы, имеющей в своем составе торакальное, абдоминальное, урологическое, сосудистое и другие отделения хирургического профиля, либо диагностического центра при наличии соответствующих условий (стационар, реанимационное отделение и т.д.). По своему назначению операционный блок (кабинет) является специализированным лечебно-диагностическим кабинетом. Персонал операционного блока (кабинета) ру</w:t>
        <w:softHyphen/>
        <w:t>ководствуется Положением об отделе (отделении) лучевой диагностики, настоящим Положением и другими нормативными документами.</w:t>
      </w:r>
    </w:p>
    <w:p>
      <w:pPr>
        <w:pStyle w:val="Style13"/>
        <w:keepNext w:val="0"/>
        <w:keepLines w:val="0"/>
        <w:widowControl w:val="0"/>
        <w:numPr>
          <w:ilvl w:val="0"/>
          <w:numId w:val="23"/>
        </w:numPr>
        <w:shd w:val="clear" w:color="auto" w:fill="auto"/>
        <w:tabs>
          <w:tab w:pos="833" w:val="left"/>
        </w:tabs>
        <w:bidi w:val="0"/>
        <w:spacing w:before="0" w:after="200" w:line="202" w:lineRule="auto"/>
        <w:ind w:left="0" w:right="0" w:firstLine="560"/>
        <w:jc w:val="both"/>
        <w:sectPr>
          <w:headerReference w:type="default" r:id="rId20"/>
          <w:footerReference w:type="default" r:id="rId21"/>
          <w:headerReference w:type="even" r:id="rId22"/>
          <w:footerReference w:type="even" r:id="rId23"/>
          <w:footnotePr>
            <w:pos w:val="pageBottom"/>
            <w:numFmt w:val="decimal"/>
            <w:numRestart w:val="continuous"/>
          </w:footnotePr>
          <w:pgSz w:w="11900" w:h="16840"/>
          <w:pgMar w:top="1926" w:right="1231" w:bottom="1926" w:left="963" w:header="0" w:footer="3" w:gutter="0"/>
          <w:cols w:space="720"/>
          <w:noEndnote/>
          <w:rtlGutter w:val="0"/>
          <w:docGrid w:linePitch="360"/>
        </w:sectPr>
      </w:pPr>
      <w:r>
        <w:rPr>
          <w:spacing w:val="0"/>
          <w:w w:val="100"/>
          <w:position w:val="0"/>
          <w:shd w:val="clear" w:color="auto" w:fill="auto"/>
          <w:lang w:val="ru-RU" w:eastAsia="ru-RU" w:bidi="ru-RU"/>
        </w:rPr>
        <w:t>Набор помещений для операционного блока (кабинета) определяется действующими строительными нормами и правилами (СНиП) на проектирование лечебно-профилактических учреждений, а также рекомен</w:t>
        <w:softHyphen/>
        <w:t>дациями зарубежных фирм при монтаже импортной аппаратуры.</w:t>
      </w:r>
    </w:p>
    <w:p>
      <w:pPr>
        <w:pStyle w:val="Style13"/>
        <w:keepNext w:val="0"/>
        <w:keepLines w:val="0"/>
        <w:widowControl w:val="0"/>
        <w:numPr>
          <w:ilvl w:val="0"/>
          <w:numId w:val="23"/>
        </w:numPr>
        <w:shd w:val="clear" w:color="auto" w:fill="auto"/>
        <w:tabs>
          <w:tab w:pos="872" w:val="left"/>
        </w:tabs>
        <w:bidi w:val="0"/>
        <w:spacing w:before="0" w:after="0" w:line="202" w:lineRule="auto"/>
        <w:ind w:left="0" w:right="0" w:firstLine="560"/>
        <w:jc w:val="both"/>
      </w:pPr>
      <w:r>
        <w:rPr>
          <w:spacing w:val="0"/>
          <w:w w:val="100"/>
          <w:position w:val="0"/>
          <w:shd w:val="clear" w:color="auto" w:fill="auto"/>
          <w:lang w:val="ru-RU" w:eastAsia="ru-RU" w:bidi="ru-RU"/>
        </w:rPr>
        <w:t>Правила работы в операционном блоке (кабинете) определяются действующими положениями об устройстве и эксплуатации хирургических операционных и рентгеновских кабинетов.</w:t>
      </w:r>
    </w:p>
    <w:p>
      <w:pPr>
        <w:pStyle w:val="Style13"/>
        <w:keepNext w:val="0"/>
        <w:keepLines w:val="0"/>
        <w:widowControl w:val="0"/>
        <w:numPr>
          <w:ilvl w:val="0"/>
          <w:numId w:val="23"/>
        </w:numPr>
        <w:shd w:val="clear" w:color="auto" w:fill="auto"/>
        <w:tabs>
          <w:tab w:pos="862" w:val="left"/>
        </w:tabs>
        <w:bidi w:val="0"/>
        <w:spacing w:before="0" w:after="0" w:line="202" w:lineRule="auto"/>
        <w:ind w:left="0" w:right="0" w:firstLine="560"/>
        <w:jc w:val="both"/>
      </w:pPr>
      <w:r>
        <w:rPr>
          <w:spacing w:val="0"/>
          <w:w w:val="100"/>
          <w:position w:val="0"/>
          <w:shd w:val="clear" w:color="auto" w:fill="auto"/>
          <w:lang w:val="ru-RU" w:eastAsia="ru-RU" w:bidi="ru-RU"/>
        </w:rPr>
        <w:t>Штаты операционного блока (кабинета) устанавливаются в зависимости от специализации и объема выполняемой работы.</w:t>
      </w:r>
    </w:p>
    <w:p>
      <w:pPr>
        <w:pStyle w:val="Style13"/>
        <w:keepNext w:val="0"/>
        <w:keepLines w:val="0"/>
        <w:widowControl w:val="0"/>
        <w:numPr>
          <w:ilvl w:val="0"/>
          <w:numId w:val="23"/>
        </w:numPr>
        <w:shd w:val="clear" w:color="auto" w:fill="auto"/>
        <w:tabs>
          <w:tab w:pos="872" w:val="left"/>
        </w:tabs>
        <w:bidi w:val="0"/>
        <w:spacing w:before="0" w:after="0" w:line="202" w:lineRule="auto"/>
        <w:ind w:left="0" w:right="0" w:firstLine="560"/>
        <w:jc w:val="both"/>
      </w:pPr>
      <w:r>
        <w:rPr>
          <w:spacing w:val="0"/>
          <w:w w:val="100"/>
          <w:position w:val="0"/>
          <w:shd w:val="clear" w:color="auto" w:fill="auto"/>
          <w:lang w:val="ru-RU" w:eastAsia="ru-RU" w:bidi="ru-RU"/>
        </w:rPr>
        <w:t>В зависимости от профилизации лечебно-профилактического учреждения операционный блок (ка</w:t>
        <w:softHyphen/>
        <w:t>бинет) отдела (отделения) лучевой диагностики может иметь специализированные рентгенооперационные для исследования бронхолегочной системы и органов средостения, сердечно-сосудистой системы, органов брюшной полости и др.</w:t>
      </w:r>
    </w:p>
    <w:p>
      <w:pPr>
        <w:pStyle w:val="Style13"/>
        <w:keepNext w:val="0"/>
        <w:keepLines w:val="0"/>
        <w:widowControl w:val="0"/>
        <w:numPr>
          <w:ilvl w:val="0"/>
          <w:numId w:val="23"/>
        </w:numPr>
        <w:shd w:val="clear" w:color="auto" w:fill="auto"/>
        <w:tabs>
          <w:tab w:pos="1290" w:val="left"/>
        </w:tabs>
        <w:bidi w:val="0"/>
        <w:spacing w:before="0" w:after="0" w:line="202" w:lineRule="auto"/>
        <w:ind w:left="0" w:right="0" w:firstLine="560"/>
        <w:jc w:val="both"/>
      </w:pPr>
      <w:r>
        <w:rPr>
          <w:spacing w:val="0"/>
          <w:w w:val="100"/>
          <w:position w:val="0"/>
          <w:shd w:val="clear" w:color="auto" w:fill="auto"/>
          <w:lang w:val="ru-RU" w:eastAsia="ru-RU" w:bidi="ru-RU"/>
        </w:rPr>
        <w:t>Задачами операционного блока (кабинета) являются:</w:t>
      </w:r>
    </w:p>
    <w:p>
      <w:pPr>
        <w:pStyle w:val="Style13"/>
        <w:keepNext w:val="0"/>
        <w:keepLines w:val="0"/>
        <w:widowControl w:val="0"/>
        <w:numPr>
          <w:ilvl w:val="1"/>
          <w:numId w:val="23"/>
        </w:numPr>
        <w:shd w:val="clear" w:color="auto" w:fill="auto"/>
        <w:tabs>
          <w:tab w:pos="992" w:val="left"/>
        </w:tabs>
        <w:bidi w:val="0"/>
        <w:spacing w:before="0" w:after="0" w:line="202" w:lineRule="auto"/>
        <w:ind w:left="0" w:right="0" w:firstLine="560"/>
        <w:jc w:val="both"/>
      </w:pPr>
      <w:r>
        <w:rPr>
          <w:spacing w:val="0"/>
          <w:w w:val="100"/>
          <w:position w:val="0"/>
          <w:shd w:val="clear" w:color="auto" w:fill="auto"/>
          <w:lang w:val="ru-RU" w:eastAsia="ru-RU" w:bidi="ru-RU"/>
        </w:rPr>
        <w:t>Обеспечение клинических подразделений лечебно-профилактических учреждений специальными инвазивными эндохирургическими методами под рентгенологическим и ультразвуковым контролем с контра</w:t>
        <w:softHyphen/>
        <w:t>стированием, биопсией и срочным морфологическим исследованием.</w:t>
      </w:r>
    </w:p>
    <w:p>
      <w:pPr>
        <w:pStyle w:val="Style13"/>
        <w:keepNext w:val="0"/>
        <w:keepLines w:val="0"/>
        <w:widowControl w:val="0"/>
        <w:numPr>
          <w:ilvl w:val="1"/>
          <w:numId w:val="23"/>
        </w:numPr>
        <w:shd w:val="clear" w:color="auto" w:fill="auto"/>
        <w:tabs>
          <w:tab w:pos="1021" w:val="left"/>
        </w:tabs>
        <w:bidi w:val="0"/>
        <w:spacing w:before="0" w:after="0" w:line="202" w:lineRule="auto"/>
        <w:ind w:left="0" w:right="0" w:firstLine="560"/>
        <w:jc w:val="both"/>
      </w:pPr>
      <w:r>
        <w:rPr>
          <w:spacing w:val="0"/>
          <w:w w:val="100"/>
          <w:position w:val="0"/>
          <w:shd w:val="clear" w:color="auto" w:fill="auto"/>
          <w:lang w:val="ru-RU" w:eastAsia="ru-RU" w:bidi="ru-RU"/>
        </w:rPr>
        <w:t>Выполнение хирургических лечебных мероприятий под рентгенологическим и ультразвуковым кон</w:t>
        <w:softHyphen/>
        <w:t>тролем.</w:t>
      </w:r>
    </w:p>
    <w:p>
      <w:pPr>
        <w:pStyle w:val="Style13"/>
        <w:keepNext w:val="0"/>
        <w:keepLines w:val="0"/>
        <w:widowControl w:val="0"/>
        <w:shd w:val="clear" w:color="auto" w:fill="auto"/>
        <w:bidi w:val="0"/>
        <w:spacing w:before="0" w:after="200" w:line="202" w:lineRule="auto"/>
        <w:ind w:left="0" w:right="0" w:firstLine="560"/>
        <w:jc w:val="both"/>
      </w:pPr>
      <w:r>
        <w:rPr>
          <w:spacing w:val="0"/>
          <w:w w:val="100"/>
          <w:position w:val="0"/>
          <w:shd w:val="clear" w:color="auto" w:fill="auto"/>
          <w:lang w:val="ru-RU" w:eastAsia="ru-RU" w:bidi="ru-RU"/>
        </w:rPr>
        <w:t>Примечание: Проведение ангиографических исследований и рентгенохирургических вмешательств разрешается на специальных стационарных аппаратах, позволяющих осуществлять рентгенотелевизионный контроль, серийную мелкокадровую съемку, автоматическое введение рентгеноконтрастных веществ.</w:t>
      </w:r>
    </w:p>
    <w:p>
      <w:pPr>
        <w:pStyle w:val="Style17"/>
        <w:keepNext w:val="0"/>
        <w:keepLines w:val="0"/>
        <w:widowControl w:val="0"/>
        <w:shd w:val="clear" w:color="auto" w:fill="auto"/>
        <w:bidi w:val="0"/>
        <w:spacing w:before="0" w:after="0" w:line="283" w:lineRule="auto"/>
        <w:ind w:left="8640" w:right="0" w:firstLine="0"/>
        <w:jc w:val="both"/>
        <w:rPr>
          <w:sz w:val="17"/>
          <w:szCs w:val="17"/>
        </w:rPr>
      </w:pPr>
      <w:r>
        <w:rPr>
          <w:b/>
          <w:bCs/>
          <w:i/>
          <w:iCs/>
          <w:spacing w:val="0"/>
          <w:w w:val="100"/>
          <w:position w:val="0"/>
          <w:sz w:val="17"/>
          <w:szCs w:val="17"/>
          <w:shd w:val="clear" w:color="auto" w:fill="auto"/>
          <w:lang w:val="ru-RU" w:eastAsia="ru-RU" w:bidi="ru-RU"/>
        </w:rPr>
        <w:t>Начальник</w:t>
      </w:r>
    </w:p>
    <w:p>
      <w:pPr>
        <w:pStyle w:val="Style17"/>
        <w:keepNext w:val="0"/>
        <w:keepLines w:val="0"/>
        <w:widowControl w:val="0"/>
        <w:shd w:val="clear" w:color="auto" w:fill="auto"/>
        <w:bidi w:val="0"/>
        <w:spacing w:before="0" w:after="0" w:line="283" w:lineRule="auto"/>
        <w:ind w:left="7580" w:right="0" w:firstLine="0"/>
        <w:jc w:val="right"/>
        <w:rPr>
          <w:sz w:val="17"/>
          <w:szCs w:val="17"/>
        </w:rPr>
      </w:pPr>
      <w:r>
        <w:rPr>
          <w:b/>
          <w:bCs/>
          <w:i/>
          <w:iCs/>
          <w:spacing w:val="0"/>
          <w:w w:val="100"/>
          <w:position w:val="0"/>
          <w:sz w:val="17"/>
          <w:szCs w:val="17"/>
          <w:shd w:val="clear" w:color="auto" w:fill="auto"/>
          <w:lang w:val="ru-RU" w:eastAsia="ru-RU" w:bidi="ru-RU"/>
        </w:rPr>
        <w:t>Главногоуправления медицинской помощи</w:t>
      </w:r>
    </w:p>
    <w:p>
      <w:pPr>
        <w:pStyle w:val="Style17"/>
        <w:keepNext w:val="0"/>
        <w:keepLines w:val="0"/>
        <w:widowControl w:val="0"/>
        <w:shd w:val="clear" w:color="auto" w:fill="auto"/>
        <w:bidi w:val="0"/>
        <w:spacing w:before="0" w:after="0" w:line="283" w:lineRule="auto"/>
        <w:ind w:left="8640" w:right="0" w:firstLine="0"/>
        <w:jc w:val="both"/>
        <w:rPr>
          <w:sz w:val="17"/>
          <w:szCs w:val="17"/>
        </w:rPr>
      </w:pPr>
      <w:r>
        <w:rPr>
          <w:b/>
          <w:bCs/>
          <w:i/>
          <w:iCs/>
          <w:spacing w:val="0"/>
          <w:w w:val="100"/>
          <w:position w:val="0"/>
          <w:sz w:val="17"/>
          <w:szCs w:val="17"/>
          <w:shd w:val="clear" w:color="auto" w:fill="auto"/>
          <w:lang w:val="ru-RU" w:eastAsia="ru-RU" w:bidi="ru-RU"/>
        </w:rPr>
        <w:t>населению</w:t>
      </w:r>
    </w:p>
    <w:p>
      <w:pPr>
        <w:pStyle w:val="Style17"/>
        <w:keepNext w:val="0"/>
        <w:keepLines w:val="0"/>
        <w:widowControl w:val="0"/>
        <w:shd w:val="clear" w:color="auto" w:fill="auto"/>
        <w:bidi w:val="0"/>
        <w:spacing w:before="0" w:after="880" w:line="283" w:lineRule="auto"/>
        <w:ind w:left="8060" w:right="0" w:firstLine="0"/>
        <w:jc w:val="both"/>
        <w:rPr>
          <w:sz w:val="17"/>
          <w:szCs w:val="17"/>
        </w:rPr>
      </w:pPr>
      <w:r>
        <w:rPr>
          <w:b/>
          <w:bCs/>
          <w:i/>
          <w:iCs/>
          <w:spacing w:val="0"/>
          <w:w w:val="100"/>
          <w:position w:val="0"/>
          <w:sz w:val="17"/>
          <w:szCs w:val="17"/>
          <w:shd w:val="clear" w:color="auto" w:fill="auto"/>
          <w:lang w:val="ru-RU" w:eastAsia="ru-RU" w:bidi="ru-RU"/>
        </w:rPr>
        <w:t>О.В.РУТКОВСКИЙ</w:t>
      </w:r>
    </w:p>
    <w:p>
      <w:pPr>
        <w:pStyle w:val="Style13"/>
        <w:keepNext w:val="0"/>
        <w:keepLines w:val="0"/>
        <w:widowControl w:val="0"/>
        <w:shd w:val="clear" w:color="auto" w:fill="auto"/>
        <w:bidi w:val="0"/>
        <w:spacing w:before="0" w:after="200" w:line="204" w:lineRule="auto"/>
        <w:ind w:left="7120" w:right="0" w:firstLine="0"/>
        <w:jc w:val="right"/>
      </w:pPr>
      <w:r>
        <w:rPr>
          <w:spacing w:val="0"/>
          <w:w w:val="100"/>
          <w:position w:val="0"/>
          <w:shd w:val="clear" w:color="auto" w:fill="auto"/>
          <w:lang w:val="ru-RU" w:eastAsia="ru-RU" w:bidi="ru-RU"/>
        </w:rPr>
        <w:t xml:space="preserve">Приложение </w:t>
      </w:r>
      <w:r>
        <w:rPr>
          <w:spacing w:val="0"/>
          <w:w w:val="100"/>
          <w:position w:val="0"/>
          <w:shd w:val="clear" w:color="auto" w:fill="auto"/>
          <w:lang w:val="en-US" w:eastAsia="en-US" w:bidi="en-US"/>
        </w:rPr>
        <w:t xml:space="preserve">N </w:t>
      </w:r>
      <w:r>
        <w:rPr>
          <w:spacing w:val="0"/>
          <w:w w:val="100"/>
          <w:position w:val="0"/>
          <w:shd w:val="clear" w:color="auto" w:fill="auto"/>
          <w:lang w:val="ru-RU" w:eastAsia="ru-RU" w:bidi="ru-RU"/>
        </w:rPr>
        <w:t xml:space="preserve">7 к приказу Минздрава РСФСР от 2 августа 1991 г. </w:t>
      </w:r>
      <w:r>
        <w:rPr>
          <w:spacing w:val="0"/>
          <w:w w:val="100"/>
          <w:position w:val="0"/>
          <w:shd w:val="clear" w:color="auto" w:fill="auto"/>
          <w:lang w:val="en-US" w:eastAsia="en-US" w:bidi="en-US"/>
        </w:rPr>
        <w:t xml:space="preserve">N </w:t>
      </w:r>
      <w:r>
        <w:rPr>
          <w:spacing w:val="0"/>
          <w:w w:val="100"/>
          <w:position w:val="0"/>
          <w:shd w:val="clear" w:color="auto" w:fill="auto"/>
          <w:lang w:val="ru-RU" w:eastAsia="ru-RU" w:bidi="ru-RU"/>
        </w:rPr>
        <w:t>132</w:t>
      </w:r>
    </w:p>
    <w:p>
      <w:pPr>
        <w:pStyle w:val="Style17"/>
        <w:keepNext w:val="0"/>
        <w:keepLines w:val="0"/>
        <w:widowControl w:val="0"/>
        <w:shd w:val="clear" w:color="auto" w:fill="auto"/>
        <w:bidi w:val="0"/>
        <w:spacing w:before="0" w:after="0"/>
        <w:ind w:left="0" w:right="0" w:firstLine="0"/>
        <w:jc w:val="center"/>
      </w:pPr>
      <w:r>
        <w:rPr>
          <w:b/>
          <w:bCs/>
          <w:spacing w:val="0"/>
          <w:w w:val="100"/>
          <w:position w:val="0"/>
          <w:shd w:val="clear" w:color="auto" w:fill="auto"/>
          <w:lang w:val="ru-RU" w:eastAsia="ru-RU" w:bidi="ru-RU"/>
        </w:rPr>
        <w:t>ПОЛОЖЕНИЕ</w:t>
      </w:r>
    </w:p>
    <w:p>
      <w:pPr>
        <w:pStyle w:val="Style9"/>
        <w:keepNext/>
        <w:keepLines/>
        <w:widowControl w:val="0"/>
        <w:shd w:val="clear" w:color="auto" w:fill="auto"/>
        <w:bidi w:val="0"/>
        <w:spacing w:before="0" w:after="200" w:line="266" w:lineRule="auto"/>
        <w:ind w:left="0" w:right="0" w:firstLine="0"/>
        <w:jc w:val="center"/>
        <w:rPr>
          <w:sz w:val="18"/>
          <w:szCs w:val="18"/>
        </w:rPr>
      </w:pPr>
      <w:bookmarkStart w:id="38" w:name="bookmark38"/>
      <w:r>
        <w:rPr>
          <w:spacing w:val="0"/>
          <w:w w:val="100"/>
          <w:position w:val="0"/>
          <w:sz w:val="18"/>
          <w:szCs w:val="18"/>
          <w:shd w:val="clear" w:color="auto" w:fill="auto"/>
          <w:lang w:val="ru-RU" w:eastAsia="ru-RU" w:bidi="ru-RU"/>
        </w:rPr>
        <w:t>ОБ ОТДЕЛЕНИИ (КАБИНЕТЕ) УЛЬТРАЗВУКОВОЙ ДИАГНОСТИКИ</w:t>
      </w:r>
      <w:bookmarkEnd w:id="38"/>
    </w:p>
    <w:p>
      <w:pPr>
        <w:pStyle w:val="Style13"/>
        <w:keepNext w:val="0"/>
        <w:keepLines w:val="0"/>
        <w:widowControl w:val="0"/>
        <w:numPr>
          <w:ilvl w:val="0"/>
          <w:numId w:val="25"/>
        </w:numPr>
        <w:shd w:val="clear" w:color="auto" w:fill="auto"/>
        <w:tabs>
          <w:tab w:pos="858" w:val="left"/>
        </w:tabs>
        <w:bidi w:val="0"/>
        <w:spacing w:before="0" w:after="0" w:line="204" w:lineRule="auto"/>
        <w:ind w:left="0" w:right="0" w:firstLine="560"/>
        <w:jc w:val="both"/>
      </w:pPr>
      <w:r>
        <w:rPr>
          <w:spacing w:val="0"/>
          <w:w w:val="100"/>
          <w:position w:val="0"/>
          <w:shd w:val="clear" w:color="auto" w:fill="auto"/>
          <w:lang w:val="ru-RU" w:eastAsia="ru-RU" w:bidi="ru-RU"/>
        </w:rPr>
        <w:t>Отделение (кабинет) ультразвуковой диагностики (за исключением УЗИ сердечно-сосудистой систе</w:t>
        <w:softHyphen/>
        <w:t>мы) организуется в составе отдела (отделения) лучевой диагностики.</w:t>
      </w:r>
    </w:p>
    <w:p>
      <w:pPr>
        <w:pStyle w:val="Style13"/>
        <w:keepNext w:val="0"/>
        <w:keepLines w:val="0"/>
        <w:widowControl w:val="0"/>
        <w:numPr>
          <w:ilvl w:val="0"/>
          <w:numId w:val="25"/>
        </w:numPr>
        <w:shd w:val="clear" w:color="auto" w:fill="auto"/>
        <w:tabs>
          <w:tab w:pos="1290" w:val="left"/>
        </w:tabs>
        <w:bidi w:val="0"/>
        <w:spacing w:before="0" w:after="0" w:line="204" w:lineRule="auto"/>
        <w:ind w:left="0" w:right="0" w:firstLine="560"/>
        <w:jc w:val="both"/>
      </w:pPr>
      <w:r>
        <w:rPr>
          <w:spacing w:val="0"/>
          <w:w w:val="100"/>
          <w:position w:val="0"/>
          <w:shd w:val="clear" w:color="auto" w:fill="auto"/>
          <w:lang w:val="ru-RU" w:eastAsia="ru-RU" w:bidi="ru-RU"/>
        </w:rPr>
        <w:t>Руководство отделением (кабинетом) ультразвуковой диагностики осуществляется заведующим.</w:t>
      </w:r>
    </w:p>
    <w:p>
      <w:pPr>
        <w:pStyle w:val="Style13"/>
        <w:keepNext w:val="0"/>
        <w:keepLines w:val="0"/>
        <w:widowControl w:val="0"/>
        <w:numPr>
          <w:ilvl w:val="0"/>
          <w:numId w:val="25"/>
        </w:numPr>
        <w:shd w:val="clear" w:color="auto" w:fill="auto"/>
        <w:tabs>
          <w:tab w:pos="867" w:val="left"/>
        </w:tabs>
        <w:bidi w:val="0"/>
        <w:spacing w:before="0" w:after="0" w:line="204" w:lineRule="auto"/>
        <w:ind w:left="0" w:right="0" w:firstLine="560"/>
        <w:jc w:val="both"/>
      </w:pPr>
      <w:r>
        <w:rPr>
          <w:spacing w:val="0"/>
          <w:w w:val="100"/>
          <w:position w:val="0"/>
          <w:shd w:val="clear" w:color="auto" w:fill="auto"/>
          <w:lang w:val="ru-RU" w:eastAsia="ru-RU" w:bidi="ru-RU"/>
        </w:rPr>
        <w:t>Работа отделения (кабинета) ультразвуковой диагностики организуется в соответствии с Положением об отделе лучевой диагностики, настоящим Положением и другими нормативными документами.</w:t>
      </w:r>
    </w:p>
    <w:p>
      <w:pPr>
        <w:pStyle w:val="Style13"/>
        <w:keepNext w:val="0"/>
        <w:keepLines w:val="0"/>
        <w:widowControl w:val="0"/>
        <w:numPr>
          <w:ilvl w:val="0"/>
          <w:numId w:val="25"/>
        </w:numPr>
        <w:shd w:val="clear" w:color="auto" w:fill="auto"/>
        <w:tabs>
          <w:tab w:pos="1290" w:val="left"/>
        </w:tabs>
        <w:bidi w:val="0"/>
        <w:spacing w:before="0" w:after="0" w:line="204" w:lineRule="auto"/>
        <w:ind w:left="0" w:right="0" w:firstLine="560"/>
        <w:jc w:val="both"/>
      </w:pPr>
      <w:r>
        <w:rPr>
          <w:spacing w:val="0"/>
          <w:w w:val="100"/>
          <w:position w:val="0"/>
          <w:shd w:val="clear" w:color="auto" w:fill="auto"/>
          <w:lang w:val="ru-RU" w:eastAsia="ru-RU" w:bidi="ru-RU"/>
        </w:rPr>
        <w:t>Основными задачами отделения (кабинета) являются:</w:t>
      </w:r>
    </w:p>
    <w:p>
      <w:pPr>
        <w:pStyle w:val="Style13"/>
        <w:keepNext w:val="0"/>
        <w:keepLines w:val="0"/>
        <w:widowControl w:val="0"/>
        <w:numPr>
          <w:ilvl w:val="1"/>
          <w:numId w:val="25"/>
        </w:numPr>
        <w:shd w:val="clear" w:color="auto" w:fill="auto"/>
        <w:tabs>
          <w:tab w:pos="997" w:val="left"/>
        </w:tabs>
        <w:bidi w:val="0"/>
        <w:spacing w:before="0" w:after="0" w:line="204" w:lineRule="auto"/>
        <w:ind w:left="0" w:right="0" w:firstLine="560"/>
        <w:jc w:val="both"/>
      </w:pPr>
      <w:r>
        <w:rPr>
          <w:spacing w:val="0"/>
          <w:w w:val="100"/>
          <w:position w:val="0"/>
          <w:shd w:val="clear" w:color="auto" w:fill="auto"/>
          <w:lang w:val="ru-RU" w:eastAsia="ru-RU" w:bidi="ru-RU"/>
        </w:rPr>
        <w:t>Обеспечение пациентам клинически обоснованной высококвалифицированной диагностической и лечебной помощи методами ультразвука с применением дополнительных специальных методик.</w:t>
      </w:r>
    </w:p>
    <w:p>
      <w:pPr>
        <w:pStyle w:val="Style13"/>
        <w:keepNext w:val="0"/>
        <w:keepLines w:val="0"/>
        <w:widowControl w:val="0"/>
        <w:numPr>
          <w:ilvl w:val="1"/>
          <w:numId w:val="25"/>
        </w:numPr>
        <w:shd w:val="clear" w:color="auto" w:fill="auto"/>
        <w:tabs>
          <w:tab w:pos="1011" w:val="left"/>
        </w:tabs>
        <w:bidi w:val="0"/>
        <w:spacing w:before="0" w:after="0" w:line="204" w:lineRule="auto"/>
        <w:ind w:left="0" w:right="0" w:firstLine="560"/>
        <w:jc w:val="both"/>
      </w:pPr>
      <w:r>
        <w:rPr>
          <w:spacing w:val="0"/>
          <w:w w:val="100"/>
          <w:position w:val="0"/>
          <w:shd w:val="clear" w:color="auto" w:fill="auto"/>
          <w:lang w:val="ru-RU" w:eastAsia="ru-RU" w:bidi="ru-RU"/>
        </w:rPr>
        <w:t>Комплексирование результатов работы с другими диагностическими и клиническими подразделе</w:t>
        <w:softHyphen/>
        <w:t>ниями с целью уточнения диагноза и определения объема медицинской помощи.</w:t>
      </w:r>
    </w:p>
    <w:p>
      <w:pPr>
        <w:pStyle w:val="Style13"/>
        <w:keepNext w:val="0"/>
        <w:keepLines w:val="0"/>
        <w:widowControl w:val="0"/>
        <w:numPr>
          <w:ilvl w:val="0"/>
          <w:numId w:val="25"/>
        </w:numPr>
        <w:shd w:val="clear" w:color="auto" w:fill="auto"/>
        <w:tabs>
          <w:tab w:pos="858" w:val="left"/>
        </w:tabs>
        <w:bidi w:val="0"/>
        <w:spacing w:before="0" w:after="200" w:line="204" w:lineRule="auto"/>
        <w:ind w:left="0" w:right="0" w:firstLine="560"/>
        <w:jc w:val="both"/>
      </w:pPr>
      <w:r>
        <w:rPr>
          <w:spacing w:val="0"/>
          <w:w w:val="100"/>
          <w:position w:val="0"/>
          <w:shd w:val="clear" w:color="auto" w:fill="auto"/>
          <w:lang w:val="ru-RU" w:eastAsia="ru-RU" w:bidi="ru-RU"/>
        </w:rPr>
        <w:t>Выдача заключений по результатам ультразвукового обследования не позднее следующего дня после проведения исследования.</w:t>
      </w:r>
    </w:p>
    <w:p>
      <w:pPr>
        <w:pStyle w:val="Style17"/>
        <w:keepNext w:val="0"/>
        <w:keepLines w:val="0"/>
        <w:widowControl w:val="0"/>
        <w:shd w:val="clear" w:color="auto" w:fill="auto"/>
        <w:bidi w:val="0"/>
        <w:spacing w:before="0" w:after="0" w:line="283" w:lineRule="auto"/>
        <w:ind w:left="8640" w:right="0" w:firstLine="0"/>
        <w:jc w:val="both"/>
        <w:rPr>
          <w:sz w:val="17"/>
          <w:szCs w:val="17"/>
        </w:rPr>
      </w:pPr>
      <w:r>
        <w:rPr>
          <w:b/>
          <w:bCs/>
          <w:i/>
          <w:iCs/>
          <w:spacing w:val="0"/>
          <w:w w:val="100"/>
          <w:position w:val="0"/>
          <w:sz w:val="17"/>
          <w:szCs w:val="17"/>
          <w:shd w:val="clear" w:color="auto" w:fill="auto"/>
          <w:lang w:val="ru-RU" w:eastAsia="ru-RU" w:bidi="ru-RU"/>
        </w:rPr>
        <w:t>Начальник</w:t>
      </w:r>
    </w:p>
    <w:p>
      <w:pPr>
        <w:pStyle w:val="Style17"/>
        <w:keepNext w:val="0"/>
        <w:keepLines w:val="0"/>
        <w:widowControl w:val="0"/>
        <w:shd w:val="clear" w:color="auto" w:fill="auto"/>
        <w:bidi w:val="0"/>
        <w:spacing w:before="0" w:after="200" w:line="283" w:lineRule="auto"/>
        <w:ind w:left="6540" w:right="0" w:firstLine="0"/>
        <w:jc w:val="right"/>
        <w:rPr>
          <w:sz w:val="17"/>
          <w:szCs w:val="17"/>
        </w:rPr>
      </w:pPr>
      <w:r>
        <w:rPr>
          <w:b/>
          <w:bCs/>
          <w:i/>
          <w:iCs/>
          <w:spacing w:val="0"/>
          <w:w w:val="100"/>
          <w:position w:val="0"/>
          <w:sz w:val="17"/>
          <w:szCs w:val="17"/>
          <w:shd w:val="clear" w:color="auto" w:fill="auto"/>
          <w:lang w:val="ru-RU" w:eastAsia="ru-RU" w:bidi="ru-RU"/>
        </w:rPr>
        <w:t>Главного управления медицинской помощи населению О.В.РУТКОВСКИЙ</w:t>
      </w:r>
    </w:p>
    <w:p>
      <w:pPr>
        <w:pStyle w:val="Style17"/>
        <w:keepNext w:val="0"/>
        <w:keepLines w:val="0"/>
        <w:widowControl w:val="0"/>
        <w:shd w:val="clear" w:color="auto" w:fill="auto"/>
        <w:bidi w:val="0"/>
        <w:spacing w:before="0" w:after="0" w:line="276" w:lineRule="auto"/>
        <w:ind w:left="8640" w:right="0" w:firstLine="0"/>
        <w:jc w:val="both"/>
        <w:rPr>
          <w:sz w:val="17"/>
          <w:szCs w:val="17"/>
        </w:rPr>
      </w:pPr>
      <w:r>
        <w:rPr>
          <w:b/>
          <w:bCs/>
          <w:i/>
          <w:iCs/>
          <w:spacing w:val="0"/>
          <w:w w:val="100"/>
          <w:position w:val="0"/>
          <w:sz w:val="17"/>
          <w:szCs w:val="17"/>
          <w:shd w:val="clear" w:color="auto" w:fill="auto"/>
          <w:lang w:val="ru-RU" w:eastAsia="ru-RU" w:bidi="ru-RU"/>
        </w:rPr>
        <w:t>Начальник</w:t>
      </w:r>
    </w:p>
    <w:p>
      <w:pPr>
        <w:pStyle w:val="Style17"/>
        <w:keepNext w:val="0"/>
        <w:keepLines w:val="0"/>
        <w:widowControl w:val="0"/>
        <w:shd w:val="clear" w:color="auto" w:fill="auto"/>
        <w:bidi w:val="0"/>
        <w:spacing w:before="0" w:after="200" w:line="276" w:lineRule="auto"/>
        <w:ind w:left="7580" w:right="0" w:firstLine="0"/>
        <w:jc w:val="right"/>
        <w:rPr>
          <w:sz w:val="17"/>
          <w:szCs w:val="17"/>
        </w:rPr>
        <w:sectPr>
          <w:headerReference w:type="default" r:id="rId24"/>
          <w:footerReference w:type="default" r:id="rId25"/>
          <w:headerReference w:type="even" r:id="rId26"/>
          <w:footerReference w:type="even" r:id="rId27"/>
          <w:footnotePr>
            <w:pos w:val="pageBottom"/>
            <w:numFmt w:val="decimal"/>
            <w:numRestart w:val="continuous"/>
          </w:footnotePr>
          <w:pgSz w:w="11900" w:h="16840"/>
          <w:pgMar w:top="951" w:right="949" w:bottom="1791" w:left="1246" w:header="523" w:footer="3" w:gutter="0"/>
          <w:cols w:space="720"/>
          <w:noEndnote/>
          <w:rtlGutter w:val="0"/>
          <w:docGrid w:linePitch="360"/>
        </w:sectPr>
      </w:pPr>
      <w:r>
        <w:rPr>
          <w:b/>
          <w:bCs/>
          <w:i/>
          <w:iCs/>
          <w:spacing w:val="0"/>
          <w:w w:val="100"/>
          <w:position w:val="0"/>
          <w:sz w:val="17"/>
          <w:szCs w:val="17"/>
          <w:shd w:val="clear" w:color="auto" w:fill="auto"/>
          <w:lang w:val="ru-RU" w:eastAsia="ru-RU" w:bidi="ru-RU"/>
        </w:rPr>
        <w:t>Главного управления охраны здоровья матери и ребенка Д.И.ЗЕЛИНСКАЯ</w:t>
      </w:r>
    </w:p>
    <w:p>
      <w:pPr>
        <w:pStyle w:val="Style17"/>
        <w:keepNext w:val="0"/>
        <w:keepLines w:val="0"/>
        <w:widowControl w:val="0"/>
        <w:shd w:val="clear" w:color="auto" w:fill="auto"/>
        <w:bidi w:val="0"/>
        <w:spacing w:before="0" w:after="0" w:line="254" w:lineRule="auto"/>
        <w:ind w:left="0" w:right="0" w:firstLine="0"/>
        <w:jc w:val="center"/>
      </w:pPr>
      <w:r>
        <w:rPr>
          <w:b/>
          <w:bCs/>
          <w:spacing w:val="0"/>
          <w:w w:val="100"/>
          <w:position w:val="0"/>
          <w:shd w:val="clear" w:color="auto" w:fill="auto"/>
          <w:lang w:val="ru-RU" w:eastAsia="ru-RU" w:bidi="ru-RU"/>
        </w:rPr>
        <w:t>ПОЛОЖЕНИЕ</w:t>
      </w:r>
    </w:p>
    <w:p>
      <w:pPr>
        <w:pStyle w:val="Style9"/>
        <w:keepNext/>
        <w:keepLines/>
        <w:widowControl w:val="0"/>
        <w:shd w:val="clear" w:color="auto" w:fill="auto"/>
        <w:bidi w:val="0"/>
        <w:spacing w:before="0" w:after="180" w:line="254" w:lineRule="auto"/>
        <w:ind w:left="0" w:right="0" w:firstLine="0"/>
        <w:jc w:val="center"/>
        <w:rPr>
          <w:sz w:val="18"/>
          <w:szCs w:val="18"/>
        </w:rPr>
      </w:pPr>
      <w:bookmarkStart w:id="40" w:name="bookmark40"/>
      <w:r>
        <w:rPr>
          <w:spacing w:val="0"/>
          <w:w w:val="100"/>
          <w:position w:val="0"/>
          <w:sz w:val="18"/>
          <w:szCs w:val="18"/>
          <w:shd w:val="clear" w:color="auto" w:fill="auto"/>
          <w:lang w:val="ru-RU" w:eastAsia="ru-RU" w:bidi="ru-RU"/>
        </w:rPr>
        <w:t>О ЗАВЕДУЮЩЕМ ОТДЕЛОМ (ОТДЕЛЕНИЕМ) ЛУЧЕВОЙ ДИАГНОСТИКИ</w:t>
      </w:r>
      <w:bookmarkEnd w:id="40"/>
    </w:p>
    <w:p>
      <w:pPr>
        <w:pStyle w:val="Style13"/>
        <w:keepNext w:val="0"/>
        <w:keepLines w:val="0"/>
        <w:widowControl w:val="0"/>
        <w:numPr>
          <w:ilvl w:val="0"/>
          <w:numId w:val="27"/>
        </w:numPr>
        <w:shd w:val="clear" w:color="auto" w:fill="auto"/>
        <w:tabs>
          <w:tab w:pos="841" w:val="left"/>
        </w:tabs>
        <w:bidi w:val="0"/>
        <w:spacing w:before="0" w:after="0" w:line="194" w:lineRule="auto"/>
        <w:ind w:left="0" w:right="0" w:firstLine="560"/>
        <w:jc w:val="both"/>
      </w:pPr>
      <w:r>
        <w:rPr>
          <w:spacing w:val="0"/>
          <w:w w:val="100"/>
          <w:position w:val="0"/>
          <w:shd w:val="clear" w:color="auto" w:fill="auto"/>
          <w:lang w:val="ru-RU" w:eastAsia="ru-RU" w:bidi="ru-RU"/>
        </w:rPr>
        <w:t>Заведующим отделом (отделением) лучевой диагностики назначается квалифицированный врач, име</w:t>
        <w:softHyphen/>
        <w:t>ющий значительный опыт работы по лучевой диагностике.</w:t>
      </w:r>
    </w:p>
    <w:p>
      <w:pPr>
        <w:pStyle w:val="Style13"/>
        <w:keepNext w:val="0"/>
        <w:keepLines w:val="0"/>
        <w:widowControl w:val="0"/>
        <w:shd w:val="clear" w:color="auto" w:fill="auto"/>
        <w:bidi w:val="0"/>
        <w:spacing w:before="0" w:after="0" w:line="194" w:lineRule="auto"/>
        <w:ind w:left="0" w:right="0" w:firstLine="560"/>
        <w:jc w:val="both"/>
      </w:pPr>
      <w:r>
        <w:rPr>
          <w:spacing w:val="0"/>
          <w:w w:val="100"/>
          <w:position w:val="0"/>
          <w:shd w:val="clear" w:color="auto" w:fill="auto"/>
          <w:lang w:val="ru-RU" w:eastAsia="ru-RU" w:bidi="ru-RU"/>
        </w:rPr>
        <w:t>Преимущественное право на занятие должности предоставляется врачам высшей и 1 квалификацион</w:t>
        <w:softHyphen/>
        <w:t>ной категории, а также имеющим ученое звание и степень.</w:t>
      </w:r>
    </w:p>
    <w:p>
      <w:pPr>
        <w:pStyle w:val="Style13"/>
        <w:keepNext w:val="0"/>
        <w:keepLines w:val="0"/>
        <w:widowControl w:val="0"/>
        <w:numPr>
          <w:ilvl w:val="0"/>
          <w:numId w:val="27"/>
        </w:numPr>
        <w:shd w:val="clear" w:color="auto" w:fill="auto"/>
        <w:tabs>
          <w:tab w:pos="865" w:val="left"/>
        </w:tabs>
        <w:bidi w:val="0"/>
        <w:spacing w:before="0" w:after="0" w:line="194" w:lineRule="auto"/>
        <w:ind w:left="0" w:right="0" w:firstLine="560"/>
        <w:jc w:val="both"/>
      </w:pPr>
      <w:r>
        <w:rPr>
          <w:spacing w:val="0"/>
          <w:w w:val="100"/>
          <w:position w:val="0"/>
          <w:shd w:val="clear" w:color="auto" w:fill="auto"/>
          <w:lang w:val="ru-RU" w:eastAsia="ru-RU" w:bidi="ru-RU"/>
        </w:rPr>
        <w:t>Заведующий отделом (отделением) осуществляет непосредственное руководство деятельностью ме</w:t>
        <w:softHyphen/>
        <w:t>дицинского персонала подчиненных ему подразделений и несет полную ответственность за своевременность и качество диагностики, обеспечение радиационной безопасности пациентов и медицинского персонала.</w:t>
      </w:r>
    </w:p>
    <w:p>
      <w:pPr>
        <w:pStyle w:val="Style13"/>
        <w:keepNext w:val="0"/>
        <w:keepLines w:val="0"/>
        <w:widowControl w:val="0"/>
        <w:numPr>
          <w:ilvl w:val="0"/>
          <w:numId w:val="27"/>
        </w:numPr>
        <w:shd w:val="clear" w:color="auto" w:fill="auto"/>
        <w:tabs>
          <w:tab w:pos="846" w:val="left"/>
        </w:tabs>
        <w:bidi w:val="0"/>
        <w:spacing w:before="0" w:after="0" w:line="194" w:lineRule="auto"/>
        <w:ind w:left="0" w:right="0" w:firstLine="560"/>
        <w:jc w:val="both"/>
      </w:pPr>
      <w:r>
        <w:rPr>
          <w:spacing w:val="0"/>
          <w:w w:val="100"/>
          <w:position w:val="0"/>
          <w:shd w:val="clear" w:color="auto" w:fill="auto"/>
          <w:lang w:val="ru-RU" w:eastAsia="ru-RU" w:bidi="ru-RU"/>
        </w:rPr>
        <w:t>Назначение и увольнение заведующего отделом (отделением) производится директором (главным врачом) в установленном порядке.</w:t>
      </w:r>
    </w:p>
    <w:p>
      <w:pPr>
        <w:pStyle w:val="Style13"/>
        <w:keepNext w:val="0"/>
        <w:keepLines w:val="0"/>
        <w:widowControl w:val="0"/>
        <w:numPr>
          <w:ilvl w:val="0"/>
          <w:numId w:val="27"/>
        </w:numPr>
        <w:shd w:val="clear" w:color="auto" w:fill="auto"/>
        <w:tabs>
          <w:tab w:pos="851" w:val="left"/>
        </w:tabs>
        <w:bidi w:val="0"/>
        <w:spacing w:before="0" w:after="0" w:line="194" w:lineRule="auto"/>
        <w:ind w:left="0" w:right="0" w:firstLine="560"/>
        <w:jc w:val="both"/>
      </w:pPr>
      <w:r>
        <w:rPr>
          <w:spacing w:val="0"/>
          <w:w w:val="100"/>
          <w:position w:val="0"/>
          <w:shd w:val="clear" w:color="auto" w:fill="auto"/>
          <w:lang w:val="ru-RU" w:eastAsia="ru-RU" w:bidi="ru-RU"/>
        </w:rPr>
        <w:t>Заведующий отделом (отделением) подчиняется директору (главному врачу) лечебно</w:t>
        <w:softHyphen/>
        <w:t>профилактического учреждения или клиники, заместителю по медицинской части.</w:t>
      </w:r>
    </w:p>
    <w:p>
      <w:pPr>
        <w:pStyle w:val="Style13"/>
        <w:keepNext w:val="0"/>
        <w:keepLines w:val="0"/>
        <w:widowControl w:val="0"/>
        <w:numPr>
          <w:ilvl w:val="0"/>
          <w:numId w:val="27"/>
        </w:numPr>
        <w:shd w:val="clear" w:color="auto" w:fill="auto"/>
        <w:tabs>
          <w:tab w:pos="846" w:val="left"/>
        </w:tabs>
        <w:bidi w:val="0"/>
        <w:spacing w:before="0" w:after="0" w:line="194" w:lineRule="auto"/>
        <w:ind w:left="0" w:right="0" w:firstLine="560"/>
        <w:jc w:val="both"/>
      </w:pPr>
      <w:r>
        <w:rPr>
          <w:spacing w:val="0"/>
          <w:w w:val="100"/>
          <w:position w:val="0"/>
          <w:shd w:val="clear" w:color="auto" w:fill="auto"/>
          <w:lang w:val="ru-RU" w:eastAsia="ru-RU" w:bidi="ru-RU"/>
        </w:rPr>
        <w:t>Заведующий отделом (отделением) руководствуется в своей работе Положением об отделе (отделе</w:t>
        <w:softHyphen/>
        <w:t>нии) лучевой диагностики, настоящим Положением и другими нормативными документами.</w:t>
      </w:r>
    </w:p>
    <w:p>
      <w:pPr>
        <w:pStyle w:val="Style13"/>
        <w:keepNext w:val="0"/>
        <w:keepLines w:val="0"/>
        <w:widowControl w:val="0"/>
        <w:numPr>
          <w:ilvl w:val="0"/>
          <w:numId w:val="27"/>
        </w:numPr>
        <w:shd w:val="clear" w:color="auto" w:fill="auto"/>
        <w:tabs>
          <w:tab w:pos="860" w:val="left"/>
        </w:tabs>
        <w:bidi w:val="0"/>
        <w:spacing w:before="0" w:after="0" w:line="194" w:lineRule="auto"/>
        <w:ind w:left="0" w:right="0" w:firstLine="560"/>
        <w:jc w:val="both"/>
      </w:pPr>
      <w:r>
        <w:rPr>
          <w:spacing w:val="0"/>
          <w:w w:val="100"/>
          <w:position w:val="0"/>
          <w:shd w:val="clear" w:color="auto" w:fill="auto"/>
          <w:lang w:val="ru-RU" w:eastAsia="ru-RU" w:bidi="ru-RU"/>
        </w:rPr>
        <w:t>В соответствии с задачами отдела (отделения) лучевой диагностики, заведующий организует и обе</w:t>
        <w:softHyphen/>
        <w:t>спечивает:</w:t>
      </w:r>
    </w:p>
    <w:p>
      <w:pPr>
        <w:pStyle w:val="Style13"/>
        <w:keepNext w:val="0"/>
        <w:keepLines w:val="0"/>
        <w:widowControl w:val="0"/>
        <w:numPr>
          <w:ilvl w:val="1"/>
          <w:numId w:val="27"/>
        </w:numPr>
        <w:shd w:val="clear" w:color="auto" w:fill="auto"/>
        <w:tabs>
          <w:tab w:pos="971" w:val="left"/>
        </w:tabs>
        <w:bidi w:val="0"/>
        <w:spacing w:before="0" w:after="0" w:line="194" w:lineRule="auto"/>
        <w:ind w:left="0" w:right="0" w:firstLine="560"/>
        <w:jc w:val="both"/>
      </w:pPr>
      <w:r>
        <w:rPr>
          <w:spacing w:val="0"/>
          <w:w w:val="100"/>
          <w:position w:val="0"/>
          <w:shd w:val="clear" w:color="auto" w:fill="auto"/>
          <w:lang w:val="ru-RU" w:eastAsia="ru-RU" w:bidi="ru-RU"/>
        </w:rPr>
        <w:t>Работу отдела (отделения) по проведению своевременного и полного обследования и диагностики на уровне современных достижений медицинской науки и практики.</w:t>
      </w:r>
    </w:p>
    <w:p>
      <w:pPr>
        <w:pStyle w:val="Style13"/>
        <w:keepNext w:val="0"/>
        <w:keepLines w:val="0"/>
        <w:widowControl w:val="0"/>
        <w:numPr>
          <w:ilvl w:val="1"/>
          <w:numId w:val="27"/>
        </w:numPr>
        <w:shd w:val="clear" w:color="auto" w:fill="auto"/>
        <w:tabs>
          <w:tab w:pos="1014" w:val="left"/>
        </w:tabs>
        <w:bidi w:val="0"/>
        <w:spacing w:before="0" w:after="0" w:line="194" w:lineRule="auto"/>
        <w:ind w:left="0" w:right="0" w:firstLine="560"/>
        <w:jc w:val="both"/>
      </w:pPr>
      <w:r>
        <w:rPr>
          <w:spacing w:val="0"/>
          <w:w w:val="100"/>
          <w:position w:val="0"/>
          <w:shd w:val="clear" w:color="auto" w:fill="auto"/>
          <w:lang w:val="ru-RU" w:eastAsia="ru-RU" w:bidi="ru-RU"/>
        </w:rPr>
        <w:t>Надлежащую расстановку кадров и организацию труда, подготовку и повышение квалификации ме</w:t>
        <w:softHyphen/>
        <w:t>дицинского персонала.</w:t>
      </w:r>
    </w:p>
    <w:p>
      <w:pPr>
        <w:pStyle w:val="Style13"/>
        <w:keepNext w:val="0"/>
        <w:keepLines w:val="0"/>
        <w:widowControl w:val="0"/>
        <w:numPr>
          <w:ilvl w:val="1"/>
          <w:numId w:val="27"/>
        </w:numPr>
        <w:shd w:val="clear" w:color="auto" w:fill="auto"/>
        <w:tabs>
          <w:tab w:pos="999" w:val="left"/>
        </w:tabs>
        <w:bidi w:val="0"/>
        <w:spacing w:before="0" w:after="0" w:line="194" w:lineRule="auto"/>
        <w:ind w:left="0" w:right="0" w:firstLine="560"/>
        <w:jc w:val="both"/>
      </w:pPr>
      <w:r>
        <w:rPr>
          <w:spacing w:val="0"/>
          <w:w w:val="100"/>
          <w:position w:val="0"/>
          <w:shd w:val="clear" w:color="auto" w:fill="auto"/>
          <w:lang w:val="ru-RU" w:eastAsia="ru-RU" w:bidi="ru-RU"/>
        </w:rPr>
        <w:t>Комплексирование и интеграцию различных видов диагностических исследований, внедрение диа</w:t>
        <w:softHyphen/>
        <w:t>гностических алгоритмов с целью получения в минимально короткие сроки полной и достоверной диагности</w:t>
        <w:softHyphen/>
        <w:t>ческой информации.</w:t>
      </w:r>
    </w:p>
    <w:p>
      <w:pPr>
        <w:pStyle w:val="Style13"/>
        <w:keepNext w:val="0"/>
        <w:keepLines w:val="0"/>
        <w:widowControl w:val="0"/>
        <w:numPr>
          <w:ilvl w:val="1"/>
          <w:numId w:val="27"/>
        </w:numPr>
        <w:shd w:val="clear" w:color="auto" w:fill="auto"/>
        <w:tabs>
          <w:tab w:pos="1004" w:val="left"/>
        </w:tabs>
        <w:bidi w:val="0"/>
        <w:spacing w:before="0" w:after="0" w:line="194" w:lineRule="auto"/>
        <w:ind w:left="0" w:right="0" w:firstLine="560"/>
        <w:jc w:val="both"/>
      </w:pPr>
      <w:r>
        <w:rPr>
          <w:spacing w:val="0"/>
          <w:w w:val="100"/>
          <w:position w:val="0"/>
          <w:shd w:val="clear" w:color="auto" w:fill="auto"/>
          <w:lang w:val="ru-RU" w:eastAsia="ru-RU" w:bidi="ru-RU"/>
        </w:rPr>
        <w:t>Разработку и внедрение в практику экономически обоснованных, клинически эффективных и вы</w:t>
        <w:softHyphen/>
        <w:t>сококачественных методов диагностики, новых организационных форм работ, с учетом действующего хозяй</w:t>
        <w:softHyphen/>
        <w:t>ственного механизма в здравоохранении.</w:t>
      </w:r>
    </w:p>
    <w:p>
      <w:pPr>
        <w:pStyle w:val="Style13"/>
        <w:keepNext w:val="0"/>
        <w:keepLines w:val="0"/>
        <w:widowControl w:val="0"/>
        <w:numPr>
          <w:ilvl w:val="1"/>
          <w:numId w:val="27"/>
        </w:numPr>
        <w:shd w:val="clear" w:color="auto" w:fill="auto"/>
        <w:tabs>
          <w:tab w:pos="1371" w:val="left"/>
        </w:tabs>
        <w:bidi w:val="0"/>
        <w:spacing w:before="0" w:after="0" w:line="194" w:lineRule="auto"/>
        <w:ind w:left="0" w:right="0" w:firstLine="560"/>
        <w:jc w:val="both"/>
      </w:pPr>
      <w:r>
        <w:rPr>
          <w:spacing w:val="0"/>
          <w:w w:val="100"/>
          <w:position w:val="0"/>
          <w:shd w:val="clear" w:color="auto" w:fill="auto"/>
          <w:lang w:val="ru-RU" w:eastAsia="ru-RU" w:bidi="ru-RU"/>
        </w:rPr>
        <w:t>Анализ работы специалистов отдела (отделения) лучевой диагностики.</w:t>
      </w:r>
    </w:p>
    <w:p>
      <w:pPr>
        <w:pStyle w:val="Style13"/>
        <w:keepNext w:val="0"/>
        <w:keepLines w:val="0"/>
        <w:widowControl w:val="0"/>
        <w:numPr>
          <w:ilvl w:val="1"/>
          <w:numId w:val="27"/>
        </w:numPr>
        <w:shd w:val="clear" w:color="auto" w:fill="auto"/>
        <w:tabs>
          <w:tab w:pos="1009" w:val="left"/>
        </w:tabs>
        <w:bidi w:val="0"/>
        <w:spacing w:before="0" w:after="0" w:line="194" w:lineRule="auto"/>
        <w:ind w:left="0" w:right="0" w:firstLine="560"/>
        <w:jc w:val="both"/>
      </w:pPr>
      <w:r>
        <w:rPr>
          <w:spacing w:val="0"/>
          <w:w w:val="100"/>
          <w:position w:val="0"/>
          <w:shd w:val="clear" w:color="auto" w:fill="auto"/>
          <w:lang w:val="ru-RU" w:eastAsia="ru-RU" w:bidi="ru-RU"/>
        </w:rPr>
        <w:t>Консультативную помощь специалистам клинических подразделений по вопросам диагностики с проведением самостоятельного исследования в отделе (отделении), обеспечивает преемственность в обслу</w:t>
        <w:softHyphen/>
        <w:t>живании больных на различных этапах лечебно-диагностического процесса.</w:t>
      </w:r>
    </w:p>
    <w:p>
      <w:pPr>
        <w:pStyle w:val="Style13"/>
        <w:keepNext w:val="0"/>
        <w:keepLines w:val="0"/>
        <w:widowControl w:val="0"/>
        <w:numPr>
          <w:ilvl w:val="1"/>
          <w:numId w:val="27"/>
        </w:numPr>
        <w:shd w:val="clear" w:color="auto" w:fill="auto"/>
        <w:tabs>
          <w:tab w:pos="980" w:val="left"/>
        </w:tabs>
        <w:bidi w:val="0"/>
        <w:spacing w:before="0" w:after="0" w:line="194" w:lineRule="auto"/>
        <w:ind w:left="0" w:right="0" w:firstLine="560"/>
        <w:jc w:val="both"/>
      </w:pPr>
      <w:r>
        <w:rPr>
          <w:spacing w:val="0"/>
          <w:w w:val="100"/>
          <w:position w:val="0"/>
          <w:shd w:val="clear" w:color="auto" w:fill="auto"/>
          <w:lang w:val="ru-RU" w:eastAsia="ru-RU" w:bidi="ru-RU"/>
        </w:rPr>
        <w:t>Развитие, с учетом местных условий, рентгено-эндоскопических и рентгено-хирургических методик с целью расширения возможностей и повышения уровня лечебно-диагностического процесса.</w:t>
      </w:r>
    </w:p>
    <w:p>
      <w:pPr>
        <w:pStyle w:val="Style13"/>
        <w:keepNext w:val="0"/>
        <w:keepLines w:val="0"/>
        <w:widowControl w:val="0"/>
        <w:numPr>
          <w:ilvl w:val="1"/>
          <w:numId w:val="27"/>
        </w:numPr>
        <w:shd w:val="clear" w:color="auto" w:fill="auto"/>
        <w:tabs>
          <w:tab w:pos="1014" w:val="left"/>
        </w:tabs>
        <w:bidi w:val="0"/>
        <w:spacing w:before="0" w:after="0" w:line="194" w:lineRule="auto"/>
        <w:ind w:left="0" w:right="0" w:firstLine="560"/>
        <w:jc w:val="both"/>
      </w:pPr>
      <w:r>
        <w:rPr>
          <w:spacing w:val="0"/>
          <w:w w:val="100"/>
          <w:position w:val="0"/>
          <w:shd w:val="clear" w:color="auto" w:fill="auto"/>
          <w:lang w:val="ru-RU" w:eastAsia="ru-RU" w:bidi="ru-RU"/>
        </w:rPr>
        <w:t>Контроль за ведением документации, составление отчетов о работе отдела (отделения) по утверж</w:t>
        <w:softHyphen/>
        <w:t>денным формам и в установленные сроки.</w:t>
      </w:r>
    </w:p>
    <w:p>
      <w:pPr>
        <w:pStyle w:val="Style13"/>
        <w:keepNext w:val="0"/>
        <w:keepLines w:val="0"/>
        <w:widowControl w:val="0"/>
        <w:numPr>
          <w:ilvl w:val="1"/>
          <w:numId w:val="27"/>
        </w:numPr>
        <w:shd w:val="clear" w:color="auto" w:fill="auto"/>
        <w:tabs>
          <w:tab w:pos="1371" w:val="left"/>
        </w:tabs>
        <w:bidi w:val="0"/>
        <w:spacing w:before="0" w:after="0" w:line="194" w:lineRule="auto"/>
        <w:ind w:left="0" w:right="0" w:firstLine="560"/>
        <w:jc w:val="both"/>
      </w:pPr>
      <w:r>
        <w:rPr>
          <w:spacing w:val="0"/>
          <w:w w:val="100"/>
          <w:position w:val="0"/>
          <w:shd w:val="clear" w:color="auto" w:fill="auto"/>
          <w:lang w:val="ru-RU" w:eastAsia="ru-RU" w:bidi="ru-RU"/>
        </w:rPr>
        <w:t>Проведение совещаний, конференций и семинаров по вопросам лучевой диагностики.</w:t>
      </w:r>
    </w:p>
    <w:p>
      <w:pPr>
        <w:pStyle w:val="Style13"/>
        <w:keepNext w:val="0"/>
        <w:keepLines w:val="0"/>
        <w:widowControl w:val="0"/>
        <w:numPr>
          <w:ilvl w:val="0"/>
          <w:numId w:val="27"/>
        </w:numPr>
        <w:shd w:val="clear" w:color="auto" w:fill="auto"/>
        <w:tabs>
          <w:tab w:pos="1371" w:val="left"/>
        </w:tabs>
        <w:bidi w:val="0"/>
        <w:spacing w:before="0" w:after="0" w:line="194" w:lineRule="auto"/>
        <w:ind w:left="0" w:right="0" w:firstLine="560"/>
        <w:jc w:val="both"/>
      </w:pPr>
      <w:r>
        <w:rPr>
          <w:spacing w:val="0"/>
          <w:w w:val="100"/>
          <w:position w:val="0"/>
          <w:shd w:val="clear" w:color="auto" w:fill="auto"/>
          <w:lang w:val="ru-RU" w:eastAsia="ru-RU" w:bidi="ru-RU"/>
        </w:rPr>
        <w:t>Заведующий отделом (отделением) несет непосредственную ответственность за:</w:t>
      </w:r>
    </w:p>
    <w:p>
      <w:pPr>
        <w:pStyle w:val="Style13"/>
        <w:keepNext w:val="0"/>
        <w:keepLines w:val="0"/>
        <w:widowControl w:val="0"/>
        <w:numPr>
          <w:ilvl w:val="1"/>
          <w:numId w:val="27"/>
        </w:numPr>
        <w:shd w:val="clear" w:color="auto" w:fill="auto"/>
        <w:tabs>
          <w:tab w:pos="961" w:val="left"/>
        </w:tabs>
        <w:bidi w:val="0"/>
        <w:spacing w:before="0" w:after="0" w:line="194" w:lineRule="auto"/>
        <w:ind w:left="0" w:right="0" w:firstLine="560"/>
        <w:jc w:val="both"/>
      </w:pPr>
      <w:r>
        <w:rPr>
          <w:spacing w:val="0"/>
          <w:w w:val="100"/>
          <w:position w:val="0"/>
          <w:shd w:val="clear" w:color="auto" w:fill="auto"/>
          <w:lang w:val="ru-RU" w:eastAsia="ru-RU" w:bidi="ru-RU"/>
        </w:rPr>
        <w:t>Радиационную безопасность при проведении лечебно-диагностических мероприятий с применени</w:t>
        <w:softHyphen/>
        <w:t>ем ионизирующих методик лучевой диагностики.</w:t>
      </w:r>
    </w:p>
    <w:p>
      <w:pPr>
        <w:pStyle w:val="Style13"/>
        <w:keepNext w:val="0"/>
        <w:keepLines w:val="0"/>
        <w:widowControl w:val="0"/>
        <w:numPr>
          <w:ilvl w:val="1"/>
          <w:numId w:val="27"/>
        </w:numPr>
        <w:shd w:val="clear" w:color="auto" w:fill="auto"/>
        <w:tabs>
          <w:tab w:pos="980" w:val="left"/>
        </w:tabs>
        <w:bidi w:val="0"/>
        <w:spacing w:before="0" w:after="0" w:line="194" w:lineRule="auto"/>
        <w:ind w:left="0" w:right="0" w:firstLine="560"/>
        <w:jc w:val="both"/>
      </w:pPr>
      <w:r>
        <w:rPr>
          <w:spacing w:val="0"/>
          <w:w w:val="100"/>
          <w:position w:val="0"/>
          <w:shd w:val="clear" w:color="auto" w:fill="auto"/>
          <w:lang w:val="ru-RU" w:eastAsia="ru-RU" w:bidi="ru-RU"/>
        </w:rPr>
        <w:t>Соблюдение медицинским персоналом отдела (отделения) норм и правил эксплуатации оборудова</w:t>
        <w:softHyphen/>
        <w:t>ния и техники безопасности.</w:t>
      </w:r>
    </w:p>
    <w:p>
      <w:pPr>
        <w:pStyle w:val="Style13"/>
        <w:keepNext w:val="0"/>
        <w:keepLines w:val="0"/>
        <w:widowControl w:val="0"/>
        <w:numPr>
          <w:ilvl w:val="1"/>
          <w:numId w:val="27"/>
        </w:numPr>
        <w:shd w:val="clear" w:color="auto" w:fill="auto"/>
        <w:tabs>
          <w:tab w:pos="975" w:val="left"/>
        </w:tabs>
        <w:bidi w:val="0"/>
        <w:spacing w:before="0" w:after="0" w:line="194" w:lineRule="auto"/>
        <w:ind w:left="0" w:right="0" w:firstLine="560"/>
        <w:jc w:val="both"/>
      </w:pPr>
      <w:r>
        <w:rPr>
          <w:spacing w:val="0"/>
          <w:w w:val="100"/>
          <w:position w:val="0"/>
          <w:shd w:val="clear" w:color="auto" w:fill="auto"/>
          <w:lang w:val="ru-RU" w:eastAsia="ru-RU" w:bidi="ru-RU"/>
        </w:rPr>
        <w:t>Обеспечение санитарно-гигиенического и противоэпидемического режима, предупреждение рас</w:t>
        <w:softHyphen/>
        <w:t>пространения внутрибольничной инфекции.</w:t>
      </w:r>
    </w:p>
    <w:p>
      <w:pPr>
        <w:pStyle w:val="Style13"/>
        <w:keepNext w:val="0"/>
        <w:keepLines w:val="0"/>
        <w:widowControl w:val="0"/>
        <w:numPr>
          <w:ilvl w:val="1"/>
          <w:numId w:val="27"/>
        </w:numPr>
        <w:shd w:val="clear" w:color="auto" w:fill="auto"/>
        <w:tabs>
          <w:tab w:pos="1371" w:val="left"/>
        </w:tabs>
        <w:bidi w:val="0"/>
        <w:spacing w:before="0" w:after="0" w:line="194" w:lineRule="auto"/>
        <w:ind w:left="0" w:right="0" w:firstLine="560"/>
        <w:jc w:val="both"/>
      </w:pPr>
      <w:r>
        <w:rPr>
          <w:spacing w:val="0"/>
          <w:w w:val="100"/>
          <w:position w:val="0"/>
          <w:shd w:val="clear" w:color="auto" w:fill="auto"/>
          <w:lang w:val="ru-RU" w:eastAsia="ru-RU" w:bidi="ru-RU"/>
        </w:rPr>
        <w:t>Полное, в двухсменном режиме, использование дорогостоящей медицинской техники.</w:t>
      </w:r>
    </w:p>
    <w:p>
      <w:pPr>
        <w:pStyle w:val="Style13"/>
        <w:keepNext w:val="0"/>
        <w:keepLines w:val="0"/>
        <w:widowControl w:val="0"/>
        <w:numPr>
          <w:ilvl w:val="1"/>
          <w:numId w:val="27"/>
        </w:numPr>
        <w:shd w:val="clear" w:color="auto" w:fill="auto"/>
        <w:tabs>
          <w:tab w:pos="985" w:val="left"/>
        </w:tabs>
        <w:bidi w:val="0"/>
        <w:spacing w:before="0" w:after="180" w:line="194" w:lineRule="auto"/>
        <w:ind w:left="0" w:right="0" w:firstLine="560"/>
        <w:jc w:val="both"/>
      </w:pPr>
      <w:r>
        <w:rPr>
          <w:spacing w:val="0"/>
          <w:w w:val="100"/>
          <w:position w:val="0"/>
          <w:shd w:val="clear" w:color="auto" w:fill="auto"/>
          <w:lang w:val="ru-RU" w:eastAsia="ru-RU" w:bidi="ru-RU"/>
        </w:rPr>
        <w:t>Своевременную информацию директора (главного врача) или его заместителя по медицинской ча</w:t>
        <w:softHyphen/>
        <w:t>сти о всех чрезвычайных происшествиях (повреждениях током, лучевых поражениях, аварийных ситуациях, связанных с использованием радиофармпрепаратов и другое).</w:t>
      </w:r>
    </w:p>
    <w:p>
      <w:pPr>
        <w:pStyle w:val="Style17"/>
        <w:keepNext w:val="0"/>
        <w:keepLines w:val="0"/>
        <w:widowControl w:val="0"/>
        <w:shd w:val="clear" w:color="auto" w:fill="auto"/>
        <w:bidi w:val="0"/>
        <w:spacing w:before="0" w:after="180" w:line="269" w:lineRule="auto"/>
        <w:ind w:left="6540" w:right="0" w:firstLine="0"/>
        <w:jc w:val="right"/>
        <w:rPr>
          <w:sz w:val="17"/>
          <w:szCs w:val="17"/>
        </w:rPr>
      </w:pPr>
      <w:r>
        <w:rPr>
          <w:b/>
          <w:bCs/>
          <w:i/>
          <w:iCs/>
          <w:spacing w:val="0"/>
          <w:w w:val="100"/>
          <w:position w:val="0"/>
          <w:sz w:val="17"/>
          <w:szCs w:val="17"/>
          <w:shd w:val="clear" w:color="auto" w:fill="auto"/>
          <w:lang w:val="ru-RU" w:eastAsia="ru-RU" w:bidi="ru-RU"/>
        </w:rPr>
        <w:t>Начальник Главного управления медицинской помощи населению О.В.РУТКОВСКИЙ</w:t>
      </w:r>
    </w:p>
    <w:p>
      <w:pPr>
        <w:pStyle w:val="Style17"/>
        <w:keepNext w:val="0"/>
        <w:keepLines w:val="0"/>
        <w:widowControl w:val="0"/>
        <w:shd w:val="clear" w:color="auto" w:fill="auto"/>
        <w:bidi w:val="0"/>
        <w:spacing w:before="0" w:after="0" w:line="276" w:lineRule="auto"/>
        <w:ind w:left="0" w:right="0" w:firstLine="0"/>
        <w:jc w:val="right"/>
        <w:rPr>
          <w:sz w:val="17"/>
          <w:szCs w:val="17"/>
        </w:rPr>
      </w:pPr>
      <w:r>
        <w:rPr>
          <w:b/>
          <w:bCs/>
          <w:i/>
          <w:iCs/>
          <w:spacing w:val="0"/>
          <w:w w:val="100"/>
          <w:position w:val="0"/>
          <w:sz w:val="17"/>
          <w:szCs w:val="17"/>
          <w:shd w:val="clear" w:color="auto" w:fill="auto"/>
          <w:lang w:val="ru-RU" w:eastAsia="ru-RU" w:bidi="ru-RU"/>
        </w:rPr>
        <w:t>Начальник</w:t>
      </w:r>
    </w:p>
    <w:p>
      <w:pPr>
        <w:pStyle w:val="Style17"/>
        <w:keepNext w:val="0"/>
        <w:keepLines w:val="0"/>
        <w:widowControl w:val="0"/>
        <w:shd w:val="clear" w:color="auto" w:fill="auto"/>
        <w:bidi w:val="0"/>
        <w:spacing w:before="0" w:after="180" w:line="276" w:lineRule="auto"/>
        <w:ind w:left="6280" w:right="0" w:firstLine="0"/>
        <w:jc w:val="right"/>
        <w:rPr>
          <w:sz w:val="17"/>
          <w:szCs w:val="17"/>
        </w:rPr>
      </w:pPr>
      <w:r>
        <w:rPr>
          <w:b/>
          <w:bCs/>
          <w:i/>
          <w:iCs/>
          <w:spacing w:val="0"/>
          <w:w w:val="100"/>
          <w:position w:val="0"/>
          <w:sz w:val="17"/>
          <w:szCs w:val="17"/>
          <w:shd w:val="clear" w:color="auto" w:fill="auto"/>
          <w:lang w:val="ru-RU" w:eastAsia="ru-RU" w:bidi="ru-RU"/>
        </w:rPr>
        <w:t>Главного управления охраны здоровья матери и ребенка Д.И.ЗЕЛИНСКАЯ</w:t>
      </w:r>
    </w:p>
    <w:p>
      <w:pPr>
        <w:pStyle w:val="Style17"/>
        <w:keepNext w:val="0"/>
        <w:keepLines w:val="0"/>
        <w:widowControl w:val="0"/>
        <w:shd w:val="clear" w:color="auto" w:fill="auto"/>
        <w:bidi w:val="0"/>
        <w:spacing w:before="0" w:after="0" w:line="233" w:lineRule="auto"/>
        <w:ind w:left="0" w:right="0" w:firstLine="0"/>
        <w:jc w:val="center"/>
      </w:pPr>
      <w:r>
        <w:rPr>
          <w:b/>
          <w:bCs/>
          <w:spacing w:val="0"/>
          <w:w w:val="100"/>
          <w:position w:val="0"/>
          <w:shd w:val="clear" w:color="auto" w:fill="auto"/>
          <w:lang w:val="ru-RU" w:eastAsia="ru-RU" w:bidi="ru-RU"/>
        </w:rPr>
        <w:t>ПОЛОЖЕНИЕ</w:t>
      </w:r>
    </w:p>
    <w:p>
      <w:pPr>
        <w:pStyle w:val="Style9"/>
        <w:keepNext/>
        <w:keepLines/>
        <w:widowControl w:val="0"/>
        <w:shd w:val="clear" w:color="auto" w:fill="auto"/>
        <w:bidi w:val="0"/>
        <w:spacing w:before="0" w:after="160" w:line="233" w:lineRule="auto"/>
        <w:ind w:left="0" w:right="0" w:firstLine="0"/>
        <w:jc w:val="center"/>
        <w:rPr>
          <w:sz w:val="18"/>
          <w:szCs w:val="18"/>
        </w:rPr>
      </w:pPr>
      <w:bookmarkStart w:id="42" w:name="bookmark42"/>
      <w:r>
        <w:rPr>
          <w:spacing w:val="0"/>
          <w:w w:val="100"/>
          <w:position w:val="0"/>
          <w:sz w:val="18"/>
          <w:szCs w:val="18"/>
          <w:shd w:val="clear" w:color="auto" w:fill="auto"/>
          <w:lang w:val="ru-RU" w:eastAsia="ru-RU" w:bidi="ru-RU"/>
        </w:rPr>
        <w:t>О ВРАЧЕ-РЕНТГЕНОЛОГЕ РЕНТГЕНОВСКОГО ОТДЕЛЕНИЯ</w:t>
        <w:br/>
        <w:t>(КАБИНЕТА) ОТДЕЛА (ОТДЕЛЕНИЯ) ЛУЧЕВОЙ ДИАГНОСТИКИ</w:t>
      </w:r>
      <w:bookmarkEnd w:id="42"/>
    </w:p>
    <w:p>
      <w:pPr>
        <w:pStyle w:val="Style13"/>
        <w:keepNext w:val="0"/>
        <w:keepLines w:val="0"/>
        <w:widowControl w:val="0"/>
        <w:numPr>
          <w:ilvl w:val="0"/>
          <w:numId w:val="29"/>
        </w:numPr>
        <w:shd w:val="clear" w:color="auto" w:fill="auto"/>
        <w:tabs>
          <w:tab w:pos="854" w:val="left"/>
        </w:tabs>
        <w:bidi w:val="0"/>
        <w:spacing w:before="0" w:after="0" w:line="175" w:lineRule="auto"/>
        <w:ind w:left="0" w:right="0" w:firstLine="560"/>
        <w:jc w:val="both"/>
      </w:pPr>
      <w:r>
        <w:rPr>
          <w:spacing w:val="0"/>
          <w:w w:val="100"/>
          <w:position w:val="0"/>
          <w:shd w:val="clear" w:color="auto" w:fill="auto"/>
          <w:lang w:val="ru-RU" w:eastAsia="ru-RU" w:bidi="ru-RU"/>
        </w:rPr>
        <w:t>На должность врача-рентгенолога отдела (отделения) лучевой диагностики назначается врач, прошедший подготовку по рентгенологии.</w:t>
      </w:r>
    </w:p>
    <w:p>
      <w:pPr>
        <w:pStyle w:val="Style13"/>
        <w:keepNext w:val="0"/>
        <w:keepLines w:val="0"/>
        <w:widowControl w:val="0"/>
        <w:numPr>
          <w:ilvl w:val="0"/>
          <w:numId w:val="29"/>
        </w:numPr>
        <w:shd w:val="clear" w:color="auto" w:fill="auto"/>
        <w:tabs>
          <w:tab w:pos="877" w:val="left"/>
        </w:tabs>
        <w:bidi w:val="0"/>
        <w:spacing w:before="0" w:after="0" w:line="175" w:lineRule="auto"/>
        <w:ind w:left="0" w:right="0" w:firstLine="560"/>
        <w:jc w:val="both"/>
      </w:pPr>
      <w:r>
        <w:rPr>
          <w:spacing w:val="0"/>
          <w:w w:val="100"/>
          <w:position w:val="0"/>
          <w:shd w:val="clear" w:color="auto" w:fill="auto"/>
          <w:lang w:val="ru-RU" w:eastAsia="ru-RU" w:bidi="ru-RU"/>
        </w:rPr>
        <w:t>Врач-рентгенолог в своей работе непосредственно подчиняется заведующему отделом (отде</w:t>
        <w:softHyphen/>
        <w:t>лением), а в его отсутствие главному врачу лечебно-профилактического учреждения или его замести</w:t>
        <w:softHyphen/>
        <w:t>телю.</w:t>
      </w:r>
    </w:p>
    <w:p>
      <w:pPr>
        <w:pStyle w:val="Style13"/>
        <w:keepNext w:val="0"/>
        <w:keepLines w:val="0"/>
        <w:widowControl w:val="0"/>
        <w:numPr>
          <w:ilvl w:val="0"/>
          <w:numId w:val="29"/>
        </w:numPr>
        <w:shd w:val="clear" w:color="auto" w:fill="auto"/>
        <w:tabs>
          <w:tab w:pos="872" w:val="left"/>
        </w:tabs>
        <w:bidi w:val="0"/>
        <w:spacing w:before="0" w:after="0" w:line="175" w:lineRule="auto"/>
        <w:ind w:left="0" w:right="0" w:firstLine="560"/>
        <w:jc w:val="both"/>
      </w:pPr>
      <w:r>
        <w:rPr>
          <w:spacing w:val="0"/>
          <w:w w:val="100"/>
          <w:position w:val="0"/>
          <w:shd w:val="clear" w:color="auto" w:fill="auto"/>
          <w:lang w:val="ru-RU" w:eastAsia="ru-RU" w:bidi="ru-RU"/>
        </w:rPr>
        <w:t>Врач-рентгенолог руководствуется настоящим Положением и другими нормативными докумен</w:t>
        <w:softHyphen/>
        <w:t>тами. Он осуществляет свою работу в соответствии с функциональными обязанностями.</w:t>
      </w:r>
    </w:p>
    <w:p>
      <w:pPr>
        <w:pStyle w:val="Style13"/>
        <w:keepNext w:val="0"/>
        <w:keepLines w:val="0"/>
        <w:widowControl w:val="0"/>
        <w:numPr>
          <w:ilvl w:val="0"/>
          <w:numId w:val="29"/>
        </w:numPr>
        <w:shd w:val="clear" w:color="auto" w:fill="auto"/>
        <w:tabs>
          <w:tab w:pos="1416" w:val="left"/>
        </w:tabs>
        <w:bidi w:val="0"/>
        <w:spacing w:before="0" w:after="0" w:line="175" w:lineRule="auto"/>
        <w:ind w:left="0" w:right="0" w:firstLine="560"/>
        <w:jc w:val="both"/>
      </w:pPr>
      <w:r>
        <w:rPr>
          <w:spacing w:val="0"/>
          <w:w w:val="100"/>
          <w:position w:val="0"/>
          <w:shd w:val="clear" w:color="auto" w:fill="auto"/>
          <w:lang w:val="ru-RU" w:eastAsia="ru-RU" w:bidi="ru-RU"/>
        </w:rPr>
        <w:t>Врач-рентгенолог осуществляет:</w:t>
      </w:r>
    </w:p>
    <w:p>
      <w:pPr>
        <w:pStyle w:val="Style13"/>
        <w:keepNext w:val="0"/>
        <w:keepLines w:val="0"/>
        <w:widowControl w:val="0"/>
        <w:numPr>
          <w:ilvl w:val="1"/>
          <w:numId w:val="29"/>
        </w:numPr>
        <w:shd w:val="clear" w:color="auto" w:fill="auto"/>
        <w:tabs>
          <w:tab w:pos="1006" w:val="left"/>
        </w:tabs>
        <w:bidi w:val="0"/>
        <w:spacing w:before="0" w:after="0" w:line="175" w:lineRule="auto"/>
        <w:ind w:left="0" w:right="0" w:firstLine="560"/>
        <w:jc w:val="both"/>
      </w:pPr>
      <w:r>
        <w:rPr>
          <w:spacing w:val="0"/>
          <w:w w:val="100"/>
          <w:position w:val="0"/>
          <w:shd w:val="clear" w:color="auto" w:fill="auto"/>
          <w:lang w:val="ru-RU" w:eastAsia="ru-RU" w:bidi="ru-RU"/>
        </w:rPr>
        <w:t>Рентгенологические исследования согласно четко сформулированным показаниям и прини</w:t>
        <w:softHyphen/>
        <w:t>мает окончательное решение по его выполнению, определяя необходимый объем и рациональную ме</w:t>
        <w:softHyphen/>
        <w:t>тодику исследования.</w:t>
      </w:r>
    </w:p>
    <w:p>
      <w:pPr>
        <w:pStyle w:val="Style13"/>
        <w:keepNext w:val="0"/>
        <w:keepLines w:val="0"/>
        <w:widowControl w:val="0"/>
        <w:numPr>
          <w:ilvl w:val="1"/>
          <w:numId w:val="29"/>
        </w:numPr>
        <w:shd w:val="clear" w:color="auto" w:fill="auto"/>
        <w:tabs>
          <w:tab w:pos="1035" w:val="left"/>
        </w:tabs>
        <w:bidi w:val="0"/>
        <w:spacing w:before="0" w:after="0" w:line="175" w:lineRule="auto"/>
        <w:ind w:left="0" w:right="0" w:firstLine="560"/>
        <w:jc w:val="both"/>
      </w:pPr>
      <w:r>
        <w:rPr>
          <w:spacing w:val="0"/>
          <w:w w:val="100"/>
          <w:position w:val="0"/>
          <w:shd w:val="clear" w:color="auto" w:fill="auto"/>
          <w:lang w:val="ru-RU" w:eastAsia="ru-RU" w:bidi="ru-RU"/>
        </w:rPr>
        <w:t>Расшифровку флюорограмм и дообследование больных с выявленной при флюорографии па</w:t>
        <w:softHyphen/>
        <w:t>тологией.</w:t>
      </w:r>
    </w:p>
    <w:p>
      <w:pPr>
        <w:pStyle w:val="Style13"/>
        <w:keepNext w:val="0"/>
        <w:keepLines w:val="0"/>
        <w:widowControl w:val="0"/>
        <w:numPr>
          <w:ilvl w:val="1"/>
          <w:numId w:val="29"/>
        </w:numPr>
        <w:shd w:val="clear" w:color="auto" w:fill="auto"/>
        <w:tabs>
          <w:tab w:pos="1416" w:val="left"/>
        </w:tabs>
        <w:bidi w:val="0"/>
        <w:spacing w:before="0" w:after="0" w:line="175" w:lineRule="auto"/>
        <w:ind w:left="0" w:right="0" w:firstLine="560"/>
        <w:jc w:val="both"/>
      </w:pPr>
      <w:r>
        <w:rPr>
          <w:spacing w:val="0"/>
          <w:w w:val="100"/>
          <w:position w:val="0"/>
          <w:shd w:val="clear" w:color="auto" w:fill="auto"/>
          <w:lang w:val="ru-RU" w:eastAsia="ru-RU" w:bidi="ru-RU"/>
        </w:rPr>
        <w:t>Руководство работой подчиненного среднего и младшего медперсонала.</w:t>
      </w:r>
    </w:p>
    <w:p>
      <w:pPr>
        <w:pStyle w:val="Style13"/>
        <w:keepNext w:val="0"/>
        <w:keepLines w:val="0"/>
        <w:widowControl w:val="0"/>
        <w:numPr>
          <w:ilvl w:val="1"/>
          <w:numId w:val="29"/>
        </w:numPr>
        <w:shd w:val="clear" w:color="auto" w:fill="auto"/>
        <w:tabs>
          <w:tab w:pos="1030" w:val="left"/>
        </w:tabs>
        <w:bidi w:val="0"/>
        <w:spacing w:before="0" w:after="0" w:line="175" w:lineRule="auto"/>
        <w:ind w:left="0" w:right="0" w:firstLine="560"/>
        <w:jc w:val="both"/>
      </w:pPr>
      <w:r>
        <w:rPr>
          <w:spacing w:val="0"/>
          <w:w w:val="100"/>
          <w:position w:val="0"/>
          <w:shd w:val="clear" w:color="auto" w:fill="auto"/>
          <w:lang w:val="ru-RU" w:eastAsia="ru-RU" w:bidi="ru-RU"/>
        </w:rPr>
        <w:t>Оформление протоколов исследований и записи в истории болезни с заключением о предпо</w:t>
        <w:softHyphen/>
        <w:t>лагаемом диагнозе, необходимом комплексе уточняющих методов - рентгенологических, ультразвуко</w:t>
        <w:softHyphen/>
        <w:t>вых и прочих исследований не позднее 24 часов после произведения исследования.</w:t>
      </w:r>
    </w:p>
    <w:p>
      <w:pPr>
        <w:pStyle w:val="Style13"/>
        <w:keepNext w:val="0"/>
        <w:keepLines w:val="0"/>
        <w:widowControl w:val="0"/>
        <w:numPr>
          <w:ilvl w:val="1"/>
          <w:numId w:val="29"/>
        </w:numPr>
        <w:shd w:val="clear" w:color="auto" w:fill="auto"/>
        <w:tabs>
          <w:tab w:pos="1416" w:val="left"/>
        </w:tabs>
        <w:bidi w:val="0"/>
        <w:spacing w:before="0" w:after="0" w:line="175" w:lineRule="auto"/>
        <w:ind w:left="0" w:right="0" w:firstLine="560"/>
        <w:jc w:val="both"/>
      </w:pPr>
      <w:r>
        <w:rPr>
          <w:spacing w:val="0"/>
          <w:w w:val="100"/>
          <w:position w:val="0"/>
          <w:shd w:val="clear" w:color="auto" w:fill="auto"/>
          <w:lang w:val="ru-RU" w:eastAsia="ru-RU" w:bidi="ru-RU"/>
        </w:rPr>
        <w:t>Контролирует заполняемые листки учета дозовой нагрузки на обследуемого пациента.</w:t>
      </w:r>
    </w:p>
    <w:p>
      <w:pPr>
        <w:pStyle w:val="Style13"/>
        <w:keepNext w:val="0"/>
        <w:keepLines w:val="0"/>
        <w:widowControl w:val="0"/>
        <w:numPr>
          <w:ilvl w:val="1"/>
          <w:numId w:val="29"/>
        </w:numPr>
        <w:shd w:val="clear" w:color="auto" w:fill="auto"/>
        <w:tabs>
          <w:tab w:pos="1416" w:val="left"/>
        </w:tabs>
        <w:bidi w:val="0"/>
        <w:spacing w:before="0" w:after="0" w:line="175" w:lineRule="auto"/>
        <w:ind w:left="0" w:right="0" w:firstLine="560"/>
        <w:jc w:val="both"/>
      </w:pPr>
      <w:r>
        <w:rPr>
          <w:spacing w:val="0"/>
          <w:w w:val="100"/>
          <w:position w:val="0"/>
          <w:shd w:val="clear" w:color="auto" w:fill="auto"/>
          <w:lang w:val="ru-RU" w:eastAsia="ru-RU" w:bidi="ru-RU"/>
        </w:rPr>
        <w:t>Консультации лечащим врачам.</w:t>
      </w:r>
    </w:p>
    <w:p>
      <w:pPr>
        <w:pStyle w:val="Style13"/>
        <w:keepNext w:val="0"/>
        <w:keepLines w:val="0"/>
        <w:widowControl w:val="0"/>
        <w:numPr>
          <w:ilvl w:val="1"/>
          <w:numId w:val="29"/>
        </w:numPr>
        <w:shd w:val="clear" w:color="auto" w:fill="auto"/>
        <w:tabs>
          <w:tab w:pos="997" w:val="left"/>
        </w:tabs>
        <w:bidi w:val="0"/>
        <w:spacing w:before="0" w:after="0" w:line="175" w:lineRule="auto"/>
        <w:ind w:left="0" w:right="0" w:firstLine="560"/>
        <w:jc w:val="both"/>
      </w:pPr>
      <w:r>
        <w:rPr>
          <w:spacing w:val="0"/>
          <w:w w:val="100"/>
          <w:position w:val="0"/>
          <w:shd w:val="clear" w:color="auto" w:fill="auto"/>
          <w:lang w:val="ru-RU" w:eastAsia="ru-RU" w:bidi="ru-RU"/>
        </w:rPr>
        <w:t>Контроль за соблюдением персоналом рентгеновского кабинета правил внутреннего распо</w:t>
        <w:softHyphen/>
        <w:t>рядка, правил охраны труда и техники безопасности.</w:t>
      </w:r>
    </w:p>
    <w:p>
      <w:pPr>
        <w:pStyle w:val="Style13"/>
        <w:keepNext w:val="0"/>
        <w:keepLines w:val="0"/>
        <w:widowControl w:val="0"/>
        <w:numPr>
          <w:ilvl w:val="1"/>
          <w:numId w:val="29"/>
        </w:numPr>
        <w:shd w:val="clear" w:color="auto" w:fill="auto"/>
        <w:tabs>
          <w:tab w:pos="1416" w:val="left"/>
        </w:tabs>
        <w:bidi w:val="0"/>
        <w:spacing w:before="0" w:after="0" w:line="175" w:lineRule="auto"/>
        <w:ind w:left="0" w:right="0" w:firstLine="560"/>
        <w:jc w:val="both"/>
      </w:pPr>
      <w:r>
        <w:rPr>
          <w:spacing w:val="0"/>
          <w:w w:val="100"/>
          <w:position w:val="0"/>
          <w:shd w:val="clear" w:color="auto" w:fill="auto"/>
          <w:lang w:val="ru-RU" w:eastAsia="ru-RU" w:bidi="ru-RU"/>
        </w:rPr>
        <w:t>Обеспечение безопасности больного при проведении исследования.</w:t>
      </w:r>
    </w:p>
    <w:p>
      <w:pPr>
        <w:pStyle w:val="Style13"/>
        <w:keepNext w:val="0"/>
        <w:keepLines w:val="0"/>
        <w:widowControl w:val="0"/>
        <w:numPr>
          <w:ilvl w:val="1"/>
          <w:numId w:val="29"/>
        </w:numPr>
        <w:shd w:val="clear" w:color="auto" w:fill="auto"/>
        <w:tabs>
          <w:tab w:pos="1416" w:val="left"/>
        </w:tabs>
        <w:bidi w:val="0"/>
        <w:spacing w:before="0" w:after="0" w:line="175" w:lineRule="auto"/>
        <w:ind w:left="0" w:right="0" w:firstLine="560"/>
        <w:jc w:val="both"/>
      </w:pPr>
      <w:r>
        <w:rPr>
          <w:spacing w:val="0"/>
          <w:w w:val="100"/>
          <w:position w:val="0"/>
          <w:shd w:val="clear" w:color="auto" w:fill="auto"/>
          <w:lang w:val="ru-RU" w:eastAsia="ru-RU" w:bidi="ru-RU"/>
        </w:rPr>
        <w:t>Ведение текущей учетной и отчетной документации по установленным формам.</w:t>
      </w:r>
    </w:p>
    <w:p>
      <w:pPr>
        <w:pStyle w:val="Style13"/>
        <w:keepNext w:val="0"/>
        <w:keepLines w:val="0"/>
        <w:widowControl w:val="0"/>
        <w:numPr>
          <w:ilvl w:val="1"/>
          <w:numId w:val="29"/>
        </w:numPr>
        <w:shd w:val="clear" w:color="auto" w:fill="auto"/>
        <w:tabs>
          <w:tab w:pos="1102" w:val="left"/>
        </w:tabs>
        <w:bidi w:val="0"/>
        <w:spacing w:before="0" w:after="0" w:line="175" w:lineRule="auto"/>
        <w:ind w:left="0" w:right="0" w:firstLine="560"/>
        <w:jc w:val="both"/>
      </w:pPr>
      <w:r>
        <w:rPr>
          <w:spacing w:val="0"/>
          <w:w w:val="100"/>
          <w:position w:val="0"/>
          <w:shd w:val="clear" w:color="auto" w:fill="auto"/>
          <w:lang w:val="ru-RU" w:eastAsia="ru-RU" w:bidi="ru-RU"/>
        </w:rPr>
        <w:t>Разбор сложных диагностических случаев и ошибок, внедрение новых методик исследова</w:t>
        <w:softHyphen/>
        <w:t>ния.</w:t>
      </w:r>
    </w:p>
    <w:p>
      <w:pPr>
        <w:pStyle w:val="Style13"/>
        <w:keepNext w:val="0"/>
        <w:keepLines w:val="0"/>
        <w:widowControl w:val="0"/>
        <w:numPr>
          <w:ilvl w:val="1"/>
          <w:numId w:val="29"/>
        </w:numPr>
        <w:shd w:val="clear" w:color="auto" w:fill="auto"/>
        <w:tabs>
          <w:tab w:pos="1416" w:val="left"/>
        </w:tabs>
        <w:bidi w:val="0"/>
        <w:spacing w:before="0" w:after="0" w:line="175" w:lineRule="auto"/>
        <w:ind w:left="0" w:right="0" w:firstLine="560"/>
        <w:jc w:val="both"/>
      </w:pPr>
      <w:r>
        <w:rPr>
          <w:spacing w:val="0"/>
          <w:w w:val="100"/>
          <w:position w:val="0"/>
          <w:shd w:val="clear" w:color="auto" w:fill="auto"/>
          <w:lang w:val="ru-RU" w:eastAsia="ru-RU" w:bidi="ru-RU"/>
        </w:rPr>
        <w:t>Анализ качественных показателей деятельности отделения (кабинета) лучевой диагностики.</w:t>
      </w:r>
    </w:p>
    <w:p>
      <w:pPr>
        <w:pStyle w:val="Style13"/>
        <w:keepNext w:val="0"/>
        <w:keepLines w:val="0"/>
        <w:widowControl w:val="0"/>
        <w:numPr>
          <w:ilvl w:val="0"/>
          <w:numId w:val="29"/>
        </w:numPr>
        <w:shd w:val="clear" w:color="auto" w:fill="auto"/>
        <w:tabs>
          <w:tab w:pos="1416" w:val="left"/>
        </w:tabs>
        <w:bidi w:val="0"/>
        <w:spacing w:before="0" w:after="0" w:line="175" w:lineRule="auto"/>
        <w:ind w:left="0" w:right="0" w:firstLine="560"/>
        <w:jc w:val="both"/>
      </w:pPr>
      <w:r>
        <w:rPr>
          <w:spacing w:val="0"/>
          <w:w w:val="100"/>
          <w:position w:val="0"/>
          <w:shd w:val="clear" w:color="auto" w:fill="auto"/>
          <w:lang w:val="ru-RU" w:eastAsia="ru-RU" w:bidi="ru-RU"/>
        </w:rPr>
        <w:t>Врач-рентгенолог обязан:</w:t>
      </w:r>
    </w:p>
    <w:p>
      <w:pPr>
        <w:pStyle w:val="Style13"/>
        <w:keepNext w:val="0"/>
        <w:keepLines w:val="0"/>
        <w:widowControl w:val="0"/>
        <w:numPr>
          <w:ilvl w:val="1"/>
          <w:numId w:val="29"/>
        </w:numPr>
        <w:shd w:val="clear" w:color="auto" w:fill="auto"/>
        <w:tabs>
          <w:tab w:pos="992" w:val="left"/>
        </w:tabs>
        <w:bidi w:val="0"/>
        <w:spacing w:before="0" w:after="0" w:line="175" w:lineRule="auto"/>
        <w:ind w:left="0" w:right="0" w:firstLine="560"/>
        <w:jc w:val="both"/>
      </w:pPr>
      <w:r>
        <w:rPr>
          <w:spacing w:val="0"/>
          <w:w w:val="100"/>
          <w:position w:val="0"/>
          <w:shd w:val="clear" w:color="auto" w:fill="auto"/>
          <w:lang w:val="ru-RU" w:eastAsia="ru-RU" w:bidi="ru-RU"/>
        </w:rPr>
        <w:t>В соответствии с действующим законодательством о труде выполнять в течение рабочего дня полный объем работы, определяемый расчетными нормами, утвержденными настоящим приказом.</w:t>
      </w:r>
    </w:p>
    <w:p>
      <w:pPr>
        <w:pStyle w:val="Style13"/>
        <w:keepNext w:val="0"/>
        <w:keepLines w:val="0"/>
        <w:widowControl w:val="0"/>
        <w:numPr>
          <w:ilvl w:val="1"/>
          <w:numId w:val="29"/>
        </w:numPr>
        <w:shd w:val="clear" w:color="auto" w:fill="auto"/>
        <w:tabs>
          <w:tab w:pos="1021" w:val="left"/>
        </w:tabs>
        <w:bidi w:val="0"/>
        <w:spacing w:before="0" w:after="0" w:line="175" w:lineRule="auto"/>
        <w:ind w:left="0" w:right="0" w:firstLine="560"/>
        <w:jc w:val="both"/>
      </w:pPr>
      <w:r>
        <w:rPr>
          <w:spacing w:val="0"/>
          <w:w w:val="100"/>
          <w:position w:val="0"/>
          <w:shd w:val="clear" w:color="auto" w:fill="auto"/>
          <w:lang w:val="ru-RU" w:eastAsia="ru-RU" w:bidi="ru-RU"/>
        </w:rPr>
        <w:t>Систематически повышать свою квалификацию и осуществлять меры по повышению квалифи</w:t>
        <w:softHyphen/>
        <w:t>кации среднего и младшего персонала.</w:t>
      </w:r>
    </w:p>
    <w:p>
      <w:pPr>
        <w:pStyle w:val="Style13"/>
        <w:keepNext w:val="0"/>
        <w:keepLines w:val="0"/>
        <w:widowControl w:val="0"/>
        <w:numPr>
          <w:ilvl w:val="1"/>
          <w:numId w:val="29"/>
        </w:numPr>
        <w:shd w:val="clear" w:color="auto" w:fill="auto"/>
        <w:tabs>
          <w:tab w:pos="1035" w:val="left"/>
        </w:tabs>
        <w:bidi w:val="0"/>
        <w:spacing w:before="0" w:after="0" w:line="175" w:lineRule="auto"/>
        <w:ind w:left="0" w:right="0" w:firstLine="560"/>
        <w:jc w:val="both"/>
      </w:pPr>
      <w:r>
        <w:rPr>
          <w:spacing w:val="0"/>
          <w:w w:val="100"/>
          <w:position w:val="0"/>
          <w:shd w:val="clear" w:color="auto" w:fill="auto"/>
          <w:lang w:val="ru-RU" w:eastAsia="ru-RU" w:bidi="ru-RU"/>
        </w:rPr>
        <w:t>Врач-рентгенолог специализированных кабинетов (КТ, ангиографических, бронхологических, урологических, гинекологических, маммографических) должен самостоятельно выполнять специаль</w:t>
        <w:softHyphen/>
        <w:t>ные методики, включая инвазивные.</w:t>
      </w:r>
    </w:p>
    <w:p>
      <w:pPr>
        <w:pStyle w:val="Style13"/>
        <w:keepNext w:val="0"/>
        <w:keepLines w:val="0"/>
        <w:widowControl w:val="0"/>
        <w:numPr>
          <w:ilvl w:val="1"/>
          <w:numId w:val="29"/>
        </w:numPr>
        <w:shd w:val="clear" w:color="auto" w:fill="auto"/>
        <w:tabs>
          <w:tab w:pos="1016" w:val="left"/>
        </w:tabs>
        <w:bidi w:val="0"/>
        <w:spacing w:before="0" w:after="0" w:line="175" w:lineRule="auto"/>
        <w:ind w:left="0" w:right="0" w:firstLine="560"/>
        <w:jc w:val="both"/>
      </w:pPr>
      <w:r>
        <w:rPr>
          <w:spacing w:val="0"/>
          <w:w w:val="100"/>
          <w:position w:val="0"/>
          <w:shd w:val="clear" w:color="auto" w:fill="auto"/>
          <w:lang w:val="ru-RU" w:eastAsia="ru-RU" w:bidi="ru-RU"/>
        </w:rPr>
        <w:t>Соблюдать правила техники безопасности, охраны труда и правил внутреннего трудового рас</w:t>
        <w:softHyphen/>
        <w:t>порядка, может быть назначен лицом, ответственным за радиационную безопасность.</w:t>
      </w:r>
    </w:p>
    <w:p>
      <w:pPr>
        <w:pStyle w:val="Style13"/>
        <w:keepNext w:val="0"/>
        <w:keepLines w:val="0"/>
        <w:widowControl w:val="0"/>
        <w:numPr>
          <w:ilvl w:val="1"/>
          <w:numId w:val="29"/>
        </w:numPr>
        <w:shd w:val="clear" w:color="auto" w:fill="auto"/>
        <w:tabs>
          <w:tab w:pos="1016" w:val="left"/>
        </w:tabs>
        <w:bidi w:val="0"/>
        <w:spacing w:before="0" w:after="0" w:line="175" w:lineRule="auto"/>
        <w:ind w:left="0" w:right="0" w:firstLine="560"/>
        <w:jc w:val="both"/>
      </w:pPr>
      <w:r>
        <w:rPr>
          <w:spacing w:val="0"/>
          <w:w w:val="100"/>
          <w:position w:val="0"/>
          <w:shd w:val="clear" w:color="auto" w:fill="auto"/>
          <w:lang w:val="ru-RU" w:eastAsia="ru-RU" w:bidi="ru-RU"/>
        </w:rPr>
        <w:t>Немедленно сообщать заведующему отделением (кабинетом), а в его отсутствие - главному врачу учреждения или его заместителю о всех чрезвычайных происшествиях (поражении током, луче</w:t>
        <w:softHyphen/>
        <w:t>вом поражении, пожаре и т.п.), происшедших в кабинете.</w:t>
      </w:r>
    </w:p>
    <w:p>
      <w:pPr>
        <w:pStyle w:val="Style13"/>
        <w:keepNext w:val="0"/>
        <w:keepLines w:val="0"/>
        <w:widowControl w:val="0"/>
        <w:numPr>
          <w:ilvl w:val="0"/>
          <w:numId w:val="29"/>
        </w:numPr>
        <w:shd w:val="clear" w:color="auto" w:fill="auto"/>
        <w:tabs>
          <w:tab w:pos="1416" w:val="left"/>
        </w:tabs>
        <w:bidi w:val="0"/>
        <w:spacing w:before="0" w:after="0" w:line="175" w:lineRule="auto"/>
        <w:ind w:left="0" w:right="0" w:firstLine="560"/>
        <w:jc w:val="both"/>
      </w:pPr>
      <w:r>
        <w:rPr>
          <w:spacing w:val="0"/>
          <w:w w:val="100"/>
          <w:position w:val="0"/>
          <w:shd w:val="clear" w:color="auto" w:fill="auto"/>
          <w:lang w:val="ru-RU" w:eastAsia="ru-RU" w:bidi="ru-RU"/>
        </w:rPr>
        <w:t>Врач-рентгенолог имеет право:</w:t>
      </w:r>
    </w:p>
    <w:p>
      <w:pPr>
        <w:pStyle w:val="Style13"/>
        <w:keepNext w:val="0"/>
        <w:keepLines w:val="0"/>
        <w:widowControl w:val="0"/>
        <w:numPr>
          <w:ilvl w:val="1"/>
          <w:numId w:val="29"/>
        </w:numPr>
        <w:shd w:val="clear" w:color="auto" w:fill="auto"/>
        <w:tabs>
          <w:tab w:pos="1001" w:val="left"/>
        </w:tabs>
        <w:bidi w:val="0"/>
        <w:spacing w:before="0" w:after="0" w:line="175" w:lineRule="auto"/>
        <w:ind w:left="0" w:right="0" w:firstLine="560"/>
        <w:jc w:val="both"/>
      </w:pPr>
      <w:r>
        <w:rPr>
          <w:spacing w:val="0"/>
          <w:w w:val="100"/>
          <w:position w:val="0"/>
          <w:shd w:val="clear" w:color="auto" w:fill="auto"/>
          <w:lang w:val="ru-RU" w:eastAsia="ru-RU" w:bidi="ru-RU"/>
        </w:rPr>
        <w:t>Давать указания о работе в кабинете, обязательные для подчиненных ему средних и младших медицинских работников.</w:t>
      </w:r>
    </w:p>
    <w:p>
      <w:pPr>
        <w:pStyle w:val="Style13"/>
        <w:keepNext w:val="0"/>
        <w:keepLines w:val="0"/>
        <w:widowControl w:val="0"/>
        <w:numPr>
          <w:ilvl w:val="1"/>
          <w:numId w:val="29"/>
        </w:numPr>
        <w:shd w:val="clear" w:color="auto" w:fill="auto"/>
        <w:tabs>
          <w:tab w:pos="1035" w:val="left"/>
        </w:tabs>
        <w:bidi w:val="0"/>
        <w:spacing w:before="0" w:after="0" w:line="175" w:lineRule="auto"/>
        <w:ind w:left="0" w:right="0" w:firstLine="560"/>
        <w:jc w:val="both"/>
      </w:pPr>
      <w:r>
        <w:rPr>
          <w:spacing w:val="0"/>
          <w:w w:val="100"/>
          <w:position w:val="0"/>
          <w:shd w:val="clear" w:color="auto" w:fill="auto"/>
          <w:lang w:val="ru-RU" w:eastAsia="ru-RU" w:bidi="ru-RU"/>
        </w:rPr>
        <w:t>Вносить предложения о поощрении лучших работников и о наложении дисциплинарных взы</w:t>
        <w:softHyphen/>
        <w:t>сканий на лиц, нарушающих производственную дисциплину и не выполняющих своих обязанностей.</w:t>
      </w:r>
    </w:p>
    <w:p>
      <w:pPr>
        <w:pStyle w:val="Style13"/>
        <w:keepNext w:val="0"/>
        <w:keepLines w:val="0"/>
        <w:widowControl w:val="0"/>
        <w:numPr>
          <w:ilvl w:val="0"/>
          <w:numId w:val="29"/>
        </w:numPr>
        <w:shd w:val="clear" w:color="auto" w:fill="auto"/>
        <w:tabs>
          <w:tab w:pos="854" w:val="left"/>
        </w:tabs>
        <w:bidi w:val="0"/>
        <w:spacing w:before="0" w:after="0" w:line="175" w:lineRule="auto"/>
        <w:ind w:left="0" w:right="0" w:firstLine="560"/>
        <w:jc w:val="both"/>
      </w:pPr>
      <w:r>
        <w:rPr>
          <w:spacing w:val="0"/>
          <w:w w:val="100"/>
          <w:position w:val="0"/>
          <w:shd w:val="clear" w:color="auto" w:fill="auto"/>
          <w:lang w:val="ru-RU" w:eastAsia="ru-RU" w:bidi="ru-RU"/>
        </w:rPr>
        <w:t>Врач-рентгенолог несет административную и юридическую ответственность за электро- и луче</w:t>
        <w:softHyphen/>
        <w:t>вые травмы, полученные больными или обслуживающим персоналом во время его работы.</w:t>
      </w:r>
    </w:p>
    <w:p>
      <w:pPr>
        <w:pStyle w:val="Style13"/>
        <w:keepNext w:val="0"/>
        <w:keepLines w:val="0"/>
        <w:widowControl w:val="0"/>
        <w:numPr>
          <w:ilvl w:val="0"/>
          <w:numId w:val="29"/>
        </w:numPr>
        <w:shd w:val="clear" w:color="auto" w:fill="auto"/>
        <w:tabs>
          <w:tab w:pos="872" w:val="left"/>
        </w:tabs>
        <w:bidi w:val="0"/>
        <w:spacing w:before="0" w:after="160" w:line="175" w:lineRule="auto"/>
        <w:ind w:left="0" w:right="0" w:firstLine="560"/>
        <w:jc w:val="both"/>
      </w:pPr>
      <w:r>
        <w:rPr>
          <w:spacing w:val="0"/>
          <w:w w:val="100"/>
          <w:position w:val="0"/>
          <w:shd w:val="clear" w:color="auto" w:fill="auto"/>
          <w:lang w:val="ru-RU" w:eastAsia="ru-RU" w:bidi="ru-RU"/>
        </w:rPr>
        <w:t>Врач-рентгенолог принимает участие в проводимых в лечебно-профилактических учреждениях клинических, патологоанатомических и других конференциях, а также в работе научного медицинского общества.</w:t>
      </w:r>
    </w:p>
    <w:p>
      <w:pPr>
        <w:pStyle w:val="Style17"/>
        <w:keepNext w:val="0"/>
        <w:keepLines w:val="0"/>
        <w:widowControl w:val="0"/>
        <w:shd w:val="clear" w:color="auto" w:fill="auto"/>
        <w:bidi w:val="0"/>
        <w:spacing w:before="0" w:after="160" w:line="240" w:lineRule="auto"/>
        <w:ind w:left="6540" w:right="0" w:firstLine="0"/>
        <w:jc w:val="right"/>
        <w:rPr>
          <w:sz w:val="17"/>
          <w:szCs w:val="17"/>
        </w:rPr>
      </w:pPr>
      <w:r>
        <w:rPr>
          <w:b/>
          <w:bCs/>
          <w:i/>
          <w:iCs/>
          <w:spacing w:val="0"/>
          <w:w w:val="100"/>
          <w:position w:val="0"/>
          <w:sz w:val="17"/>
          <w:szCs w:val="17"/>
          <w:shd w:val="clear" w:color="auto" w:fill="auto"/>
          <w:lang w:val="ru-RU" w:eastAsia="ru-RU" w:bidi="ru-RU"/>
        </w:rPr>
        <w:t>Начальник Главногоуправления медицинской помощи населению О.В.РУТКОВСКИЙ</w:t>
      </w:r>
    </w:p>
    <w:p>
      <w:pPr>
        <w:pStyle w:val="Style17"/>
        <w:keepNext w:val="0"/>
        <w:keepLines w:val="0"/>
        <w:widowControl w:val="0"/>
        <w:shd w:val="clear" w:color="auto" w:fill="auto"/>
        <w:bidi w:val="0"/>
        <w:spacing w:before="0" w:after="0" w:line="257" w:lineRule="auto"/>
        <w:ind w:left="0" w:right="0" w:firstLine="0"/>
        <w:jc w:val="right"/>
        <w:rPr>
          <w:sz w:val="17"/>
          <w:szCs w:val="17"/>
        </w:rPr>
      </w:pPr>
      <w:r>
        <w:rPr>
          <w:b/>
          <w:bCs/>
          <w:i/>
          <w:iCs/>
          <w:spacing w:val="0"/>
          <w:w w:val="100"/>
          <w:position w:val="0"/>
          <w:sz w:val="17"/>
          <w:szCs w:val="17"/>
          <w:shd w:val="clear" w:color="auto" w:fill="auto"/>
          <w:lang w:val="ru-RU" w:eastAsia="ru-RU" w:bidi="ru-RU"/>
        </w:rPr>
        <w:t>Начальник</w:t>
      </w:r>
    </w:p>
    <w:p>
      <w:pPr>
        <w:pStyle w:val="Style17"/>
        <w:keepNext w:val="0"/>
        <w:keepLines w:val="0"/>
        <w:widowControl w:val="0"/>
        <w:shd w:val="clear" w:color="auto" w:fill="auto"/>
        <w:bidi w:val="0"/>
        <w:spacing w:before="0" w:after="160" w:line="257" w:lineRule="auto"/>
        <w:ind w:left="7640" w:right="0" w:firstLine="0"/>
        <w:jc w:val="right"/>
        <w:rPr>
          <w:sz w:val="17"/>
          <w:szCs w:val="17"/>
        </w:rPr>
      </w:pPr>
      <w:r>
        <w:rPr>
          <w:b/>
          <w:bCs/>
          <w:i/>
          <w:iCs/>
          <w:spacing w:val="0"/>
          <w:w w:val="100"/>
          <w:position w:val="0"/>
          <w:sz w:val="17"/>
          <w:szCs w:val="17"/>
          <w:shd w:val="clear" w:color="auto" w:fill="auto"/>
          <w:lang w:val="ru-RU" w:eastAsia="ru-RU" w:bidi="ru-RU"/>
        </w:rPr>
        <w:t>Главного управления охраны здоровья матери и ребенка Д.И.ЗЕЛИНСКАЯ</w:t>
      </w:r>
    </w:p>
    <w:p>
      <w:pPr>
        <w:pStyle w:val="Style17"/>
        <w:keepNext w:val="0"/>
        <w:keepLines w:val="0"/>
        <w:widowControl w:val="0"/>
        <w:shd w:val="clear" w:color="auto" w:fill="auto"/>
        <w:bidi w:val="0"/>
        <w:spacing w:before="0" w:after="200" w:line="264" w:lineRule="auto"/>
        <w:ind w:left="0" w:right="0" w:firstLine="0"/>
        <w:jc w:val="center"/>
      </w:pPr>
      <w:r>
        <w:rPr>
          <w:b/>
          <w:bCs/>
          <w:spacing w:val="0"/>
          <w:w w:val="100"/>
          <w:position w:val="0"/>
          <w:shd w:val="clear" w:color="auto" w:fill="auto"/>
          <w:lang w:val="ru-RU" w:eastAsia="ru-RU" w:bidi="ru-RU"/>
        </w:rPr>
        <w:t>ПОЛОЖЕНИЕ</w:t>
        <w:br/>
        <w:t>О РЕНТГЕНОЛАБОРАНТЕ ОТДЕЛА (ОТДЕЛЕНИЯ)</w:t>
        <w:br/>
        <w:t>ЛУЧЕВОЙ ДИАГНОСТИКИ</w:t>
      </w:r>
    </w:p>
    <w:p>
      <w:pPr>
        <w:pStyle w:val="Style13"/>
        <w:keepNext w:val="0"/>
        <w:keepLines w:val="0"/>
        <w:widowControl w:val="0"/>
        <w:numPr>
          <w:ilvl w:val="0"/>
          <w:numId w:val="31"/>
        </w:numPr>
        <w:shd w:val="clear" w:color="auto" w:fill="auto"/>
        <w:tabs>
          <w:tab w:pos="867" w:val="left"/>
        </w:tabs>
        <w:bidi w:val="0"/>
        <w:spacing w:before="0" w:after="0" w:line="202" w:lineRule="auto"/>
        <w:ind w:left="0" w:right="0" w:firstLine="560"/>
        <w:jc w:val="both"/>
      </w:pPr>
      <w:r>
        <w:rPr>
          <w:spacing w:val="0"/>
          <w:w w:val="100"/>
          <w:position w:val="0"/>
          <w:shd w:val="clear" w:color="auto" w:fill="auto"/>
          <w:lang w:val="ru-RU" w:eastAsia="ru-RU" w:bidi="ru-RU"/>
        </w:rPr>
        <w:t>На должность рентгенолаборанта отдела (отделения, кабинета) лучевой диагностики назначается в установленном порядке работник, имеющий среднее медицинское образование и подготовку по рентгеноло</w:t>
        <w:softHyphen/>
        <w:t>гии и дозиметрии.</w:t>
      </w:r>
    </w:p>
    <w:p>
      <w:pPr>
        <w:pStyle w:val="Style13"/>
        <w:keepNext w:val="0"/>
        <w:keepLines w:val="0"/>
        <w:widowControl w:val="0"/>
        <w:numPr>
          <w:ilvl w:val="0"/>
          <w:numId w:val="31"/>
        </w:numPr>
        <w:shd w:val="clear" w:color="auto" w:fill="auto"/>
        <w:tabs>
          <w:tab w:pos="862" w:val="left"/>
        </w:tabs>
        <w:bidi w:val="0"/>
        <w:spacing w:before="0" w:after="0" w:line="202" w:lineRule="auto"/>
        <w:ind w:left="0" w:right="0" w:firstLine="560"/>
        <w:jc w:val="both"/>
      </w:pPr>
      <w:r>
        <w:rPr>
          <w:spacing w:val="0"/>
          <w:w w:val="100"/>
          <w:position w:val="0"/>
          <w:shd w:val="clear" w:color="auto" w:fill="auto"/>
          <w:lang w:val="ru-RU" w:eastAsia="ru-RU" w:bidi="ru-RU"/>
        </w:rPr>
        <w:t>Рентгенолаборант подчиняется заведующему отделением, врачу-рентгенологу и в своей работе руко</w:t>
        <w:softHyphen/>
        <w:t>водствуется настоящим Положением и другими нормативными документами.</w:t>
      </w:r>
    </w:p>
    <w:p>
      <w:pPr>
        <w:pStyle w:val="Style13"/>
        <w:keepNext w:val="0"/>
        <w:keepLines w:val="0"/>
        <w:widowControl w:val="0"/>
        <w:numPr>
          <w:ilvl w:val="0"/>
          <w:numId w:val="31"/>
        </w:numPr>
        <w:shd w:val="clear" w:color="auto" w:fill="auto"/>
        <w:tabs>
          <w:tab w:pos="1364" w:val="left"/>
        </w:tabs>
        <w:bidi w:val="0"/>
        <w:spacing w:before="0" w:after="0" w:line="202" w:lineRule="auto"/>
        <w:ind w:left="0" w:right="0" w:firstLine="560"/>
        <w:jc w:val="both"/>
      </w:pPr>
      <w:r>
        <w:rPr>
          <w:spacing w:val="0"/>
          <w:w w:val="100"/>
          <w:position w:val="0"/>
          <w:shd w:val="clear" w:color="auto" w:fill="auto"/>
          <w:lang w:val="ru-RU" w:eastAsia="ru-RU" w:bidi="ru-RU"/>
        </w:rPr>
        <w:t>Рентгенолаборант осуществляет:</w:t>
      </w:r>
    </w:p>
    <w:p>
      <w:pPr>
        <w:pStyle w:val="Style13"/>
        <w:keepNext w:val="0"/>
        <w:keepLines w:val="0"/>
        <w:widowControl w:val="0"/>
        <w:numPr>
          <w:ilvl w:val="1"/>
          <w:numId w:val="31"/>
        </w:numPr>
        <w:shd w:val="clear" w:color="auto" w:fill="auto"/>
        <w:tabs>
          <w:tab w:pos="1010" w:val="left"/>
        </w:tabs>
        <w:bidi w:val="0"/>
        <w:spacing w:before="0" w:after="0" w:line="202" w:lineRule="auto"/>
        <w:ind w:left="0" w:right="0" w:firstLine="560"/>
        <w:jc w:val="both"/>
      </w:pPr>
      <w:r>
        <w:rPr>
          <w:spacing w:val="0"/>
          <w:w w:val="100"/>
          <w:position w:val="0"/>
          <w:shd w:val="clear" w:color="auto" w:fill="auto"/>
          <w:lang w:val="ru-RU" w:eastAsia="ru-RU" w:bidi="ru-RU"/>
        </w:rPr>
        <w:t>Выполнение снимков и других исследований по методикам, определяемым врачом-рентгенологом.</w:t>
      </w:r>
    </w:p>
    <w:p>
      <w:pPr>
        <w:pStyle w:val="Style13"/>
        <w:keepNext w:val="0"/>
        <w:keepLines w:val="0"/>
        <w:widowControl w:val="0"/>
        <w:numPr>
          <w:ilvl w:val="1"/>
          <w:numId w:val="31"/>
        </w:numPr>
        <w:shd w:val="clear" w:color="auto" w:fill="auto"/>
        <w:tabs>
          <w:tab w:pos="1034" w:val="left"/>
        </w:tabs>
        <w:bidi w:val="0"/>
        <w:spacing w:before="0" w:after="0" w:line="202" w:lineRule="auto"/>
        <w:ind w:left="0" w:right="0" w:firstLine="560"/>
        <w:jc w:val="left"/>
      </w:pPr>
      <w:r>
        <w:rPr>
          <w:spacing w:val="0"/>
          <w:w w:val="100"/>
          <w:position w:val="0"/>
          <w:shd w:val="clear" w:color="auto" w:fill="auto"/>
          <w:lang w:val="ru-RU" w:eastAsia="ru-RU" w:bidi="ru-RU"/>
        </w:rPr>
        <w:t>Оказание помощи врачу при выполнении специальных сложных исследований.</w:t>
      </w:r>
    </w:p>
    <w:p>
      <w:pPr>
        <w:pStyle w:val="Style13"/>
        <w:keepNext w:val="0"/>
        <w:keepLines w:val="0"/>
        <w:widowControl w:val="0"/>
        <w:numPr>
          <w:ilvl w:val="1"/>
          <w:numId w:val="31"/>
        </w:numPr>
        <w:shd w:val="clear" w:color="auto" w:fill="auto"/>
        <w:tabs>
          <w:tab w:pos="1034" w:val="left"/>
        </w:tabs>
        <w:bidi w:val="0"/>
        <w:spacing w:before="0" w:after="0" w:line="202" w:lineRule="auto"/>
        <w:ind w:left="0" w:right="0" w:firstLine="560"/>
        <w:jc w:val="left"/>
      </w:pPr>
      <w:r>
        <w:rPr>
          <w:spacing w:val="0"/>
          <w:w w:val="100"/>
          <w:position w:val="0"/>
          <w:shd w:val="clear" w:color="auto" w:fill="auto"/>
          <w:lang w:val="ru-RU" w:eastAsia="ru-RU" w:bidi="ru-RU"/>
        </w:rPr>
        <w:t>Приготовление для исследования контрастных веществ и реактивов для обработки пленки.</w:t>
      </w:r>
    </w:p>
    <w:p>
      <w:pPr>
        <w:pStyle w:val="Style13"/>
        <w:keepNext w:val="0"/>
        <w:keepLines w:val="0"/>
        <w:widowControl w:val="0"/>
        <w:numPr>
          <w:ilvl w:val="1"/>
          <w:numId w:val="31"/>
        </w:numPr>
        <w:shd w:val="clear" w:color="auto" w:fill="auto"/>
        <w:tabs>
          <w:tab w:pos="1029" w:val="left"/>
        </w:tabs>
        <w:bidi w:val="0"/>
        <w:spacing w:before="0" w:after="0" w:line="202" w:lineRule="auto"/>
        <w:ind w:left="0" w:right="0" w:firstLine="560"/>
        <w:jc w:val="left"/>
      </w:pPr>
      <w:r>
        <w:rPr>
          <w:spacing w:val="0"/>
          <w:w w:val="100"/>
          <w:position w:val="0"/>
          <w:shd w:val="clear" w:color="auto" w:fill="auto"/>
          <w:lang w:val="ru-RU" w:eastAsia="ru-RU" w:bidi="ru-RU"/>
        </w:rPr>
        <w:t>Обработку пленки и электрорентгенограмм.</w:t>
      </w:r>
    </w:p>
    <w:p>
      <w:pPr>
        <w:pStyle w:val="Style13"/>
        <w:keepNext w:val="0"/>
        <w:keepLines w:val="0"/>
        <w:widowControl w:val="0"/>
        <w:numPr>
          <w:ilvl w:val="1"/>
          <w:numId w:val="31"/>
        </w:numPr>
        <w:shd w:val="clear" w:color="auto" w:fill="auto"/>
        <w:tabs>
          <w:tab w:pos="1016" w:val="left"/>
        </w:tabs>
        <w:bidi w:val="0"/>
        <w:spacing w:before="0" w:after="0" w:line="202" w:lineRule="auto"/>
        <w:ind w:left="0" w:right="0" w:firstLine="560"/>
        <w:jc w:val="both"/>
      </w:pPr>
      <w:r>
        <w:rPr>
          <w:spacing w:val="0"/>
          <w:w w:val="100"/>
          <w:position w:val="0"/>
          <w:shd w:val="clear" w:color="auto" w:fill="auto"/>
          <w:lang w:val="ru-RU" w:eastAsia="ru-RU" w:bidi="ru-RU"/>
        </w:rPr>
        <w:t>Своевременную подачу заявок на рентгеновскую пленку, химреактивы и контрастные вещества, сбор и сдачу серебросодержащих отходов.</w:t>
      </w:r>
    </w:p>
    <w:p>
      <w:pPr>
        <w:pStyle w:val="Style13"/>
        <w:keepNext w:val="0"/>
        <w:keepLines w:val="0"/>
        <w:widowControl w:val="0"/>
        <w:numPr>
          <w:ilvl w:val="1"/>
          <w:numId w:val="31"/>
        </w:numPr>
        <w:shd w:val="clear" w:color="auto" w:fill="auto"/>
        <w:tabs>
          <w:tab w:pos="1014" w:val="left"/>
        </w:tabs>
        <w:bidi w:val="0"/>
        <w:spacing w:before="0" w:after="0" w:line="202" w:lineRule="auto"/>
        <w:ind w:left="0" w:right="0" w:firstLine="560"/>
        <w:jc w:val="left"/>
      </w:pPr>
      <w:r>
        <w:rPr>
          <w:spacing w:val="0"/>
          <w:w w:val="100"/>
          <w:position w:val="0"/>
          <w:shd w:val="clear" w:color="auto" w:fill="auto"/>
          <w:lang w:val="ru-RU" w:eastAsia="ru-RU" w:bidi="ru-RU"/>
        </w:rPr>
        <w:t>Ведение медицинской учетно-отчетной документации по утвержденным формам в установленные сроки.</w:t>
      </w:r>
    </w:p>
    <w:p>
      <w:pPr>
        <w:pStyle w:val="Style13"/>
        <w:keepNext w:val="0"/>
        <w:keepLines w:val="0"/>
        <w:widowControl w:val="0"/>
        <w:numPr>
          <w:ilvl w:val="1"/>
          <w:numId w:val="31"/>
        </w:numPr>
        <w:shd w:val="clear" w:color="auto" w:fill="auto"/>
        <w:tabs>
          <w:tab w:pos="1010" w:val="left"/>
        </w:tabs>
        <w:bidi w:val="0"/>
        <w:spacing w:before="0" w:after="0" w:line="202" w:lineRule="auto"/>
        <w:ind w:left="0" w:right="0" w:firstLine="560"/>
        <w:jc w:val="left"/>
      </w:pPr>
      <w:r>
        <w:rPr>
          <w:spacing w:val="0"/>
          <w:w w:val="100"/>
          <w:position w:val="0"/>
          <w:shd w:val="clear" w:color="auto" w:fill="auto"/>
          <w:lang w:val="ru-RU" w:eastAsia="ru-RU" w:bidi="ru-RU"/>
        </w:rPr>
        <w:t>Хранение рентгенограмм в кабинете.</w:t>
      </w:r>
    </w:p>
    <w:p>
      <w:pPr>
        <w:pStyle w:val="Style13"/>
        <w:keepNext w:val="0"/>
        <w:keepLines w:val="0"/>
        <w:widowControl w:val="0"/>
        <w:numPr>
          <w:ilvl w:val="1"/>
          <w:numId w:val="31"/>
        </w:numPr>
        <w:shd w:val="clear" w:color="auto" w:fill="auto"/>
        <w:tabs>
          <w:tab w:pos="1034" w:val="left"/>
        </w:tabs>
        <w:bidi w:val="0"/>
        <w:spacing w:before="0" w:after="0" w:line="202" w:lineRule="auto"/>
        <w:ind w:left="0" w:right="0" w:firstLine="560"/>
        <w:jc w:val="both"/>
      </w:pPr>
      <w:r>
        <w:rPr>
          <w:spacing w:val="0"/>
          <w:w w:val="100"/>
          <w:position w:val="0"/>
          <w:shd w:val="clear" w:color="auto" w:fill="auto"/>
          <w:lang w:val="ru-RU" w:eastAsia="ru-RU" w:bidi="ru-RU"/>
        </w:rPr>
        <w:t>Контроль за работой санитарки.</w:t>
      </w:r>
    </w:p>
    <w:p>
      <w:pPr>
        <w:pStyle w:val="Style13"/>
        <w:keepNext w:val="0"/>
        <w:keepLines w:val="0"/>
        <w:widowControl w:val="0"/>
        <w:numPr>
          <w:ilvl w:val="0"/>
          <w:numId w:val="31"/>
        </w:numPr>
        <w:shd w:val="clear" w:color="auto" w:fill="auto"/>
        <w:tabs>
          <w:tab w:pos="862" w:val="left"/>
        </w:tabs>
        <w:bidi w:val="0"/>
        <w:spacing w:before="0" w:after="0" w:line="202" w:lineRule="auto"/>
        <w:ind w:left="0" w:right="0" w:firstLine="560"/>
        <w:jc w:val="both"/>
      </w:pPr>
      <w:r>
        <w:rPr>
          <w:spacing w:val="0"/>
          <w:w w:val="100"/>
          <w:position w:val="0"/>
          <w:shd w:val="clear" w:color="auto" w:fill="auto"/>
          <w:lang w:val="ru-RU" w:eastAsia="ru-RU" w:bidi="ru-RU"/>
        </w:rPr>
        <w:t>В рентгеновских кабинетах неотложной диагностики и флюорографических кабинетах рентгенолабо</w:t>
        <w:softHyphen/>
        <w:t>рант самостоятельно осуществляет работу по выполнению рентгеновских снимков, назначаемых лечащими врачами.</w:t>
      </w:r>
    </w:p>
    <w:p>
      <w:pPr>
        <w:pStyle w:val="Style13"/>
        <w:keepNext w:val="0"/>
        <w:keepLines w:val="0"/>
        <w:widowControl w:val="0"/>
        <w:numPr>
          <w:ilvl w:val="0"/>
          <w:numId w:val="31"/>
        </w:numPr>
        <w:shd w:val="clear" w:color="auto" w:fill="auto"/>
        <w:tabs>
          <w:tab w:pos="858" w:val="left"/>
        </w:tabs>
        <w:bidi w:val="0"/>
        <w:spacing w:before="0" w:after="0" w:line="202" w:lineRule="auto"/>
        <w:ind w:left="0" w:right="0" w:firstLine="560"/>
        <w:jc w:val="both"/>
      </w:pPr>
      <w:r>
        <w:rPr>
          <w:spacing w:val="0"/>
          <w:w w:val="100"/>
          <w:position w:val="0"/>
          <w:shd w:val="clear" w:color="auto" w:fill="auto"/>
          <w:lang w:val="ru-RU" w:eastAsia="ru-RU" w:bidi="ru-RU"/>
        </w:rPr>
        <w:t>Рентгенолаборант несет ответственность за соблюдение санитарно-гигиенических и противопожар</w:t>
        <w:softHyphen/>
        <w:t>ных правил работы и правильность эксплуатации рентгеновской аппаратуры.</w:t>
      </w:r>
    </w:p>
    <w:p>
      <w:pPr>
        <w:pStyle w:val="Style13"/>
        <w:keepNext w:val="0"/>
        <w:keepLines w:val="0"/>
        <w:widowControl w:val="0"/>
        <w:numPr>
          <w:ilvl w:val="0"/>
          <w:numId w:val="31"/>
        </w:numPr>
        <w:shd w:val="clear" w:color="auto" w:fill="auto"/>
        <w:tabs>
          <w:tab w:pos="1364" w:val="left"/>
        </w:tabs>
        <w:bidi w:val="0"/>
        <w:spacing w:before="0" w:after="0" w:line="202" w:lineRule="auto"/>
        <w:ind w:left="0" w:right="0" w:firstLine="560"/>
        <w:jc w:val="both"/>
      </w:pPr>
      <w:r>
        <w:rPr>
          <w:spacing w:val="0"/>
          <w:w w:val="100"/>
          <w:position w:val="0"/>
          <w:shd w:val="clear" w:color="auto" w:fill="auto"/>
          <w:lang w:val="ru-RU" w:eastAsia="ru-RU" w:bidi="ru-RU"/>
        </w:rPr>
        <w:t>Рентгенолаборант обязан:</w:t>
      </w:r>
    </w:p>
    <w:p>
      <w:pPr>
        <w:pStyle w:val="Style13"/>
        <w:keepNext w:val="0"/>
        <w:keepLines w:val="0"/>
        <w:widowControl w:val="0"/>
        <w:numPr>
          <w:ilvl w:val="1"/>
          <w:numId w:val="31"/>
        </w:numPr>
        <w:shd w:val="clear" w:color="auto" w:fill="auto"/>
        <w:tabs>
          <w:tab w:pos="982" w:val="left"/>
        </w:tabs>
        <w:bidi w:val="0"/>
        <w:spacing w:before="0" w:after="0" w:line="202" w:lineRule="auto"/>
        <w:ind w:left="0" w:right="0" w:firstLine="560"/>
        <w:jc w:val="both"/>
      </w:pPr>
      <w:r>
        <w:rPr>
          <w:spacing w:val="0"/>
          <w:w w:val="100"/>
          <w:position w:val="0"/>
          <w:shd w:val="clear" w:color="auto" w:fill="auto"/>
          <w:lang w:val="ru-RU" w:eastAsia="ru-RU" w:bidi="ru-RU"/>
        </w:rPr>
        <w:t>В соответствии с действующим законодательством о труде выполнять в течение рабочего дня пол</w:t>
        <w:softHyphen/>
        <w:t>ный объем работы, определяемый расчетными нормами, утвержденными настоящим приказом и функцио</w:t>
        <w:softHyphen/>
        <w:t>нальными обязанностями.</w:t>
      </w:r>
    </w:p>
    <w:p>
      <w:pPr>
        <w:pStyle w:val="Style13"/>
        <w:keepNext w:val="0"/>
        <w:keepLines w:val="0"/>
        <w:widowControl w:val="0"/>
        <w:numPr>
          <w:ilvl w:val="1"/>
          <w:numId w:val="31"/>
        </w:numPr>
        <w:shd w:val="clear" w:color="auto" w:fill="auto"/>
        <w:tabs>
          <w:tab w:pos="1011" w:val="left"/>
        </w:tabs>
        <w:bidi w:val="0"/>
        <w:spacing w:before="0" w:after="0" w:line="202" w:lineRule="auto"/>
        <w:ind w:left="0" w:right="0" w:firstLine="560"/>
        <w:jc w:val="both"/>
      </w:pPr>
      <w:r>
        <w:rPr>
          <w:spacing w:val="0"/>
          <w:w w:val="100"/>
          <w:position w:val="0"/>
          <w:shd w:val="clear" w:color="auto" w:fill="auto"/>
          <w:lang w:val="ru-RU" w:eastAsia="ru-RU" w:bidi="ru-RU"/>
        </w:rPr>
        <w:t>Находиться у пульта управления и следить за показаниями приборов во время исследования боль</w:t>
        <w:softHyphen/>
        <w:t>ного за экраном.</w:t>
      </w:r>
    </w:p>
    <w:p>
      <w:pPr>
        <w:pStyle w:val="Style13"/>
        <w:keepNext w:val="0"/>
        <w:keepLines w:val="0"/>
        <w:widowControl w:val="0"/>
        <w:numPr>
          <w:ilvl w:val="1"/>
          <w:numId w:val="31"/>
        </w:numPr>
        <w:shd w:val="clear" w:color="auto" w:fill="auto"/>
        <w:tabs>
          <w:tab w:pos="1364" w:val="left"/>
        </w:tabs>
        <w:bidi w:val="0"/>
        <w:spacing w:before="0" w:after="0" w:line="202" w:lineRule="auto"/>
        <w:ind w:left="0" w:right="0" w:firstLine="560"/>
        <w:jc w:val="left"/>
      </w:pPr>
      <w:r>
        <w:rPr>
          <w:spacing w:val="0"/>
          <w:w w:val="100"/>
          <w:position w:val="0"/>
          <w:shd w:val="clear" w:color="auto" w:fill="auto"/>
          <w:lang w:val="ru-RU" w:eastAsia="ru-RU" w:bidi="ru-RU"/>
        </w:rPr>
        <w:t>Соблюдать правила внутреннего трудового распорядка, техники безопасности и охраны труда.</w:t>
      </w:r>
    </w:p>
    <w:p>
      <w:pPr>
        <w:pStyle w:val="Style13"/>
        <w:keepNext w:val="0"/>
        <w:keepLines w:val="0"/>
        <w:widowControl w:val="0"/>
        <w:numPr>
          <w:ilvl w:val="1"/>
          <w:numId w:val="31"/>
        </w:numPr>
        <w:shd w:val="clear" w:color="auto" w:fill="auto"/>
        <w:tabs>
          <w:tab w:pos="1364" w:val="left"/>
        </w:tabs>
        <w:bidi w:val="0"/>
        <w:spacing w:before="0" w:after="0" w:line="202" w:lineRule="auto"/>
        <w:ind w:left="0" w:right="0" w:firstLine="560"/>
        <w:jc w:val="left"/>
      </w:pPr>
      <w:r>
        <w:rPr>
          <w:spacing w:val="0"/>
          <w:w w:val="100"/>
          <w:position w:val="0"/>
          <w:shd w:val="clear" w:color="auto" w:fill="auto"/>
          <w:lang w:val="ru-RU" w:eastAsia="ru-RU" w:bidi="ru-RU"/>
        </w:rPr>
        <w:t>Систематически повышать свою квалификацию.</w:t>
      </w:r>
    </w:p>
    <w:p>
      <w:pPr>
        <w:pStyle w:val="Style13"/>
        <w:keepNext w:val="0"/>
        <w:keepLines w:val="0"/>
        <w:widowControl w:val="0"/>
        <w:numPr>
          <w:ilvl w:val="1"/>
          <w:numId w:val="31"/>
        </w:numPr>
        <w:shd w:val="clear" w:color="auto" w:fill="auto"/>
        <w:tabs>
          <w:tab w:pos="1006" w:val="left"/>
        </w:tabs>
        <w:bidi w:val="0"/>
        <w:spacing w:before="0" w:after="0" w:line="202" w:lineRule="auto"/>
        <w:ind w:left="0" w:right="0" w:firstLine="560"/>
        <w:jc w:val="both"/>
      </w:pPr>
      <w:r>
        <w:rPr>
          <w:spacing w:val="0"/>
          <w:w w:val="100"/>
          <w:position w:val="0"/>
          <w:shd w:val="clear" w:color="auto" w:fill="auto"/>
          <w:lang w:val="ru-RU" w:eastAsia="ru-RU" w:bidi="ru-RU"/>
        </w:rPr>
        <w:t>Оказывать помощь при выполнении специальных сложных исследований (в/в введение контраст</w:t>
        <w:softHyphen/>
        <w:t>ных препаратов).</w:t>
      </w:r>
    </w:p>
    <w:p>
      <w:pPr>
        <w:pStyle w:val="Style13"/>
        <w:keepNext w:val="0"/>
        <w:keepLines w:val="0"/>
        <w:widowControl w:val="0"/>
        <w:numPr>
          <w:ilvl w:val="1"/>
          <w:numId w:val="31"/>
        </w:numPr>
        <w:shd w:val="clear" w:color="auto" w:fill="auto"/>
        <w:tabs>
          <w:tab w:pos="1016" w:val="left"/>
        </w:tabs>
        <w:bidi w:val="0"/>
        <w:spacing w:before="0" w:after="0" w:line="202" w:lineRule="auto"/>
        <w:ind w:left="0" w:right="0" w:firstLine="560"/>
        <w:jc w:val="both"/>
      </w:pPr>
      <w:r>
        <w:rPr>
          <w:spacing w:val="0"/>
          <w:w w:val="100"/>
          <w:position w:val="0"/>
          <w:shd w:val="clear" w:color="auto" w:fill="auto"/>
          <w:lang w:val="ru-RU" w:eastAsia="ru-RU" w:bidi="ru-RU"/>
        </w:rPr>
        <w:t>Оформлять направления в цитоморфологическую лабораторию, отправлять в стерилизационную отработанные инструменты.</w:t>
      </w:r>
    </w:p>
    <w:p>
      <w:pPr>
        <w:pStyle w:val="Style13"/>
        <w:keepNext w:val="0"/>
        <w:keepLines w:val="0"/>
        <w:widowControl w:val="0"/>
        <w:numPr>
          <w:ilvl w:val="1"/>
          <w:numId w:val="31"/>
        </w:numPr>
        <w:shd w:val="clear" w:color="auto" w:fill="auto"/>
        <w:tabs>
          <w:tab w:pos="1364" w:val="left"/>
        </w:tabs>
        <w:bidi w:val="0"/>
        <w:spacing w:before="0" w:after="0" w:line="202" w:lineRule="auto"/>
        <w:ind w:left="0" w:right="0" w:firstLine="560"/>
        <w:jc w:val="left"/>
      </w:pPr>
      <w:r>
        <w:rPr>
          <w:spacing w:val="0"/>
          <w:w w:val="100"/>
          <w:position w:val="0"/>
          <w:shd w:val="clear" w:color="auto" w:fill="auto"/>
          <w:lang w:val="ru-RU" w:eastAsia="ru-RU" w:bidi="ru-RU"/>
        </w:rPr>
        <w:t>Обеспечить отправку материала в цитоморфологическую лабораторию.</w:t>
      </w:r>
    </w:p>
    <w:p>
      <w:pPr>
        <w:pStyle w:val="Style13"/>
        <w:keepNext w:val="0"/>
        <w:keepLines w:val="0"/>
        <w:widowControl w:val="0"/>
        <w:numPr>
          <w:ilvl w:val="0"/>
          <w:numId w:val="31"/>
        </w:numPr>
        <w:shd w:val="clear" w:color="auto" w:fill="auto"/>
        <w:tabs>
          <w:tab w:pos="838" w:val="left"/>
        </w:tabs>
        <w:bidi w:val="0"/>
        <w:spacing w:before="0" w:after="0" w:line="202" w:lineRule="auto"/>
        <w:ind w:left="0" w:right="0" w:firstLine="560"/>
        <w:jc w:val="both"/>
      </w:pPr>
      <w:r>
        <w:rPr>
          <w:spacing w:val="0"/>
          <w:w w:val="100"/>
          <w:position w:val="0"/>
          <w:shd w:val="clear" w:color="auto" w:fill="auto"/>
          <w:lang w:val="ru-RU" w:eastAsia="ru-RU" w:bidi="ru-RU"/>
        </w:rPr>
        <w:t>Рентгенолаборант имеет право давать указания подчиненному младшему медицинскому персоналу о работе в кабинете.</w:t>
      </w:r>
    </w:p>
    <w:p>
      <w:pPr>
        <w:pStyle w:val="Style13"/>
        <w:keepNext w:val="0"/>
        <w:keepLines w:val="0"/>
        <w:widowControl w:val="0"/>
        <w:numPr>
          <w:ilvl w:val="0"/>
          <w:numId w:val="31"/>
        </w:numPr>
        <w:shd w:val="clear" w:color="auto" w:fill="auto"/>
        <w:tabs>
          <w:tab w:pos="872" w:val="left"/>
        </w:tabs>
        <w:bidi w:val="0"/>
        <w:spacing w:before="0" w:after="0" w:line="202" w:lineRule="auto"/>
        <w:ind w:left="0" w:right="0" w:firstLine="560"/>
        <w:jc w:val="both"/>
      </w:pPr>
      <w:r>
        <w:rPr>
          <w:spacing w:val="0"/>
          <w:w w:val="100"/>
          <w:position w:val="0"/>
          <w:shd w:val="clear" w:color="auto" w:fill="auto"/>
          <w:lang w:val="ru-RU" w:eastAsia="ru-RU" w:bidi="ru-RU"/>
        </w:rPr>
        <w:t>Контролирует подбор технических режимов при снимках различных органов, а также правильность фотохимических процессов.</w:t>
      </w:r>
    </w:p>
    <w:p>
      <w:pPr>
        <w:pStyle w:val="Style13"/>
        <w:keepNext w:val="0"/>
        <w:keepLines w:val="0"/>
        <w:widowControl w:val="0"/>
        <w:numPr>
          <w:ilvl w:val="0"/>
          <w:numId w:val="31"/>
        </w:numPr>
        <w:shd w:val="clear" w:color="auto" w:fill="auto"/>
        <w:tabs>
          <w:tab w:pos="853" w:val="left"/>
        </w:tabs>
        <w:bidi w:val="0"/>
        <w:spacing w:before="0" w:after="0" w:line="202" w:lineRule="auto"/>
        <w:ind w:left="0" w:right="0" w:firstLine="560"/>
        <w:jc w:val="both"/>
      </w:pPr>
      <w:r>
        <w:rPr>
          <w:spacing w:val="0"/>
          <w:w w:val="100"/>
          <w:position w:val="0"/>
          <w:shd w:val="clear" w:color="auto" w:fill="auto"/>
          <w:lang w:val="ru-RU" w:eastAsia="ru-RU" w:bidi="ru-RU"/>
        </w:rPr>
        <w:t>Совместно с инженером принимает участие в проверке технического состояния аппаратуры и обо</w:t>
        <w:softHyphen/>
        <w:t>рудования в рентгеновских кабинетах.</w:t>
      </w:r>
    </w:p>
    <w:p>
      <w:pPr>
        <w:pStyle w:val="Style13"/>
        <w:keepNext w:val="0"/>
        <w:keepLines w:val="0"/>
        <w:widowControl w:val="0"/>
        <w:numPr>
          <w:ilvl w:val="0"/>
          <w:numId w:val="31"/>
        </w:numPr>
        <w:shd w:val="clear" w:color="auto" w:fill="auto"/>
        <w:tabs>
          <w:tab w:pos="1364" w:val="left"/>
        </w:tabs>
        <w:bidi w:val="0"/>
        <w:spacing w:before="0" w:after="200" w:line="202" w:lineRule="auto"/>
        <w:ind w:left="0" w:right="0" w:firstLine="560"/>
        <w:jc w:val="left"/>
      </w:pPr>
      <w:r>
        <w:rPr>
          <w:spacing w:val="0"/>
          <w:w w:val="100"/>
          <w:position w:val="0"/>
          <w:shd w:val="clear" w:color="auto" w:fill="auto"/>
          <w:lang w:val="ru-RU" w:eastAsia="ru-RU" w:bidi="ru-RU"/>
        </w:rPr>
        <w:t>Проверяет состояние защитных средств в рентгеновских кабинетах.</w:t>
      </w:r>
    </w:p>
    <w:p>
      <w:pPr>
        <w:pStyle w:val="Style17"/>
        <w:keepNext w:val="0"/>
        <w:keepLines w:val="0"/>
        <w:widowControl w:val="0"/>
        <w:shd w:val="clear" w:color="auto" w:fill="auto"/>
        <w:bidi w:val="0"/>
        <w:spacing w:before="0" w:after="0" w:line="283" w:lineRule="auto"/>
        <w:ind w:left="0" w:right="0" w:firstLine="0"/>
        <w:jc w:val="right"/>
        <w:rPr>
          <w:sz w:val="17"/>
          <w:szCs w:val="17"/>
        </w:rPr>
      </w:pPr>
      <w:r>
        <w:rPr>
          <w:b/>
          <w:bCs/>
          <w:i/>
          <w:iCs/>
          <w:spacing w:val="0"/>
          <w:w w:val="100"/>
          <w:position w:val="0"/>
          <w:sz w:val="17"/>
          <w:szCs w:val="17"/>
          <w:shd w:val="clear" w:color="auto" w:fill="auto"/>
          <w:lang w:val="ru-RU" w:eastAsia="ru-RU" w:bidi="ru-RU"/>
        </w:rPr>
        <w:t>Начальник</w:t>
      </w:r>
    </w:p>
    <w:p>
      <w:pPr>
        <w:pStyle w:val="Style17"/>
        <w:keepNext w:val="0"/>
        <w:keepLines w:val="0"/>
        <w:widowControl w:val="0"/>
        <w:shd w:val="clear" w:color="auto" w:fill="auto"/>
        <w:bidi w:val="0"/>
        <w:spacing w:before="0" w:after="200" w:line="283" w:lineRule="auto"/>
        <w:ind w:left="6540" w:right="0" w:firstLine="0"/>
        <w:jc w:val="right"/>
        <w:rPr>
          <w:sz w:val="17"/>
          <w:szCs w:val="17"/>
        </w:rPr>
      </w:pPr>
      <w:r>
        <w:rPr>
          <w:b/>
          <w:bCs/>
          <w:i/>
          <w:iCs/>
          <w:spacing w:val="0"/>
          <w:w w:val="100"/>
          <w:position w:val="0"/>
          <w:sz w:val="17"/>
          <w:szCs w:val="17"/>
          <w:shd w:val="clear" w:color="auto" w:fill="auto"/>
          <w:lang w:val="ru-RU" w:eastAsia="ru-RU" w:bidi="ru-RU"/>
        </w:rPr>
        <w:t>Главного управления медицинской помощи населению О.В.РУТКОВСКИЙ</w:t>
      </w:r>
    </w:p>
    <w:p>
      <w:pPr>
        <w:pStyle w:val="Style17"/>
        <w:keepNext w:val="0"/>
        <w:keepLines w:val="0"/>
        <w:widowControl w:val="0"/>
        <w:shd w:val="clear" w:color="auto" w:fill="auto"/>
        <w:bidi w:val="0"/>
        <w:spacing w:before="0" w:after="0" w:line="283" w:lineRule="auto"/>
        <w:ind w:left="0" w:right="0" w:firstLine="0"/>
        <w:jc w:val="right"/>
        <w:rPr>
          <w:sz w:val="17"/>
          <w:szCs w:val="17"/>
        </w:rPr>
      </w:pPr>
      <w:r>
        <w:rPr>
          <w:b/>
          <w:bCs/>
          <w:i/>
          <w:iCs/>
          <w:spacing w:val="0"/>
          <w:w w:val="100"/>
          <w:position w:val="0"/>
          <w:sz w:val="17"/>
          <w:szCs w:val="17"/>
          <w:shd w:val="clear" w:color="auto" w:fill="auto"/>
          <w:lang w:val="ru-RU" w:eastAsia="ru-RU" w:bidi="ru-RU"/>
        </w:rPr>
        <w:t>Начальник</w:t>
      </w:r>
    </w:p>
    <w:p>
      <w:pPr>
        <w:pStyle w:val="Style17"/>
        <w:keepNext w:val="0"/>
        <w:keepLines w:val="0"/>
        <w:widowControl w:val="0"/>
        <w:shd w:val="clear" w:color="auto" w:fill="auto"/>
        <w:bidi w:val="0"/>
        <w:spacing w:before="0" w:after="200" w:line="283" w:lineRule="auto"/>
        <w:ind w:left="7640" w:right="0" w:firstLine="0"/>
        <w:jc w:val="right"/>
        <w:rPr>
          <w:sz w:val="17"/>
          <w:szCs w:val="17"/>
        </w:rPr>
      </w:pPr>
      <w:r>
        <w:rPr>
          <w:b/>
          <w:bCs/>
          <w:i/>
          <w:iCs/>
          <w:spacing w:val="0"/>
          <w:w w:val="100"/>
          <w:position w:val="0"/>
          <w:sz w:val="17"/>
          <w:szCs w:val="17"/>
          <w:shd w:val="clear" w:color="auto" w:fill="auto"/>
          <w:lang w:val="ru-RU" w:eastAsia="ru-RU" w:bidi="ru-RU"/>
        </w:rPr>
        <w:t>Главного управления охраны здоровья матери и ребенка Д.И.ЗЕЛИНСКАЯ</w:t>
      </w:r>
    </w:p>
    <w:p>
      <w:pPr>
        <w:pStyle w:val="Style17"/>
        <w:keepNext w:val="0"/>
        <w:keepLines w:val="0"/>
        <w:widowControl w:val="0"/>
        <w:shd w:val="clear" w:color="auto" w:fill="auto"/>
        <w:bidi w:val="0"/>
        <w:spacing w:before="0" w:after="0"/>
        <w:ind w:left="0" w:right="0" w:firstLine="0"/>
        <w:jc w:val="center"/>
      </w:pPr>
      <w:r>
        <w:rPr>
          <w:b/>
          <w:bCs/>
          <w:spacing w:val="0"/>
          <w:w w:val="100"/>
          <w:position w:val="0"/>
          <w:shd w:val="clear" w:color="auto" w:fill="auto"/>
          <w:lang w:val="ru-RU" w:eastAsia="ru-RU" w:bidi="ru-RU"/>
        </w:rPr>
        <w:t>ПОЛОЖЕНИЕ</w:t>
      </w:r>
    </w:p>
    <w:p>
      <w:pPr>
        <w:pStyle w:val="Style9"/>
        <w:keepNext/>
        <w:keepLines/>
        <w:widowControl w:val="0"/>
        <w:shd w:val="clear" w:color="auto" w:fill="auto"/>
        <w:bidi w:val="0"/>
        <w:spacing w:before="0" w:after="200" w:line="266" w:lineRule="auto"/>
        <w:ind w:left="0" w:right="0" w:firstLine="0"/>
        <w:jc w:val="center"/>
        <w:rPr>
          <w:sz w:val="18"/>
          <w:szCs w:val="18"/>
        </w:rPr>
      </w:pPr>
      <w:bookmarkStart w:id="44" w:name="bookmark44"/>
      <w:r>
        <w:rPr>
          <w:spacing w:val="0"/>
          <w:w w:val="100"/>
          <w:position w:val="0"/>
          <w:sz w:val="18"/>
          <w:szCs w:val="18"/>
          <w:shd w:val="clear" w:color="auto" w:fill="auto"/>
          <w:lang w:val="ru-RU" w:eastAsia="ru-RU" w:bidi="ru-RU"/>
        </w:rPr>
        <w:t>ОБ ИНЖЕНЕРЕ ГРУППЫ РАДИАЦИОННОГО КОНТРОЛЯ</w:t>
        <w:br/>
        <w:t>ОТДЕЛА (ОТДЕЛЕНИЯ) ЛУЧЕВОЙ ДИАГНОСТИКИ</w:t>
      </w:r>
      <w:bookmarkEnd w:id="44"/>
    </w:p>
    <w:p>
      <w:pPr>
        <w:pStyle w:val="Style13"/>
        <w:keepNext w:val="0"/>
        <w:keepLines w:val="0"/>
        <w:widowControl w:val="0"/>
        <w:numPr>
          <w:ilvl w:val="0"/>
          <w:numId w:val="33"/>
        </w:numPr>
        <w:shd w:val="clear" w:color="auto" w:fill="auto"/>
        <w:tabs>
          <w:tab w:pos="850" w:val="left"/>
        </w:tabs>
        <w:bidi w:val="0"/>
        <w:spacing w:before="0" w:after="0" w:line="202" w:lineRule="auto"/>
        <w:ind w:left="0" w:right="0" w:firstLine="560"/>
        <w:jc w:val="both"/>
      </w:pPr>
      <w:r>
        <w:rPr>
          <w:spacing w:val="0"/>
          <w:w w:val="100"/>
          <w:position w:val="0"/>
          <w:shd w:val="clear" w:color="auto" w:fill="auto"/>
          <w:lang w:val="ru-RU" w:eastAsia="ru-RU" w:bidi="ru-RU"/>
        </w:rPr>
        <w:t>Инженером группы радиационного контроля отдела (отделения) лучевой диагностики назначается квалифицированный специалист, имеющий высшее техническое образование и опыт работы с аппаратурой для лучевой диагностики, прошедший подготовку в области медицинской техники. Инженер подчиняется ру</w:t>
        <w:softHyphen/>
        <w:t>ководителю группы радиационной безопасности, а в его отсутствие заведующему отделом (отделением) луче</w:t>
        <w:softHyphen/>
        <w:t>вой диагностики и является его заместителем по физико-техническим вопросам.</w:t>
      </w:r>
    </w:p>
    <w:p>
      <w:pPr>
        <w:pStyle w:val="Style13"/>
        <w:keepNext w:val="0"/>
        <w:keepLines w:val="0"/>
        <w:widowControl w:val="0"/>
        <w:numPr>
          <w:ilvl w:val="0"/>
          <w:numId w:val="33"/>
        </w:numPr>
        <w:shd w:val="clear" w:color="auto" w:fill="auto"/>
        <w:tabs>
          <w:tab w:pos="1373" w:val="left"/>
        </w:tabs>
        <w:bidi w:val="0"/>
        <w:spacing w:before="0" w:after="0" w:line="202" w:lineRule="auto"/>
        <w:ind w:left="0" w:right="0" w:firstLine="560"/>
        <w:jc w:val="both"/>
      </w:pPr>
      <w:r>
        <w:rPr>
          <w:spacing w:val="0"/>
          <w:w w:val="100"/>
          <w:position w:val="0"/>
          <w:shd w:val="clear" w:color="auto" w:fill="auto"/>
          <w:lang w:val="ru-RU" w:eastAsia="ru-RU" w:bidi="ru-RU"/>
        </w:rPr>
        <w:t>Инженер осуществляет:</w:t>
      </w:r>
    </w:p>
    <w:p>
      <w:pPr>
        <w:pStyle w:val="Style13"/>
        <w:keepNext w:val="0"/>
        <w:keepLines w:val="0"/>
        <w:widowControl w:val="0"/>
        <w:numPr>
          <w:ilvl w:val="1"/>
          <w:numId w:val="33"/>
        </w:numPr>
        <w:shd w:val="clear" w:color="auto" w:fill="auto"/>
        <w:tabs>
          <w:tab w:pos="965" w:val="left"/>
        </w:tabs>
        <w:bidi w:val="0"/>
        <w:spacing w:before="0" w:after="0" w:line="202" w:lineRule="auto"/>
        <w:ind w:left="0" w:right="0" w:firstLine="560"/>
        <w:jc w:val="both"/>
      </w:pPr>
      <w:r>
        <w:rPr>
          <w:spacing w:val="0"/>
          <w:w w:val="100"/>
          <w:position w:val="0"/>
          <w:shd w:val="clear" w:color="auto" w:fill="auto"/>
          <w:lang w:val="ru-RU" w:eastAsia="ru-RU" w:bidi="ru-RU"/>
        </w:rPr>
        <w:t>Разработку перспективных планов строительства и реконструкции кабинетов лучевой диагностики и терапии, технического переоснащения и оснащения кабинетов.</w:t>
      </w:r>
    </w:p>
    <w:p>
      <w:pPr>
        <w:pStyle w:val="Style13"/>
        <w:keepNext w:val="0"/>
        <w:keepLines w:val="0"/>
        <w:widowControl w:val="0"/>
        <w:numPr>
          <w:ilvl w:val="1"/>
          <w:numId w:val="33"/>
        </w:numPr>
        <w:shd w:val="clear" w:color="auto" w:fill="auto"/>
        <w:tabs>
          <w:tab w:pos="994" w:val="left"/>
        </w:tabs>
        <w:bidi w:val="0"/>
        <w:spacing w:before="0" w:after="0" w:line="202" w:lineRule="auto"/>
        <w:ind w:left="0" w:right="0" w:firstLine="560"/>
        <w:jc w:val="both"/>
      </w:pPr>
      <w:r>
        <w:rPr>
          <w:spacing w:val="0"/>
          <w:w w:val="100"/>
          <w:position w:val="0"/>
          <w:shd w:val="clear" w:color="auto" w:fill="auto"/>
          <w:lang w:val="ru-RU" w:eastAsia="ru-RU" w:bidi="ru-RU"/>
        </w:rPr>
        <w:t>Разработку медико-технических заданий на проектирование и экспертизу проектов строящихся и реконструируемых кабинетов, консультативную помощь проектировщикам на этапе разработки и согласова</w:t>
        <w:softHyphen/>
        <w:t>ния проектов кабинетов, приемку в составе комиссии новых и реконструируемых кабинетов.</w:t>
      </w:r>
    </w:p>
    <w:p>
      <w:pPr>
        <w:pStyle w:val="Style13"/>
        <w:keepNext w:val="0"/>
        <w:keepLines w:val="0"/>
        <w:widowControl w:val="0"/>
        <w:numPr>
          <w:ilvl w:val="1"/>
          <w:numId w:val="33"/>
        </w:numPr>
        <w:shd w:val="clear" w:color="auto" w:fill="auto"/>
        <w:tabs>
          <w:tab w:pos="994" w:val="left"/>
        </w:tabs>
        <w:bidi w:val="0"/>
        <w:spacing w:before="0" w:after="0" w:line="202" w:lineRule="auto"/>
        <w:ind w:left="0" w:right="0" w:firstLine="560"/>
        <w:jc w:val="both"/>
      </w:pPr>
      <w:r>
        <w:rPr>
          <w:spacing w:val="0"/>
          <w:w w:val="100"/>
          <w:position w:val="0"/>
          <w:shd w:val="clear" w:color="auto" w:fill="auto"/>
          <w:lang w:val="ru-RU" w:eastAsia="ru-RU" w:bidi="ru-RU"/>
        </w:rPr>
        <w:t>Участие в паспортизации кабинетов и аппаратов лучевой диагностики; учет используемого оборудо</w:t>
        <w:softHyphen/>
        <w:t>вания и санитарно-технического состояния кабинетов.</w:t>
      </w:r>
    </w:p>
    <w:p>
      <w:pPr>
        <w:pStyle w:val="Style13"/>
        <w:keepNext w:val="0"/>
        <w:keepLines w:val="0"/>
        <w:widowControl w:val="0"/>
        <w:numPr>
          <w:ilvl w:val="1"/>
          <w:numId w:val="33"/>
        </w:numPr>
        <w:shd w:val="clear" w:color="auto" w:fill="auto"/>
        <w:tabs>
          <w:tab w:pos="1004" w:val="left"/>
        </w:tabs>
        <w:bidi w:val="0"/>
        <w:spacing w:before="0" w:after="0" w:line="202" w:lineRule="auto"/>
        <w:ind w:left="0" w:right="0" w:firstLine="560"/>
        <w:jc w:val="both"/>
      </w:pPr>
      <w:r>
        <w:rPr>
          <w:spacing w:val="0"/>
          <w:w w:val="100"/>
          <w:position w:val="0"/>
          <w:shd w:val="clear" w:color="auto" w:fill="auto"/>
          <w:lang w:val="ru-RU" w:eastAsia="ru-RU" w:bidi="ru-RU"/>
        </w:rPr>
        <w:t>Внедрение методов контроля качества технических средств, физико-технических условий луче</w:t>
        <w:softHyphen/>
        <w:t>вой диагностики организацию контроля уровней облучения и учета лучевых нагрузок пациентов и медпер</w:t>
        <w:softHyphen/>
        <w:t>сонала.</w:t>
      </w:r>
    </w:p>
    <w:p>
      <w:pPr>
        <w:pStyle w:val="Style13"/>
        <w:keepNext w:val="0"/>
        <w:keepLines w:val="0"/>
        <w:widowControl w:val="0"/>
        <w:numPr>
          <w:ilvl w:val="1"/>
          <w:numId w:val="33"/>
        </w:numPr>
        <w:shd w:val="clear" w:color="auto" w:fill="auto"/>
        <w:tabs>
          <w:tab w:pos="989" w:val="left"/>
        </w:tabs>
        <w:bidi w:val="0"/>
        <w:spacing w:before="0" w:after="0" w:line="202" w:lineRule="auto"/>
        <w:ind w:left="0" w:right="0" w:firstLine="560"/>
        <w:jc w:val="both"/>
      </w:pPr>
      <w:r>
        <w:rPr>
          <w:spacing w:val="0"/>
          <w:w w:val="100"/>
          <w:position w:val="0"/>
          <w:shd w:val="clear" w:color="auto" w:fill="auto"/>
          <w:lang w:val="ru-RU" w:eastAsia="ru-RU" w:bidi="ru-RU"/>
        </w:rPr>
        <w:t>Участие в подготовке и повышении квалификации рентгенолаборантов, обучение совместно со спе</w:t>
        <w:softHyphen/>
        <w:t>циалистами ПТО "Медтехника" врачей и среднего медицинского персонала правилам эксплуатации аппарату</w:t>
        <w:softHyphen/>
        <w:t>ры для лучевой диагностики и консультирование их по указанным вопросам.</w:t>
      </w:r>
    </w:p>
    <w:p>
      <w:pPr>
        <w:pStyle w:val="Style13"/>
        <w:keepNext w:val="0"/>
        <w:keepLines w:val="0"/>
        <w:widowControl w:val="0"/>
        <w:numPr>
          <w:ilvl w:val="1"/>
          <w:numId w:val="33"/>
        </w:numPr>
        <w:shd w:val="clear" w:color="auto" w:fill="auto"/>
        <w:tabs>
          <w:tab w:pos="1004" w:val="left"/>
        </w:tabs>
        <w:bidi w:val="0"/>
        <w:spacing w:before="0" w:after="0" w:line="202" w:lineRule="auto"/>
        <w:ind w:left="0" w:right="0" w:firstLine="560"/>
        <w:jc w:val="both"/>
      </w:pPr>
      <w:r>
        <w:rPr>
          <w:spacing w:val="0"/>
          <w:w w:val="100"/>
          <w:position w:val="0"/>
          <w:shd w:val="clear" w:color="auto" w:fill="auto"/>
          <w:lang w:val="ru-RU" w:eastAsia="ru-RU" w:bidi="ru-RU"/>
        </w:rPr>
        <w:t>Коррекцию заявок на аппаратуру для лучевой диагностики и расходные материалы, поступающих от лечебно-профилактических учреждений.</w:t>
      </w:r>
    </w:p>
    <w:p>
      <w:pPr>
        <w:pStyle w:val="Style13"/>
        <w:keepNext w:val="0"/>
        <w:keepLines w:val="0"/>
        <w:widowControl w:val="0"/>
        <w:numPr>
          <w:ilvl w:val="1"/>
          <w:numId w:val="33"/>
        </w:numPr>
        <w:shd w:val="clear" w:color="auto" w:fill="auto"/>
        <w:tabs>
          <w:tab w:pos="965" w:val="left"/>
        </w:tabs>
        <w:bidi w:val="0"/>
        <w:spacing w:before="0" w:after="0" w:line="202" w:lineRule="auto"/>
        <w:ind w:left="0" w:right="0" w:firstLine="560"/>
        <w:jc w:val="both"/>
      </w:pPr>
      <w:r>
        <w:rPr>
          <w:spacing w:val="0"/>
          <w:w w:val="100"/>
          <w:position w:val="0"/>
          <w:shd w:val="clear" w:color="auto" w:fill="auto"/>
          <w:lang w:val="ru-RU" w:eastAsia="ru-RU" w:bidi="ru-RU"/>
        </w:rPr>
        <w:t>Оказание помощи лечебно-профилактическим учреждениям при составлении рекламации на не</w:t>
        <w:softHyphen/>
        <w:t>качественную аппаратуру.</w:t>
      </w:r>
    </w:p>
    <w:p>
      <w:pPr>
        <w:pStyle w:val="Style13"/>
        <w:keepNext w:val="0"/>
        <w:keepLines w:val="0"/>
        <w:widowControl w:val="0"/>
        <w:numPr>
          <w:ilvl w:val="1"/>
          <w:numId w:val="33"/>
        </w:numPr>
        <w:shd w:val="clear" w:color="auto" w:fill="auto"/>
        <w:tabs>
          <w:tab w:pos="1373" w:val="left"/>
        </w:tabs>
        <w:bidi w:val="0"/>
        <w:spacing w:before="0" w:after="0" w:line="202" w:lineRule="auto"/>
        <w:ind w:left="0" w:right="0" w:firstLine="560"/>
        <w:jc w:val="both"/>
      </w:pPr>
      <w:r>
        <w:rPr>
          <w:spacing w:val="0"/>
          <w:w w:val="100"/>
          <w:position w:val="0"/>
          <w:shd w:val="clear" w:color="auto" w:fill="auto"/>
          <w:lang w:val="ru-RU" w:eastAsia="ru-RU" w:bidi="ru-RU"/>
        </w:rPr>
        <w:t>Ведение делопроизводства по своему разделу работы.</w:t>
      </w:r>
    </w:p>
    <w:p>
      <w:pPr>
        <w:pStyle w:val="Style13"/>
        <w:keepNext w:val="0"/>
        <w:keepLines w:val="0"/>
        <w:widowControl w:val="0"/>
        <w:numPr>
          <w:ilvl w:val="0"/>
          <w:numId w:val="33"/>
        </w:numPr>
        <w:shd w:val="clear" w:color="auto" w:fill="auto"/>
        <w:tabs>
          <w:tab w:pos="1373" w:val="left"/>
        </w:tabs>
        <w:bidi w:val="0"/>
        <w:spacing w:before="0" w:after="0" w:line="202" w:lineRule="auto"/>
        <w:ind w:left="0" w:right="0" w:firstLine="560"/>
        <w:jc w:val="both"/>
      </w:pPr>
      <w:r>
        <w:rPr>
          <w:spacing w:val="0"/>
          <w:w w:val="100"/>
          <w:position w:val="0"/>
          <w:shd w:val="clear" w:color="auto" w:fill="auto"/>
          <w:lang w:val="ru-RU" w:eastAsia="ru-RU" w:bidi="ru-RU"/>
        </w:rPr>
        <w:t>Инженер группы радиационного контроля отдела (отделения) лучевой диагностики имеет право:</w:t>
      </w:r>
    </w:p>
    <w:p>
      <w:pPr>
        <w:pStyle w:val="Style13"/>
        <w:keepNext w:val="0"/>
        <w:keepLines w:val="0"/>
        <w:widowControl w:val="0"/>
        <w:numPr>
          <w:ilvl w:val="1"/>
          <w:numId w:val="33"/>
        </w:numPr>
        <w:shd w:val="clear" w:color="auto" w:fill="auto"/>
        <w:tabs>
          <w:tab w:pos="965" w:val="left"/>
        </w:tabs>
        <w:bidi w:val="0"/>
        <w:spacing w:before="0" w:after="0" w:line="202" w:lineRule="auto"/>
        <w:ind w:left="0" w:right="0" w:firstLine="560"/>
        <w:jc w:val="both"/>
      </w:pPr>
      <w:r>
        <w:rPr>
          <w:spacing w:val="0"/>
          <w:w w:val="100"/>
          <w:position w:val="0"/>
          <w:shd w:val="clear" w:color="auto" w:fill="auto"/>
          <w:lang w:val="ru-RU" w:eastAsia="ru-RU" w:bidi="ru-RU"/>
        </w:rPr>
        <w:t>Осуществлять контроль строительства, реконструкции и санитарно-технического состояния каби</w:t>
        <w:softHyphen/>
        <w:t>нетов лучевой диагностики безопасности их эксплуатации.</w:t>
      </w:r>
    </w:p>
    <w:p>
      <w:pPr>
        <w:pStyle w:val="Style13"/>
        <w:keepNext w:val="0"/>
        <w:keepLines w:val="0"/>
        <w:widowControl w:val="0"/>
        <w:numPr>
          <w:ilvl w:val="1"/>
          <w:numId w:val="33"/>
        </w:numPr>
        <w:shd w:val="clear" w:color="auto" w:fill="auto"/>
        <w:tabs>
          <w:tab w:pos="1373" w:val="left"/>
        </w:tabs>
        <w:bidi w:val="0"/>
        <w:spacing w:before="0" w:after="0" w:line="202" w:lineRule="auto"/>
        <w:ind w:left="0" w:right="0" w:firstLine="560"/>
        <w:jc w:val="both"/>
      </w:pPr>
      <w:r>
        <w:rPr>
          <w:spacing w:val="0"/>
          <w:w w:val="100"/>
          <w:position w:val="0"/>
          <w:shd w:val="clear" w:color="auto" w:fill="auto"/>
          <w:lang w:val="ru-RU" w:eastAsia="ru-RU" w:bidi="ru-RU"/>
        </w:rPr>
        <w:t>Осуществлять контроль за качеством монтажа, ремонта и технического обслуживания аппаратуры.</w:t>
      </w:r>
    </w:p>
    <w:p>
      <w:pPr>
        <w:pStyle w:val="Style13"/>
        <w:keepNext w:val="0"/>
        <w:keepLines w:val="0"/>
        <w:widowControl w:val="0"/>
        <w:numPr>
          <w:ilvl w:val="1"/>
          <w:numId w:val="33"/>
        </w:numPr>
        <w:shd w:val="clear" w:color="auto" w:fill="auto"/>
        <w:tabs>
          <w:tab w:pos="1373" w:val="left"/>
        </w:tabs>
        <w:bidi w:val="0"/>
        <w:spacing w:before="0" w:after="0" w:line="202" w:lineRule="auto"/>
        <w:ind w:left="0" w:right="0" w:firstLine="560"/>
        <w:jc w:val="both"/>
      </w:pPr>
      <w:r>
        <w:rPr>
          <w:spacing w:val="0"/>
          <w:w w:val="100"/>
          <w:position w:val="0"/>
          <w:shd w:val="clear" w:color="auto" w:fill="auto"/>
          <w:lang w:val="ru-RU" w:eastAsia="ru-RU" w:bidi="ru-RU"/>
        </w:rPr>
        <w:t>Возвращать на доработку технически несовершенные проекты кабинетов и отделений.</w:t>
      </w:r>
    </w:p>
    <w:p>
      <w:pPr>
        <w:pStyle w:val="Style13"/>
        <w:keepNext w:val="0"/>
        <w:keepLines w:val="0"/>
        <w:widowControl w:val="0"/>
        <w:numPr>
          <w:ilvl w:val="1"/>
          <w:numId w:val="33"/>
        </w:numPr>
        <w:shd w:val="clear" w:color="auto" w:fill="auto"/>
        <w:tabs>
          <w:tab w:pos="994" w:val="left"/>
        </w:tabs>
        <w:bidi w:val="0"/>
        <w:spacing w:before="0" w:after="0" w:line="202" w:lineRule="auto"/>
        <w:ind w:left="0" w:right="0" w:firstLine="560"/>
        <w:jc w:val="both"/>
      </w:pPr>
      <w:r>
        <w:rPr>
          <w:spacing w:val="0"/>
          <w:w w:val="100"/>
          <w:position w:val="0"/>
          <w:shd w:val="clear" w:color="auto" w:fill="auto"/>
          <w:lang w:val="ru-RU" w:eastAsia="ru-RU" w:bidi="ru-RU"/>
        </w:rPr>
        <w:t>По согласованию с заведующим отделом (отделением) лучевой диагностики приостанавливать ра</w:t>
        <w:softHyphen/>
        <w:t>боту отделения (кабинета) в случае несоответствия его санитарно-техническим нормам и правилам, правилам техники безопасности.</w:t>
      </w:r>
    </w:p>
    <w:p>
      <w:pPr>
        <w:pStyle w:val="Style13"/>
        <w:keepNext w:val="0"/>
        <w:keepLines w:val="0"/>
        <w:widowControl w:val="0"/>
        <w:numPr>
          <w:ilvl w:val="1"/>
          <w:numId w:val="33"/>
        </w:numPr>
        <w:shd w:val="clear" w:color="auto" w:fill="auto"/>
        <w:tabs>
          <w:tab w:pos="989" w:val="left"/>
        </w:tabs>
        <w:bidi w:val="0"/>
        <w:spacing w:before="0" w:after="0" w:line="202" w:lineRule="auto"/>
        <w:ind w:left="0" w:right="0" w:firstLine="560"/>
        <w:jc w:val="both"/>
      </w:pPr>
      <w:r>
        <w:rPr>
          <w:spacing w:val="0"/>
          <w:w w:val="100"/>
          <w:position w:val="0"/>
          <w:shd w:val="clear" w:color="auto" w:fill="auto"/>
          <w:lang w:val="ru-RU" w:eastAsia="ru-RU" w:bidi="ru-RU"/>
        </w:rPr>
        <w:t>Запрашивать информационно-техническую документацию от профильных институтов, предприятий и других организаций.</w:t>
      </w:r>
    </w:p>
    <w:p>
      <w:pPr>
        <w:pStyle w:val="Style13"/>
        <w:keepNext w:val="0"/>
        <w:keepLines w:val="0"/>
        <w:widowControl w:val="0"/>
        <w:numPr>
          <w:ilvl w:val="0"/>
          <w:numId w:val="33"/>
        </w:numPr>
        <w:shd w:val="clear" w:color="auto" w:fill="auto"/>
        <w:tabs>
          <w:tab w:pos="845" w:val="left"/>
        </w:tabs>
        <w:bidi w:val="0"/>
        <w:spacing w:before="0" w:after="200" w:line="202" w:lineRule="auto"/>
        <w:ind w:left="0" w:right="0" w:firstLine="560"/>
        <w:jc w:val="both"/>
      </w:pPr>
      <w:r>
        <w:rPr>
          <w:spacing w:val="0"/>
          <w:w w:val="100"/>
          <w:position w:val="0"/>
          <w:shd w:val="clear" w:color="auto" w:fill="auto"/>
          <w:lang w:val="ru-RU" w:eastAsia="ru-RU" w:bidi="ru-RU"/>
        </w:rPr>
        <w:t>Инженер группы радиационного контроля обязан повышать квалификацию путем обучения на семи</w:t>
        <w:softHyphen/>
        <w:t>нарах и курсах повышения квалификации.</w:t>
      </w:r>
    </w:p>
    <w:p>
      <w:pPr>
        <w:pStyle w:val="Style17"/>
        <w:keepNext w:val="0"/>
        <w:keepLines w:val="0"/>
        <w:widowControl w:val="0"/>
        <w:shd w:val="clear" w:color="auto" w:fill="auto"/>
        <w:bidi w:val="0"/>
        <w:spacing w:before="0" w:after="0" w:line="283" w:lineRule="auto"/>
        <w:ind w:left="7580" w:right="0" w:firstLine="0"/>
        <w:jc w:val="right"/>
        <w:rPr>
          <w:sz w:val="17"/>
          <w:szCs w:val="17"/>
        </w:rPr>
      </w:pPr>
      <w:r>
        <w:rPr>
          <w:b/>
          <w:bCs/>
          <w:i/>
          <w:iCs/>
          <w:spacing w:val="0"/>
          <w:w w:val="100"/>
          <w:position w:val="0"/>
          <w:sz w:val="17"/>
          <w:szCs w:val="17"/>
          <w:shd w:val="clear" w:color="auto" w:fill="auto"/>
          <w:lang w:val="ru-RU" w:eastAsia="ru-RU" w:bidi="ru-RU"/>
        </w:rPr>
        <w:t>Начальник Главногоуправления медицинской помощи населению</w:t>
      </w:r>
    </w:p>
    <w:p>
      <w:pPr>
        <w:pStyle w:val="Style17"/>
        <w:keepNext w:val="0"/>
        <w:keepLines w:val="0"/>
        <w:widowControl w:val="0"/>
        <w:shd w:val="clear" w:color="auto" w:fill="auto"/>
        <w:bidi w:val="0"/>
        <w:spacing w:before="0" w:after="200" w:line="283" w:lineRule="auto"/>
        <w:ind w:left="0" w:right="0" w:firstLine="0"/>
        <w:jc w:val="right"/>
        <w:rPr>
          <w:sz w:val="17"/>
          <w:szCs w:val="17"/>
        </w:rPr>
        <w:sectPr>
          <w:headerReference w:type="default" r:id="rId28"/>
          <w:footerReference w:type="default" r:id="rId29"/>
          <w:headerReference w:type="even" r:id="rId30"/>
          <w:footerReference w:type="even" r:id="rId31"/>
          <w:footnotePr>
            <w:pos w:val="pageBottom"/>
            <w:numFmt w:val="decimal"/>
            <w:numRestart w:val="continuous"/>
          </w:footnotePr>
          <w:pgSz w:w="11900" w:h="16840"/>
          <w:pgMar w:top="1889" w:right="1120" w:bottom="2106" w:left="1075" w:header="0" w:footer="3" w:gutter="0"/>
          <w:cols w:space="720"/>
          <w:noEndnote/>
          <w:rtlGutter w:val="0"/>
          <w:docGrid w:linePitch="360"/>
        </w:sectPr>
      </w:pPr>
      <w:r>
        <w:rPr>
          <w:b/>
          <w:bCs/>
          <w:i/>
          <w:iCs/>
          <w:spacing w:val="0"/>
          <w:w w:val="100"/>
          <w:position w:val="0"/>
          <w:sz w:val="17"/>
          <w:szCs w:val="17"/>
          <w:shd w:val="clear" w:color="auto" w:fill="auto"/>
          <w:lang w:val="ru-RU" w:eastAsia="ru-RU" w:bidi="ru-RU"/>
        </w:rPr>
        <w:t>О.В.РУТКОВСКИЙ</w:t>
      </w:r>
    </w:p>
    <w:p>
      <w:pPr>
        <w:pStyle w:val="Style17"/>
        <w:keepNext w:val="0"/>
        <w:keepLines w:val="0"/>
        <w:widowControl w:val="0"/>
        <w:shd w:val="clear" w:color="auto" w:fill="auto"/>
        <w:bidi w:val="0"/>
        <w:spacing w:before="0" w:after="200" w:line="264" w:lineRule="auto"/>
        <w:ind w:left="0" w:right="0" w:firstLine="0"/>
        <w:jc w:val="center"/>
      </w:pPr>
      <w:r>
        <w:rPr>
          <w:b/>
          <w:bCs/>
          <w:spacing w:val="0"/>
          <w:w w:val="100"/>
          <w:position w:val="0"/>
          <w:shd w:val="clear" w:color="auto" w:fill="auto"/>
          <w:lang w:val="ru-RU" w:eastAsia="ru-RU" w:bidi="ru-RU"/>
        </w:rPr>
        <w:t>ПОЛОЖЕНИЕ</w:t>
        <w:br/>
        <w:t>О РЕНТГЕНОТЕХНИКЕ ГРУППЫ РАДИАЦИОННОГО</w:t>
        <w:br/>
        <w:t>КОНТРОЛЯ ОТДЕЛА (ОТДЕЛЕНИЯ) ЛУЧЕВОЙ ДИАГНОСТИКИ</w:t>
      </w:r>
    </w:p>
    <w:p>
      <w:pPr>
        <w:pStyle w:val="Style13"/>
        <w:keepNext w:val="0"/>
        <w:keepLines w:val="0"/>
        <w:widowControl w:val="0"/>
        <w:numPr>
          <w:ilvl w:val="0"/>
          <w:numId w:val="35"/>
        </w:numPr>
        <w:shd w:val="clear" w:color="auto" w:fill="auto"/>
        <w:tabs>
          <w:tab w:pos="836" w:val="left"/>
        </w:tabs>
        <w:bidi w:val="0"/>
        <w:spacing w:before="0" w:after="0" w:line="202" w:lineRule="auto"/>
        <w:ind w:left="0" w:right="0" w:firstLine="560"/>
        <w:jc w:val="both"/>
      </w:pPr>
      <w:r>
        <w:rPr>
          <w:spacing w:val="0"/>
          <w:w w:val="100"/>
          <w:position w:val="0"/>
          <w:shd w:val="clear" w:color="auto" w:fill="auto"/>
          <w:lang w:val="ru-RU" w:eastAsia="ru-RU" w:bidi="ru-RU"/>
        </w:rPr>
        <w:t>Рентгенотехником группы радиационного контроля назначается специалист со средним техническим образованием. Рентгенотехник подчиняется руководителю группы, инженеру и заведующему отделом (отде</w:t>
        <w:softHyphen/>
        <w:t>лением) лучевой диагностики.</w:t>
      </w:r>
    </w:p>
    <w:p>
      <w:pPr>
        <w:pStyle w:val="Style13"/>
        <w:keepNext w:val="0"/>
        <w:keepLines w:val="0"/>
        <w:widowControl w:val="0"/>
        <w:numPr>
          <w:ilvl w:val="0"/>
          <w:numId w:val="35"/>
        </w:numPr>
        <w:shd w:val="clear" w:color="auto" w:fill="auto"/>
        <w:tabs>
          <w:tab w:pos="1393" w:val="left"/>
        </w:tabs>
        <w:bidi w:val="0"/>
        <w:spacing w:before="0" w:after="0" w:line="202" w:lineRule="auto"/>
        <w:ind w:left="0" w:right="0" w:firstLine="560"/>
        <w:jc w:val="both"/>
      </w:pPr>
      <w:r>
        <w:rPr>
          <w:spacing w:val="0"/>
          <w:w w:val="100"/>
          <w:position w:val="0"/>
          <w:shd w:val="clear" w:color="auto" w:fill="auto"/>
          <w:lang w:val="ru-RU" w:eastAsia="ru-RU" w:bidi="ru-RU"/>
        </w:rPr>
        <w:t>Рентгенотехник осуществляет:</w:t>
      </w:r>
    </w:p>
    <w:p>
      <w:pPr>
        <w:pStyle w:val="Style13"/>
        <w:keepNext w:val="0"/>
        <w:keepLines w:val="0"/>
        <w:widowControl w:val="0"/>
        <w:numPr>
          <w:ilvl w:val="1"/>
          <w:numId w:val="35"/>
        </w:numPr>
        <w:shd w:val="clear" w:color="auto" w:fill="auto"/>
        <w:tabs>
          <w:tab w:pos="952" w:val="left"/>
        </w:tabs>
        <w:bidi w:val="0"/>
        <w:spacing w:before="0" w:after="0" w:line="202" w:lineRule="auto"/>
        <w:ind w:left="0" w:right="0" w:firstLine="560"/>
        <w:jc w:val="both"/>
      </w:pPr>
      <w:r>
        <w:rPr>
          <w:spacing w:val="0"/>
          <w:w w:val="100"/>
          <w:position w:val="0"/>
          <w:shd w:val="clear" w:color="auto" w:fill="auto"/>
          <w:lang w:val="ru-RU" w:eastAsia="ru-RU" w:bidi="ru-RU"/>
        </w:rPr>
        <w:t>Плановые дозиметрические измерения в рентгеновских кабинетах, а также дозиметрические изме</w:t>
        <w:softHyphen/>
        <w:t>рения после замены аппаратов и их ремонта, связанного с заменой излучателя.</w:t>
      </w:r>
    </w:p>
    <w:p>
      <w:pPr>
        <w:pStyle w:val="Style13"/>
        <w:keepNext w:val="0"/>
        <w:keepLines w:val="0"/>
        <w:widowControl w:val="0"/>
        <w:numPr>
          <w:ilvl w:val="1"/>
          <w:numId w:val="35"/>
        </w:numPr>
        <w:shd w:val="clear" w:color="auto" w:fill="auto"/>
        <w:tabs>
          <w:tab w:pos="990" w:val="left"/>
        </w:tabs>
        <w:bidi w:val="0"/>
        <w:spacing w:before="0" w:after="0" w:line="202" w:lineRule="auto"/>
        <w:ind w:left="0" w:right="0" w:firstLine="560"/>
        <w:jc w:val="both"/>
      </w:pPr>
      <w:r>
        <w:rPr>
          <w:spacing w:val="0"/>
          <w:w w:val="100"/>
          <w:position w:val="0"/>
          <w:shd w:val="clear" w:color="auto" w:fill="auto"/>
          <w:lang w:val="ru-RU" w:eastAsia="ru-RU" w:bidi="ru-RU"/>
        </w:rPr>
        <w:t>Контроль за соблюдением санитарных правил эксплуатации рентгеновских кабинетов, правильной эксплуатацией аппаратуры и оборудования для лучевой диагностики, а также технологией получения и об</w:t>
        <w:softHyphen/>
        <w:t>работки информации.</w:t>
      </w:r>
    </w:p>
    <w:p>
      <w:pPr>
        <w:pStyle w:val="Style13"/>
        <w:keepNext w:val="0"/>
        <w:keepLines w:val="0"/>
        <w:widowControl w:val="0"/>
        <w:numPr>
          <w:ilvl w:val="1"/>
          <w:numId w:val="35"/>
        </w:numPr>
        <w:shd w:val="clear" w:color="auto" w:fill="auto"/>
        <w:tabs>
          <w:tab w:pos="990" w:val="left"/>
        </w:tabs>
        <w:bidi w:val="0"/>
        <w:spacing w:before="0" w:after="0" w:line="202" w:lineRule="auto"/>
        <w:ind w:left="0" w:right="0" w:firstLine="560"/>
        <w:jc w:val="both"/>
      </w:pPr>
      <w:r>
        <w:rPr>
          <w:spacing w:val="0"/>
          <w:w w:val="100"/>
          <w:position w:val="0"/>
          <w:shd w:val="clear" w:color="auto" w:fill="auto"/>
          <w:lang w:val="ru-RU" w:eastAsia="ru-RU" w:bidi="ru-RU"/>
        </w:rPr>
        <w:t>Консультации по вопросам эксплуатации аппаратов лучевой диагностики, техники безопасности и соблюдения санитарных правил персонала кабинетов лучевой диагностики.</w:t>
      </w:r>
    </w:p>
    <w:p>
      <w:pPr>
        <w:pStyle w:val="Style13"/>
        <w:keepNext w:val="0"/>
        <w:keepLines w:val="0"/>
        <w:widowControl w:val="0"/>
        <w:numPr>
          <w:ilvl w:val="1"/>
          <w:numId w:val="35"/>
        </w:numPr>
        <w:shd w:val="clear" w:color="auto" w:fill="auto"/>
        <w:tabs>
          <w:tab w:pos="980" w:val="left"/>
        </w:tabs>
        <w:bidi w:val="0"/>
        <w:spacing w:before="0" w:after="0" w:line="202" w:lineRule="auto"/>
        <w:ind w:left="0" w:right="0" w:firstLine="560"/>
        <w:jc w:val="both"/>
      </w:pPr>
      <w:r>
        <w:rPr>
          <w:spacing w:val="0"/>
          <w:w w:val="100"/>
          <w:position w:val="0"/>
          <w:shd w:val="clear" w:color="auto" w:fill="auto"/>
          <w:lang w:val="ru-RU" w:eastAsia="ru-RU" w:bidi="ru-RU"/>
        </w:rPr>
        <w:t>Организацию и обработку результатов индивидуальной дозиметрии персонала рентгеновских ка</w:t>
        <w:softHyphen/>
        <w:t>бинетов.</w:t>
      </w:r>
    </w:p>
    <w:p>
      <w:pPr>
        <w:pStyle w:val="Style13"/>
        <w:keepNext w:val="0"/>
        <w:keepLines w:val="0"/>
        <w:widowControl w:val="0"/>
        <w:numPr>
          <w:ilvl w:val="1"/>
          <w:numId w:val="35"/>
        </w:numPr>
        <w:shd w:val="clear" w:color="auto" w:fill="auto"/>
        <w:tabs>
          <w:tab w:pos="1393" w:val="left"/>
        </w:tabs>
        <w:bidi w:val="0"/>
        <w:spacing w:before="0" w:after="0" w:line="202" w:lineRule="auto"/>
        <w:ind w:left="0" w:right="0" w:firstLine="560"/>
        <w:jc w:val="both"/>
      </w:pPr>
      <w:r>
        <w:rPr>
          <w:spacing w:val="0"/>
          <w:w w:val="100"/>
          <w:position w:val="0"/>
          <w:shd w:val="clear" w:color="auto" w:fill="auto"/>
          <w:lang w:val="ru-RU" w:eastAsia="ru-RU" w:bidi="ru-RU"/>
        </w:rPr>
        <w:t>Оформление документации на кабинеты для лучевой диагностики и ведение картотеки.</w:t>
      </w:r>
    </w:p>
    <w:p>
      <w:pPr>
        <w:pStyle w:val="Style13"/>
        <w:keepNext w:val="0"/>
        <w:keepLines w:val="0"/>
        <w:widowControl w:val="0"/>
        <w:numPr>
          <w:ilvl w:val="1"/>
          <w:numId w:val="35"/>
        </w:numPr>
        <w:shd w:val="clear" w:color="auto" w:fill="auto"/>
        <w:tabs>
          <w:tab w:pos="976" w:val="left"/>
        </w:tabs>
        <w:bidi w:val="0"/>
        <w:spacing w:before="0" w:after="200" w:line="202" w:lineRule="auto"/>
        <w:ind w:left="0" w:right="0" w:firstLine="560"/>
        <w:jc w:val="both"/>
      </w:pPr>
      <w:r>
        <w:rPr>
          <w:spacing w:val="0"/>
          <w:w w:val="100"/>
          <w:position w:val="0"/>
          <w:shd w:val="clear" w:color="auto" w:fill="auto"/>
          <w:lang w:val="ru-RU" w:eastAsia="ru-RU" w:bidi="ru-RU"/>
        </w:rPr>
        <w:t>Контроль за выполнением технических предписаний по совершенствованию службы лучевой диа</w:t>
        <w:softHyphen/>
        <w:t>гностики.</w:t>
      </w:r>
    </w:p>
    <w:p>
      <w:pPr>
        <w:pStyle w:val="Style17"/>
        <w:keepNext w:val="0"/>
        <w:keepLines w:val="0"/>
        <w:widowControl w:val="0"/>
        <w:shd w:val="clear" w:color="auto" w:fill="auto"/>
        <w:bidi w:val="0"/>
        <w:spacing w:before="0" w:after="200" w:line="286" w:lineRule="auto"/>
        <w:ind w:left="7580" w:right="0" w:firstLine="0"/>
        <w:jc w:val="right"/>
        <w:rPr>
          <w:sz w:val="17"/>
          <w:szCs w:val="17"/>
        </w:rPr>
      </w:pPr>
      <w:r>
        <w:rPr>
          <w:b/>
          <w:bCs/>
          <w:i/>
          <w:iCs/>
          <w:spacing w:val="0"/>
          <w:w w:val="100"/>
          <w:position w:val="0"/>
          <w:sz w:val="17"/>
          <w:szCs w:val="17"/>
          <w:shd w:val="clear" w:color="auto" w:fill="auto"/>
          <w:lang w:val="ru-RU" w:eastAsia="ru-RU" w:bidi="ru-RU"/>
        </w:rPr>
        <w:t>Начальник Главного управления медицинской помощи населению О.В.РУТКОВСКИЙ</w:t>
      </w:r>
    </w:p>
    <w:p>
      <w:pPr>
        <w:pStyle w:val="Style13"/>
        <w:keepNext w:val="0"/>
        <w:keepLines w:val="0"/>
        <w:widowControl w:val="0"/>
        <w:shd w:val="clear" w:color="auto" w:fill="auto"/>
        <w:bidi w:val="0"/>
        <w:spacing w:before="0" w:after="200" w:line="194" w:lineRule="auto"/>
        <w:ind w:left="7120" w:right="0" w:firstLine="0"/>
        <w:jc w:val="right"/>
      </w:pPr>
      <w:r>
        <w:rPr>
          <w:spacing w:val="0"/>
          <w:w w:val="100"/>
          <w:position w:val="0"/>
          <w:shd w:val="clear" w:color="auto" w:fill="auto"/>
          <w:lang w:val="ru-RU" w:eastAsia="ru-RU" w:bidi="ru-RU"/>
        </w:rPr>
        <w:t xml:space="preserve">Приложение </w:t>
      </w:r>
      <w:r>
        <w:rPr>
          <w:spacing w:val="0"/>
          <w:w w:val="100"/>
          <w:position w:val="0"/>
          <w:shd w:val="clear" w:color="auto" w:fill="auto"/>
          <w:lang w:val="en-US" w:eastAsia="en-US" w:bidi="en-US"/>
        </w:rPr>
        <w:t xml:space="preserve">N </w:t>
      </w:r>
      <w:r>
        <w:rPr>
          <w:spacing w:val="0"/>
          <w:w w:val="100"/>
          <w:position w:val="0"/>
          <w:shd w:val="clear" w:color="auto" w:fill="auto"/>
          <w:lang w:val="ru-RU" w:eastAsia="ru-RU" w:bidi="ru-RU"/>
        </w:rPr>
        <w:t xml:space="preserve">13 к приказу Минздрава РСФСР от 2 августа 1991 г. </w:t>
      </w:r>
      <w:r>
        <w:rPr>
          <w:spacing w:val="0"/>
          <w:w w:val="100"/>
          <w:position w:val="0"/>
          <w:shd w:val="clear" w:color="auto" w:fill="auto"/>
          <w:lang w:val="en-US" w:eastAsia="en-US" w:bidi="en-US"/>
        </w:rPr>
        <w:t xml:space="preserve">N </w:t>
      </w:r>
      <w:r>
        <w:rPr>
          <w:spacing w:val="0"/>
          <w:w w:val="100"/>
          <w:position w:val="0"/>
          <w:shd w:val="clear" w:color="auto" w:fill="auto"/>
          <w:lang w:val="ru-RU" w:eastAsia="ru-RU" w:bidi="ru-RU"/>
        </w:rPr>
        <w:t>132</w:t>
      </w:r>
    </w:p>
    <w:p>
      <w:pPr>
        <w:pStyle w:val="Style17"/>
        <w:keepNext w:val="0"/>
        <w:keepLines w:val="0"/>
        <w:widowControl w:val="0"/>
        <w:shd w:val="clear" w:color="auto" w:fill="auto"/>
        <w:bidi w:val="0"/>
        <w:spacing w:before="0" w:after="200" w:line="254" w:lineRule="auto"/>
        <w:ind w:left="0" w:right="0" w:firstLine="0"/>
        <w:jc w:val="center"/>
      </w:pPr>
      <w:r>
        <w:rPr>
          <w:b/>
          <w:bCs/>
          <w:spacing w:val="0"/>
          <w:w w:val="100"/>
          <w:position w:val="0"/>
          <w:shd w:val="clear" w:color="auto" w:fill="auto"/>
          <w:lang w:val="ru-RU" w:eastAsia="ru-RU" w:bidi="ru-RU"/>
        </w:rPr>
        <w:t>ПОЛОЖЕНИЕ</w:t>
        <w:br/>
        <w:t>О ЗАВЕДУЮЩЕМ ОТДЕЛЕНИЕМ (ЛАБОРАТОРИЕЙ)</w:t>
        <w:br/>
        <w:t>РАДИОНУКЛИДНОЙ ДИАГНОСТИКИ</w:t>
      </w:r>
    </w:p>
    <w:p>
      <w:pPr>
        <w:pStyle w:val="Style13"/>
        <w:keepNext w:val="0"/>
        <w:keepLines w:val="0"/>
        <w:widowControl w:val="0"/>
        <w:numPr>
          <w:ilvl w:val="0"/>
          <w:numId w:val="37"/>
        </w:numPr>
        <w:shd w:val="clear" w:color="auto" w:fill="auto"/>
        <w:tabs>
          <w:tab w:pos="832" w:val="left"/>
        </w:tabs>
        <w:bidi w:val="0"/>
        <w:spacing w:before="0" w:after="0" w:line="194" w:lineRule="auto"/>
        <w:ind w:left="0" w:right="0" w:firstLine="560"/>
        <w:jc w:val="both"/>
      </w:pPr>
      <w:r>
        <w:rPr>
          <w:spacing w:val="0"/>
          <w:w w:val="100"/>
          <w:position w:val="0"/>
          <w:shd w:val="clear" w:color="auto" w:fill="auto"/>
          <w:lang w:val="ru-RU" w:eastAsia="ru-RU" w:bidi="ru-RU"/>
        </w:rPr>
        <w:t>На должность заведующего отделением (лабораторией) радионуклидной диагностики назначает</w:t>
        <w:softHyphen/>
        <w:t>ся квалифицированный врач-радиолог, имеющий опыт работы по специальности. Заведующий подчиняет</w:t>
        <w:softHyphen/>
        <w:t>ся заведующему отделом (отделением) лучевой диагностики, а в его отсутствие - главному врачу лечебно</w:t>
        <w:softHyphen/>
        <w:t>профилактического учреждения или его заместителю.</w:t>
      </w:r>
    </w:p>
    <w:p>
      <w:pPr>
        <w:pStyle w:val="Style13"/>
        <w:keepNext w:val="0"/>
        <w:keepLines w:val="0"/>
        <w:widowControl w:val="0"/>
        <w:numPr>
          <w:ilvl w:val="0"/>
          <w:numId w:val="37"/>
        </w:numPr>
        <w:shd w:val="clear" w:color="auto" w:fill="auto"/>
        <w:tabs>
          <w:tab w:pos="846" w:val="left"/>
        </w:tabs>
        <w:bidi w:val="0"/>
        <w:spacing w:before="0" w:after="0" w:line="194" w:lineRule="auto"/>
        <w:ind w:left="0" w:right="0" w:firstLine="560"/>
        <w:jc w:val="both"/>
      </w:pPr>
      <w:r>
        <w:rPr>
          <w:spacing w:val="0"/>
          <w:w w:val="100"/>
          <w:position w:val="0"/>
          <w:shd w:val="clear" w:color="auto" w:fill="auto"/>
          <w:lang w:val="ru-RU" w:eastAsia="ru-RU" w:bidi="ru-RU"/>
        </w:rPr>
        <w:t>Заведующий отделением (лабораторией) несет полную ответственность за организацию работы от</w:t>
        <w:softHyphen/>
        <w:t>деления (лаборатории) и ее персонала, а также сохранность, рациональное использование оборудования, имущества и в своей работе руководствуется Положением об отделении (лаборатории) радионуклидной диа</w:t>
        <w:softHyphen/>
        <w:t>гностики, настоящим Положением и другими нормативными документами.</w:t>
      </w:r>
    </w:p>
    <w:p>
      <w:pPr>
        <w:pStyle w:val="Style13"/>
        <w:keepNext w:val="0"/>
        <w:keepLines w:val="0"/>
        <w:widowControl w:val="0"/>
        <w:numPr>
          <w:ilvl w:val="0"/>
          <w:numId w:val="35"/>
        </w:numPr>
        <w:shd w:val="clear" w:color="auto" w:fill="auto"/>
        <w:tabs>
          <w:tab w:pos="827" w:val="left"/>
        </w:tabs>
        <w:bidi w:val="0"/>
        <w:spacing w:before="0" w:after="0" w:line="194" w:lineRule="auto"/>
        <w:ind w:left="0" w:right="0" w:firstLine="560"/>
        <w:jc w:val="both"/>
      </w:pPr>
      <w:r>
        <w:rPr>
          <w:spacing w:val="0"/>
          <w:w w:val="100"/>
          <w:position w:val="0"/>
          <w:shd w:val="clear" w:color="auto" w:fill="auto"/>
          <w:lang w:val="ru-RU" w:eastAsia="ru-RU" w:bidi="ru-RU"/>
        </w:rPr>
        <w:t>Назначение и увольнение заведующего отделением (лабораторией) производится директором (глав</w:t>
        <w:softHyphen/>
        <w:t>ным врачом) в установленном порядке.</w:t>
      </w:r>
    </w:p>
    <w:p>
      <w:pPr>
        <w:pStyle w:val="Style13"/>
        <w:keepNext w:val="0"/>
        <w:keepLines w:val="0"/>
        <w:widowControl w:val="0"/>
        <w:numPr>
          <w:ilvl w:val="0"/>
          <w:numId w:val="35"/>
        </w:numPr>
        <w:shd w:val="clear" w:color="auto" w:fill="auto"/>
        <w:tabs>
          <w:tab w:pos="832" w:val="left"/>
        </w:tabs>
        <w:bidi w:val="0"/>
        <w:spacing w:before="0" w:after="0" w:line="194" w:lineRule="auto"/>
        <w:ind w:left="0" w:right="0" w:firstLine="560"/>
        <w:jc w:val="both"/>
      </w:pPr>
      <w:r>
        <w:rPr>
          <w:spacing w:val="0"/>
          <w:w w:val="100"/>
          <w:position w:val="0"/>
          <w:shd w:val="clear" w:color="auto" w:fill="auto"/>
          <w:lang w:val="ru-RU" w:eastAsia="ru-RU" w:bidi="ru-RU"/>
        </w:rPr>
        <w:t>В соответствии с задачами отделения (лаборатории) радионуклидной диагностики, заведующий осу</w:t>
        <w:softHyphen/>
        <w:t>ществляет:</w:t>
      </w:r>
    </w:p>
    <w:p>
      <w:pPr>
        <w:pStyle w:val="Style13"/>
        <w:keepNext w:val="0"/>
        <w:keepLines w:val="0"/>
        <w:widowControl w:val="0"/>
        <w:numPr>
          <w:ilvl w:val="1"/>
          <w:numId w:val="35"/>
        </w:numPr>
        <w:shd w:val="clear" w:color="auto" w:fill="auto"/>
        <w:tabs>
          <w:tab w:pos="952" w:val="left"/>
        </w:tabs>
        <w:bidi w:val="0"/>
        <w:spacing w:before="0" w:after="0" w:line="194" w:lineRule="auto"/>
        <w:ind w:left="0" w:right="0" w:firstLine="560"/>
        <w:jc w:val="both"/>
      </w:pPr>
      <w:r>
        <w:rPr>
          <w:spacing w:val="0"/>
          <w:w w:val="100"/>
          <w:position w:val="0"/>
          <w:shd w:val="clear" w:color="auto" w:fill="auto"/>
          <w:lang w:val="ru-RU" w:eastAsia="ru-RU" w:bidi="ru-RU"/>
        </w:rPr>
        <w:t>Руководство работой персонала, а также непосредственное проведение радионуклидных исследо</w:t>
        <w:softHyphen/>
        <w:t>ваний.</w:t>
      </w:r>
    </w:p>
    <w:p>
      <w:pPr>
        <w:pStyle w:val="Style13"/>
        <w:keepNext w:val="0"/>
        <w:keepLines w:val="0"/>
        <w:widowControl w:val="0"/>
        <w:numPr>
          <w:ilvl w:val="1"/>
          <w:numId w:val="35"/>
        </w:numPr>
        <w:shd w:val="clear" w:color="auto" w:fill="auto"/>
        <w:tabs>
          <w:tab w:pos="1393" w:val="left"/>
        </w:tabs>
        <w:bidi w:val="0"/>
        <w:spacing w:before="0" w:after="0" w:line="194" w:lineRule="auto"/>
        <w:ind w:left="0" w:right="0" w:firstLine="560"/>
        <w:jc w:val="both"/>
      </w:pPr>
      <w:r>
        <w:rPr>
          <w:spacing w:val="0"/>
          <w:w w:val="100"/>
          <w:position w:val="0"/>
          <w:shd w:val="clear" w:color="auto" w:fill="auto"/>
          <w:lang w:val="ru-RU" w:eastAsia="ru-RU" w:bidi="ru-RU"/>
        </w:rPr>
        <w:t>Консультативную помощь врачам-радиологам и специалистам клинических отделений.</w:t>
      </w:r>
    </w:p>
    <w:p>
      <w:pPr>
        <w:pStyle w:val="Style13"/>
        <w:keepNext w:val="0"/>
        <w:keepLines w:val="0"/>
        <w:widowControl w:val="0"/>
        <w:numPr>
          <w:ilvl w:val="1"/>
          <w:numId w:val="35"/>
        </w:numPr>
        <w:shd w:val="clear" w:color="auto" w:fill="auto"/>
        <w:tabs>
          <w:tab w:pos="1393" w:val="left"/>
        </w:tabs>
        <w:bidi w:val="0"/>
        <w:spacing w:before="0" w:after="0" w:line="194" w:lineRule="auto"/>
        <w:ind w:left="0" w:right="0" w:firstLine="560"/>
        <w:jc w:val="both"/>
      </w:pPr>
      <w:r>
        <w:rPr>
          <w:spacing w:val="0"/>
          <w:w w:val="100"/>
          <w:position w:val="0"/>
          <w:shd w:val="clear" w:color="auto" w:fill="auto"/>
          <w:lang w:val="ru-RU" w:eastAsia="ru-RU" w:bidi="ru-RU"/>
        </w:rPr>
        <w:t>Внедрение современных методик и принятие мер по оптимизации исследований.</w:t>
      </w:r>
    </w:p>
    <w:p>
      <w:pPr>
        <w:pStyle w:val="Style13"/>
        <w:keepNext w:val="0"/>
        <w:keepLines w:val="0"/>
        <w:widowControl w:val="0"/>
        <w:numPr>
          <w:ilvl w:val="1"/>
          <w:numId w:val="35"/>
        </w:numPr>
        <w:shd w:val="clear" w:color="auto" w:fill="auto"/>
        <w:tabs>
          <w:tab w:pos="985" w:val="left"/>
        </w:tabs>
        <w:bidi w:val="0"/>
        <w:spacing w:before="0" w:after="0" w:line="194" w:lineRule="auto"/>
        <w:ind w:left="0" w:right="0" w:firstLine="560"/>
        <w:jc w:val="both"/>
      </w:pPr>
      <w:r>
        <w:rPr>
          <w:spacing w:val="0"/>
          <w:w w:val="100"/>
          <w:position w:val="0"/>
          <w:shd w:val="clear" w:color="auto" w:fill="auto"/>
          <w:lang w:val="ru-RU" w:eastAsia="ru-RU" w:bidi="ru-RU"/>
        </w:rPr>
        <w:t>Систематическое повышение своей квалификации и квалификации персонала отделения (лабора</w:t>
        <w:softHyphen/>
        <w:t>тории).</w:t>
      </w:r>
    </w:p>
    <w:p>
      <w:pPr>
        <w:pStyle w:val="Style13"/>
        <w:keepNext w:val="0"/>
        <w:keepLines w:val="0"/>
        <w:widowControl w:val="0"/>
        <w:numPr>
          <w:ilvl w:val="1"/>
          <w:numId w:val="35"/>
        </w:numPr>
        <w:shd w:val="clear" w:color="auto" w:fill="auto"/>
        <w:tabs>
          <w:tab w:pos="1393" w:val="left"/>
        </w:tabs>
        <w:bidi w:val="0"/>
        <w:spacing w:before="0" w:after="0" w:line="194" w:lineRule="auto"/>
        <w:ind w:left="0" w:right="0" w:firstLine="560"/>
        <w:jc w:val="both"/>
      </w:pPr>
      <w:r>
        <w:rPr>
          <w:spacing w:val="0"/>
          <w:w w:val="100"/>
          <w:position w:val="0"/>
          <w:shd w:val="clear" w:color="auto" w:fill="auto"/>
          <w:lang w:val="ru-RU" w:eastAsia="ru-RU" w:bidi="ru-RU"/>
        </w:rPr>
        <w:t>Анализ работы отделения (лаборатории) и его специалистов.</w:t>
      </w:r>
    </w:p>
    <w:p>
      <w:pPr>
        <w:pStyle w:val="Style13"/>
        <w:keepNext w:val="0"/>
        <w:keepLines w:val="0"/>
        <w:widowControl w:val="0"/>
        <w:numPr>
          <w:ilvl w:val="1"/>
          <w:numId w:val="35"/>
        </w:numPr>
        <w:shd w:val="clear" w:color="auto" w:fill="auto"/>
        <w:tabs>
          <w:tab w:pos="990" w:val="left"/>
        </w:tabs>
        <w:bidi w:val="0"/>
        <w:spacing w:before="0" w:after="0" w:line="194" w:lineRule="auto"/>
        <w:ind w:left="0" w:right="0" w:firstLine="560"/>
        <w:jc w:val="both"/>
      </w:pPr>
      <w:r>
        <w:rPr>
          <w:spacing w:val="0"/>
          <w:w w:val="100"/>
          <w:position w:val="0"/>
          <w:shd w:val="clear" w:color="auto" w:fill="auto"/>
          <w:lang w:val="ru-RU" w:eastAsia="ru-RU" w:bidi="ru-RU"/>
        </w:rPr>
        <w:t>Контроль за ведением документации, составление отчетов о работе отделения (лаборатории) по утвержденным формам и в установленные сроки.</w:t>
      </w:r>
    </w:p>
    <w:p>
      <w:pPr>
        <w:pStyle w:val="Style13"/>
        <w:keepNext w:val="0"/>
        <w:keepLines w:val="0"/>
        <w:widowControl w:val="0"/>
        <w:numPr>
          <w:ilvl w:val="1"/>
          <w:numId w:val="35"/>
        </w:numPr>
        <w:shd w:val="clear" w:color="auto" w:fill="auto"/>
        <w:tabs>
          <w:tab w:pos="1393" w:val="left"/>
        </w:tabs>
        <w:bidi w:val="0"/>
        <w:spacing w:before="0" w:after="200" w:line="194" w:lineRule="auto"/>
        <w:ind w:left="0" w:right="0" w:firstLine="560"/>
        <w:jc w:val="both"/>
        <w:sectPr>
          <w:headerReference w:type="default" r:id="rId32"/>
          <w:footerReference w:type="default" r:id="rId33"/>
          <w:headerReference w:type="even" r:id="rId34"/>
          <w:footerReference w:type="even" r:id="rId35"/>
          <w:footnotePr>
            <w:pos w:val="pageBottom"/>
            <w:numFmt w:val="decimal"/>
            <w:numRestart w:val="continuous"/>
          </w:footnotePr>
          <w:type w:val="continuous"/>
          <w:pgSz w:w="11900" w:h="16840"/>
          <w:pgMar w:top="1889" w:right="1120" w:bottom="2106" w:left="1075" w:header="0" w:footer="3" w:gutter="0"/>
          <w:cols w:space="720"/>
          <w:noEndnote/>
          <w:rtlGutter w:val="0"/>
          <w:docGrid w:linePitch="360"/>
        </w:sectPr>
      </w:pPr>
      <w:r>
        <w:rPr>
          <w:spacing w:val="0"/>
          <w:w w:val="100"/>
          <w:position w:val="0"/>
          <w:shd w:val="clear" w:color="auto" w:fill="auto"/>
          <w:lang w:val="ru-RU" w:eastAsia="ru-RU" w:bidi="ru-RU"/>
        </w:rPr>
        <w:t>Оформление и представление заявок на приобретение новой аппаратуры, запасных частей, радио-</w:t>
      </w:r>
    </w:p>
    <w:p>
      <w:pPr>
        <w:pStyle w:val="Style13"/>
        <w:keepNext w:val="0"/>
        <w:keepLines w:val="0"/>
        <w:widowControl w:val="0"/>
        <w:shd w:val="clear" w:color="auto" w:fill="auto"/>
        <w:bidi w:val="0"/>
        <w:spacing w:before="0" w:after="0" w:line="194" w:lineRule="auto"/>
        <w:ind w:left="0" w:right="0" w:firstLine="0"/>
        <w:jc w:val="both"/>
      </w:pPr>
      <w:r>
        <w:rPr>
          <w:spacing w:val="0"/>
          <w:w w:val="100"/>
          <w:position w:val="0"/>
          <w:shd w:val="clear" w:color="auto" w:fill="auto"/>
          <w:lang w:val="ru-RU" w:eastAsia="ru-RU" w:bidi="ru-RU"/>
        </w:rPr>
        <w:t>фармпрепаратов, дополнительных расходных материалов (поляроидная пленка, бумаги, магнитофонная лен</w:t>
        <w:softHyphen/>
        <w:t>та, химреактив и т.п.).</w:t>
      </w:r>
    </w:p>
    <w:p>
      <w:pPr>
        <w:pStyle w:val="Style13"/>
        <w:keepNext w:val="0"/>
        <w:keepLines w:val="0"/>
        <w:widowControl w:val="0"/>
        <w:numPr>
          <w:ilvl w:val="1"/>
          <w:numId w:val="35"/>
        </w:numPr>
        <w:shd w:val="clear" w:color="auto" w:fill="auto"/>
        <w:tabs>
          <w:tab w:pos="1011" w:val="left"/>
        </w:tabs>
        <w:bidi w:val="0"/>
        <w:spacing w:before="0" w:after="0" w:line="194" w:lineRule="auto"/>
        <w:ind w:left="0" w:right="0" w:firstLine="560"/>
        <w:jc w:val="both"/>
      </w:pPr>
      <w:r>
        <w:rPr>
          <w:spacing w:val="0"/>
          <w:w w:val="100"/>
          <w:position w:val="0"/>
          <w:shd w:val="clear" w:color="auto" w:fill="auto"/>
          <w:lang w:val="ru-RU" w:eastAsia="ru-RU" w:bidi="ru-RU"/>
        </w:rPr>
        <w:t>Контроль за правильностью хранения, учета, выдачи и использованием радиофармпрепаратов, радиодиагностической аппаратуры, инструментария и другого оборудования, своевременной сдачей контей</w:t>
        <w:softHyphen/>
        <w:t>неров и удалением отходов.</w:t>
      </w:r>
    </w:p>
    <w:p>
      <w:pPr>
        <w:pStyle w:val="Style13"/>
        <w:keepNext w:val="0"/>
        <w:keepLines w:val="0"/>
        <w:widowControl w:val="0"/>
        <w:numPr>
          <w:ilvl w:val="1"/>
          <w:numId w:val="35"/>
        </w:numPr>
        <w:shd w:val="clear" w:color="auto" w:fill="auto"/>
        <w:tabs>
          <w:tab w:pos="1002" w:val="left"/>
        </w:tabs>
        <w:bidi w:val="0"/>
        <w:spacing w:before="0" w:after="0" w:line="194" w:lineRule="auto"/>
        <w:ind w:left="0" w:right="0" w:firstLine="560"/>
        <w:jc w:val="both"/>
      </w:pPr>
      <w:r>
        <w:rPr>
          <w:spacing w:val="0"/>
          <w:w w:val="100"/>
          <w:position w:val="0"/>
          <w:shd w:val="clear" w:color="auto" w:fill="auto"/>
          <w:lang w:val="ru-RU" w:eastAsia="ru-RU" w:bidi="ru-RU"/>
        </w:rPr>
        <w:t>Контроль за противопожарным состоянием отделения (лаборатории), соблюдением персоналом правил охраны труда и техники безопасности, хранением и расходованием препаратов, проведением дози</w:t>
        <w:softHyphen/>
        <w:t>метрических измерений и своевременную информацию руководства учреждения о всех чрезвычайных про</w:t>
        <w:softHyphen/>
        <w:t>исшествиях.</w:t>
      </w:r>
    </w:p>
    <w:p>
      <w:pPr>
        <w:pStyle w:val="Style13"/>
        <w:keepNext w:val="0"/>
        <w:keepLines w:val="0"/>
        <w:widowControl w:val="0"/>
        <w:numPr>
          <w:ilvl w:val="0"/>
          <w:numId w:val="35"/>
        </w:numPr>
        <w:shd w:val="clear" w:color="auto" w:fill="auto"/>
        <w:tabs>
          <w:tab w:pos="858" w:val="left"/>
        </w:tabs>
        <w:bidi w:val="0"/>
        <w:spacing w:before="0" w:after="180" w:line="194" w:lineRule="auto"/>
        <w:ind w:left="0" w:right="0" w:firstLine="560"/>
        <w:jc w:val="both"/>
      </w:pPr>
      <w:r>
        <w:rPr>
          <w:spacing w:val="0"/>
          <w:w w:val="100"/>
          <w:position w:val="0"/>
          <w:shd w:val="clear" w:color="auto" w:fill="auto"/>
          <w:lang w:val="ru-RU" w:eastAsia="ru-RU" w:bidi="ru-RU"/>
        </w:rPr>
        <w:t>Заведующий отделением (лабораторией) составляет инструкцию по технике безопасности, согласовы</w:t>
        <w:softHyphen/>
        <w:t>вает ее с ответственным по технике безопасности и утверждает в установленном порядке.</w:t>
      </w:r>
    </w:p>
    <w:p>
      <w:pPr>
        <w:pStyle w:val="Style17"/>
        <w:keepNext w:val="0"/>
        <w:keepLines w:val="0"/>
        <w:widowControl w:val="0"/>
        <w:shd w:val="clear" w:color="auto" w:fill="auto"/>
        <w:bidi w:val="0"/>
        <w:spacing w:before="0" w:after="0" w:line="271" w:lineRule="auto"/>
        <w:ind w:left="8640" w:right="0" w:firstLine="0"/>
        <w:jc w:val="both"/>
        <w:rPr>
          <w:sz w:val="17"/>
          <w:szCs w:val="17"/>
        </w:rPr>
      </w:pPr>
      <w:r>
        <w:rPr>
          <w:b/>
          <w:bCs/>
          <w:i/>
          <w:iCs/>
          <w:spacing w:val="0"/>
          <w:w w:val="100"/>
          <w:position w:val="0"/>
          <w:sz w:val="17"/>
          <w:szCs w:val="17"/>
          <w:shd w:val="clear" w:color="auto" w:fill="auto"/>
          <w:lang w:val="ru-RU" w:eastAsia="ru-RU" w:bidi="ru-RU"/>
        </w:rPr>
        <w:t>Начальник</w:t>
      </w:r>
    </w:p>
    <w:p>
      <w:pPr>
        <w:pStyle w:val="Style17"/>
        <w:keepNext w:val="0"/>
        <w:keepLines w:val="0"/>
        <w:widowControl w:val="0"/>
        <w:shd w:val="clear" w:color="auto" w:fill="auto"/>
        <w:bidi w:val="0"/>
        <w:spacing w:before="0" w:after="0" w:line="271" w:lineRule="auto"/>
        <w:ind w:left="6540" w:right="0" w:firstLine="0"/>
        <w:jc w:val="right"/>
        <w:rPr>
          <w:sz w:val="17"/>
          <w:szCs w:val="17"/>
        </w:rPr>
      </w:pPr>
      <w:r>
        <w:rPr>
          <w:b/>
          <w:bCs/>
          <w:i/>
          <w:iCs/>
          <w:spacing w:val="0"/>
          <w:w w:val="100"/>
          <w:position w:val="0"/>
          <w:sz w:val="17"/>
          <w:szCs w:val="17"/>
          <w:shd w:val="clear" w:color="auto" w:fill="auto"/>
          <w:lang w:val="ru-RU" w:eastAsia="ru-RU" w:bidi="ru-RU"/>
        </w:rPr>
        <w:t>Главногоуправления медицинской помощи населению</w:t>
      </w:r>
    </w:p>
    <w:p>
      <w:pPr>
        <w:pStyle w:val="Style17"/>
        <w:keepNext w:val="0"/>
        <w:keepLines w:val="0"/>
        <w:widowControl w:val="0"/>
        <w:shd w:val="clear" w:color="auto" w:fill="auto"/>
        <w:bidi w:val="0"/>
        <w:spacing w:before="0" w:after="180" w:line="271" w:lineRule="auto"/>
        <w:ind w:left="8060" w:right="0" w:firstLine="0"/>
        <w:jc w:val="left"/>
        <w:rPr>
          <w:sz w:val="17"/>
          <w:szCs w:val="17"/>
        </w:rPr>
      </w:pPr>
      <w:r>
        <w:rPr>
          <w:b/>
          <w:bCs/>
          <w:i/>
          <w:iCs/>
          <w:spacing w:val="0"/>
          <w:w w:val="100"/>
          <w:position w:val="0"/>
          <w:sz w:val="17"/>
          <w:szCs w:val="17"/>
          <w:shd w:val="clear" w:color="auto" w:fill="auto"/>
          <w:lang w:val="ru-RU" w:eastAsia="ru-RU" w:bidi="ru-RU"/>
        </w:rPr>
        <w:t>О.В.РУТКОВСКИЙ</w:t>
      </w:r>
    </w:p>
    <w:p>
      <w:pPr>
        <w:pStyle w:val="Style17"/>
        <w:keepNext w:val="0"/>
        <w:keepLines w:val="0"/>
        <w:widowControl w:val="0"/>
        <w:shd w:val="clear" w:color="auto" w:fill="auto"/>
        <w:bidi w:val="0"/>
        <w:spacing w:before="0" w:after="0" w:line="271" w:lineRule="auto"/>
        <w:ind w:left="8640" w:right="0" w:firstLine="0"/>
        <w:jc w:val="both"/>
        <w:rPr>
          <w:sz w:val="17"/>
          <w:szCs w:val="17"/>
        </w:rPr>
      </w:pPr>
      <w:r>
        <w:rPr>
          <w:b/>
          <w:bCs/>
          <w:i/>
          <w:iCs/>
          <w:spacing w:val="0"/>
          <w:w w:val="100"/>
          <w:position w:val="0"/>
          <w:sz w:val="17"/>
          <w:szCs w:val="17"/>
          <w:shd w:val="clear" w:color="auto" w:fill="auto"/>
          <w:lang w:val="ru-RU" w:eastAsia="ru-RU" w:bidi="ru-RU"/>
        </w:rPr>
        <w:t>Начальник</w:t>
      </w:r>
    </w:p>
    <w:p>
      <w:pPr>
        <w:pStyle w:val="Style17"/>
        <w:keepNext w:val="0"/>
        <w:keepLines w:val="0"/>
        <w:widowControl w:val="0"/>
        <w:shd w:val="clear" w:color="auto" w:fill="auto"/>
        <w:bidi w:val="0"/>
        <w:spacing w:before="0" w:after="0" w:line="271" w:lineRule="auto"/>
        <w:ind w:left="7640" w:right="0" w:firstLine="0"/>
        <w:jc w:val="right"/>
        <w:rPr>
          <w:sz w:val="17"/>
          <w:szCs w:val="17"/>
        </w:rPr>
      </w:pPr>
      <w:r>
        <w:rPr>
          <w:b/>
          <w:bCs/>
          <w:i/>
          <w:iCs/>
          <w:spacing w:val="0"/>
          <w:w w:val="100"/>
          <w:position w:val="0"/>
          <w:sz w:val="17"/>
          <w:szCs w:val="17"/>
          <w:shd w:val="clear" w:color="auto" w:fill="auto"/>
          <w:lang w:val="ru-RU" w:eastAsia="ru-RU" w:bidi="ru-RU"/>
        </w:rPr>
        <w:t>Главного управления охраны здоровья матери и ребенка</w:t>
      </w:r>
    </w:p>
    <w:p>
      <w:pPr>
        <w:pStyle w:val="Style17"/>
        <w:keepNext w:val="0"/>
        <w:keepLines w:val="0"/>
        <w:widowControl w:val="0"/>
        <w:shd w:val="clear" w:color="auto" w:fill="auto"/>
        <w:bidi w:val="0"/>
        <w:spacing w:before="0" w:after="400" w:line="271" w:lineRule="auto"/>
        <w:ind w:left="0" w:right="0" w:firstLine="0"/>
        <w:jc w:val="right"/>
        <w:rPr>
          <w:sz w:val="17"/>
          <w:szCs w:val="17"/>
        </w:rPr>
      </w:pPr>
      <w:r>
        <w:rPr>
          <w:b/>
          <w:bCs/>
          <w:i/>
          <w:iCs/>
          <w:spacing w:val="0"/>
          <w:w w:val="100"/>
          <w:position w:val="0"/>
          <w:sz w:val="17"/>
          <w:szCs w:val="17"/>
          <w:shd w:val="clear" w:color="auto" w:fill="auto"/>
          <w:lang w:val="ru-RU" w:eastAsia="ru-RU" w:bidi="ru-RU"/>
        </w:rPr>
        <w:t>Д.И.ЗЕЛИНСКАЯ</w:t>
      </w:r>
    </w:p>
    <w:p>
      <w:pPr>
        <w:pStyle w:val="Style13"/>
        <w:keepNext w:val="0"/>
        <w:keepLines w:val="0"/>
        <w:widowControl w:val="0"/>
        <w:shd w:val="clear" w:color="auto" w:fill="auto"/>
        <w:bidi w:val="0"/>
        <w:spacing w:before="0" w:after="0" w:line="192" w:lineRule="auto"/>
        <w:ind w:left="0" w:right="0"/>
        <w:jc w:val="both"/>
      </w:pPr>
      <w:r>
        <w:rPr>
          <w:spacing w:val="0"/>
          <w:w w:val="100"/>
          <w:position w:val="0"/>
          <w:shd w:val="clear" w:color="auto" w:fill="auto"/>
          <w:lang w:val="ru-RU" w:eastAsia="ru-RU" w:bidi="ru-RU"/>
        </w:rPr>
        <w:t>КонсультантПлюс: примечание.</w:t>
      </w:r>
    </w:p>
    <w:p>
      <w:pPr>
        <w:pStyle w:val="Style13"/>
        <w:keepNext w:val="0"/>
        <w:keepLines w:val="0"/>
        <w:widowControl w:val="0"/>
        <w:shd w:val="clear" w:color="auto" w:fill="auto"/>
        <w:bidi w:val="0"/>
        <w:spacing w:before="0" w:after="180" w:line="192" w:lineRule="auto"/>
        <w:ind w:left="0" w:right="0"/>
        <w:jc w:val="left"/>
      </w:pPr>
      <w:r>
        <w:rPr>
          <w:spacing w:val="0"/>
          <w:w w:val="100"/>
          <w:position w:val="0"/>
          <w:shd w:val="clear" w:color="auto" w:fill="auto"/>
          <w:lang w:val="ru-RU" w:eastAsia="ru-RU" w:bidi="ru-RU"/>
        </w:rPr>
        <w:t>Нумерация приложений дана в соответствии с официальным текстом документа.</w:t>
      </w:r>
    </w:p>
    <w:p>
      <w:pPr>
        <w:pStyle w:val="Style13"/>
        <w:keepNext w:val="0"/>
        <w:keepLines w:val="0"/>
        <w:widowControl w:val="0"/>
        <w:shd w:val="clear" w:color="auto" w:fill="auto"/>
        <w:bidi w:val="0"/>
        <w:spacing w:before="0" w:after="180" w:line="194" w:lineRule="auto"/>
        <w:ind w:left="7120" w:right="0" w:firstLine="0"/>
        <w:jc w:val="right"/>
      </w:pPr>
      <w:r>
        <w:rPr>
          <w:spacing w:val="0"/>
          <w:w w:val="100"/>
          <w:position w:val="0"/>
          <w:shd w:val="clear" w:color="auto" w:fill="auto"/>
          <w:lang w:val="ru-RU" w:eastAsia="ru-RU" w:bidi="ru-RU"/>
        </w:rPr>
        <w:t xml:space="preserve">Приложение </w:t>
      </w:r>
      <w:r>
        <w:rPr>
          <w:spacing w:val="0"/>
          <w:w w:val="100"/>
          <w:position w:val="0"/>
          <w:shd w:val="clear" w:color="auto" w:fill="auto"/>
          <w:lang w:val="en-US" w:eastAsia="en-US" w:bidi="en-US"/>
        </w:rPr>
        <w:t xml:space="preserve">N </w:t>
      </w:r>
      <w:r>
        <w:rPr>
          <w:spacing w:val="0"/>
          <w:w w:val="100"/>
          <w:position w:val="0"/>
          <w:shd w:val="clear" w:color="auto" w:fill="auto"/>
          <w:lang w:val="ru-RU" w:eastAsia="ru-RU" w:bidi="ru-RU"/>
        </w:rPr>
        <w:t xml:space="preserve">15 к приказу Минздрава РСФСР от 2 августа 1991 г. </w:t>
      </w:r>
      <w:r>
        <w:rPr>
          <w:spacing w:val="0"/>
          <w:w w:val="100"/>
          <w:position w:val="0"/>
          <w:shd w:val="clear" w:color="auto" w:fill="auto"/>
          <w:lang w:val="en-US" w:eastAsia="en-US" w:bidi="en-US"/>
        </w:rPr>
        <w:t xml:space="preserve">N </w:t>
      </w:r>
      <w:r>
        <w:rPr>
          <w:spacing w:val="0"/>
          <w:w w:val="100"/>
          <w:position w:val="0"/>
          <w:shd w:val="clear" w:color="auto" w:fill="auto"/>
          <w:lang w:val="ru-RU" w:eastAsia="ru-RU" w:bidi="ru-RU"/>
        </w:rPr>
        <w:t>132</w:t>
      </w:r>
    </w:p>
    <w:p>
      <w:pPr>
        <w:pStyle w:val="Style17"/>
        <w:keepNext w:val="0"/>
        <w:keepLines w:val="0"/>
        <w:widowControl w:val="0"/>
        <w:shd w:val="clear" w:color="auto" w:fill="auto"/>
        <w:bidi w:val="0"/>
        <w:spacing w:before="0" w:after="180" w:line="254" w:lineRule="auto"/>
        <w:ind w:left="0" w:right="0" w:firstLine="0"/>
        <w:jc w:val="center"/>
      </w:pPr>
      <w:r>
        <w:rPr>
          <w:b/>
          <w:bCs/>
          <w:spacing w:val="0"/>
          <w:w w:val="100"/>
          <w:position w:val="0"/>
          <w:shd w:val="clear" w:color="auto" w:fill="auto"/>
          <w:lang w:val="ru-RU" w:eastAsia="ru-RU" w:bidi="ru-RU"/>
        </w:rPr>
        <w:t>ПОЛОЖЕНИЕ</w:t>
        <w:br/>
        <w:t>О СТАРШЕЙ МЕДИЦИНСКОЙ СЕСТРЕ ОТДЕЛЕНИЯ</w:t>
        <w:br/>
        <w:t>(ЛАБОРАТОРИИ) РАДИОНУКЛИДНОЙ ДИАГНОСТИКИ</w:t>
      </w:r>
    </w:p>
    <w:p>
      <w:pPr>
        <w:pStyle w:val="Style13"/>
        <w:keepNext w:val="0"/>
        <w:keepLines w:val="0"/>
        <w:widowControl w:val="0"/>
        <w:numPr>
          <w:ilvl w:val="0"/>
          <w:numId w:val="39"/>
        </w:numPr>
        <w:shd w:val="clear" w:color="auto" w:fill="auto"/>
        <w:tabs>
          <w:tab w:pos="858" w:val="left"/>
        </w:tabs>
        <w:bidi w:val="0"/>
        <w:spacing w:before="0" w:after="0" w:line="192" w:lineRule="auto"/>
        <w:ind w:left="0" w:right="0" w:firstLine="560"/>
        <w:jc w:val="both"/>
      </w:pPr>
      <w:r>
        <w:rPr>
          <w:spacing w:val="0"/>
          <w:w w:val="100"/>
          <w:position w:val="0"/>
          <w:shd w:val="clear" w:color="auto" w:fill="auto"/>
          <w:lang w:val="ru-RU" w:eastAsia="ru-RU" w:bidi="ru-RU"/>
        </w:rPr>
        <w:t>На должность старшей медицинской сестры назначается медицинский работник, имеющий среднее медицинское образование и прошедший специальную подготовку по радионуклидной диагностике.</w:t>
      </w:r>
    </w:p>
    <w:p>
      <w:pPr>
        <w:pStyle w:val="Style13"/>
        <w:keepNext w:val="0"/>
        <w:keepLines w:val="0"/>
        <w:widowControl w:val="0"/>
        <w:numPr>
          <w:ilvl w:val="0"/>
          <w:numId w:val="39"/>
        </w:numPr>
        <w:shd w:val="clear" w:color="auto" w:fill="auto"/>
        <w:tabs>
          <w:tab w:pos="1266" w:val="left"/>
        </w:tabs>
        <w:bidi w:val="0"/>
        <w:spacing w:before="0" w:after="0" w:line="192" w:lineRule="auto"/>
        <w:ind w:left="0" w:right="0" w:firstLine="560"/>
        <w:jc w:val="left"/>
      </w:pPr>
      <w:r>
        <w:rPr>
          <w:spacing w:val="0"/>
          <w:w w:val="100"/>
          <w:position w:val="0"/>
          <w:shd w:val="clear" w:color="auto" w:fill="auto"/>
          <w:lang w:val="ru-RU" w:eastAsia="ru-RU" w:bidi="ru-RU"/>
        </w:rPr>
        <w:t>Старшая медицинская сестра в своей работе подчиняется заведующему отделением (лабораторией).</w:t>
      </w:r>
    </w:p>
    <w:p>
      <w:pPr>
        <w:pStyle w:val="Style13"/>
        <w:keepNext w:val="0"/>
        <w:keepLines w:val="0"/>
        <w:widowControl w:val="0"/>
        <w:numPr>
          <w:ilvl w:val="0"/>
          <w:numId w:val="39"/>
        </w:numPr>
        <w:shd w:val="clear" w:color="auto" w:fill="auto"/>
        <w:tabs>
          <w:tab w:pos="867" w:val="left"/>
        </w:tabs>
        <w:bidi w:val="0"/>
        <w:spacing w:before="0" w:after="0" w:line="192" w:lineRule="auto"/>
        <w:ind w:left="0" w:right="0" w:firstLine="560"/>
        <w:jc w:val="both"/>
      </w:pPr>
      <w:r>
        <w:rPr>
          <w:spacing w:val="0"/>
          <w:w w:val="100"/>
          <w:position w:val="0"/>
          <w:shd w:val="clear" w:color="auto" w:fill="auto"/>
          <w:lang w:val="ru-RU" w:eastAsia="ru-RU" w:bidi="ru-RU"/>
        </w:rPr>
        <w:t>Старшая медицинская сестра отделения (лаборатории) радионуклидной диагностики одновременно является ответственным хранителем радиофармпрепаратов.</w:t>
      </w:r>
    </w:p>
    <w:p>
      <w:pPr>
        <w:pStyle w:val="Style13"/>
        <w:keepNext w:val="0"/>
        <w:keepLines w:val="0"/>
        <w:widowControl w:val="0"/>
        <w:numPr>
          <w:ilvl w:val="0"/>
          <w:numId w:val="39"/>
        </w:numPr>
        <w:shd w:val="clear" w:color="auto" w:fill="auto"/>
        <w:tabs>
          <w:tab w:pos="1266" w:val="left"/>
        </w:tabs>
        <w:bidi w:val="0"/>
        <w:spacing w:before="0" w:after="0" w:line="192" w:lineRule="auto"/>
        <w:ind w:left="0" w:right="0" w:firstLine="560"/>
        <w:jc w:val="both"/>
      </w:pPr>
      <w:r>
        <w:rPr>
          <w:spacing w:val="0"/>
          <w:w w:val="100"/>
          <w:position w:val="0"/>
          <w:shd w:val="clear" w:color="auto" w:fill="auto"/>
          <w:lang w:val="ru-RU" w:eastAsia="ru-RU" w:bidi="ru-RU"/>
        </w:rPr>
        <w:t>Старшая медицинская сестра осуществляет:</w:t>
      </w:r>
    </w:p>
    <w:p>
      <w:pPr>
        <w:pStyle w:val="Style13"/>
        <w:keepNext w:val="0"/>
        <w:keepLines w:val="0"/>
        <w:widowControl w:val="0"/>
        <w:numPr>
          <w:ilvl w:val="0"/>
          <w:numId w:val="41"/>
        </w:numPr>
        <w:shd w:val="clear" w:color="auto" w:fill="auto"/>
        <w:tabs>
          <w:tab w:pos="786" w:val="left"/>
        </w:tabs>
        <w:bidi w:val="0"/>
        <w:spacing w:before="0" w:after="0" w:line="192" w:lineRule="auto"/>
        <w:ind w:left="0" w:right="0" w:firstLine="560"/>
        <w:jc w:val="both"/>
      </w:pPr>
      <w:r>
        <w:rPr>
          <w:spacing w:val="0"/>
          <w:w w:val="100"/>
          <w:position w:val="0"/>
          <w:shd w:val="clear" w:color="auto" w:fill="auto"/>
          <w:lang w:val="ru-RU" w:eastAsia="ru-RU" w:bidi="ru-RU"/>
        </w:rPr>
        <w:t>прием, выдачу, хранение, учет фармацевтических препаратов, поступающих и используемых в лабора</w:t>
        <w:softHyphen/>
        <w:t>тории;</w:t>
      </w:r>
    </w:p>
    <w:p>
      <w:pPr>
        <w:pStyle w:val="Style13"/>
        <w:keepNext w:val="0"/>
        <w:keepLines w:val="0"/>
        <w:widowControl w:val="0"/>
        <w:numPr>
          <w:ilvl w:val="0"/>
          <w:numId w:val="41"/>
        </w:numPr>
        <w:shd w:val="clear" w:color="auto" w:fill="auto"/>
        <w:tabs>
          <w:tab w:pos="786" w:val="left"/>
        </w:tabs>
        <w:bidi w:val="0"/>
        <w:spacing w:before="0" w:after="0" w:line="192" w:lineRule="auto"/>
        <w:ind w:left="0" w:right="0" w:firstLine="560"/>
        <w:jc w:val="both"/>
      </w:pPr>
      <w:r>
        <w:rPr>
          <w:spacing w:val="0"/>
          <w:w w:val="100"/>
          <w:position w:val="0"/>
          <w:shd w:val="clear" w:color="auto" w:fill="auto"/>
          <w:lang w:val="ru-RU" w:eastAsia="ru-RU" w:bidi="ru-RU"/>
        </w:rPr>
        <w:t>руководство работой средних и младших медицинских работников и контроль за выполнением ими своих обязанностей;</w:t>
      </w:r>
    </w:p>
    <w:p>
      <w:pPr>
        <w:pStyle w:val="Style13"/>
        <w:keepNext w:val="0"/>
        <w:keepLines w:val="0"/>
        <w:widowControl w:val="0"/>
        <w:numPr>
          <w:ilvl w:val="0"/>
          <w:numId w:val="41"/>
        </w:numPr>
        <w:shd w:val="clear" w:color="auto" w:fill="auto"/>
        <w:tabs>
          <w:tab w:pos="781" w:val="left"/>
        </w:tabs>
        <w:bidi w:val="0"/>
        <w:spacing w:before="0" w:after="0" w:line="192" w:lineRule="auto"/>
        <w:ind w:left="0" w:right="0" w:firstLine="560"/>
        <w:jc w:val="both"/>
      </w:pPr>
      <w:r>
        <w:rPr>
          <w:spacing w:val="0"/>
          <w:w w:val="100"/>
          <w:position w:val="0"/>
          <w:shd w:val="clear" w:color="auto" w:fill="auto"/>
          <w:lang w:val="ru-RU" w:eastAsia="ru-RU" w:bidi="ru-RU"/>
        </w:rPr>
        <w:t>своевременное получение, правильный учет, хранение и расходование медикаментов, перевязочного материала, белья и других предметов хозяйственного обихода;</w:t>
      </w:r>
    </w:p>
    <w:p>
      <w:pPr>
        <w:pStyle w:val="Style13"/>
        <w:keepNext w:val="0"/>
        <w:keepLines w:val="0"/>
        <w:widowControl w:val="0"/>
        <w:numPr>
          <w:ilvl w:val="0"/>
          <w:numId w:val="41"/>
        </w:numPr>
        <w:shd w:val="clear" w:color="auto" w:fill="auto"/>
        <w:tabs>
          <w:tab w:pos="1266" w:val="left"/>
        </w:tabs>
        <w:bidi w:val="0"/>
        <w:spacing w:before="0" w:after="0" w:line="192" w:lineRule="auto"/>
        <w:ind w:left="0" w:right="0" w:firstLine="560"/>
        <w:jc w:val="left"/>
      </w:pPr>
      <w:r>
        <w:rPr>
          <w:spacing w:val="0"/>
          <w:w w:val="100"/>
          <w:position w:val="0"/>
          <w:shd w:val="clear" w:color="auto" w:fill="auto"/>
          <w:lang w:val="ru-RU" w:eastAsia="ru-RU" w:bidi="ru-RU"/>
        </w:rPr>
        <w:t>проведение дезактивационных работ, связанных с аварийными ситуациями;</w:t>
      </w:r>
    </w:p>
    <w:p>
      <w:pPr>
        <w:pStyle w:val="Style13"/>
        <w:keepNext w:val="0"/>
        <w:keepLines w:val="0"/>
        <w:widowControl w:val="0"/>
        <w:numPr>
          <w:ilvl w:val="0"/>
          <w:numId w:val="41"/>
        </w:numPr>
        <w:shd w:val="clear" w:color="auto" w:fill="auto"/>
        <w:tabs>
          <w:tab w:pos="786" w:val="left"/>
        </w:tabs>
        <w:bidi w:val="0"/>
        <w:spacing w:before="0" w:after="0" w:line="192" w:lineRule="auto"/>
        <w:ind w:left="0" w:right="0" w:firstLine="560"/>
        <w:jc w:val="both"/>
      </w:pPr>
      <w:r>
        <w:rPr>
          <w:spacing w:val="0"/>
          <w:w w:val="100"/>
          <w:position w:val="0"/>
          <w:shd w:val="clear" w:color="auto" w:fill="auto"/>
          <w:lang w:val="ru-RU" w:eastAsia="ru-RU" w:bidi="ru-RU"/>
        </w:rPr>
        <w:t>своевременный возврат и контроль чистоты контейнеров из-под радиофармацевтических препара</w:t>
        <w:softHyphen/>
        <w:t>тов;</w:t>
      </w:r>
    </w:p>
    <w:p>
      <w:pPr>
        <w:pStyle w:val="Style13"/>
        <w:keepNext w:val="0"/>
        <w:keepLines w:val="0"/>
        <w:widowControl w:val="0"/>
        <w:numPr>
          <w:ilvl w:val="0"/>
          <w:numId w:val="41"/>
        </w:numPr>
        <w:shd w:val="clear" w:color="auto" w:fill="auto"/>
        <w:tabs>
          <w:tab w:pos="786" w:val="left"/>
        </w:tabs>
        <w:bidi w:val="0"/>
        <w:spacing w:before="0" w:after="180" w:line="192" w:lineRule="auto"/>
        <w:ind w:left="0" w:right="0" w:firstLine="560"/>
        <w:jc w:val="both"/>
      </w:pPr>
      <w:r>
        <w:rPr>
          <w:spacing w:val="0"/>
          <w:w w:val="100"/>
          <w:position w:val="0"/>
          <w:shd w:val="clear" w:color="auto" w:fill="auto"/>
          <w:lang w:val="ru-RU" w:eastAsia="ru-RU" w:bidi="ru-RU"/>
        </w:rPr>
        <w:t>контроль за выполнением средним и младшим медицинским персоналом правил техники безопасно</w:t>
        <w:softHyphen/>
        <w:t>сти при проведении работ с радиофармацевтическими препаратами.</w:t>
      </w:r>
    </w:p>
    <w:p>
      <w:pPr>
        <w:pStyle w:val="Style17"/>
        <w:keepNext w:val="0"/>
        <w:keepLines w:val="0"/>
        <w:widowControl w:val="0"/>
        <w:shd w:val="clear" w:color="auto" w:fill="auto"/>
        <w:bidi w:val="0"/>
        <w:spacing w:before="0" w:after="0" w:line="271" w:lineRule="auto"/>
        <w:ind w:left="8640" w:right="0" w:firstLine="0"/>
        <w:jc w:val="both"/>
        <w:rPr>
          <w:sz w:val="17"/>
          <w:szCs w:val="17"/>
        </w:rPr>
      </w:pPr>
      <w:r>
        <w:rPr>
          <w:b/>
          <w:bCs/>
          <w:i/>
          <w:iCs/>
          <w:spacing w:val="0"/>
          <w:w w:val="100"/>
          <w:position w:val="0"/>
          <w:sz w:val="17"/>
          <w:szCs w:val="17"/>
          <w:shd w:val="clear" w:color="auto" w:fill="auto"/>
          <w:lang w:val="ru-RU" w:eastAsia="ru-RU" w:bidi="ru-RU"/>
        </w:rPr>
        <w:t>Начальник</w:t>
      </w:r>
    </w:p>
    <w:p>
      <w:pPr>
        <w:pStyle w:val="Style17"/>
        <w:keepNext w:val="0"/>
        <w:keepLines w:val="0"/>
        <w:widowControl w:val="0"/>
        <w:shd w:val="clear" w:color="auto" w:fill="auto"/>
        <w:bidi w:val="0"/>
        <w:spacing w:before="0" w:after="0" w:line="271" w:lineRule="auto"/>
        <w:ind w:left="6540" w:right="0" w:firstLine="0"/>
        <w:jc w:val="right"/>
        <w:rPr>
          <w:sz w:val="17"/>
          <w:szCs w:val="17"/>
        </w:rPr>
      </w:pPr>
      <w:r>
        <w:rPr>
          <w:b/>
          <w:bCs/>
          <w:i/>
          <w:iCs/>
          <w:spacing w:val="0"/>
          <w:w w:val="100"/>
          <w:position w:val="0"/>
          <w:sz w:val="17"/>
          <w:szCs w:val="17"/>
          <w:shd w:val="clear" w:color="auto" w:fill="auto"/>
          <w:lang w:val="ru-RU" w:eastAsia="ru-RU" w:bidi="ru-RU"/>
        </w:rPr>
        <w:t>Главного управления медицинской помощи населению</w:t>
      </w:r>
    </w:p>
    <w:p>
      <w:pPr>
        <w:pStyle w:val="Style17"/>
        <w:keepNext w:val="0"/>
        <w:keepLines w:val="0"/>
        <w:widowControl w:val="0"/>
        <w:shd w:val="clear" w:color="auto" w:fill="auto"/>
        <w:bidi w:val="0"/>
        <w:spacing w:before="0" w:after="180" w:line="271" w:lineRule="auto"/>
        <w:ind w:left="8060" w:right="0" w:firstLine="0"/>
        <w:jc w:val="both"/>
        <w:rPr>
          <w:sz w:val="17"/>
          <w:szCs w:val="17"/>
        </w:rPr>
      </w:pPr>
      <w:r>
        <w:rPr>
          <w:b/>
          <w:bCs/>
          <w:i/>
          <w:iCs/>
          <w:spacing w:val="0"/>
          <w:w w:val="100"/>
          <w:position w:val="0"/>
          <w:sz w:val="17"/>
          <w:szCs w:val="17"/>
          <w:shd w:val="clear" w:color="auto" w:fill="auto"/>
          <w:lang w:val="ru-RU" w:eastAsia="ru-RU" w:bidi="ru-RU"/>
        </w:rPr>
        <w:t>О.В.РУТКОВСКИЙ</w:t>
      </w:r>
    </w:p>
    <w:p>
      <w:pPr>
        <w:pStyle w:val="Style17"/>
        <w:keepNext w:val="0"/>
        <w:keepLines w:val="0"/>
        <w:widowControl w:val="0"/>
        <w:shd w:val="clear" w:color="auto" w:fill="auto"/>
        <w:bidi w:val="0"/>
        <w:spacing w:before="0" w:after="0" w:line="271" w:lineRule="auto"/>
        <w:ind w:left="8640" w:right="0" w:firstLine="0"/>
        <w:jc w:val="both"/>
        <w:rPr>
          <w:sz w:val="17"/>
          <w:szCs w:val="17"/>
        </w:rPr>
      </w:pPr>
      <w:r>
        <w:rPr>
          <w:b/>
          <w:bCs/>
          <w:i/>
          <w:iCs/>
          <w:spacing w:val="0"/>
          <w:w w:val="100"/>
          <w:position w:val="0"/>
          <w:sz w:val="17"/>
          <w:szCs w:val="17"/>
          <w:shd w:val="clear" w:color="auto" w:fill="auto"/>
          <w:lang w:val="ru-RU" w:eastAsia="ru-RU" w:bidi="ru-RU"/>
        </w:rPr>
        <w:t>Начальник</w:t>
      </w:r>
    </w:p>
    <w:p>
      <w:pPr>
        <w:pStyle w:val="Style17"/>
        <w:keepNext w:val="0"/>
        <w:keepLines w:val="0"/>
        <w:widowControl w:val="0"/>
        <w:shd w:val="clear" w:color="auto" w:fill="auto"/>
        <w:bidi w:val="0"/>
        <w:spacing w:before="0" w:after="0" w:line="271" w:lineRule="auto"/>
        <w:ind w:left="7640" w:right="0" w:firstLine="0"/>
        <w:jc w:val="right"/>
        <w:rPr>
          <w:sz w:val="17"/>
          <w:szCs w:val="17"/>
        </w:rPr>
      </w:pPr>
      <w:r>
        <w:rPr>
          <w:b/>
          <w:bCs/>
          <w:i/>
          <w:iCs/>
          <w:spacing w:val="0"/>
          <w:w w:val="100"/>
          <w:position w:val="0"/>
          <w:sz w:val="17"/>
          <w:szCs w:val="17"/>
          <w:shd w:val="clear" w:color="auto" w:fill="auto"/>
          <w:lang w:val="ru-RU" w:eastAsia="ru-RU" w:bidi="ru-RU"/>
        </w:rPr>
        <w:t>Главного управления охраны здоровья матери и ребенка</w:t>
      </w:r>
    </w:p>
    <w:p>
      <w:pPr>
        <w:pStyle w:val="Style17"/>
        <w:keepNext w:val="0"/>
        <w:keepLines w:val="0"/>
        <w:widowControl w:val="0"/>
        <w:pBdr>
          <w:bottom w:val="single" w:sz="4" w:space="0" w:color="auto"/>
        </w:pBdr>
        <w:shd w:val="clear" w:color="auto" w:fill="auto"/>
        <w:bidi w:val="0"/>
        <w:spacing w:before="0" w:after="180" w:line="271" w:lineRule="auto"/>
        <w:ind w:left="0" w:right="0" w:firstLine="0"/>
        <w:jc w:val="right"/>
        <w:rPr>
          <w:sz w:val="17"/>
          <w:szCs w:val="17"/>
        </w:rPr>
        <w:sectPr>
          <w:headerReference w:type="default" r:id="rId36"/>
          <w:footerReference w:type="default" r:id="rId37"/>
          <w:headerReference w:type="even" r:id="rId38"/>
          <w:footerReference w:type="even" r:id="rId39"/>
          <w:footnotePr>
            <w:pos w:val="pageBottom"/>
            <w:numFmt w:val="decimal"/>
            <w:numRestart w:val="continuous"/>
          </w:footnotePr>
          <w:pgSz w:w="11900" w:h="16840"/>
          <w:pgMar w:top="951" w:right="954" w:bottom="1764" w:left="1246" w:header="523" w:footer="3" w:gutter="0"/>
          <w:cols w:space="720"/>
          <w:noEndnote/>
          <w:rtlGutter w:val="0"/>
          <w:docGrid w:linePitch="360"/>
        </w:sectPr>
      </w:pPr>
      <w:r>
        <w:rPr>
          <w:b/>
          <w:bCs/>
          <w:i/>
          <w:iCs/>
          <w:spacing w:val="0"/>
          <w:w w:val="100"/>
          <w:position w:val="0"/>
          <w:sz w:val="17"/>
          <w:szCs w:val="17"/>
          <w:shd w:val="clear" w:color="auto" w:fill="auto"/>
          <w:lang w:val="ru-RU" w:eastAsia="ru-RU" w:bidi="ru-RU"/>
        </w:rPr>
        <w:t>Д.И.ЗЕЛИНСКАЯ</w:t>
      </w:r>
    </w:p>
    <w:p>
      <w:pPr>
        <w:pStyle w:val="Style17"/>
        <w:keepNext w:val="0"/>
        <w:keepLines w:val="0"/>
        <w:widowControl w:val="0"/>
        <w:shd w:val="clear" w:color="auto" w:fill="auto"/>
        <w:bidi w:val="0"/>
        <w:spacing w:before="0" w:after="160" w:line="230" w:lineRule="auto"/>
        <w:ind w:left="0" w:right="0" w:firstLine="0"/>
        <w:jc w:val="center"/>
      </w:pPr>
      <w:r>
        <w:rPr>
          <w:b/>
          <w:bCs/>
          <w:spacing w:val="0"/>
          <w:w w:val="100"/>
          <w:position w:val="0"/>
          <w:shd w:val="clear" w:color="auto" w:fill="auto"/>
          <w:lang w:val="ru-RU" w:eastAsia="ru-RU" w:bidi="ru-RU"/>
        </w:rPr>
        <w:t>ПОЛОЖЕНИЕ</w:t>
        <w:br/>
        <w:t>О МЕДИЦИНСКОЙ СЕСТРЕ ОТДЕЛЕНИЯ (ЛАБОРАТОРИИ)</w:t>
        <w:br/>
        <w:t>РАДИОНУКЛИДНОЙ ДИАГНОСТИКИ</w:t>
      </w:r>
    </w:p>
    <w:p>
      <w:pPr>
        <w:pStyle w:val="Style13"/>
        <w:keepNext w:val="0"/>
        <w:keepLines w:val="0"/>
        <w:widowControl w:val="0"/>
        <w:numPr>
          <w:ilvl w:val="0"/>
          <w:numId w:val="43"/>
        </w:numPr>
        <w:shd w:val="clear" w:color="auto" w:fill="auto"/>
        <w:tabs>
          <w:tab w:pos="835" w:val="left"/>
        </w:tabs>
        <w:bidi w:val="0"/>
        <w:spacing w:before="0" w:after="0" w:line="178" w:lineRule="auto"/>
        <w:ind w:left="0" w:right="0" w:firstLine="560"/>
        <w:jc w:val="both"/>
      </w:pPr>
      <w:r>
        <w:rPr>
          <w:spacing w:val="0"/>
          <w:w w:val="100"/>
          <w:position w:val="0"/>
          <w:shd w:val="clear" w:color="auto" w:fill="auto"/>
          <w:lang w:val="ru-RU" w:eastAsia="ru-RU" w:bidi="ru-RU"/>
        </w:rPr>
        <w:t>На должность медицинской сестры отделения (лаборатории) радионуклидной диагностики назнача</w:t>
        <w:softHyphen/>
        <w:t>ется медицинский работник, имеющий среднее медицинское образование и прошедший специальную под</w:t>
        <w:softHyphen/>
        <w:t>готовку по радионуклидной диагностике.</w:t>
      </w:r>
    </w:p>
    <w:p>
      <w:pPr>
        <w:pStyle w:val="Style13"/>
        <w:keepNext w:val="0"/>
        <w:keepLines w:val="0"/>
        <w:widowControl w:val="0"/>
        <w:numPr>
          <w:ilvl w:val="0"/>
          <w:numId w:val="43"/>
        </w:numPr>
        <w:shd w:val="clear" w:color="auto" w:fill="auto"/>
        <w:tabs>
          <w:tab w:pos="850" w:val="left"/>
        </w:tabs>
        <w:bidi w:val="0"/>
        <w:spacing w:before="0" w:after="0" w:line="178" w:lineRule="auto"/>
        <w:ind w:left="0" w:right="0" w:firstLine="560"/>
        <w:jc w:val="both"/>
      </w:pPr>
      <w:r>
        <w:rPr>
          <w:spacing w:val="0"/>
          <w:w w:val="100"/>
          <w:position w:val="0"/>
          <w:shd w:val="clear" w:color="auto" w:fill="auto"/>
          <w:lang w:val="ru-RU" w:eastAsia="ru-RU" w:bidi="ru-RU"/>
        </w:rPr>
        <w:t>Медицинская сестра работает под непосредственным руководством врача-радиолога и старшей ме</w:t>
        <w:softHyphen/>
        <w:t>дицинской сестры отделения (лаборатории).</w:t>
      </w:r>
    </w:p>
    <w:p>
      <w:pPr>
        <w:pStyle w:val="Style13"/>
        <w:keepNext w:val="0"/>
        <w:keepLines w:val="0"/>
        <w:widowControl w:val="0"/>
        <w:numPr>
          <w:ilvl w:val="0"/>
          <w:numId w:val="43"/>
        </w:numPr>
        <w:shd w:val="clear" w:color="auto" w:fill="auto"/>
        <w:tabs>
          <w:tab w:pos="1381" w:val="left"/>
        </w:tabs>
        <w:bidi w:val="0"/>
        <w:spacing w:before="0" w:after="0" w:line="178" w:lineRule="auto"/>
        <w:ind w:left="0" w:right="0" w:firstLine="560"/>
        <w:jc w:val="both"/>
      </w:pPr>
      <w:r>
        <w:rPr>
          <w:spacing w:val="0"/>
          <w:w w:val="100"/>
          <w:position w:val="0"/>
          <w:shd w:val="clear" w:color="auto" w:fill="auto"/>
          <w:lang w:val="ru-RU" w:eastAsia="ru-RU" w:bidi="ru-RU"/>
        </w:rPr>
        <w:t>Медицинская сестра осуществляет:</w:t>
      </w:r>
    </w:p>
    <w:p>
      <w:pPr>
        <w:pStyle w:val="Style13"/>
        <w:keepNext w:val="0"/>
        <w:keepLines w:val="0"/>
        <w:widowControl w:val="0"/>
        <w:numPr>
          <w:ilvl w:val="1"/>
          <w:numId w:val="43"/>
        </w:numPr>
        <w:shd w:val="clear" w:color="auto" w:fill="auto"/>
        <w:tabs>
          <w:tab w:pos="955" w:val="left"/>
        </w:tabs>
        <w:bidi w:val="0"/>
        <w:spacing w:before="0" w:after="0" w:line="178" w:lineRule="auto"/>
        <w:ind w:left="0" w:right="0" w:firstLine="560"/>
        <w:jc w:val="both"/>
      </w:pPr>
      <w:r>
        <w:rPr>
          <w:spacing w:val="0"/>
          <w:w w:val="100"/>
          <w:position w:val="0"/>
          <w:shd w:val="clear" w:color="auto" w:fill="auto"/>
          <w:lang w:val="ru-RU" w:eastAsia="ru-RU" w:bidi="ru-RU"/>
        </w:rPr>
        <w:t>Приготовление под контролем врача радиофармацевтических препаратов для исследования и их введение.</w:t>
      </w:r>
    </w:p>
    <w:p>
      <w:pPr>
        <w:pStyle w:val="Style13"/>
        <w:keepNext w:val="0"/>
        <w:keepLines w:val="0"/>
        <w:widowControl w:val="0"/>
        <w:numPr>
          <w:ilvl w:val="1"/>
          <w:numId w:val="43"/>
        </w:numPr>
        <w:shd w:val="clear" w:color="auto" w:fill="auto"/>
        <w:tabs>
          <w:tab w:pos="979" w:val="left"/>
        </w:tabs>
        <w:bidi w:val="0"/>
        <w:spacing w:before="0" w:after="0" w:line="178" w:lineRule="auto"/>
        <w:ind w:left="0" w:right="0" w:firstLine="560"/>
        <w:jc w:val="both"/>
      </w:pPr>
      <w:r>
        <w:rPr>
          <w:spacing w:val="0"/>
          <w:w w:val="100"/>
          <w:position w:val="0"/>
          <w:shd w:val="clear" w:color="auto" w:fill="auto"/>
          <w:lang w:val="ru-RU" w:eastAsia="ru-RU" w:bidi="ru-RU"/>
        </w:rPr>
        <w:t>Использование, обработку и хранение инструментария и приборов, применяемых для проведения исследования, приготовления и введения радиофармпрепаратов.</w:t>
      </w:r>
    </w:p>
    <w:p>
      <w:pPr>
        <w:pStyle w:val="Style13"/>
        <w:keepNext w:val="0"/>
        <w:keepLines w:val="0"/>
        <w:widowControl w:val="0"/>
        <w:numPr>
          <w:ilvl w:val="1"/>
          <w:numId w:val="43"/>
        </w:numPr>
        <w:shd w:val="clear" w:color="auto" w:fill="auto"/>
        <w:tabs>
          <w:tab w:pos="979" w:val="left"/>
        </w:tabs>
        <w:bidi w:val="0"/>
        <w:spacing w:before="0" w:after="0" w:line="178" w:lineRule="auto"/>
        <w:ind w:left="0" w:right="0" w:firstLine="560"/>
        <w:jc w:val="both"/>
      </w:pPr>
      <w:r>
        <w:rPr>
          <w:spacing w:val="0"/>
          <w:w w:val="100"/>
          <w:position w:val="0"/>
          <w:shd w:val="clear" w:color="auto" w:fill="auto"/>
          <w:lang w:val="ru-RU" w:eastAsia="ru-RU" w:bidi="ru-RU"/>
        </w:rPr>
        <w:t>Контроль за работой радиодиагностической аппаратуры и состоянием больного при проведении исследования.</w:t>
      </w:r>
    </w:p>
    <w:p>
      <w:pPr>
        <w:pStyle w:val="Style13"/>
        <w:keepNext w:val="0"/>
        <w:keepLines w:val="0"/>
        <w:widowControl w:val="0"/>
        <w:numPr>
          <w:ilvl w:val="1"/>
          <w:numId w:val="43"/>
        </w:numPr>
        <w:shd w:val="clear" w:color="auto" w:fill="auto"/>
        <w:tabs>
          <w:tab w:pos="974" w:val="left"/>
        </w:tabs>
        <w:bidi w:val="0"/>
        <w:spacing w:before="0" w:after="0" w:line="178" w:lineRule="auto"/>
        <w:ind w:left="0" w:right="0" w:firstLine="560"/>
        <w:jc w:val="both"/>
      </w:pPr>
      <w:r>
        <w:rPr>
          <w:spacing w:val="0"/>
          <w:w w:val="100"/>
          <w:position w:val="0"/>
          <w:shd w:val="clear" w:color="auto" w:fill="auto"/>
          <w:lang w:val="ru-RU" w:eastAsia="ru-RU" w:bidi="ru-RU"/>
        </w:rPr>
        <w:t>Правильное и своевременное удаление радиоактивных отходов из процедурной и совместно с от</w:t>
        <w:softHyphen/>
        <w:t>ветственным за технику безопасности проведение контроля уровня активности отходов.</w:t>
      </w:r>
    </w:p>
    <w:p>
      <w:pPr>
        <w:pStyle w:val="Style13"/>
        <w:keepNext w:val="0"/>
        <w:keepLines w:val="0"/>
        <w:widowControl w:val="0"/>
        <w:numPr>
          <w:ilvl w:val="1"/>
          <w:numId w:val="43"/>
        </w:numPr>
        <w:shd w:val="clear" w:color="auto" w:fill="auto"/>
        <w:tabs>
          <w:tab w:pos="1381" w:val="left"/>
        </w:tabs>
        <w:bidi w:val="0"/>
        <w:spacing w:before="0" w:after="0" w:line="178" w:lineRule="auto"/>
        <w:ind w:left="0" w:right="0" w:firstLine="560"/>
        <w:jc w:val="left"/>
      </w:pPr>
      <w:r>
        <w:rPr>
          <w:spacing w:val="0"/>
          <w:w w:val="100"/>
          <w:position w:val="0"/>
          <w:shd w:val="clear" w:color="auto" w:fill="auto"/>
          <w:lang w:val="ru-RU" w:eastAsia="ru-RU" w:bidi="ru-RU"/>
        </w:rPr>
        <w:t>Ведение медицинской учетно-отчетной документации по утвержденным формам и в установленные сроки.</w:t>
      </w:r>
    </w:p>
    <w:p>
      <w:pPr>
        <w:pStyle w:val="Style13"/>
        <w:keepNext w:val="0"/>
        <w:keepLines w:val="0"/>
        <w:widowControl w:val="0"/>
        <w:numPr>
          <w:ilvl w:val="1"/>
          <w:numId w:val="43"/>
        </w:numPr>
        <w:shd w:val="clear" w:color="auto" w:fill="auto"/>
        <w:tabs>
          <w:tab w:pos="1381" w:val="left"/>
        </w:tabs>
        <w:bidi w:val="0"/>
        <w:spacing w:before="0" w:after="160" w:line="178" w:lineRule="auto"/>
        <w:ind w:left="0" w:right="0" w:firstLine="560"/>
        <w:jc w:val="left"/>
      </w:pPr>
      <w:r>
        <w:rPr>
          <w:spacing w:val="0"/>
          <w:w w:val="100"/>
          <w:position w:val="0"/>
          <w:shd w:val="clear" w:color="auto" w:fill="auto"/>
          <w:lang w:val="ru-RU" w:eastAsia="ru-RU" w:bidi="ru-RU"/>
        </w:rPr>
        <w:t>Руководство работой подчиненного младшего медицинского персонала.</w:t>
      </w:r>
    </w:p>
    <w:p>
      <w:pPr>
        <w:pStyle w:val="Style17"/>
        <w:keepNext w:val="0"/>
        <w:keepLines w:val="0"/>
        <w:widowControl w:val="0"/>
        <w:shd w:val="clear" w:color="auto" w:fill="auto"/>
        <w:bidi w:val="0"/>
        <w:spacing w:before="0" w:after="160" w:line="240" w:lineRule="auto"/>
        <w:ind w:left="6540" w:right="0" w:firstLine="0"/>
        <w:jc w:val="right"/>
        <w:rPr>
          <w:sz w:val="17"/>
          <w:szCs w:val="17"/>
        </w:rPr>
      </w:pPr>
      <w:r>
        <w:rPr>
          <w:b/>
          <w:bCs/>
          <w:i/>
          <w:iCs/>
          <w:spacing w:val="0"/>
          <w:w w:val="100"/>
          <w:position w:val="0"/>
          <w:sz w:val="17"/>
          <w:szCs w:val="17"/>
          <w:shd w:val="clear" w:color="auto" w:fill="auto"/>
          <w:lang w:val="ru-RU" w:eastAsia="ru-RU" w:bidi="ru-RU"/>
        </w:rPr>
        <w:t>Начальник Главного управления медицинской помощи населению О.В.РУТКОВСКИЙ</w:t>
      </w:r>
    </w:p>
    <w:p>
      <w:pPr>
        <w:pStyle w:val="Style17"/>
        <w:keepNext w:val="0"/>
        <w:keepLines w:val="0"/>
        <w:widowControl w:val="0"/>
        <w:shd w:val="clear" w:color="auto" w:fill="auto"/>
        <w:bidi w:val="0"/>
        <w:spacing w:before="0" w:after="0" w:line="240" w:lineRule="auto"/>
        <w:ind w:left="8640" w:right="0" w:firstLine="0"/>
        <w:jc w:val="both"/>
        <w:rPr>
          <w:sz w:val="17"/>
          <w:szCs w:val="17"/>
        </w:rPr>
      </w:pPr>
      <w:r>
        <w:rPr>
          <w:b/>
          <w:bCs/>
          <w:i/>
          <w:iCs/>
          <w:spacing w:val="0"/>
          <w:w w:val="100"/>
          <w:position w:val="0"/>
          <w:sz w:val="17"/>
          <w:szCs w:val="17"/>
          <w:shd w:val="clear" w:color="auto" w:fill="auto"/>
          <w:lang w:val="ru-RU" w:eastAsia="ru-RU" w:bidi="ru-RU"/>
        </w:rPr>
        <w:t>Начальник</w:t>
      </w:r>
    </w:p>
    <w:p>
      <w:pPr>
        <w:pStyle w:val="Style17"/>
        <w:keepNext w:val="0"/>
        <w:keepLines w:val="0"/>
        <w:widowControl w:val="0"/>
        <w:shd w:val="clear" w:color="auto" w:fill="auto"/>
        <w:bidi w:val="0"/>
        <w:spacing w:before="0" w:after="360" w:line="240" w:lineRule="auto"/>
        <w:ind w:left="7640" w:right="0" w:firstLine="0"/>
        <w:jc w:val="right"/>
        <w:rPr>
          <w:sz w:val="17"/>
          <w:szCs w:val="17"/>
        </w:rPr>
      </w:pPr>
      <w:r>
        <w:rPr>
          <w:b/>
          <w:bCs/>
          <w:i/>
          <w:iCs/>
          <w:spacing w:val="0"/>
          <w:w w:val="100"/>
          <w:position w:val="0"/>
          <w:sz w:val="17"/>
          <w:szCs w:val="17"/>
          <w:shd w:val="clear" w:color="auto" w:fill="auto"/>
          <w:lang w:val="ru-RU" w:eastAsia="ru-RU" w:bidi="ru-RU"/>
        </w:rPr>
        <w:t>Главного управления охраны здоровья матери и ребенка Д.И.ЗЕЛИНСКАЯ</w:t>
      </w:r>
    </w:p>
    <w:p>
      <w:pPr>
        <w:pStyle w:val="Style13"/>
        <w:keepNext w:val="0"/>
        <w:keepLines w:val="0"/>
        <w:widowControl w:val="0"/>
        <w:shd w:val="clear" w:color="auto" w:fill="auto"/>
        <w:bidi w:val="0"/>
        <w:spacing w:before="0" w:after="0" w:line="187" w:lineRule="auto"/>
        <w:ind w:left="4220" w:right="0" w:firstLine="3960"/>
        <w:jc w:val="both"/>
        <w:rPr>
          <w:sz w:val="18"/>
          <w:szCs w:val="18"/>
        </w:rPr>
      </w:pPr>
      <w:r>
        <w:rPr>
          <w:spacing w:val="0"/>
          <w:w w:val="100"/>
          <w:position w:val="0"/>
          <w:sz w:val="20"/>
          <w:szCs w:val="20"/>
          <w:shd w:val="clear" w:color="auto" w:fill="auto"/>
          <w:lang w:val="ru-RU" w:eastAsia="ru-RU" w:bidi="ru-RU"/>
        </w:rPr>
        <w:t xml:space="preserve">Приложение </w:t>
      </w:r>
      <w:r>
        <w:rPr>
          <w:spacing w:val="0"/>
          <w:w w:val="100"/>
          <w:position w:val="0"/>
          <w:sz w:val="20"/>
          <w:szCs w:val="20"/>
          <w:shd w:val="clear" w:color="auto" w:fill="auto"/>
          <w:lang w:val="en-US" w:eastAsia="en-US" w:bidi="en-US"/>
        </w:rPr>
        <w:t xml:space="preserve">N </w:t>
      </w:r>
      <w:r>
        <w:rPr>
          <w:spacing w:val="0"/>
          <w:w w:val="100"/>
          <w:position w:val="0"/>
          <w:sz w:val="20"/>
          <w:szCs w:val="20"/>
          <w:shd w:val="clear" w:color="auto" w:fill="auto"/>
          <w:lang w:val="ru-RU" w:eastAsia="ru-RU" w:bidi="ru-RU"/>
        </w:rPr>
        <w:t xml:space="preserve">17 к приказу Минздрава РСФСР от 2 августа 1991 г. </w:t>
      </w:r>
      <w:r>
        <w:rPr>
          <w:spacing w:val="0"/>
          <w:w w:val="100"/>
          <w:position w:val="0"/>
          <w:sz w:val="20"/>
          <w:szCs w:val="20"/>
          <w:shd w:val="clear" w:color="auto" w:fill="auto"/>
          <w:lang w:val="en-US" w:eastAsia="en-US" w:bidi="en-US"/>
        </w:rPr>
        <w:t xml:space="preserve">N </w:t>
      </w:r>
      <w:r>
        <w:rPr>
          <w:spacing w:val="0"/>
          <w:w w:val="100"/>
          <w:position w:val="0"/>
          <w:sz w:val="20"/>
          <w:szCs w:val="20"/>
          <w:shd w:val="clear" w:color="auto" w:fill="auto"/>
          <w:lang w:val="ru-RU" w:eastAsia="ru-RU" w:bidi="ru-RU"/>
        </w:rPr>
        <w:t xml:space="preserve">132 </w:t>
      </w:r>
      <w:r>
        <w:rPr>
          <w:rFonts w:ascii="Arial" w:eastAsia="Arial" w:hAnsi="Arial" w:cs="Arial"/>
          <w:b/>
          <w:bCs/>
          <w:spacing w:val="0"/>
          <w:w w:val="100"/>
          <w:position w:val="0"/>
          <w:sz w:val="18"/>
          <w:szCs w:val="18"/>
          <w:shd w:val="clear" w:color="auto" w:fill="auto"/>
          <w:lang w:val="ru-RU" w:eastAsia="ru-RU" w:bidi="ru-RU"/>
        </w:rPr>
        <w:t>ПОЛОЖЕНИЕ</w:t>
      </w:r>
    </w:p>
    <w:p>
      <w:pPr>
        <w:pStyle w:val="Style9"/>
        <w:keepNext/>
        <w:keepLines/>
        <w:widowControl w:val="0"/>
        <w:shd w:val="clear" w:color="auto" w:fill="auto"/>
        <w:bidi w:val="0"/>
        <w:spacing w:before="0" w:after="160" w:line="233" w:lineRule="auto"/>
        <w:ind w:left="0" w:right="0" w:firstLine="0"/>
        <w:jc w:val="center"/>
        <w:rPr>
          <w:sz w:val="18"/>
          <w:szCs w:val="18"/>
        </w:rPr>
      </w:pPr>
      <w:bookmarkStart w:id="46" w:name="bookmark46"/>
      <w:r>
        <w:rPr>
          <w:spacing w:val="0"/>
          <w:w w:val="100"/>
          <w:position w:val="0"/>
          <w:sz w:val="18"/>
          <w:szCs w:val="18"/>
          <w:shd w:val="clear" w:color="auto" w:fill="auto"/>
          <w:lang w:val="ru-RU" w:eastAsia="ru-RU" w:bidi="ru-RU"/>
        </w:rPr>
        <w:t>О МЕДИЦИНСКОЙ СЕСТРЕ ОПЕРАЦИОННОГО БЛОКА</w:t>
        <w:br/>
        <w:t>(КАБИНЕТА) ОТДЕЛА (ОТДЕЛЕНИЯ) ЛУЧЕВОЙ ДИАГНОСТИКИ</w:t>
      </w:r>
      <w:bookmarkEnd w:id="46"/>
    </w:p>
    <w:p>
      <w:pPr>
        <w:pStyle w:val="Style13"/>
        <w:keepNext w:val="0"/>
        <w:keepLines w:val="0"/>
        <w:widowControl w:val="0"/>
        <w:numPr>
          <w:ilvl w:val="0"/>
          <w:numId w:val="45"/>
        </w:numPr>
        <w:shd w:val="clear" w:color="auto" w:fill="auto"/>
        <w:tabs>
          <w:tab w:pos="835" w:val="left"/>
        </w:tabs>
        <w:bidi w:val="0"/>
        <w:spacing w:before="0" w:after="0" w:line="175" w:lineRule="auto"/>
        <w:ind w:left="0" w:right="0" w:firstLine="560"/>
        <w:jc w:val="both"/>
      </w:pPr>
      <w:r>
        <w:rPr>
          <w:spacing w:val="0"/>
          <w:w w:val="100"/>
          <w:position w:val="0"/>
          <w:shd w:val="clear" w:color="auto" w:fill="auto"/>
          <w:lang w:val="ru-RU" w:eastAsia="ru-RU" w:bidi="ru-RU"/>
        </w:rPr>
        <w:t>На должность медицинской сестры операционного блока (кабинета) назначается работник, имеющий среднее медицинское образование, прошедший специальную подготовку по рентгенологии и стажировку операционной сестры.</w:t>
      </w:r>
    </w:p>
    <w:p>
      <w:pPr>
        <w:pStyle w:val="Style13"/>
        <w:keepNext w:val="0"/>
        <w:keepLines w:val="0"/>
        <w:widowControl w:val="0"/>
        <w:numPr>
          <w:ilvl w:val="0"/>
          <w:numId w:val="45"/>
        </w:numPr>
        <w:shd w:val="clear" w:color="auto" w:fill="auto"/>
        <w:tabs>
          <w:tab w:pos="835" w:val="left"/>
        </w:tabs>
        <w:bidi w:val="0"/>
        <w:spacing w:before="0" w:after="0" w:line="175" w:lineRule="auto"/>
        <w:ind w:left="0" w:right="0" w:firstLine="560"/>
        <w:jc w:val="both"/>
      </w:pPr>
      <w:r>
        <w:rPr>
          <w:spacing w:val="0"/>
          <w:w w:val="100"/>
          <w:position w:val="0"/>
          <w:shd w:val="clear" w:color="auto" w:fill="auto"/>
          <w:lang w:val="ru-RU" w:eastAsia="ru-RU" w:bidi="ru-RU"/>
        </w:rPr>
        <w:t>Медицинская сестра в своей работе руководствуется Положением об отделе (отделении) лучевой диа</w:t>
        <w:softHyphen/>
        <w:t>гностики, операционном блоке (кабинете) этого отдела (отделения), настоящим Положением.</w:t>
      </w:r>
    </w:p>
    <w:p>
      <w:pPr>
        <w:pStyle w:val="Style13"/>
        <w:keepNext w:val="0"/>
        <w:keepLines w:val="0"/>
        <w:widowControl w:val="0"/>
        <w:numPr>
          <w:ilvl w:val="0"/>
          <w:numId w:val="45"/>
        </w:numPr>
        <w:shd w:val="clear" w:color="auto" w:fill="auto"/>
        <w:tabs>
          <w:tab w:pos="830" w:val="left"/>
        </w:tabs>
        <w:bidi w:val="0"/>
        <w:spacing w:before="0" w:after="0" w:line="175" w:lineRule="auto"/>
        <w:ind w:left="0" w:right="0" w:firstLine="560"/>
        <w:jc w:val="both"/>
      </w:pPr>
      <w:r>
        <w:rPr>
          <w:spacing w:val="0"/>
          <w:w w:val="100"/>
          <w:position w:val="0"/>
          <w:shd w:val="clear" w:color="auto" w:fill="auto"/>
          <w:lang w:val="ru-RU" w:eastAsia="ru-RU" w:bidi="ru-RU"/>
        </w:rPr>
        <w:t>Медицинская сестра операционного блока (кабинета) отдела (отделения) лучевой диагностики осу</w:t>
        <w:softHyphen/>
        <w:t>ществляет:</w:t>
      </w:r>
    </w:p>
    <w:p>
      <w:pPr>
        <w:pStyle w:val="Style13"/>
        <w:keepNext w:val="0"/>
        <w:keepLines w:val="0"/>
        <w:widowControl w:val="0"/>
        <w:numPr>
          <w:ilvl w:val="1"/>
          <w:numId w:val="45"/>
        </w:numPr>
        <w:shd w:val="clear" w:color="auto" w:fill="auto"/>
        <w:tabs>
          <w:tab w:pos="960" w:val="left"/>
        </w:tabs>
        <w:bidi w:val="0"/>
        <w:spacing w:before="0" w:after="0" w:line="175" w:lineRule="auto"/>
        <w:ind w:left="0" w:right="0" w:firstLine="560"/>
        <w:jc w:val="both"/>
      </w:pPr>
      <w:r>
        <w:rPr>
          <w:spacing w:val="0"/>
          <w:w w:val="100"/>
          <w:position w:val="0"/>
          <w:shd w:val="clear" w:color="auto" w:fill="auto"/>
          <w:lang w:val="ru-RU" w:eastAsia="ru-RU" w:bidi="ru-RU"/>
        </w:rPr>
        <w:t>Обеспечение контроля за соблюдением условий асептики и антисептики в операционном блоке (ка</w:t>
        <w:softHyphen/>
        <w:t>бинете).</w:t>
      </w:r>
    </w:p>
    <w:p>
      <w:pPr>
        <w:pStyle w:val="Style13"/>
        <w:keepNext w:val="0"/>
        <w:keepLines w:val="0"/>
        <w:widowControl w:val="0"/>
        <w:numPr>
          <w:ilvl w:val="1"/>
          <w:numId w:val="45"/>
        </w:numPr>
        <w:shd w:val="clear" w:color="auto" w:fill="auto"/>
        <w:tabs>
          <w:tab w:pos="984" w:val="left"/>
        </w:tabs>
        <w:bidi w:val="0"/>
        <w:spacing w:before="0" w:after="0" w:line="175" w:lineRule="auto"/>
        <w:ind w:left="0" w:right="0" w:firstLine="560"/>
        <w:jc w:val="both"/>
      </w:pPr>
      <w:r>
        <w:rPr>
          <w:spacing w:val="0"/>
          <w:w w:val="100"/>
          <w:position w:val="0"/>
          <w:shd w:val="clear" w:color="auto" w:fill="auto"/>
          <w:lang w:val="ru-RU" w:eastAsia="ru-RU" w:bidi="ru-RU"/>
        </w:rPr>
        <w:t>Подготовку стерильного инструментария и стерильного материала для проведения исследований и манипуляций в специальных условиях.</w:t>
      </w:r>
    </w:p>
    <w:p>
      <w:pPr>
        <w:pStyle w:val="Style13"/>
        <w:keepNext w:val="0"/>
        <w:keepLines w:val="0"/>
        <w:widowControl w:val="0"/>
        <w:numPr>
          <w:ilvl w:val="1"/>
          <w:numId w:val="45"/>
        </w:numPr>
        <w:shd w:val="clear" w:color="auto" w:fill="auto"/>
        <w:tabs>
          <w:tab w:pos="979" w:val="left"/>
        </w:tabs>
        <w:bidi w:val="0"/>
        <w:spacing w:before="0" w:after="160" w:line="175" w:lineRule="auto"/>
        <w:ind w:left="0" w:right="0" w:firstLine="560"/>
        <w:jc w:val="both"/>
      </w:pPr>
      <w:r>
        <w:rPr>
          <w:spacing w:val="0"/>
          <w:w w:val="100"/>
          <w:position w:val="0"/>
          <w:shd w:val="clear" w:color="auto" w:fill="auto"/>
          <w:lang w:val="ru-RU" w:eastAsia="ru-RU" w:bidi="ru-RU"/>
        </w:rPr>
        <w:t>Непосредственное участие в лечебно-диагностических манипуляциях под ультразвуковым и рентге</w:t>
        <w:softHyphen/>
        <w:t>новским контролем, помощь в мероприятиях по интенсивной терапии.</w:t>
      </w:r>
    </w:p>
    <w:p>
      <w:pPr>
        <w:pStyle w:val="Style17"/>
        <w:keepNext w:val="0"/>
        <w:keepLines w:val="0"/>
        <w:widowControl w:val="0"/>
        <w:shd w:val="clear" w:color="auto" w:fill="auto"/>
        <w:bidi w:val="0"/>
        <w:spacing w:before="0" w:after="0" w:line="240" w:lineRule="auto"/>
        <w:ind w:left="8640" w:right="0" w:firstLine="0"/>
        <w:jc w:val="both"/>
        <w:rPr>
          <w:sz w:val="17"/>
          <w:szCs w:val="17"/>
        </w:rPr>
      </w:pPr>
      <w:r>
        <w:rPr>
          <w:b/>
          <w:bCs/>
          <w:i/>
          <w:iCs/>
          <w:spacing w:val="0"/>
          <w:w w:val="100"/>
          <w:position w:val="0"/>
          <w:sz w:val="17"/>
          <w:szCs w:val="17"/>
          <w:shd w:val="clear" w:color="auto" w:fill="auto"/>
          <w:lang w:val="ru-RU" w:eastAsia="ru-RU" w:bidi="ru-RU"/>
        </w:rPr>
        <w:t>Начальник</w:t>
      </w:r>
    </w:p>
    <w:p>
      <w:pPr>
        <w:pStyle w:val="Style17"/>
        <w:keepNext w:val="0"/>
        <w:keepLines w:val="0"/>
        <w:widowControl w:val="0"/>
        <w:shd w:val="clear" w:color="auto" w:fill="auto"/>
        <w:bidi w:val="0"/>
        <w:spacing w:before="0" w:after="160" w:line="240" w:lineRule="auto"/>
        <w:ind w:left="6540" w:right="0" w:firstLine="0"/>
        <w:jc w:val="right"/>
        <w:rPr>
          <w:sz w:val="17"/>
          <w:szCs w:val="17"/>
        </w:rPr>
      </w:pPr>
      <w:r>
        <w:rPr>
          <w:b/>
          <w:bCs/>
          <w:i/>
          <w:iCs/>
          <w:spacing w:val="0"/>
          <w:w w:val="100"/>
          <w:position w:val="0"/>
          <w:sz w:val="17"/>
          <w:szCs w:val="17"/>
          <w:shd w:val="clear" w:color="auto" w:fill="auto"/>
          <w:lang w:val="ru-RU" w:eastAsia="ru-RU" w:bidi="ru-RU"/>
        </w:rPr>
        <w:t>Главного управления медицинской помощи населению О.В.РУТКОВСКИЙ</w:t>
      </w:r>
    </w:p>
    <w:p>
      <w:pPr>
        <w:pStyle w:val="Style17"/>
        <w:keepNext w:val="0"/>
        <w:keepLines w:val="0"/>
        <w:widowControl w:val="0"/>
        <w:shd w:val="clear" w:color="auto" w:fill="auto"/>
        <w:bidi w:val="0"/>
        <w:spacing w:before="0" w:after="0" w:line="257" w:lineRule="auto"/>
        <w:ind w:left="8640" w:right="0" w:firstLine="0"/>
        <w:jc w:val="both"/>
        <w:rPr>
          <w:sz w:val="17"/>
          <w:szCs w:val="17"/>
        </w:rPr>
      </w:pPr>
      <w:r>
        <w:rPr>
          <w:b/>
          <w:bCs/>
          <w:i/>
          <w:iCs/>
          <w:spacing w:val="0"/>
          <w:w w:val="100"/>
          <w:position w:val="0"/>
          <w:sz w:val="17"/>
          <w:szCs w:val="17"/>
          <w:shd w:val="clear" w:color="auto" w:fill="auto"/>
          <w:lang w:val="ru-RU" w:eastAsia="ru-RU" w:bidi="ru-RU"/>
        </w:rPr>
        <w:t>Начальник</w:t>
      </w:r>
    </w:p>
    <w:p>
      <w:pPr>
        <w:pStyle w:val="Style17"/>
        <w:keepNext w:val="0"/>
        <w:keepLines w:val="0"/>
        <w:widowControl w:val="0"/>
        <w:shd w:val="clear" w:color="auto" w:fill="auto"/>
        <w:bidi w:val="0"/>
        <w:spacing w:before="0" w:after="160" w:line="257" w:lineRule="auto"/>
        <w:ind w:left="7640" w:right="0" w:firstLine="0"/>
        <w:jc w:val="right"/>
        <w:rPr>
          <w:sz w:val="17"/>
          <w:szCs w:val="17"/>
        </w:rPr>
      </w:pPr>
      <w:r>
        <w:rPr>
          <w:b/>
          <w:bCs/>
          <w:i/>
          <w:iCs/>
          <w:spacing w:val="0"/>
          <w:w w:val="100"/>
          <w:position w:val="0"/>
          <w:sz w:val="17"/>
          <w:szCs w:val="17"/>
          <w:shd w:val="clear" w:color="auto" w:fill="auto"/>
          <w:lang w:val="ru-RU" w:eastAsia="ru-RU" w:bidi="ru-RU"/>
        </w:rPr>
        <w:t>Главного управления охраны здоровья матери и ребенка Д.И.ЗЕЛИНСКАЯ</w:t>
      </w:r>
    </w:p>
    <w:p>
      <w:pPr>
        <w:pStyle w:val="Style17"/>
        <w:keepNext w:val="0"/>
        <w:keepLines w:val="0"/>
        <w:widowControl w:val="0"/>
        <w:shd w:val="clear" w:color="auto" w:fill="auto"/>
        <w:bidi w:val="0"/>
        <w:spacing w:before="0" w:after="200" w:line="264" w:lineRule="auto"/>
        <w:ind w:left="0" w:right="0" w:firstLine="0"/>
        <w:jc w:val="center"/>
      </w:pPr>
      <w:r>
        <w:rPr>
          <w:b/>
          <w:bCs/>
          <w:spacing w:val="0"/>
          <w:w w:val="100"/>
          <w:position w:val="0"/>
          <w:shd w:val="clear" w:color="auto" w:fill="auto"/>
          <w:lang w:val="ru-RU" w:eastAsia="ru-RU" w:bidi="ru-RU"/>
        </w:rPr>
        <w:t>ПОЛОЖЕНИЕ</w:t>
        <w:br/>
        <w:t>О ВРАЧЕ ОТДЕЛЕНИЯ (КАБИНЕТА) УЛЬТРАЗВУКОВЫХ</w:t>
        <w:br/>
        <w:t>ИССЛЕДОВАНИЙ ОТДЕЛА (ОТДЕЛЕНИЯ) ЛУЧЕВОЙ ДИАГНОСТИКИ</w:t>
      </w:r>
    </w:p>
    <w:p>
      <w:pPr>
        <w:pStyle w:val="Style13"/>
        <w:keepNext w:val="0"/>
        <w:keepLines w:val="0"/>
        <w:widowControl w:val="0"/>
        <w:numPr>
          <w:ilvl w:val="0"/>
          <w:numId w:val="47"/>
        </w:numPr>
        <w:shd w:val="clear" w:color="auto" w:fill="auto"/>
        <w:tabs>
          <w:tab w:pos="844" w:val="left"/>
        </w:tabs>
        <w:bidi w:val="0"/>
        <w:spacing w:before="0" w:after="0" w:line="202" w:lineRule="auto"/>
        <w:ind w:left="0" w:right="0" w:firstLine="560"/>
        <w:jc w:val="both"/>
      </w:pPr>
      <w:r>
        <w:rPr>
          <w:spacing w:val="0"/>
          <w:w w:val="100"/>
          <w:position w:val="0"/>
          <w:shd w:val="clear" w:color="auto" w:fill="auto"/>
          <w:lang w:val="ru-RU" w:eastAsia="ru-RU" w:bidi="ru-RU"/>
        </w:rPr>
        <w:t>На должность врача отделения (кабинета) ультразвуковых исследований отдела (отделения) лучевой диагностики назначается врач, имеющий специальную подготовку по ультразвуковой диагностике.</w:t>
      </w:r>
    </w:p>
    <w:p>
      <w:pPr>
        <w:pStyle w:val="Style13"/>
        <w:keepNext w:val="0"/>
        <w:keepLines w:val="0"/>
        <w:widowControl w:val="0"/>
        <w:numPr>
          <w:ilvl w:val="0"/>
          <w:numId w:val="47"/>
        </w:numPr>
        <w:shd w:val="clear" w:color="auto" w:fill="auto"/>
        <w:tabs>
          <w:tab w:pos="844" w:val="left"/>
        </w:tabs>
        <w:bidi w:val="0"/>
        <w:spacing w:before="0" w:after="0" w:line="202" w:lineRule="auto"/>
        <w:ind w:left="0" w:right="0" w:firstLine="560"/>
        <w:jc w:val="both"/>
      </w:pPr>
      <w:r>
        <w:rPr>
          <w:spacing w:val="0"/>
          <w:w w:val="100"/>
          <w:position w:val="0"/>
          <w:shd w:val="clear" w:color="auto" w:fill="auto"/>
          <w:lang w:val="ru-RU" w:eastAsia="ru-RU" w:bidi="ru-RU"/>
        </w:rPr>
        <w:t>Врач ультразвуковой диагностики непосредственно подчиняется заведующему отделом (отделением) лучевой диагностики, при его отсутствии - руководителю учреждения или его заместителю по лечебной ра</w:t>
        <w:softHyphen/>
        <w:t>боте.</w:t>
      </w:r>
    </w:p>
    <w:p>
      <w:pPr>
        <w:pStyle w:val="Style13"/>
        <w:keepNext w:val="0"/>
        <w:keepLines w:val="0"/>
        <w:widowControl w:val="0"/>
        <w:numPr>
          <w:ilvl w:val="0"/>
          <w:numId w:val="47"/>
        </w:numPr>
        <w:shd w:val="clear" w:color="auto" w:fill="auto"/>
        <w:tabs>
          <w:tab w:pos="844" w:val="left"/>
        </w:tabs>
        <w:bidi w:val="0"/>
        <w:spacing w:before="0" w:after="0" w:line="202" w:lineRule="auto"/>
        <w:ind w:left="0" w:right="0" w:firstLine="560"/>
        <w:jc w:val="both"/>
      </w:pPr>
      <w:r>
        <w:rPr>
          <w:spacing w:val="0"/>
          <w:w w:val="100"/>
          <w:position w:val="0"/>
          <w:shd w:val="clear" w:color="auto" w:fill="auto"/>
          <w:lang w:val="ru-RU" w:eastAsia="ru-RU" w:bidi="ru-RU"/>
        </w:rPr>
        <w:t>Врач ультразвуковой диагностики в своей работе руководствуется Положением об отделении (каби</w:t>
        <w:softHyphen/>
        <w:t>нете) ультразвуковой диагностики, Положением об отделе (отделении) лучевой диагностики, настоящим По</w:t>
        <w:softHyphen/>
        <w:t>ложением и другими нормативными документами.</w:t>
      </w:r>
    </w:p>
    <w:p>
      <w:pPr>
        <w:pStyle w:val="Style13"/>
        <w:keepNext w:val="0"/>
        <w:keepLines w:val="0"/>
        <w:widowControl w:val="0"/>
        <w:numPr>
          <w:ilvl w:val="0"/>
          <w:numId w:val="43"/>
        </w:numPr>
        <w:shd w:val="clear" w:color="auto" w:fill="auto"/>
        <w:tabs>
          <w:tab w:pos="844" w:val="left"/>
        </w:tabs>
        <w:bidi w:val="0"/>
        <w:spacing w:before="0" w:after="0" w:line="202" w:lineRule="auto"/>
        <w:ind w:left="0" w:right="0" w:firstLine="560"/>
        <w:jc w:val="both"/>
      </w:pPr>
      <w:r>
        <w:rPr>
          <w:spacing w:val="0"/>
          <w:w w:val="100"/>
          <w:position w:val="0"/>
          <w:shd w:val="clear" w:color="auto" w:fill="auto"/>
          <w:lang w:val="ru-RU" w:eastAsia="ru-RU" w:bidi="ru-RU"/>
        </w:rPr>
        <w:t>В соответствии с задачами кабинета ультразвуковой диагностики, врач обеспечивает и осущест</w:t>
        <w:softHyphen/>
        <w:t>вляет:</w:t>
      </w:r>
    </w:p>
    <w:p>
      <w:pPr>
        <w:pStyle w:val="Style13"/>
        <w:keepNext w:val="0"/>
        <w:keepLines w:val="0"/>
        <w:widowControl w:val="0"/>
        <w:numPr>
          <w:ilvl w:val="1"/>
          <w:numId w:val="43"/>
        </w:numPr>
        <w:shd w:val="clear" w:color="auto" w:fill="auto"/>
        <w:tabs>
          <w:tab w:pos="950" w:val="left"/>
        </w:tabs>
        <w:bidi w:val="0"/>
        <w:spacing w:before="0" w:after="0" w:line="202" w:lineRule="auto"/>
        <w:ind w:left="0" w:right="0" w:firstLine="560"/>
        <w:jc w:val="both"/>
      </w:pPr>
      <w:r>
        <w:rPr>
          <w:spacing w:val="0"/>
          <w:w w:val="100"/>
          <w:position w:val="0"/>
          <w:shd w:val="clear" w:color="auto" w:fill="auto"/>
          <w:lang w:val="ru-RU" w:eastAsia="ru-RU" w:bidi="ru-RU"/>
        </w:rPr>
        <w:t>Проведение ультразвуковых диагностических исследований согласно четко сформулированным показаниям и принимает окончательное решение по его выполнению, определяя необходимый объем и ра</w:t>
        <w:softHyphen/>
        <w:t>циональную методику исследования, проведение диагностических и лечебно-диагностических инвазивных манипуляций, в том числе с выездом на место.</w:t>
      </w:r>
    </w:p>
    <w:p>
      <w:pPr>
        <w:pStyle w:val="Style13"/>
        <w:keepNext w:val="0"/>
        <w:keepLines w:val="0"/>
        <w:widowControl w:val="0"/>
        <w:numPr>
          <w:ilvl w:val="1"/>
          <w:numId w:val="43"/>
        </w:numPr>
        <w:shd w:val="clear" w:color="auto" w:fill="auto"/>
        <w:tabs>
          <w:tab w:pos="1349" w:val="left"/>
        </w:tabs>
        <w:bidi w:val="0"/>
        <w:spacing w:before="0" w:after="0" w:line="202" w:lineRule="auto"/>
        <w:ind w:left="0" w:right="0" w:firstLine="560"/>
        <w:jc w:val="left"/>
      </w:pPr>
      <w:r>
        <w:rPr>
          <w:spacing w:val="0"/>
          <w:w w:val="100"/>
          <w:position w:val="0"/>
          <w:shd w:val="clear" w:color="auto" w:fill="auto"/>
          <w:lang w:val="ru-RU" w:eastAsia="ru-RU" w:bidi="ru-RU"/>
        </w:rPr>
        <w:t>Освоение и внедрение новых диагностических методик и аппаратуры.</w:t>
      </w:r>
    </w:p>
    <w:p>
      <w:pPr>
        <w:pStyle w:val="Style13"/>
        <w:keepNext w:val="0"/>
        <w:keepLines w:val="0"/>
        <w:widowControl w:val="0"/>
        <w:numPr>
          <w:ilvl w:val="1"/>
          <w:numId w:val="43"/>
        </w:numPr>
        <w:shd w:val="clear" w:color="auto" w:fill="auto"/>
        <w:tabs>
          <w:tab w:pos="970" w:val="left"/>
        </w:tabs>
        <w:bidi w:val="0"/>
        <w:spacing w:before="0" w:after="0" w:line="202" w:lineRule="auto"/>
        <w:ind w:left="0" w:right="0" w:firstLine="560"/>
        <w:jc w:val="both"/>
      </w:pPr>
      <w:r>
        <w:rPr>
          <w:spacing w:val="0"/>
          <w:w w:val="100"/>
          <w:position w:val="0"/>
          <w:shd w:val="clear" w:color="auto" w:fill="auto"/>
          <w:lang w:val="ru-RU" w:eastAsia="ru-RU" w:bidi="ru-RU"/>
        </w:rPr>
        <w:t>Консультативную работу по использованию ультразвука в диагностике и его возможностях в меди</w:t>
        <w:softHyphen/>
        <w:t>цинской практике. Участие в разборе сложных случаев и ошибок в диагностике, выявлении и анализе причин расхождения данных ультразвукового исследования с патологоанатомическими и операционными данными.</w:t>
      </w:r>
    </w:p>
    <w:p>
      <w:pPr>
        <w:pStyle w:val="Style13"/>
        <w:keepNext w:val="0"/>
        <w:keepLines w:val="0"/>
        <w:widowControl w:val="0"/>
        <w:numPr>
          <w:ilvl w:val="1"/>
          <w:numId w:val="43"/>
        </w:numPr>
        <w:shd w:val="clear" w:color="auto" w:fill="auto"/>
        <w:tabs>
          <w:tab w:pos="970" w:val="left"/>
        </w:tabs>
        <w:bidi w:val="0"/>
        <w:spacing w:before="0" w:after="0" w:line="202" w:lineRule="auto"/>
        <w:ind w:left="0" w:right="0" w:firstLine="560"/>
        <w:jc w:val="both"/>
      </w:pPr>
      <w:r>
        <w:rPr>
          <w:spacing w:val="0"/>
          <w:w w:val="100"/>
          <w:position w:val="0"/>
          <w:shd w:val="clear" w:color="auto" w:fill="auto"/>
          <w:lang w:val="ru-RU" w:eastAsia="ru-RU" w:bidi="ru-RU"/>
        </w:rPr>
        <w:t>Ведение соответствующей медицинской и отчетно-учетной документации, анализ количественных и качественных показателей работы.</w:t>
      </w:r>
    </w:p>
    <w:p>
      <w:pPr>
        <w:pStyle w:val="Style13"/>
        <w:keepNext w:val="0"/>
        <w:keepLines w:val="0"/>
        <w:widowControl w:val="0"/>
        <w:numPr>
          <w:ilvl w:val="1"/>
          <w:numId w:val="43"/>
        </w:numPr>
        <w:shd w:val="clear" w:color="auto" w:fill="auto"/>
        <w:tabs>
          <w:tab w:pos="979" w:val="left"/>
        </w:tabs>
        <w:bidi w:val="0"/>
        <w:spacing w:before="0" w:after="0" w:line="202" w:lineRule="auto"/>
        <w:ind w:left="0" w:right="0" w:firstLine="560"/>
        <w:jc w:val="both"/>
      </w:pPr>
      <w:r>
        <w:rPr>
          <w:spacing w:val="0"/>
          <w:w w:val="100"/>
          <w:position w:val="0"/>
          <w:shd w:val="clear" w:color="auto" w:fill="auto"/>
          <w:lang w:val="ru-RU" w:eastAsia="ru-RU" w:bidi="ru-RU"/>
        </w:rPr>
        <w:t>Повышение квалификации среднего и младшего медицинского персонала и контроль за его рабо</w:t>
        <w:softHyphen/>
        <w:t>той, соблюдением правил техники безопасности и охраны труда.</w:t>
      </w:r>
    </w:p>
    <w:p>
      <w:pPr>
        <w:pStyle w:val="Style13"/>
        <w:keepNext w:val="0"/>
        <w:keepLines w:val="0"/>
        <w:widowControl w:val="0"/>
        <w:numPr>
          <w:ilvl w:val="1"/>
          <w:numId w:val="43"/>
        </w:numPr>
        <w:shd w:val="clear" w:color="auto" w:fill="auto"/>
        <w:tabs>
          <w:tab w:pos="979" w:val="left"/>
        </w:tabs>
        <w:bidi w:val="0"/>
        <w:spacing w:before="0" w:after="0" w:line="202" w:lineRule="auto"/>
        <w:ind w:left="0" w:right="0" w:firstLine="560"/>
        <w:jc w:val="both"/>
      </w:pPr>
      <w:r>
        <w:rPr>
          <w:spacing w:val="0"/>
          <w:w w:val="100"/>
          <w:position w:val="0"/>
          <w:shd w:val="clear" w:color="auto" w:fill="auto"/>
          <w:lang w:val="ru-RU" w:eastAsia="ru-RU" w:bidi="ru-RU"/>
        </w:rPr>
        <w:t>Контроль за сохранностью и рациональным использованием оборудования и аппаратуры, техниче</w:t>
        <w:softHyphen/>
        <w:t>ски грамотную их эксплуатацию.</w:t>
      </w:r>
    </w:p>
    <w:p>
      <w:pPr>
        <w:pStyle w:val="Style13"/>
        <w:keepNext w:val="0"/>
        <w:keepLines w:val="0"/>
        <w:widowControl w:val="0"/>
        <w:numPr>
          <w:ilvl w:val="0"/>
          <w:numId w:val="43"/>
        </w:numPr>
        <w:shd w:val="clear" w:color="auto" w:fill="auto"/>
        <w:tabs>
          <w:tab w:pos="1349" w:val="left"/>
        </w:tabs>
        <w:bidi w:val="0"/>
        <w:spacing w:before="0" w:after="0" w:line="202" w:lineRule="auto"/>
        <w:ind w:left="0" w:right="0" w:firstLine="560"/>
        <w:jc w:val="both"/>
      </w:pPr>
      <w:r>
        <w:rPr>
          <w:spacing w:val="0"/>
          <w:w w:val="100"/>
          <w:position w:val="0"/>
          <w:shd w:val="clear" w:color="auto" w:fill="auto"/>
          <w:lang w:val="ru-RU" w:eastAsia="ru-RU" w:bidi="ru-RU"/>
        </w:rPr>
        <w:t>Врач ультразвуковой диагностики обязан:</w:t>
      </w:r>
    </w:p>
    <w:p>
      <w:pPr>
        <w:pStyle w:val="Style13"/>
        <w:keepNext w:val="0"/>
        <w:keepLines w:val="0"/>
        <w:widowControl w:val="0"/>
        <w:numPr>
          <w:ilvl w:val="1"/>
          <w:numId w:val="43"/>
        </w:numPr>
        <w:shd w:val="clear" w:color="auto" w:fill="auto"/>
        <w:tabs>
          <w:tab w:pos="960" w:val="left"/>
        </w:tabs>
        <w:bidi w:val="0"/>
        <w:spacing w:before="0" w:after="0" w:line="202" w:lineRule="auto"/>
        <w:ind w:left="0" w:right="0" w:firstLine="560"/>
        <w:jc w:val="both"/>
      </w:pPr>
      <w:r>
        <w:rPr>
          <w:spacing w:val="0"/>
          <w:w w:val="100"/>
          <w:position w:val="0"/>
          <w:shd w:val="clear" w:color="auto" w:fill="auto"/>
          <w:lang w:val="ru-RU" w:eastAsia="ru-RU" w:bidi="ru-RU"/>
        </w:rPr>
        <w:t>Повышать свою квалификацию в установленном порядке осваивать новую аппаратуру и новые мето</w:t>
        <w:softHyphen/>
        <w:t>дики проведения ультразвуковых диагностических исследований.</w:t>
      </w:r>
    </w:p>
    <w:p>
      <w:pPr>
        <w:pStyle w:val="Style13"/>
        <w:keepNext w:val="0"/>
        <w:keepLines w:val="0"/>
        <w:widowControl w:val="0"/>
        <w:numPr>
          <w:ilvl w:val="0"/>
          <w:numId w:val="43"/>
        </w:numPr>
        <w:shd w:val="clear" w:color="auto" w:fill="auto"/>
        <w:tabs>
          <w:tab w:pos="1349" w:val="left"/>
        </w:tabs>
        <w:bidi w:val="0"/>
        <w:spacing w:before="0" w:after="0" w:line="202" w:lineRule="auto"/>
        <w:ind w:left="0" w:right="0" w:firstLine="560"/>
        <w:jc w:val="left"/>
      </w:pPr>
      <w:r>
        <w:rPr>
          <w:spacing w:val="0"/>
          <w:w w:val="100"/>
          <w:position w:val="0"/>
          <w:shd w:val="clear" w:color="auto" w:fill="auto"/>
          <w:lang w:val="ru-RU" w:eastAsia="ru-RU" w:bidi="ru-RU"/>
        </w:rPr>
        <w:t>Врач ультразвуковой диагностики имеет право:</w:t>
      </w:r>
    </w:p>
    <w:p>
      <w:pPr>
        <w:pStyle w:val="Style13"/>
        <w:keepNext w:val="0"/>
        <w:keepLines w:val="0"/>
        <w:widowControl w:val="0"/>
        <w:numPr>
          <w:ilvl w:val="1"/>
          <w:numId w:val="43"/>
        </w:numPr>
        <w:shd w:val="clear" w:color="auto" w:fill="auto"/>
        <w:tabs>
          <w:tab w:pos="978" w:val="left"/>
        </w:tabs>
        <w:bidi w:val="0"/>
        <w:spacing w:before="0" w:after="0" w:line="202" w:lineRule="auto"/>
        <w:ind w:left="0" w:right="0" w:firstLine="560"/>
        <w:jc w:val="left"/>
      </w:pPr>
      <w:r>
        <w:rPr>
          <w:spacing w:val="0"/>
          <w:w w:val="100"/>
          <w:position w:val="0"/>
          <w:shd w:val="clear" w:color="auto" w:fill="auto"/>
          <w:lang w:val="ru-RU" w:eastAsia="ru-RU" w:bidi="ru-RU"/>
        </w:rPr>
        <w:t>Отдавать распоряжения и указания среднему и младшему медицинскому персоналу.</w:t>
      </w:r>
    </w:p>
    <w:p>
      <w:pPr>
        <w:pStyle w:val="Style13"/>
        <w:keepNext w:val="0"/>
        <w:keepLines w:val="0"/>
        <w:widowControl w:val="0"/>
        <w:numPr>
          <w:ilvl w:val="1"/>
          <w:numId w:val="43"/>
        </w:numPr>
        <w:shd w:val="clear" w:color="auto" w:fill="auto"/>
        <w:tabs>
          <w:tab w:pos="989" w:val="left"/>
        </w:tabs>
        <w:bidi w:val="0"/>
        <w:spacing w:before="0" w:after="0" w:line="202" w:lineRule="auto"/>
        <w:ind w:left="0" w:right="0" w:firstLine="560"/>
        <w:jc w:val="both"/>
      </w:pPr>
      <w:r>
        <w:rPr>
          <w:spacing w:val="0"/>
          <w:w w:val="100"/>
          <w:position w:val="0"/>
          <w:shd w:val="clear" w:color="auto" w:fill="auto"/>
          <w:lang w:val="ru-RU" w:eastAsia="ru-RU" w:bidi="ru-RU"/>
        </w:rPr>
        <w:t>Представлять администрации учреждения подчиненных ему сотрудников к поощрению или нало</w:t>
        <w:softHyphen/>
        <w:t>жению взыскания.</w:t>
      </w:r>
    </w:p>
    <w:p>
      <w:pPr>
        <w:pStyle w:val="Style13"/>
        <w:keepNext w:val="0"/>
        <w:keepLines w:val="0"/>
        <w:widowControl w:val="0"/>
        <w:numPr>
          <w:ilvl w:val="1"/>
          <w:numId w:val="43"/>
        </w:numPr>
        <w:shd w:val="clear" w:color="auto" w:fill="auto"/>
        <w:tabs>
          <w:tab w:pos="974" w:val="left"/>
        </w:tabs>
        <w:bidi w:val="0"/>
        <w:spacing w:before="0" w:after="0" w:line="202" w:lineRule="auto"/>
        <w:ind w:left="0" w:right="0" w:firstLine="560"/>
        <w:jc w:val="both"/>
      </w:pPr>
      <w:r>
        <w:rPr>
          <w:spacing w:val="0"/>
          <w:w w:val="100"/>
          <w:position w:val="0"/>
          <w:shd w:val="clear" w:color="auto" w:fill="auto"/>
          <w:lang w:val="ru-RU" w:eastAsia="ru-RU" w:bidi="ru-RU"/>
        </w:rPr>
        <w:t>Вносить предложения администрации учреждения по вопросам улучшения работы кабинета, орга</w:t>
        <w:softHyphen/>
        <w:t>низации условий труда.</w:t>
      </w:r>
    </w:p>
    <w:p>
      <w:pPr>
        <w:pStyle w:val="Style13"/>
        <w:keepNext w:val="0"/>
        <w:keepLines w:val="0"/>
        <w:widowControl w:val="0"/>
        <w:numPr>
          <w:ilvl w:val="1"/>
          <w:numId w:val="43"/>
        </w:numPr>
        <w:shd w:val="clear" w:color="auto" w:fill="auto"/>
        <w:tabs>
          <w:tab w:pos="979" w:val="left"/>
        </w:tabs>
        <w:bidi w:val="0"/>
        <w:spacing w:before="0" w:after="200" w:line="202" w:lineRule="auto"/>
        <w:ind w:left="0" w:right="0" w:firstLine="560"/>
        <w:jc w:val="both"/>
      </w:pPr>
      <w:r>
        <w:rPr>
          <w:spacing w:val="0"/>
          <w:w w:val="100"/>
          <w:position w:val="0"/>
          <w:shd w:val="clear" w:color="auto" w:fill="auto"/>
          <w:lang w:val="ru-RU" w:eastAsia="ru-RU" w:bidi="ru-RU"/>
        </w:rPr>
        <w:t>Участвовать в совещаниях, конференциях, на которых рассматриваются вопросы, связанные с рабо</w:t>
        <w:softHyphen/>
        <w:t>той кабинета ультразвуковой диагностики.</w:t>
      </w:r>
    </w:p>
    <w:p>
      <w:pPr>
        <w:pStyle w:val="Style17"/>
        <w:keepNext w:val="0"/>
        <w:keepLines w:val="0"/>
        <w:widowControl w:val="0"/>
        <w:shd w:val="clear" w:color="auto" w:fill="auto"/>
        <w:bidi w:val="0"/>
        <w:spacing w:before="0" w:after="200" w:line="283" w:lineRule="auto"/>
        <w:ind w:left="6540" w:right="0" w:firstLine="0"/>
        <w:jc w:val="right"/>
        <w:rPr>
          <w:sz w:val="17"/>
          <w:szCs w:val="17"/>
        </w:rPr>
      </w:pPr>
      <w:r>
        <w:rPr>
          <w:b/>
          <w:bCs/>
          <w:i/>
          <w:iCs/>
          <w:spacing w:val="0"/>
          <w:w w:val="100"/>
          <w:position w:val="0"/>
          <w:sz w:val="17"/>
          <w:szCs w:val="17"/>
          <w:shd w:val="clear" w:color="auto" w:fill="auto"/>
          <w:lang w:val="ru-RU" w:eastAsia="ru-RU" w:bidi="ru-RU"/>
        </w:rPr>
        <w:t>Начальник Главного управления медицинской помощи населению О.В.РУТКОВСКИЙ</w:t>
      </w:r>
    </w:p>
    <w:p>
      <w:pPr>
        <w:pStyle w:val="Style17"/>
        <w:keepNext w:val="0"/>
        <w:keepLines w:val="0"/>
        <w:widowControl w:val="0"/>
        <w:shd w:val="clear" w:color="auto" w:fill="auto"/>
        <w:bidi w:val="0"/>
        <w:spacing w:before="0" w:after="200" w:line="283" w:lineRule="auto"/>
        <w:ind w:left="7640" w:right="0" w:firstLine="0"/>
        <w:jc w:val="right"/>
        <w:rPr>
          <w:sz w:val="17"/>
          <w:szCs w:val="17"/>
        </w:rPr>
        <w:sectPr>
          <w:headerReference w:type="default" r:id="rId40"/>
          <w:footerReference w:type="default" r:id="rId41"/>
          <w:headerReference w:type="even" r:id="rId42"/>
          <w:footerReference w:type="even" r:id="rId43"/>
          <w:headerReference w:type="first" r:id="rId44"/>
          <w:footerReference w:type="first" r:id="rId45"/>
          <w:footnotePr>
            <w:pos w:val="pageBottom"/>
            <w:numFmt w:val="decimal"/>
            <w:numRestart w:val="continuous"/>
          </w:footnotePr>
          <w:pgSz w:w="11900" w:h="16840"/>
          <w:pgMar w:top="1847" w:right="1139" w:bottom="2076" w:left="1056" w:header="0" w:footer="3" w:gutter="0"/>
          <w:cols w:space="720"/>
          <w:noEndnote/>
          <w:titlePg/>
          <w:rtlGutter w:val="0"/>
          <w:docGrid w:linePitch="360"/>
        </w:sectPr>
      </w:pPr>
      <w:r>
        <w:rPr>
          <w:b/>
          <w:bCs/>
          <w:i/>
          <w:iCs/>
          <w:spacing w:val="0"/>
          <w:w w:val="100"/>
          <w:position w:val="0"/>
          <w:sz w:val="17"/>
          <w:szCs w:val="17"/>
          <w:shd w:val="clear" w:color="auto" w:fill="auto"/>
          <w:lang w:val="ru-RU" w:eastAsia="ru-RU" w:bidi="ru-RU"/>
        </w:rPr>
        <w:t>Начальник Главного управления охраны здоровья матери и ребенка Д.И.ЗЕЛИНСКАЯ</w:t>
      </w:r>
    </w:p>
    <w:p>
      <w:pPr>
        <w:pStyle w:val="Style17"/>
        <w:keepNext w:val="0"/>
        <w:keepLines w:val="0"/>
        <w:widowControl w:val="0"/>
        <w:shd w:val="clear" w:color="auto" w:fill="auto"/>
        <w:bidi w:val="0"/>
        <w:spacing w:before="0" w:after="0" w:line="264" w:lineRule="auto"/>
        <w:ind w:left="0" w:right="0" w:firstLine="0"/>
        <w:jc w:val="center"/>
      </w:pPr>
      <w:r>
        <w:rPr>
          <w:b/>
          <w:bCs/>
          <w:spacing w:val="0"/>
          <w:w w:val="100"/>
          <w:position w:val="0"/>
          <w:shd w:val="clear" w:color="auto" w:fill="auto"/>
          <w:lang w:val="ru-RU" w:eastAsia="ru-RU" w:bidi="ru-RU"/>
        </w:rPr>
        <w:t>ПОЛОЖЕНИЕ</w:t>
      </w:r>
    </w:p>
    <w:p>
      <w:pPr>
        <w:pStyle w:val="Style17"/>
        <w:keepNext w:val="0"/>
        <w:keepLines w:val="0"/>
        <w:widowControl w:val="0"/>
        <w:shd w:val="clear" w:color="auto" w:fill="auto"/>
        <w:bidi w:val="0"/>
        <w:spacing w:before="0" w:after="200" w:line="264" w:lineRule="auto"/>
        <w:ind w:left="0" w:right="0" w:firstLine="0"/>
        <w:jc w:val="center"/>
      </w:pPr>
      <w:r>
        <w:rPr>
          <w:b/>
          <w:bCs/>
          <w:spacing w:val="0"/>
          <w:w w:val="100"/>
          <w:position w:val="0"/>
          <w:shd w:val="clear" w:color="auto" w:fill="auto"/>
          <w:lang w:val="ru-RU" w:eastAsia="ru-RU" w:bidi="ru-RU"/>
        </w:rPr>
        <w:t>О МЕДИЦИНСКОЙ СЕСТРЕ (ОТДЕЛЕНИЯ) КАБИНЕТА</w:t>
        <w:br/>
        <w:t>УЛЬТРАЗВУКОВЫХ ИССЛЕДОВАНИЙ ОТДЕЛА (ОТДЕЛЕНИЯ)</w:t>
        <w:br/>
        <w:t>ЛУЧЕВОЙ ДИАГНОСТИКИ</w:t>
      </w:r>
    </w:p>
    <w:p>
      <w:pPr>
        <w:pStyle w:val="Style13"/>
        <w:keepNext w:val="0"/>
        <w:keepLines w:val="0"/>
        <w:widowControl w:val="0"/>
        <w:numPr>
          <w:ilvl w:val="0"/>
          <w:numId w:val="49"/>
        </w:numPr>
        <w:shd w:val="clear" w:color="auto" w:fill="auto"/>
        <w:tabs>
          <w:tab w:pos="803" w:val="left"/>
        </w:tabs>
        <w:bidi w:val="0"/>
        <w:spacing w:before="0" w:after="0" w:line="204" w:lineRule="auto"/>
        <w:ind w:left="0" w:right="0" w:firstLine="560"/>
        <w:jc w:val="both"/>
      </w:pPr>
      <w:r>
        <w:rPr>
          <w:spacing w:val="0"/>
          <w:w w:val="100"/>
          <w:position w:val="0"/>
          <w:shd w:val="clear" w:color="auto" w:fill="auto"/>
          <w:lang w:val="ru-RU" w:eastAsia="ru-RU" w:bidi="ru-RU"/>
        </w:rPr>
        <w:t>На должность медицинской сестры кабинета ультразвуковой диагностики назначается медицинская сестра, прошедшая инструктаж по правилам эксплуатации ультразвуковой диагностической аппаратуры и технике безопасности.</w:t>
      </w:r>
    </w:p>
    <w:p>
      <w:pPr>
        <w:pStyle w:val="Style13"/>
        <w:keepNext w:val="0"/>
        <w:keepLines w:val="0"/>
        <w:widowControl w:val="0"/>
        <w:shd w:val="clear" w:color="auto" w:fill="auto"/>
        <w:bidi w:val="0"/>
        <w:spacing w:before="0" w:after="0" w:line="204" w:lineRule="auto"/>
        <w:ind w:left="0" w:right="0" w:firstLine="560"/>
        <w:jc w:val="both"/>
      </w:pPr>
      <w:r>
        <w:rPr>
          <w:spacing w:val="0"/>
          <w:w w:val="100"/>
          <w:position w:val="0"/>
          <w:shd w:val="clear" w:color="auto" w:fill="auto"/>
          <w:lang w:val="ru-RU" w:eastAsia="ru-RU" w:bidi="ru-RU"/>
        </w:rPr>
        <w:t>На должность медицинской сестры кабинета, где осуществляются инвазивные манипуляции под ультра</w:t>
        <w:softHyphen/>
        <w:t>звуковым или рентрено-ультразвуковым контролем, назначается медицинская сестра, имеющая опыт работы в хирургическом или реанимационном отделении.</w:t>
      </w:r>
    </w:p>
    <w:p>
      <w:pPr>
        <w:pStyle w:val="Style13"/>
        <w:keepNext w:val="0"/>
        <w:keepLines w:val="0"/>
        <w:widowControl w:val="0"/>
        <w:numPr>
          <w:ilvl w:val="0"/>
          <w:numId w:val="49"/>
        </w:numPr>
        <w:shd w:val="clear" w:color="auto" w:fill="auto"/>
        <w:tabs>
          <w:tab w:pos="817" w:val="left"/>
        </w:tabs>
        <w:bidi w:val="0"/>
        <w:spacing w:before="0" w:after="0" w:line="204" w:lineRule="auto"/>
        <w:ind w:left="0" w:right="0" w:firstLine="560"/>
        <w:jc w:val="both"/>
      </w:pPr>
      <w:r>
        <w:rPr>
          <w:spacing w:val="0"/>
          <w:w w:val="100"/>
          <w:position w:val="0"/>
          <w:shd w:val="clear" w:color="auto" w:fill="auto"/>
          <w:lang w:val="ru-RU" w:eastAsia="ru-RU" w:bidi="ru-RU"/>
        </w:rPr>
        <w:t>В своей работе медицинская сестра кабинета ультразвуковой диагностики руководствуется Положе</w:t>
        <w:softHyphen/>
        <w:t>нием об отделе лучевой диагностики, об отделении (кабинете) ультразвуковых исследований, настоящим По</w:t>
        <w:softHyphen/>
        <w:t>ложением.</w:t>
      </w:r>
    </w:p>
    <w:p>
      <w:pPr>
        <w:pStyle w:val="Style13"/>
        <w:keepNext w:val="0"/>
        <w:keepLines w:val="0"/>
        <w:widowControl w:val="0"/>
        <w:numPr>
          <w:ilvl w:val="0"/>
          <w:numId w:val="49"/>
        </w:numPr>
        <w:shd w:val="clear" w:color="auto" w:fill="auto"/>
        <w:tabs>
          <w:tab w:pos="807" w:val="left"/>
        </w:tabs>
        <w:bidi w:val="0"/>
        <w:spacing w:before="0" w:after="0" w:line="204" w:lineRule="auto"/>
        <w:ind w:left="0" w:right="0" w:firstLine="560"/>
        <w:jc w:val="both"/>
      </w:pPr>
      <w:r>
        <w:rPr>
          <w:spacing w:val="0"/>
          <w:w w:val="100"/>
          <w:position w:val="0"/>
          <w:shd w:val="clear" w:color="auto" w:fill="auto"/>
          <w:lang w:val="ru-RU" w:eastAsia="ru-RU" w:bidi="ru-RU"/>
        </w:rPr>
        <w:t>Основными задачами медицинской сестры кабинета ультразвуковой диагностики являются подготов</w:t>
        <w:softHyphen/>
        <w:t>ка протирочных и смазочных материалов, ультразвуковой аппаратуры для проведения исследования, подго</w:t>
        <w:softHyphen/>
        <w:t>товка пациента к проведению ультразвукового диагностического исследования и участие в проведении дру</w:t>
        <w:softHyphen/>
        <w:t>гих процедур, фоторегистрации изображений в процессе проведения исследования и регистрация данных исследований в соответствующих учетных документах, регулирование потока обследуемых лиц, содержание аптечки с препаратами для оказания экстренной помощи, обеспечение сохранности аппаратуры, оборудова</w:t>
        <w:softHyphen/>
        <w:t>ния, хозяйственного инвентаря, соблюдение санитарного режима, участие в ведении архива и обеспечение сохранности медицинской информации.</w:t>
      </w:r>
    </w:p>
    <w:p>
      <w:pPr>
        <w:pStyle w:val="Style13"/>
        <w:keepNext w:val="0"/>
        <w:keepLines w:val="0"/>
        <w:widowControl w:val="0"/>
        <w:shd w:val="clear" w:color="auto" w:fill="auto"/>
        <w:bidi w:val="0"/>
        <w:spacing w:before="0" w:after="0" w:line="204" w:lineRule="auto"/>
        <w:ind w:left="0" w:right="0" w:firstLine="560"/>
        <w:jc w:val="both"/>
      </w:pPr>
      <w:r>
        <w:rPr>
          <w:spacing w:val="0"/>
          <w:w w:val="100"/>
          <w:position w:val="0"/>
          <w:shd w:val="clear" w:color="auto" w:fill="auto"/>
          <w:lang w:val="ru-RU" w:eastAsia="ru-RU" w:bidi="ru-RU"/>
        </w:rPr>
        <w:t>При осуществлении инвазивных манипуляций в ее обязанности входит поддержание в кабинете ре</w:t>
        <w:softHyphen/>
        <w:t>жима чистой перевязочной или операционной, подготовка стерильного инструмента, материалов, халатов, а также необходимого набора препаратов, больного к проведению инвазивной манипуляции и ассистирование врачу при ее проведении.</w:t>
      </w:r>
    </w:p>
    <w:p>
      <w:pPr>
        <w:pStyle w:val="Style13"/>
        <w:keepNext w:val="0"/>
        <w:keepLines w:val="0"/>
        <w:widowControl w:val="0"/>
        <w:numPr>
          <w:ilvl w:val="0"/>
          <w:numId w:val="49"/>
        </w:numPr>
        <w:shd w:val="clear" w:color="auto" w:fill="auto"/>
        <w:tabs>
          <w:tab w:pos="817" w:val="left"/>
        </w:tabs>
        <w:bidi w:val="0"/>
        <w:spacing w:before="0" w:after="200" w:line="204" w:lineRule="auto"/>
        <w:ind w:left="0" w:right="0" w:firstLine="560"/>
        <w:jc w:val="both"/>
      </w:pPr>
      <w:r>
        <w:rPr>
          <w:spacing w:val="0"/>
          <w:w w:val="100"/>
          <w:position w:val="0"/>
          <w:shd w:val="clear" w:color="auto" w:fill="auto"/>
          <w:lang w:val="ru-RU" w:eastAsia="ru-RU" w:bidi="ru-RU"/>
        </w:rPr>
        <w:t>Медицинская сестра кабинета ультразвуковой диагностики обязана повышать свою квалификацию в установленном порядке, строго выполнять правила техники безопасности, внутреннего трудового распоряд</w:t>
        <w:softHyphen/>
        <w:t>ка, следить за техническим состоянием аппаратуры и вести необходимую учетно-отчетную документацию.</w:t>
      </w:r>
    </w:p>
    <w:p>
      <w:pPr>
        <w:pStyle w:val="Style17"/>
        <w:keepNext w:val="0"/>
        <w:keepLines w:val="0"/>
        <w:widowControl w:val="0"/>
        <w:shd w:val="clear" w:color="auto" w:fill="auto"/>
        <w:bidi w:val="0"/>
        <w:spacing w:before="0" w:after="0" w:line="283" w:lineRule="auto"/>
        <w:ind w:left="0" w:right="0" w:firstLine="0"/>
        <w:jc w:val="right"/>
        <w:rPr>
          <w:sz w:val="17"/>
          <w:szCs w:val="17"/>
        </w:rPr>
      </w:pPr>
      <w:r>
        <w:rPr>
          <w:b/>
          <w:bCs/>
          <w:i/>
          <w:iCs/>
          <w:spacing w:val="0"/>
          <w:w w:val="100"/>
          <w:position w:val="0"/>
          <w:sz w:val="17"/>
          <w:szCs w:val="17"/>
          <w:shd w:val="clear" w:color="auto" w:fill="auto"/>
          <w:lang w:val="ru-RU" w:eastAsia="ru-RU" w:bidi="ru-RU"/>
        </w:rPr>
        <w:t>Начальник</w:t>
      </w:r>
    </w:p>
    <w:p>
      <w:pPr>
        <w:pStyle w:val="Style17"/>
        <w:keepNext w:val="0"/>
        <w:keepLines w:val="0"/>
        <w:widowControl w:val="0"/>
        <w:shd w:val="clear" w:color="auto" w:fill="auto"/>
        <w:bidi w:val="0"/>
        <w:spacing w:before="0" w:after="0" w:line="283" w:lineRule="auto"/>
        <w:ind w:left="6540" w:right="0" w:firstLine="0"/>
        <w:jc w:val="right"/>
        <w:rPr>
          <w:sz w:val="17"/>
          <w:szCs w:val="17"/>
        </w:rPr>
      </w:pPr>
      <w:r>
        <w:rPr>
          <w:b/>
          <w:bCs/>
          <w:i/>
          <w:iCs/>
          <w:spacing w:val="0"/>
          <w:w w:val="100"/>
          <w:position w:val="0"/>
          <w:sz w:val="17"/>
          <w:szCs w:val="17"/>
          <w:shd w:val="clear" w:color="auto" w:fill="auto"/>
          <w:lang w:val="ru-RU" w:eastAsia="ru-RU" w:bidi="ru-RU"/>
        </w:rPr>
        <w:t>Главного управления медицинской помощи населению</w:t>
      </w:r>
    </w:p>
    <w:p>
      <w:pPr>
        <w:pStyle w:val="Style17"/>
        <w:keepNext w:val="0"/>
        <w:keepLines w:val="0"/>
        <w:widowControl w:val="0"/>
        <w:shd w:val="clear" w:color="auto" w:fill="auto"/>
        <w:bidi w:val="0"/>
        <w:spacing w:before="0" w:after="200" w:line="283" w:lineRule="auto"/>
        <w:ind w:left="8060" w:right="0" w:firstLine="0"/>
        <w:jc w:val="both"/>
        <w:rPr>
          <w:sz w:val="17"/>
          <w:szCs w:val="17"/>
        </w:rPr>
      </w:pPr>
      <w:r>
        <w:rPr>
          <w:b/>
          <w:bCs/>
          <w:i/>
          <w:iCs/>
          <w:spacing w:val="0"/>
          <w:w w:val="100"/>
          <w:position w:val="0"/>
          <w:sz w:val="17"/>
          <w:szCs w:val="17"/>
          <w:shd w:val="clear" w:color="auto" w:fill="auto"/>
          <w:lang w:val="ru-RU" w:eastAsia="ru-RU" w:bidi="ru-RU"/>
        </w:rPr>
        <w:t>О.В.РУТКОВСКИЙ</w:t>
      </w:r>
    </w:p>
    <w:p>
      <w:pPr>
        <w:pStyle w:val="Style17"/>
        <w:keepNext w:val="0"/>
        <w:keepLines w:val="0"/>
        <w:widowControl w:val="0"/>
        <w:shd w:val="clear" w:color="auto" w:fill="auto"/>
        <w:bidi w:val="0"/>
        <w:spacing w:before="0" w:after="0" w:line="276" w:lineRule="auto"/>
        <w:ind w:left="0" w:right="0" w:firstLine="0"/>
        <w:jc w:val="right"/>
        <w:rPr>
          <w:sz w:val="17"/>
          <w:szCs w:val="17"/>
        </w:rPr>
      </w:pPr>
      <w:r>
        <w:rPr>
          <w:b/>
          <w:bCs/>
          <w:i/>
          <w:iCs/>
          <w:spacing w:val="0"/>
          <w:w w:val="100"/>
          <w:position w:val="0"/>
          <w:sz w:val="17"/>
          <w:szCs w:val="17"/>
          <w:shd w:val="clear" w:color="auto" w:fill="auto"/>
          <w:lang w:val="ru-RU" w:eastAsia="ru-RU" w:bidi="ru-RU"/>
        </w:rPr>
        <w:t>Начальник</w:t>
      </w:r>
    </w:p>
    <w:p>
      <w:pPr>
        <w:pStyle w:val="Style17"/>
        <w:keepNext w:val="0"/>
        <w:keepLines w:val="0"/>
        <w:widowControl w:val="0"/>
        <w:shd w:val="clear" w:color="auto" w:fill="auto"/>
        <w:bidi w:val="0"/>
        <w:spacing w:before="0" w:after="0" w:line="276" w:lineRule="auto"/>
        <w:ind w:left="7640" w:right="0" w:firstLine="0"/>
        <w:jc w:val="right"/>
        <w:rPr>
          <w:sz w:val="17"/>
          <w:szCs w:val="17"/>
        </w:rPr>
      </w:pPr>
      <w:r>
        <w:rPr>
          <w:b/>
          <w:bCs/>
          <w:i/>
          <w:iCs/>
          <w:spacing w:val="0"/>
          <w:w w:val="100"/>
          <w:position w:val="0"/>
          <w:sz w:val="17"/>
          <w:szCs w:val="17"/>
          <w:shd w:val="clear" w:color="auto" w:fill="auto"/>
          <w:lang w:val="ru-RU" w:eastAsia="ru-RU" w:bidi="ru-RU"/>
        </w:rPr>
        <w:t>Главного управления охраны здоровья матери и ребенка</w:t>
      </w:r>
    </w:p>
    <w:p>
      <w:pPr>
        <w:pStyle w:val="Style17"/>
        <w:keepNext w:val="0"/>
        <w:keepLines w:val="0"/>
        <w:widowControl w:val="0"/>
        <w:shd w:val="clear" w:color="auto" w:fill="auto"/>
        <w:bidi w:val="0"/>
        <w:spacing w:before="0" w:after="420" w:line="276" w:lineRule="auto"/>
        <w:ind w:left="0" w:right="0" w:firstLine="0"/>
        <w:jc w:val="right"/>
        <w:rPr>
          <w:sz w:val="17"/>
          <w:szCs w:val="17"/>
        </w:rPr>
      </w:pPr>
      <w:r>
        <w:rPr>
          <w:b/>
          <w:bCs/>
          <w:i/>
          <w:iCs/>
          <w:spacing w:val="0"/>
          <w:w w:val="100"/>
          <w:position w:val="0"/>
          <w:sz w:val="17"/>
          <w:szCs w:val="17"/>
          <w:shd w:val="clear" w:color="auto" w:fill="auto"/>
          <w:lang w:val="ru-RU" w:eastAsia="ru-RU" w:bidi="ru-RU"/>
        </w:rPr>
        <w:t>Д.И.ЗЕЛИНСКАЯ</w:t>
      </w:r>
    </w:p>
    <w:p>
      <w:pPr>
        <w:pStyle w:val="Style13"/>
        <w:keepNext w:val="0"/>
        <w:keepLines w:val="0"/>
        <w:widowControl w:val="0"/>
        <w:shd w:val="clear" w:color="auto" w:fill="auto"/>
        <w:bidi w:val="0"/>
        <w:spacing w:before="0" w:after="0" w:line="216" w:lineRule="auto"/>
        <w:ind w:left="4220" w:right="0" w:firstLine="3860"/>
        <w:jc w:val="both"/>
        <w:rPr>
          <w:sz w:val="18"/>
          <w:szCs w:val="18"/>
        </w:rPr>
      </w:pPr>
      <w:r>
        <w:rPr>
          <w:spacing w:val="0"/>
          <w:w w:val="100"/>
          <w:position w:val="0"/>
          <w:sz w:val="20"/>
          <w:szCs w:val="20"/>
          <w:shd w:val="clear" w:color="auto" w:fill="auto"/>
          <w:lang w:val="ru-RU" w:eastAsia="ru-RU" w:bidi="ru-RU"/>
        </w:rPr>
        <w:t xml:space="preserve">Приложение </w:t>
      </w:r>
      <w:r>
        <w:rPr>
          <w:spacing w:val="0"/>
          <w:w w:val="100"/>
          <w:position w:val="0"/>
          <w:sz w:val="20"/>
          <w:szCs w:val="20"/>
          <w:shd w:val="clear" w:color="auto" w:fill="auto"/>
          <w:lang w:val="en-US" w:eastAsia="en-US" w:bidi="en-US"/>
        </w:rPr>
        <w:t xml:space="preserve">N </w:t>
      </w:r>
      <w:r>
        <w:rPr>
          <w:spacing w:val="0"/>
          <w:w w:val="100"/>
          <w:position w:val="0"/>
          <w:sz w:val="20"/>
          <w:szCs w:val="20"/>
          <w:shd w:val="clear" w:color="auto" w:fill="auto"/>
          <w:lang w:val="ru-RU" w:eastAsia="ru-RU" w:bidi="ru-RU"/>
        </w:rPr>
        <w:t xml:space="preserve">20 к приказу Минздрава РСФСР от 2 августа 1991 г. </w:t>
      </w:r>
      <w:r>
        <w:rPr>
          <w:spacing w:val="0"/>
          <w:w w:val="100"/>
          <w:position w:val="0"/>
          <w:sz w:val="20"/>
          <w:szCs w:val="20"/>
          <w:shd w:val="clear" w:color="auto" w:fill="auto"/>
          <w:lang w:val="en-US" w:eastAsia="en-US" w:bidi="en-US"/>
        </w:rPr>
        <w:t xml:space="preserve">N </w:t>
      </w:r>
      <w:r>
        <w:rPr>
          <w:spacing w:val="0"/>
          <w:w w:val="100"/>
          <w:position w:val="0"/>
          <w:sz w:val="20"/>
          <w:szCs w:val="20"/>
          <w:shd w:val="clear" w:color="auto" w:fill="auto"/>
          <w:lang w:val="ru-RU" w:eastAsia="ru-RU" w:bidi="ru-RU"/>
        </w:rPr>
        <w:t xml:space="preserve">132 </w:t>
      </w:r>
      <w:r>
        <w:rPr>
          <w:rFonts w:ascii="Arial" w:eastAsia="Arial" w:hAnsi="Arial" w:cs="Arial"/>
          <w:b/>
          <w:bCs/>
          <w:spacing w:val="0"/>
          <w:w w:val="100"/>
          <w:position w:val="0"/>
          <w:sz w:val="18"/>
          <w:szCs w:val="18"/>
          <w:shd w:val="clear" w:color="auto" w:fill="auto"/>
          <w:lang w:val="ru-RU" w:eastAsia="ru-RU" w:bidi="ru-RU"/>
        </w:rPr>
        <w:t>ПОЛОЖЕНИЕ</w:t>
      </w:r>
    </w:p>
    <w:p>
      <w:pPr>
        <w:pStyle w:val="Style17"/>
        <w:keepNext w:val="0"/>
        <w:keepLines w:val="0"/>
        <w:widowControl w:val="0"/>
        <w:shd w:val="clear" w:color="auto" w:fill="auto"/>
        <w:bidi w:val="0"/>
        <w:spacing w:before="0" w:after="200"/>
        <w:ind w:left="0" w:right="0" w:firstLine="0"/>
        <w:jc w:val="center"/>
      </w:pPr>
      <w:r>
        <w:rPr>
          <w:b/>
          <w:bCs/>
          <w:spacing w:val="0"/>
          <w:w w:val="100"/>
          <w:position w:val="0"/>
          <w:shd w:val="clear" w:color="auto" w:fill="auto"/>
          <w:lang w:val="ru-RU" w:eastAsia="ru-RU" w:bidi="ru-RU"/>
        </w:rPr>
        <w:t>О ГЛАВНОМ ВНЕШТАТНОМ СПЕЦИАЛИСТЕ ПО ЛУЧЕВОЙ ДИАГНОСТИКЕ МИНИСТЕРСТВА</w:t>
        <w:br/>
        <w:t>ЗДРАВООХРАНЕНИЯ РСФСР АВТОНОМНОЙ РЕСПУБЛИКИ, ОБЛАСТНОГО (КРАЕВОГО), ГОРОДСКОГО</w:t>
        <w:br/>
        <w:t>ОТДЕЛОВ, УПРАВЛЕНИЯ ЗДРАВООХРАНЕНИЯ РОССИЙСКОЙ ФЕДЕРАЦИИ</w:t>
      </w:r>
    </w:p>
    <w:p>
      <w:pPr>
        <w:pStyle w:val="Style9"/>
        <w:keepNext/>
        <w:keepLines/>
        <w:widowControl w:val="0"/>
        <w:numPr>
          <w:ilvl w:val="0"/>
          <w:numId w:val="51"/>
        </w:numPr>
        <w:shd w:val="clear" w:color="auto" w:fill="auto"/>
        <w:tabs>
          <w:tab w:pos="227" w:val="left"/>
        </w:tabs>
        <w:bidi w:val="0"/>
        <w:spacing w:before="0" w:after="0" w:line="266" w:lineRule="auto"/>
        <w:ind w:left="0" w:right="0" w:firstLine="0"/>
        <w:jc w:val="center"/>
        <w:rPr>
          <w:sz w:val="18"/>
          <w:szCs w:val="18"/>
        </w:rPr>
      </w:pPr>
      <w:bookmarkStart w:id="48" w:name="bookmark48"/>
      <w:r>
        <w:rPr>
          <w:spacing w:val="0"/>
          <w:w w:val="100"/>
          <w:position w:val="0"/>
          <w:sz w:val="18"/>
          <w:szCs w:val="18"/>
          <w:shd w:val="clear" w:color="auto" w:fill="auto"/>
          <w:lang w:val="ru-RU" w:eastAsia="ru-RU" w:bidi="ru-RU"/>
        </w:rPr>
        <w:t>Общее положение.</w:t>
      </w:r>
      <w:bookmarkEnd w:id="48"/>
    </w:p>
    <w:p>
      <w:pPr>
        <w:pStyle w:val="Style13"/>
        <w:keepNext w:val="0"/>
        <w:keepLines w:val="0"/>
        <w:widowControl w:val="0"/>
        <w:numPr>
          <w:ilvl w:val="1"/>
          <w:numId w:val="53"/>
        </w:numPr>
        <w:shd w:val="clear" w:color="auto" w:fill="auto"/>
        <w:tabs>
          <w:tab w:pos="923" w:val="left"/>
        </w:tabs>
        <w:bidi w:val="0"/>
        <w:spacing w:before="0" w:after="200" w:line="204" w:lineRule="auto"/>
        <w:ind w:left="0" w:right="0" w:firstLine="560"/>
        <w:jc w:val="both"/>
        <w:sectPr>
          <w:headerReference w:type="default" r:id="rId46"/>
          <w:footerReference w:type="default" r:id="rId47"/>
          <w:headerReference w:type="even" r:id="rId48"/>
          <w:footerReference w:type="even" r:id="rId49"/>
          <w:footnotePr>
            <w:pos w:val="pageBottom"/>
            <w:numFmt w:val="decimal"/>
            <w:numRestart w:val="continuous"/>
          </w:footnotePr>
          <w:type w:val="continuous"/>
          <w:pgSz w:w="11900" w:h="16840"/>
          <w:pgMar w:top="1847" w:right="1139" w:bottom="2076" w:left="1056" w:header="0" w:footer="3" w:gutter="0"/>
          <w:cols w:space="720"/>
          <w:noEndnote/>
          <w:rtlGutter w:val="0"/>
          <w:docGrid w:linePitch="360"/>
        </w:sectPr>
      </w:pPr>
      <w:r>
        <w:rPr>
          <w:spacing w:val="0"/>
          <w:w w:val="100"/>
          <w:position w:val="0"/>
          <w:shd w:val="clear" w:color="auto" w:fill="auto"/>
          <w:lang w:val="ru-RU" w:eastAsia="ru-RU" w:bidi="ru-RU"/>
        </w:rPr>
        <w:t>Главным внештатным специалистом по лучевой диагностике назначается руководитель отдела луче</w:t>
        <w:softHyphen/>
        <w:t>вой диагностики диагностического центра, республиканской, краевой, областной больницы, или заведующий кафедрой лучевой диагностики и лучевой терапии мединститута, имеющий опыт организаторской работы, высокую квалификацию в области рентгенологии, радионуклидной, ультразвуковой диагностики, а также не</w:t>
        <w:softHyphen/>
        <w:t>обходимые знания в области клинической дозиметрии.</w:t>
      </w:r>
    </w:p>
    <w:p>
      <w:pPr>
        <w:pStyle w:val="Style13"/>
        <w:keepNext w:val="0"/>
        <w:keepLines w:val="0"/>
        <w:widowControl w:val="0"/>
        <w:numPr>
          <w:ilvl w:val="1"/>
          <w:numId w:val="53"/>
        </w:numPr>
        <w:shd w:val="clear" w:color="auto" w:fill="auto"/>
        <w:tabs>
          <w:tab w:pos="957" w:val="left"/>
        </w:tabs>
        <w:bidi w:val="0"/>
        <w:spacing w:before="0" w:after="0" w:line="202" w:lineRule="auto"/>
        <w:ind w:left="0" w:right="0" w:firstLine="560"/>
        <w:jc w:val="both"/>
      </w:pPr>
      <w:r>
        <w:rPr>
          <w:spacing w:val="0"/>
          <w:w w:val="100"/>
          <w:position w:val="0"/>
          <w:shd w:val="clear" w:color="auto" w:fill="auto"/>
          <w:lang w:val="ru-RU" w:eastAsia="ru-RU" w:bidi="ru-RU"/>
        </w:rPr>
        <w:t>Назначение и освобождение главного внештатного специалиста по лучевой диагностике осущест</w:t>
        <w:softHyphen/>
        <w:t>вляется Министерством здравоохранения РСФСР, автономной республики, областным (краевым), городским отделом или управлением здравоохранения; практикуется организация работы на контрактной основе.</w:t>
      </w:r>
    </w:p>
    <w:p>
      <w:pPr>
        <w:pStyle w:val="Style13"/>
        <w:keepNext w:val="0"/>
        <w:keepLines w:val="0"/>
        <w:widowControl w:val="0"/>
        <w:numPr>
          <w:ilvl w:val="1"/>
          <w:numId w:val="53"/>
        </w:numPr>
        <w:shd w:val="clear" w:color="auto" w:fill="auto"/>
        <w:tabs>
          <w:tab w:pos="938" w:val="left"/>
        </w:tabs>
        <w:bidi w:val="0"/>
        <w:spacing w:before="0" w:after="0" w:line="202" w:lineRule="auto"/>
        <w:ind w:left="0" w:right="0" w:firstLine="560"/>
        <w:jc w:val="both"/>
      </w:pPr>
      <w:r>
        <w:rPr>
          <w:spacing w:val="0"/>
          <w:w w:val="100"/>
          <w:position w:val="0"/>
          <w:shd w:val="clear" w:color="auto" w:fill="auto"/>
          <w:lang w:val="ru-RU" w:eastAsia="ru-RU" w:bidi="ru-RU"/>
        </w:rPr>
        <w:t>Главный внештатный специалист входит в непосредственное подчинение руководителей террито</w:t>
        <w:softHyphen/>
        <w:t>риальных органов управления здравоохранения.</w:t>
      </w:r>
    </w:p>
    <w:p>
      <w:pPr>
        <w:pStyle w:val="Style13"/>
        <w:keepNext w:val="0"/>
        <w:keepLines w:val="0"/>
        <w:widowControl w:val="0"/>
        <w:numPr>
          <w:ilvl w:val="1"/>
          <w:numId w:val="53"/>
        </w:numPr>
        <w:shd w:val="clear" w:color="auto" w:fill="auto"/>
        <w:tabs>
          <w:tab w:pos="938" w:val="left"/>
        </w:tabs>
        <w:bidi w:val="0"/>
        <w:spacing w:before="0" w:after="0" w:line="202" w:lineRule="auto"/>
        <w:ind w:left="0" w:right="0" w:firstLine="560"/>
        <w:jc w:val="both"/>
      </w:pPr>
      <w:r>
        <w:rPr>
          <w:spacing w:val="0"/>
          <w:w w:val="100"/>
          <w:position w:val="0"/>
          <w:shd w:val="clear" w:color="auto" w:fill="auto"/>
          <w:lang w:val="ru-RU" w:eastAsia="ru-RU" w:bidi="ru-RU"/>
        </w:rPr>
        <w:t>Главный внештатный специалист работает по плану, составленному на год и утвержденному руко</w:t>
        <w:softHyphen/>
        <w:t>водством соответствующих органов здравоохранения, ежегодно отчитываясь о его выполнении.</w:t>
      </w:r>
    </w:p>
    <w:p>
      <w:pPr>
        <w:pStyle w:val="Style13"/>
        <w:keepNext w:val="0"/>
        <w:keepLines w:val="0"/>
        <w:widowControl w:val="0"/>
        <w:numPr>
          <w:ilvl w:val="1"/>
          <w:numId w:val="53"/>
        </w:numPr>
        <w:shd w:val="clear" w:color="auto" w:fill="auto"/>
        <w:tabs>
          <w:tab w:pos="938" w:val="left"/>
        </w:tabs>
        <w:bidi w:val="0"/>
        <w:spacing w:before="0" w:after="200" w:line="202" w:lineRule="auto"/>
        <w:ind w:left="0" w:right="0" w:firstLine="560"/>
        <w:jc w:val="both"/>
      </w:pPr>
      <w:r>
        <w:rPr>
          <w:spacing w:val="0"/>
          <w:w w:val="100"/>
          <w:position w:val="0"/>
          <w:shd w:val="clear" w:color="auto" w:fill="auto"/>
          <w:lang w:val="ru-RU" w:eastAsia="ru-RU" w:bidi="ru-RU"/>
        </w:rPr>
        <w:t>Главный внештатный специалист по лучевой диагностике в своей работе руководствуется настоя</w:t>
        <w:softHyphen/>
        <w:t>щим Положением, приказами и указаниями соответствующих органов управления здравоохранением и дру</w:t>
        <w:softHyphen/>
        <w:t>гими действующими на территории РСФСР нормативными документами.</w:t>
      </w:r>
    </w:p>
    <w:p>
      <w:pPr>
        <w:pStyle w:val="Style17"/>
        <w:keepNext w:val="0"/>
        <w:keepLines w:val="0"/>
        <w:widowControl w:val="0"/>
        <w:numPr>
          <w:ilvl w:val="0"/>
          <w:numId w:val="51"/>
        </w:numPr>
        <w:shd w:val="clear" w:color="auto" w:fill="auto"/>
        <w:tabs>
          <w:tab w:pos="386" w:val="left"/>
        </w:tabs>
        <w:bidi w:val="0"/>
        <w:spacing w:before="0" w:after="200"/>
        <w:ind w:left="0" w:right="0" w:firstLine="0"/>
        <w:jc w:val="center"/>
      </w:pPr>
      <w:r>
        <w:rPr>
          <w:b/>
          <w:bCs/>
          <w:spacing w:val="0"/>
          <w:w w:val="100"/>
          <w:position w:val="0"/>
          <w:shd w:val="clear" w:color="auto" w:fill="auto"/>
          <w:lang w:val="ru-RU" w:eastAsia="ru-RU" w:bidi="ru-RU"/>
        </w:rPr>
        <w:t>Основными задачами главного внештатного специалиста по лучевой диагностике являются раз</w:t>
        <w:t>-</w:t>
        <w:br/>
        <w:t>работка и проведение мероприятий, направленных на раннее выявление заболеваний, внедрение в</w:t>
        <w:br/>
        <w:t>практику лечебно-профилактических учреждений новейших методов исследования, экономически</w:t>
        <w:br/>
        <w:t>обоснованных и клинически эффективных организационных форм и методов работы, алгоритмов</w:t>
        <w:br/>
        <w:t>диагностики, передового опыта и научной организации труда в службе с учетом условий и методов</w:t>
        <w:br/>
        <w:t>управления здравоохранением.</w:t>
      </w:r>
    </w:p>
    <w:p>
      <w:pPr>
        <w:pStyle w:val="Style9"/>
        <w:keepNext/>
        <w:keepLines/>
        <w:widowControl w:val="0"/>
        <w:numPr>
          <w:ilvl w:val="0"/>
          <w:numId w:val="51"/>
        </w:numPr>
        <w:shd w:val="clear" w:color="auto" w:fill="auto"/>
        <w:tabs>
          <w:tab w:pos="347" w:val="left"/>
        </w:tabs>
        <w:bidi w:val="0"/>
        <w:spacing w:before="0" w:after="0" w:line="266" w:lineRule="auto"/>
        <w:ind w:left="0" w:right="0" w:firstLine="0"/>
        <w:jc w:val="center"/>
        <w:rPr>
          <w:sz w:val="18"/>
          <w:szCs w:val="18"/>
        </w:rPr>
      </w:pPr>
      <w:bookmarkStart w:id="50" w:name="bookmark50"/>
      <w:r>
        <w:rPr>
          <w:spacing w:val="0"/>
          <w:w w:val="100"/>
          <w:position w:val="0"/>
          <w:sz w:val="18"/>
          <w:szCs w:val="18"/>
          <w:shd w:val="clear" w:color="auto" w:fill="auto"/>
          <w:lang w:val="ru-RU" w:eastAsia="ru-RU" w:bidi="ru-RU"/>
        </w:rPr>
        <w:t>Для решения поставленной задачи главный внештатный специалист обязан:</w:t>
      </w:r>
      <w:bookmarkEnd w:id="50"/>
    </w:p>
    <w:p>
      <w:pPr>
        <w:pStyle w:val="Style13"/>
        <w:keepNext w:val="0"/>
        <w:keepLines w:val="0"/>
        <w:widowControl w:val="0"/>
        <w:numPr>
          <w:ilvl w:val="0"/>
          <w:numId w:val="55"/>
        </w:numPr>
        <w:shd w:val="clear" w:color="auto" w:fill="auto"/>
        <w:tabs>
          <w:tab w:pos="803" w:val="left"/>
        </w:tabs>
        <w:bidi w:val="0"/>
        <w:spacing w:before="0" w:after="0" w:line="202" w:lineRule="auto"/>
        <w:ind w:left="0" w:right="0" w:firstLine="560"/>
        <w:jc w:val="both"/>
      </w:pPr>
      <w:r>
        <w:rPr>
          <w:spacing w:val="0"/>
          <w:w w:val="100"/>
          <w:position w:val="0"/>
          <w:shd w:val="clear" w:color="auto" w:fill="auto"/>
          <w:lang w:val="ru-RU" w:eastAsia="ru-RU" w:bidi="ru-RU"/>
        </w:rPr>
        <w:t>Владеть информацией о состоянии курируемой службы на основе ежегодного анализа статистиче</w:t>
        <w:softHyphen/>
        <w:t>ских данных, состояния здоровья населения, результатов проверок службы, публикаций научных трудов и разработок, устных и письменных обращений граждан.</w:t>
      </w:r>
    </w:p>
    <w:p>
      <w:pPr>
        <w:pStyle w:val="Style13"/>
        <w:keepNext w:val="0"/>
        <w:keepLines w:val="0"/>
        <w:widowControl w:val="0"/>
        <w:numPr>
          <w:ilvl w:val="0"/>
          <w:numId w:val="55"/>
        </w:numPr>
        <w:shd w:val="clear" w:color="auto" w:fill="auto"/>
        <w:tabs>
          <w:tab w:pos="808" w:val="left"/>
        </w:tabs>
        <w:bidi w:val="0"/>
        <w:spacing w:before="0" w:after="0" w:line="202" w:lineRule="auto"/>
        <w:ind w:left="0" w:right="0" w:firstLine="560"/>
        <w:jc w:val="both"/>
      </w:pPr>
      <w:r>
        <w:rPr>
          <w:spacing w:val="0"/>
          <w:w w:val="100"/>
          <w:position w:val="0"/>
          <w:shd w:val="clear" w:color="auto" w:fill="auto"/>
          <w:lang w:val="ru-RU" w:eastAsia="ru-RU" w:bidi="ru-RU"/>
        </w:rPr>
        <w:t>Разрабатывать и вносить предложения по совершенствованию инфраструктуры службы на конкрет</w:t>
        <w:softHyphen/>
        <w:t>ный период и на перспективу.</w:t>
      </w:r>
    </w:p>
    <w:p>
      <w:pPr>
        <w:pStyle w:val="Style13"/>
        <w:keepNext w:val="0"/>
        <w:keepLines w:val="0"/>
        <w:widowControl w:val="0"/>
        <w:numPr>
          <w:ilvl w:val="0"/>
          <w:numId w:val="55"/>
        </w:numPr>
        <w:shd w:val="clear" w:color="auto" w:fill="auto"/>
        <w:tabs>
          <w:tab w:pos="803" w:val="left"/>
        </w:tabs>
        <w:bidi w:val="0"/>
        <w:spacing w:before="0" w:after="0" w:line="202" w:lineRule="auto"/>
        <w:ind w:left="0" w:right="0" w:firstLine="560"/>
        <w:jc w:val="both"/>
      </w:pPr>
      <w:r>
        <w:rPr>
          <w:spacing w:val="0"/>
          <w:w w:val="100"/>
          <w:position w:val="0"/>
          <w:shd w:val="clear" w:color="auto" w:fill="auto"/>
          <w:lang w:val="ru-RU" w:eastAsia="ru-RU" w:bidi="ru-RU"/>
        </w:rPr>
        <w:t>Принимать участие в подготовке решений коллегий, приказов, инструктивных и методических писем, пред</w:t>
        <w:softHyphen/>
        <w:t>ложений в вышестоящие органы управления здравоохранением и другие инстанции по развитию и совершенство</w:t>
        <w:softHyphen/>
        <w:t>ванию научно-практических конференций, семинаров, симпозиумов, занятий в школах передового опыта.</w:t>
      </w:r>
    </w:p>
    <w:p>
      <w:pPr>
        <w:pStyle w:val="Style13"/>
        <w:keepNext w:val="0"/>
        <w:keepLines w:val="0"/>
        <w:widowControl w:val="0"/>
        <w:numPr>
          <w:ilvl w:val="0"/>
          <w:numId w:val="55"/>
        </w:numPr>
        <w:shd w:val="clear" w:color="auto" w:fill="auto"/>
        <w:tabs>
          <w:tab w:pos="803" w:val="left"/>
        </w:tabs>
        <w:bidi w:val="0"/>
        <w:spacing w:before="0" w:after="0" w:line="202" w:lineRule="auto"/>
        <w:ind w:left="0" w:right="0" w:firstLine="560"/>
        <w:jc w:val="both"/>
      </w:pPr>
      <w:r>
        <w:rPr>
          <w:spacing w:val="0"/>
          <w:w w:val="100"/>
          <w:position w:val="0"/>
          <w:shd w:val="clear" w:color="auto" w:fill="auto"/>
          <w:lang w:val="ru-RU" w:eastAsia="ru-RU" w:bidi="ru-RU"/>
        </w:rPr>
        <w:t>Оказывать консультативную помощь в лечебно-профилактических учреждениях территории по во</w:t>
        <w:softHyphen/>
        <w:t>просам организации службы лучевой диагностики и радиационной безопасности.</w:t>
      </w:r>
    </w:p>
    <w:p>
      <w:pPr>
        <w:pStyle w:val="Style13"/>
        <w:keepNext w:val="0"/>
        <w:keepLines w:val="0"/>
        <w:widowControl w:val="0"/>
        <w:numPr>
          <w:ilvl w:val="0"/>
          <w:numId w:val="55"/>
        </w:numPr>
        <w:shd w:val="clear" w:color="auto" w:fill="auto"/>
        <w:tabs>
          <w:tab w:pos="803" w:val="left"/>
        </w:tabs>
        <w:bidi w:val="0"/>
        <w:spacing w:before="0" w:after="0" w:line="202" w:lineRule="auto"/>
        <w:ind w:left="0" w:right="0" w:firstLine="560"/>
        <w:jc w:val="both"/>
      </w:pPr>
      <w:r>
        <w:rPr>
          <w:spacing w:val="0"/>
          <w:w w:val="100"/>
          <w:position w:val="0"/>
          <w:shd w:val="clear" w:color="auto" w:fill="auto"/>
          <w:lang w:val="ru-RU" w:eastAsia="ru-RU" w:bidi="ru-RU"/>
        </w:rPr>
        <w:t>Обеспечивать с помощью подведомственных специалистов контроль за правильностью эксплуатации и качеством аппаратуры и оборудования отделений, лабораторий, кабинетов лучевой диагностики лечебно</w:t>
        <w:softHyphen/>
        <w:t>профилактических учреждений административной территории, соответствие объема и качества лучевой диагно</w:t>
        <w:softHyphen/>
        <w:t>стики клиническим показателям с целью обеспечения радиационной безопасности пациентов и медработников.</w:t>
      </w:r>
    </w:p>
    <w:p>
      <w:pPr>
        <w:pStyle w:val="Style13"/>
        <w:keepNext w:val="0"/>
        <w:keepLines w:val="0"/>
        <w:widowControl w:val="0"/>
        <w:numPr>
          <w:ilvl w:val="0"/>
          <w:numId w:val="55"/>
        </w:numPr>
        <w:shd w:val="clear" w:color="auto" w:fill="auto"/>
        <w:tabs>
          <w:tab w:pos="813" w:val="left"/>
        </w:tabs>
        <w:bidi w:val="0"/>
        <w:spacing w:before="0" w:after="0" w:line="202" w:lineRule="auto"/>
        <w:ind w:left="0" w:right="0" w:firstLine="560"/>
        <w:jc w:val="both"/>
      </w:pPr>
      <w:r>
        <w:rPr>
          <w:spacing w:val="0"/>
          <w:w w:val="100"/>
          <w:position w:val="0"/>
          <w:shd w:val="clear" w:color="auto" w:fill="auto"/>
          <w:lang w:val="ru-RU" w:eastAsia="ru-RU" w:bidi="ru-RU"/>
        </w:rPr>
        <w:t>Определять потребность и принимать участие в распределении дефицитной дорогостоящей меди</w:t>
        <w:softHyphen/>
        <w:t>цинской техники, расходных материалов, лекарственных препаратов и изделий медицинского назначения отечественного и зарубежного производства.</w:t>
      </w:r>
    </w:p>
    <w:p>
      <w:pPr>
        <w:pStyle w:val="Style13"/>
        <w:keepNext w:val="0"/>
        <w:keepLines w:val="0"/>
        <w:widowControl w:val="0"/>
        <w:numPr>
          <w:ilvl w:val="0"/>
          <w:numId w:val="55"/>
        </w:numPr>
        <w:shd w:val="clear" w:color="auto" w:fill="auto"/>
        <w:tabs>
          <w:tab w:pos="799" w:val="left"/>
        </w:tabs>
        <w:bidi w:val="0"/>
        <w:spacing w:before="0" w:after="0" w:line="202" w:lineRule="auto"/>
        <w:ind w:left="0" w:right="0" w:firstLine="560"/>
        <w:jc w:val="both"/>
      </w:pPr>
      <w:r>
        <w:rPr>
          <w:spacing w:val="0"/>
          <w:w w:val="100"/>
          <w:position w:val="0"/>
          <w:shd w:val="clear" w:color="auto" w:fill="auto"/>
          <w:lang w:val="ru-RU" w:eastAsia="ru-RU" w:bidi="ru-RU"/>
        </w:rPr>
        <w:t>Принимать участие в экспертной оценке предложений по производству медицинской техники, изде</w:t>
        <w:softHyphen/>
        <w:t>лий медицинского назначения, расходных материалов и пр., поступающих от промышленных предприятий, ассоциаций, совместных предприятий, кооперативов и т.п.</w:t>
      </w:r>
    </w:p>
    <w:p>
      <w:pPr>
        <w:pStyle w:val="Style13"/>
        <w:keepNext w:val="0"/>
        <w:keepLines w:val="0"/>
        <w:widowControl w:val="0"/>
        <w:numPr>
          <w:ilvl w:val="0"/>
          <w:numId w:val="55"/>
        </w:numPr>
        <w:shd w:val="clear" w:color="auto" w:fill="auto"/>
        <w:tabs>
          <w:tab w:pos="818" w:val="left"/>
        </w:tabs>
        <w:bidi w:val="0"/>
        <w:spacing w:before="0" w:after="0" w:line="202" w:lineRule="auto"/>
        <w:ind w:left="0" w:right="0" w:firstLine="560"/>
        <w:jc w:val="both"/>
      </w:pPr>
      <w:r>
        <w:rPr>
          <w:spacing w:val="0"/>
          <w:w w:val="100"/>
          <w:position w:val="0"/>
          <w:shd w:val="clear" w:color="auto" w:fill="auto"/>
          <w:lang w:val="ru-RU" w:eastAsia="ru-RU" w:bidi="ru-RU"/>
        </w:rPr>
        <w:t>Участвовать в проведении аттестации врачей, лаборантов и медицинских сестер, занимающихся лучевой диагностикой, в разработке перспективного плана повышения их квалификации; принимать актив</w:t>
        <w:softHyphen/>
        <w:t>ное участие в работе по сертификации деятельности врачей и среднего медперсонала, по лицензированию лечебно-профилактических учреждений, разработке клинико-экономических стандартов и тарифов цен.</w:t>
      </w:r>
    </w:p>
    <w:p>
      <w:pPr>
        <w:pStyle w:val="Style13"/>
        <w:keepNext w:val="0"/>
        <w:keepLines w:val="0"/>
        <w:widowControl w:val="0"/>
        <w:numPr>
          <w:ilvl w:val="0"/>
          <w:numId w:val="55"/>
        </w:numPr>
        <w:shd w:val="clear" w:color="auto" w:fill="auto"/>
        <w:tabs>
          <w:tab w:pos="799" w:val="left"/>
        </w:tabs>
        <w:bidi w:val="0"/>
        <w:spacing w:before="0" w:after="0" w:line="202" w:lineRule="auto"/>
        <w:ind w:left="0" w:right="0" w:firstLine="560"/>
        <w:jc w:val="both"/>
      </w:pPr>
      <w:r>
        <w:rPr>
          <w:spacing w:val="0"/>
          <w:w w:val="100"/>
          <w:position w:val="0"/>
          <w:shd w:val="clear" w:color="auto" w:fill="auto"/>
          <w:lang w:val="ru-RU" w:eastAsia="ru-RU" w:bidi="ru-RU"/>
        </w:rPr>
        <w:t>Изучать и распространять передовые формы организации деятельности профильной службы, новые медицинские технологии и методы профилактики, диагностики и лечения больных.</w:t>
      </w:r>
    </w:p>
    <w:p>
      <w:pPr>
        <w:pStyle w:val="Style13"/>
        <w:keepNext w:val="0"/>
        <w:keepLines w:val="0"/>
        <w:widowControl w:val="0"/>
        <w:numPr>
          <w:ilvl w:val="0"/>
          <w:numId w:val="55"/>
        </w:numPr>
        <w:shd w:val="clear" w:color="auto" w:fill="auto"/>
        <w:tabs>
          <w:tab w:pos="895" w:val="left"/>
        </w:tabs>
        <w:bidi w:val="0"/>
        <w:spacing w:before="0" w:after="0" w:line="202" w:lineRule="auto"/>
        <w:ind w:left="0" w:right="0" w:firstLine="560"/>
        <w:jc w:val="both"/>
      </w:pPr>
      <w:r>
        <w:rPr>
          <w:spacing w:val="0"/>
          <w:w w:val="100"/>
          <w:position w:val="0"/>
          <w:shd w:val="clear" w:color="auto" w:fill="auto"/>
          <w:lang w:val="ru-RU" w:eastAsia="ru-RU" w:bidi="ru-RU"/>
        </w:rPr>
        <w:t>Участвовать в формировании основных направлений научных исследований и разработок по раз</w:t>
        <w:softHyphen/>
        <w:t>витию профильной специальности и курируемой службы, определении заказной тематики научных исследо</w:t>
        <w:softHyphen/>
        <w:t>ваний по профильной дисциплине и формам внедрения конечных результатов.</w:t>
      </w:r>
    </w:p>
    <w:p>
      <w:pPr>
        <w:pStyle w:val="Style13"/>
        <w:keepNext w:val="0"/>
        <w:keepLines w:val="0"/>
        <w:widowControl w:val="0"/>
        <w:numPr>
          <w:ilvl w:val="0"/>
          <w:numId w:val="55"/>
        </w:numPr>
        <w:shd w:val="clear" w:color="auto" w:fill="auto"/>
        <w:tabs>
          <w:tab w:pos="875" w:val="left"/>
        </w:tabs>
        <w:bidi w:val="0"/>
        <w:spacing w:before="0" w:after="0" w:line="202" w:lineRule="auto"/>
        <w:ind w:left="0" w:right="0" w:firstLine="560"/>
        <w:jc w:val="both"/>
      </w:pPr>
      <w:r>
        <w:rPr>
          <w:spacing w:val="0"/>
          <w:w w:val="100"/>
          <w:position w:val="0"/>
          <w:shd w:val="clear" w:color="auto" w:fill="auto"/>
          <w:lang w:val="ru-RU" w:eastAsia="ru-RU" w:bidi="ru-RU"/>
        </w:rPr>
        <w:t>Участвовать в заседаниях Ученых советов Минздрава республики, входящей в состав РСФСР, научно</w:t>
        <w:softHyphen/>
        <w:t>исследовательских и медицинских институтов, проблемных научных центров при обсуждении курируемых вопросов, связанных с оказанием научно-практической помощи органам и учреждениям здравоохранения.</w:t>
      </w:r>
    </w:p>
    <w:p>
      <w:pPr>
        <w:pStyle w:val="Style13"/>
        <w:keepNext w:val="0"/>
        <w:keepLines w:val="0"/>
        <w:widowControl w:val="0"/>
        <w:numPr>
          <w:ilvl w:val="0"/>
          <w:numId w:val="55"/>
        </w:numPr>
        <w:shd w:val="clear" w:color="auto" w:fill="auto"/>
        <w:tabs>
          <w:tab w:pos="890" w:val="left"/>
        </w:tabs>
        <w:bidi w:val="0"/>
        <w:spacing w:before="0" w:after="0" w:line="202" w:lineRule="auto"/>
        <w:ind w:left="0" w:right="0" w:firstLine="560"/>
        <w:jc w:val="both"/>
      </w:pPr>
      <w:r>
        <w:rPr>
          <w:spacing w:val="0"/>
          <w:w w:val="100"/>
          <w:position w:val="0"/>
          <w:shd w:val="clear" w:color="auto" w:fill="auto"/>
          <w:lang w:val="ru-RU" w:eastAsia="ru-RU" w:bidi="ru-RU"/>
        </w:rPr>
        <w:t>Осуществлять взаимодействие с профильной ассоциацией специалистов по решению актуальных проблем совершенствования службы.</w:t>
      </w:r>
    </w:p>
    <w:p>
      <w:pPr>
        <w:pStyle w:val="Style13"/>
        <w:keepNext w:val="0"/>
        <w:keepLines w:val="0"/>
        <w:widowControl w:val="0"/>
        <w:numPr>
          <w:ilvl w:val="0"/>
          <w:numId w:val="55"/>
        </w:numPr>
        <w:shd w:val="clear" w:color="auto" w:fill="auto"/>
        <w:tabs>
          <w:tab w:pos="890" w:val="left"/>
        </w:tabs>
        <w:bidi w:val="0"/>
        <w:spacing w:before="0" w:after="200" w:line="202" w:lineRule="auto"/>
        <w:ind w:left="0" w:right="0" w:firstLine="560"/>
        <w:jc w:val="both"/>
      </w:pPr>
      <w:r>
        <w:rPr>
          <w:spacing w:val="0"/>
          <w:w w:val="100"/>
          <w:position w:val="0"/>
          <w:shd w:val="clear" w:color="auto" w:fill="auto"/>
          <w:lang w:val="ru-RU" w:eastAsia="ru-RU" w:bidi="ru-RU"/>
        </w:rPr>
        <w:t>Оказывать практическую помощь руководителям лечебно-профилактических учреждений террито</w:t>
        <w:softHyphen/>
        <w:t>рии при решении сложных организационных вопросов, касающихся службы лучевой диагностики.</w:t>
      </w:r>
    </w:p>
    <w:p>
      <w:pPr>
        <w:pStyle w:val="Style9"/>
        <w:keepNext/>
        <w:keepLines/>
        <w:widowControl w:val="0"/>
        <w:numPr>
          <w:ilvl w:val="0"/>
          <w:numId w:val="51"/>
        </w:numPr>
        <w:shd w:val="clear" w:color="auto" w:fill="auto"/>
        <w:tabs>
          <w:tab w:pos="343" w:val="left"/>
        </w:tabs>
        <w:bidi w:val="0"/>
        <w:spacing w:before="0" w:after="0" w:line="266" w:lineRule="auto"/>
        <w:ind w:left="0" w:right="0" w:firstLine="0"/>
        <w:jc w:val="center"/>
        <w:rPr>
          <w:sz w:val="18"/>
          <w:szCs w:val="18"/>
        </w:rPr>
      </w:pPr>
      <w:bookmarkStart w:id="52" w:name="bookmark52"/>
      <w:r>
        <w:rPr>
          <w:spacing w:val="0"/>
          <w:w w:val="100"/>
          <w:position w:val="0"/>
          <w:sz w:val="18"/>
          <w:szCs w:val="18"/>
          <w:shd w:val="clear" w:color="auto" w:fill="auto"/>
          <w:lang w:val="ru-RU" w:eastAsia="ru-RU" w:bidi="ru-RU"/>
        </w:rPr>
        <w:t>Главный специалист имеет право:</w:t>
      </w:r>
      <w:bookmarkEnd w:id="52"/>
    </w:p>
    <w:p>
      <w:pPr>
        <w:pStyle w:val="Style13"/>
        <w:keepNext w:val="0"/>
        <w:keepLines w:val="0"/>
        <w:widowControl w:val="0"/>
        <w:numPr>
          <w:ilvl w:val="0"/>
          <w:numId w:val="57"/>
        </w:numPr>
        <w:shd w:val="clear" w:color="auto" w:fill="auto"/>
        <w:tabs>
          <w:tab w:pos="808" w:val="left"/>
        </w:tabs>
        <w:bidi w:val="0"/>
        <w:spacing w:before="0" w:after="200" w:line="204" w:lineRule="auto"/>
        <w:ind w:left="0" w:right="0" w:firstLine="560"/>
        <w:jc w:val="both"/>
      </w:pPr>
      <w:r>
        <w:rPr>
          <w:spacing w:val="0"/>
          <w:w w:val="100"/>
          <w:position w:val="0"/>
          <w:shd w:val="clear" w:color="auto" w:fill="auto"/>
          <w:lang w:val="ru-RU" w:eastAsia="ru-RU" w:bidi="ru-RU"/>
        </w:rPr>
        <w:t>Использовать медицинскую статистику (статистическая отчетность, утвержденная ЦСУ СССР и РСФСР временная статистическая отчетность, утвержденная Минздравами СССР и РСФСР первичная медицинская документация и т.д.)</w:t>
      </w:r>
    </w:p>
    <w:p>
      <w:pPr>
        <w:pStyle w:val="Style13"/>
        <w:keepNext w:val="0"/>
        <w:keepLines w:val="0"/>
        <w:widowControl w:val="0"/>
        <w:numPr>
          <w:ilvl w:val="0"/>
          <w:numId w:val="57"/>
        </w:numPr>
        <w:shd w:val="clear" w:color="auto" w:fill="auto"/>
        <w:tabs>
          <w:tab w:pos="830" w:val="left"/>
        </w:tabs>
        <w:bidi w:val="0"/>
        <w:spacing w:before="0" w:after="0" w:line="204" w:lineRule="auto"/>
        <w:ind w:left="0" w:right="0" w:firstLine="560"/>
        <w:jc w:val="both"/>
      </w:pPr>
      <w:r>
        <w:rPr>
          <w:spacing w:val="0"/>
          <w:w w:val="100"/>
          <w:position w:val="0"/>
          <w:shd w:val="clear" w:color="auto" w:fill="auto"/>
          <w:lang w:val="ru-RU" w:eastAsia="ru-RU" w:bidi="ru-RU"/>
        </w:rPr>
        <w:t>Изучать состояние службы в территории с принятием конкретных решений и оказанием практиче</w:t>
        <w:softHyphen/>
        <w:t>ской помощи.</w:t>
      </w:r>
    </w:p>
    <w:p>
      <w:pPr>
        <w:pStyle w:val="Style13"/>
        <w:keepNext w:val="0"/>
        <w:keepLines w:val="0"/>
        <w:widowControl w:val="0"/>
        <w:numPr>
          <w:ilvl w:val="0"/>
          <w:numId w:val="57"/>
        </w:numPr>
        <w:shd w:val="clear" w:color="auto" w:fill="auto"/>
        <w:tabs>
          <w:tab w:pos="825" w:val="left"/>
        </w:tabs>
        <w:bidi w:val="0"/>
        <w:spacing w:before="0" w:after="0" w:line="204" w:lineRule="auto"/>
        <w:ind w:left="0" w:right="0" w:firstLine="560"/>
        <w:jc w:val="both"/>
      </w:pPr>
      <w:r>
        <w:rPr>
          <w:spacing w:val="0"/>
          <w:w w:val="100"/>
          <w:position w:val="0"/>
          <w:shd w:val="clear" w:color="auto" w:fill="auto"/>
          <w:lang w:val="ru-RU" w:eastAsia="ru-RU" w:bidi="ru-RU"/>
        </w:rPr>
        <w:t>Давать рекомендации руководителям местных органов здравоохранения по развитию и совершен</w:t>
        <w:softHyphen/>
        <w:t>ствованию службы.</w:t>
      </w:r>
    </w:p>
    <w:p>
      <w:pPr>
        <w:pStyle w:val="Style13"/>
        <w:keepNext w:val="0"/>
        <w:keepLines w:val="0"/>
        <w:widowControl w:val="0"/>
        <w:numPr>
          <w:ilvl w:val="0"/>
          <w:numId w:val="57"/>
        </w:numPr>
        <w:shd w:val="clear" w:color="auto" w:fill="auto"/>
        <w:tabs>
          <w:tab w:pos="821" w:val="left"/>
        </w:tabs>
        <w:bidi w:val="0"/>
        <w:spacing w:before="0" w:after="200" w:line="204" w:lineRule="auto"/>
        <w:ind w:left="0" w:right="0" w:firstLine="560"/>
        <w:jc w:val="both"/>
      </w:pPr>
      <w:r>
        <w:rPr>
          <w:spacing w:val="0"/>
          <w:w w:val="100"/>
          <w:position w:val="0"/>
          <w:shd w:val="clear" w:color="auto" w:fill="auto"/>
          <w:lang w:val="ru-RU" w:eastAsia="ru-RU" w:bidi="ru-RU"/>
        </w:rPr>
        <w:t>Привлекать к решению и разработке организационных вопросов службы главных специалистов мест</w:t>
        <w:softHyphen/>
        <w:t>ных органов здравоохранения, создавать в их составе рабочие группы (Советы) и пр.</w:t>
      </w:r>
    </w:p>
    <w:p>
      <w:pPr>
        <w:pStyle w:val="Style17"/>
        <w:keepNext w:val="0"/>
        <w:keepLines w:val="0"/>
        <w:widowControl w:val="0"/>
        <w:shd w:val="clear" w:color="auto" w:fill="auto"/>
        <w:bidi w:val="0"/>
        <w:spacing w:before="0" w:after="200" w:line="283" w:lineRule="auto"/>
        <w:ind w:left="6540" w:right="0" w:firstLine="0"/>
        <w:jc w:val="right"/>
        <w:rPr>
          <w:sz w:val="17"/>
          <w:szCs w:val="17"/>
        </w:rPr>
      </w:pPr>
      <w:r>
        <w:rPr>
          <w:b/>
          <w:bCs/>
          <w:i/>
          <w:iCs/>
          <w:spacing w:val="0"/>
          <w:w w:val="100"/>
          <w:position w:val="0"/>
          <w:sz w:val="17"/>
          <w:szCs w:val="17"/>
          <w:shd w:val="clear" w:color="auto" w:fill="auto"/>
          <w:lang w:val="ru-RU" w:eastAsia="ru-RU" w:bidi="ru-RU"/>
        </w:rPr>
        <w:t>Начальник Главного управления медицинской помощи населению О.В.РУТКОВСКИЙ</w:t>
      </w:r>
    </w:p>
    <w:p>
      <w:pPr>
        <w:pStyle w:val="Style17"/>
        <w:keepNext w:val="0"/>
        <w:keepLines w:val="0"/>
        <w:widowControl w:val="0"/>
        <w:shd w:val="clear" w:color="auto" w:fill="auto"/>
        <w:bidi w:val="0"/>
        <w:spacing w:before="0" w:after="0" w:line="283" w:lineRule="auto"/>
        <w:ind w:left="8640" w:right="0" w:firstLine="0"/>
        <w:jc w:val="both"/>
        <w:rPr>
          <w:sz w:val="17"/>
          <w:szCs w:val="17"/>
        </w:rPr>
      </w:pPr>
      <w:r>
        <w:rPr>
          <w:b/>
          <w:bCs/>
          <w:i/>
          <w:iCs/>
          <w:spacing w:val="0"/>
          <w:w w:val="100"/>
          <w:position w:val="0"/>
          <w:sz w:val="17"/>
          <w:szCs w:val="17"/>
          <w:shd w:val="clear" w:color="auto" w:fill="auto"/>
          <w:lang w:val="ru-RU" w:eastAsia="ru-RU" w:bidi="ru-RU"/>
        </w:rPr>
        <w:t>Начальник</w:t>
      </w:r>
    </w:p>
    <w:p>
      <w:pPr>
        <w:pStyle w:val="Style17"/>
        <w:keepNext w:val="0"/>
        <w:keepLines w:val="0"/>
        <w:widowControl w:val="0"/>
        <w:shd w:val="clear" w:color="auto" w:fill="auto"/>
        <w:bidi w:val="0"/>
        <w:spacing w:before="0" w:after="640" w:line="283" w:lineRule="auto"/>
        <w:ind w:left="7580" w:right="0" w:firstLine="0"/>
        <w:jc w:val="right"/>
        <w:rPr>
          <w:sz w:val="17"/>
          <w:szCs w:val="17"/>
        </w:rPr>
      </w:pPr>
      <w:r>
        <w:rPr>
          <w:b/>
          <w:bCs/>
          <w:i/>
          <w:iCs/>
          <w:spacing w:val="0"/>
          <w:w w:val="100"/>
          <w:position w:val="0"/>
          <w:sz w:val="17"/>
          <w:szCs w:val="17"/>
          <w:shd w:val="clear" w:color="auto" w:fill="auto"/>
          <w:lang w:val="ru-RU" w:eastAsia="ru-RU" w:bidi="ru-RU"/>
        </w:rPr>
        <w:t>Главного управления охраны здоровья матери и ребенка Д.И.ЗЕЛИНСКАЯ</w:t>
      </w:r>
    </w:p>
    <w:p>
      <w:pPr>
        <w:pStyle w:val="Style13"/>
        <w:keepNext w:val="0"/>
        <w:keepLines w:val="0"/>
        <w:widowControl w:val="0"/>
        <w:shd w:val="clear" w:color="auto" w:fill="auto"/>
        <w:bidi w:val="0"/>
        <w:spacing w:before="0" w:after="200" w:line="204" w:lineRule="auto"/>
        <w:ind w:left="7120" w:right="0" w:firstLine="0"/>
        <w:jc w:val="right"/>
      </w:pPr>
      <w:r>
        <w:rPr>
          <w:spacing w:val="0"/>
          <w:w w:val="100"/>
          <w:position w:val="0"/>
          <w:shd w:val="clear" w:color="auto" w:fill="auto"/>
          <w:lang w:val="ru-RU" w:eastAsia="ru-RU" w:bidi="ru-RU"/>
        </w:rPr>
        <w:t xml:space="preserve">Приложение </w:t>
      </w:r>
      <w:r>
        <w:rPr>
          <w:spacing w:val="0"/>
          <w:w w:val="100"/>
          <w:position w:val="0"/>
          <w:shd w:val="clear" w:color="auto" w:fill="auto"/>
          <w:lang w:val="en-US" w:eastAsia="en-US" w:bidi="en-US"/>
        </w:rPr>
        <w:t xml:space="preserve">N </w:t>
      </w:r>
      <w:r>
        <w:rPr>
          <w:spacing w:val="0"/>
          <w:w w:val="100"/>
          <w:position w:val="0"/>
          <w:shd w:val="clear" w:color="auto" w:fill="auto"/>
          <w:lang w:val="ru-RU" w:eastAsia="ru-RU" w:bidi="ru-RU"/>
        </w:rPr>
        <w:t xml:space="preserve">21 к приказу Минздрава РСФСР от 2 августа 1991 г. </w:t>
      </w:r>
      <w:r>
        <w:rPr>
          <w:spacing w:val="0"/>
          <w:w w:val="100"/>
          <w:position w:val="0"/>
          <w:shd w:val="clear" w:color="auto" w:fill="auto"/>
          <w:lang w:val="en-US" w:eastAsia="en-US" w:bidi="en-US"/>
        </w:rPr>
        <w:t xml:space="preserve">N </w:t>
      </w:r>
      <w:r>
        <w:rPr>
          <w:spacing w:val="0"/>
          <w:w w:val="100"/>
          <w:position w:val="0"/>
          <w:shd w:val="clear" w:color="auto" w:fill="auto"/>
          <w:lang w:val="ru-RU" w:eastAsia="ru-RU" w:bidi="ru-RU"/>
        </w:rPr>
        <w:t>132</w:t>
      </w:r>
    </w:p>
    <w:p>
      <w:pPr>
        <w:pStyle w:val="Style17"/>
        <w:keepNext w:val="0"/>
        <w:keepLines w:val="0"/>
        <w:widowControl w:val="0"/>
        <w:shd w:val="clear" w:color="auto" w:fill="auto"/>
        <w:bidi w:val="0"/>
        <w:spacing w:before="0" w:after="0"/>
        <w:ind w:left="0" w:right="0" w:firstLine="0"/>
        <w:jc w:val="center"/>
      </w:pPr>
      <w:r>
        <w:rPr>
          <w:b/>
          <w:bCs/>
          <w:spacing w:val="0"/>
          <w:w w:val="100"/>
          <w:position w:val="0"/>
          <w:shd w:val="clear" w:color="auto" w:fill="auto"/>
          <w:lang w:val="ru-RU" w:eastAsia="ru-RU" w:bidi="ru-RU"/>
        </w:rPr>
        <w:t>ОРИЕНТИРОВОЧНЫЙ ТАБЕЛЬ ОСНАЩЕНИЯ</w:t>
      </w:r>
    </w:p>
    <w:p>
      <w:pPr>
        <w:pStyle w:val="Style17"/>
        <w:keepNext w:val="0"/>
        <w:keepLines w:val="0"/>
        <w:widowControl w:val="0"/>
        <w:shd w:val="clear" w:color="auto" w:fill="auto"/>
        <w:bidi w:val="0"/>
        <w:spacing w:before="0" w:after="0"/>
        <w:ind w:left="0" w:right="0" w:firstLine="0"/>
        <w:jc w:val="center"/>
      </w:pPr>
      <w:r>
        <w:rPr>
          <w:b/>
          <w:bCs/>
          <w:spacing w:val="0"/>
          <w:w w:val="100"/>
          <w:position w:val="0"/>
          <w:shd w:val="clear" w:color="auto" w:fill="auto"/>
          <w:lang w:val="ru-RU" w:eastAsia="ru-RU" w:bidi="ru-RU"/>
        </w:rPr>
        <w:t>СПЕЦИАЛЬНЫМ ОБОРУДОВАНИЕМ ГРУППЫ РАДИАЦИОННОЙ</w:t>
      </w:r>
    </w:p>
    <w:p>
      <w:pPr>
        <w:pStyle w:val="Style17"/>
        <w:keepNext w:val="0"/>
        <w:keepLines w:val="0"/>
        <w:widowControl w:val="0"/>
        <w:shd w:val="clear" w:color="auto" w:fill="auto"/>
        <w:bidi w:val="0"/>
        <w:spacing w:before="0" w:after="240"/>
        <w:ind w:left="0" w:right="0" w:firstLine="0"/>
        <w:jc w:val="center"/>
      </w:pPr>
      <w:r>
        <w:rPr>
          <w:b/>
          <w:bCs/>
          <w:spacing w:val="0"/>
          <w:w w:val="100"/>
          <w:position w:val="0"/>
          <w:shd w:val="clear" w:color="auto" w:fill="auto"/>
          <w:lang w:val="ru-RU" w:eastAsia="ru-RU" w:bidi="ru-RU"/>
        </w:rPr>
        <w:t>БЕЗОПАСНОСТИ ОТДЕЛА (ОТДЕЛЕНИЯ) ЛУЧЕВОЙ ДИАГНОСТИКИ</w:t>
      </w:r>
    </w:p>
    <w:tbl>
      <w:tblPr>
        <w:tblOverlap w:val="never"/>
        <w:jc w:val="center"/>
        <w:tblLayout w:type="fixed"/>
      </w:tblPr>
      <w:tblGrid>
        <w:gridCol w:w="989"/>
        <w:gridCol w:w="5962"/>
        <w:gridCol w:w="2683"/>
      </w:tblGrid>
      <w:tr>
        <w:trPr>
          <w:trHeight w:val="557" w:hRule="exact"/>
        </w:trPr>
        <w:tc>
          <w:tcPr>
            <w:tcBorders>
              <w:top w:val="single" w:sz="4"/>
              <w:left w:val="single" w:sz="4"/>
            </w:tcBorders>
            <w:shd w:val="clear" w:color="auto" w:fill="auto"/>
            <w:vAlign w:val="center"/>
          </w:tcPr>
          <w:p>
            <w:pPr>
              <w:pStyle w:val="Style42"/>
              <w:keepNext w:val="0"/>
              <w:keepLines w:val="0"/>
              <w:widowControl w:val="0"/>
              <w:shd w:val="clear" w:color="auto" w:fill="auto"/>
              <w:bidi w:val="0"/>
              <w:spacing w:before="0" w:after="0" w:line="240" w:lineRule="auto"/>
              <w:ind w:left="0" w:right="0" w:firstLine="0"/>
              <w:jc w:val="center"/>
            </w:pPr>
            <w:r>
              <w:rPr>
                <w:b/>
                <w:bCs/>
                <w:spacing w:val="0"/>
                <w:w w:val="100"/>
                <w:position w:val="0"/>
                <w:shd w:val="clear" w:color="auto" w:fill="auto"/>
                <w:lang w:val="ru-RU" w:eastAsia="ru-RU" w:bidi="ru-RU"/>
              </w:rPr>
              <w:t>№ п/п</w:t>
            </w:r>
          </w:p>
        </w:tc>
        <w:tc>
          <w:tcPr>
            <w:tcBorders>
              <w:top w:val="single" w:sz="4"/>
              <w:left w:val="single" w:sz="4"/>
            </w:tcBorders>
            <w:shd w:val="clear" w:color="auto" w:fill="auto"/>
            <w:vAlign w:val="center"/>
          </w:tcPr>
          <w:p>
            <w:pPr>
              <w:pStyle w:val="Style42"/>
              <w:keepNext w:val="0"/>
              <w:keepLines w:val="0"/>
              <w:widowControl w:val="0"/>
              <w:shd w:val="clear" w:color="auto" w:fill="auto"/>
              <w:bidi w:val="0"/>
              <w:spacing w:before="0" w:after="0" w:line="240" w:lineRule="auto"/>
              <w:ind w:left="0" w:right="0" w:firstLine="0"/>
              <w:jc w:val="center"/>
            </w:pPr>
            <w:r>
              <w:rPr>
                <w:b/>
                <w:bCs/>
                <w:spacing w:val="0"/>
                <w:w w:val="100"/>
                <w:position w:val="0"/>
                <w:shd w:val="clear" w:color="auto" w:fill="auto"/>
                <w:lang w:val="ru-RU" w:eastAsia="ru-RU" w:bidi="ru-RU"/>
              </w:rPr>
              <w:t>Наименование оборудования</w:t>
            </w:r>
          </w:p>
        </w:tc>
        <w:tc>
          <w:tcPr>
            <w:tcBorders>
              <w:top w:val="single" w:sz="4"/>
              <w:left w:val="single" w:sz="4"/>
              <w:right w:val="single" w:sz="4"/>
            </w:tcBorders>
            <w:shd w:val="clear" w:color="auto" w:fill="auto"/>
            <w:vAlign w:val="bottom"/>
          </w:tcPr>
          <w:p>
            <w:pPr>
              <w:pStyle w:val="Style42"/>
              <w:keepNext w:val="0"/>
              <w:keepLines w:val="0"/>
              <w:widowControl w:val="0"/>
              <w:shd w:val="clear" w:color="auto" w:fill="auto"/>
              <w:bidi w:val="0"/>
              <w:spacing w:before="0" w:after="0" w:line="276" w:lineRule="auto"/>
              <w:ind w:left="0" w:right="0" w:firstLine="0"/>
              <w:jc w:val="center"/>
            </w:pPr>
            <w:r>
              <w:rPr>
                <w:b/>
                <w:bCs/>
                <w:spacing w:val="0"/>
                <w:w w:val="100"/>
                <w:position w:val="0"/>
                <w:shd w:val="clear" w:color="auto" w:fill="auto"/>
                <w:lang w:val="ru-RU" w:eastAsia="ru-RU" w:bidi="ru-RU"/>
              </w:rPr>
              <w:t>Количество единиц обо</w:t>
              <w:softHyphen/>
              <w:t>рудования</w:t>
            </w:r>
          </w:p>
        </w:tc>
      </w:tr>
      <w:tr>
        <w:trPr>
          <w:trHeight w:val="624" w:hRule="exact"/>
        </w:trPr>
        <w:tc>
          <w:tcPr>
            <w:tcBorders>
              <w:top w:val="single" w:sz="4"/>
              <w:left w:val="single" w:sz="4"/>
            </w:tcBorders>
            <w:shd w:val="clear" w:color="auto" w:fill="auto"/>
            <w:vAlign w:val="top"/>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Calibri" w:eastAsia="Calibri" w:hAnsi="Calibri" w:cs="Calibri"/>
                <w:spacing w:val="0"/>
                <w:w w:val="100"/>
                <w:position w:val="0"/>
                <w:sz w:val="20"/>
                <w:szCs w:val="20"/>
                <w:shd w:val="clear" w:color="auto" w:fill="auto"/>
                <w:lang w:val="ru-RU" w:eastAsia="ru-RU" w:bidi="ru-RU"/>
              </w:rPr>
              <w:t>1.</w:t>
            </w:r>
          </w:p>
        </w:tc>
        <w:tc>
          <w:tcPr>
            <w:tcBorders>
              <w:top w:val="single" w:sz="4"/>
              <w:left w:val="single" w:sz="4"/>
            </w:tcBorders>
            <w:shd w:val="clear" w:color="auto" w:fill="auto"/>
            <w:vAlign w:val="center"/>
          </w:tcPr>
          <w:p>
            <w:pPr>
              <w:pStyle w:val="Style42"/>
              <w:keepNext w:val="0"/>
              <w:keepLines w:val="0"/>
              <w:widowControl w:val="0"/>
              <w:shd w:val="clear" w:color="auto" w:fill="auto"/>
              <w:bidi w:val="0"/>
              <w:spacing w:before="0" w:after="0" w:line="214" w:lineRule="auto"/>
              <w:ind w:left="0" w:right="0" w:firstLine="0"/>
              <w:jc w:val="left"/>
              <w:rPr>
                <w:sz w:val="20"/>
                <w:szCs w:val="20"/>
              </w:rPr>
            </w:pPr>
            <w:r>
              <w:rPr>
                <w:rFonts w:ascii="Calibri" w:eastAsia="Calibri" w:hAnsi="Calibri" w:cs="Calibri"/>
                <w:spacing w:val="0"/>
                <w:w w:val="100"/>
                <w:position w:val="0"/>
                <w:sz w:val="20"/>
                <w:szCs w:val="20"/>
                <w:shd w:val="clear" w:color="auto" w:fill="auto"/>
                <w:lang w:val="ru-RU" w:eastAsia="ru-RU" w:bidi="ru-RU"/>
              </w:rPr>
              <w:t>Клинические дозиметры с алмазными детекторами или ионизаци</w:t>
              <w:softHyphen/>
              <w:t>онными камерами</w:t>
            </w:r>
          </w:p>
        </w:tc>
        <w:tc>
          <w:tcPr>
            <w:tcBorders>
              <w:top w:val="single" w:sz="4"/>
              <w:left w:val="single" w:sz="4"/>
              <w:right w:val="single" w:sz="4"/>
            </w:tcBorders>
            <w:shd w:val="clear" w:color="auto" w:fill="auto"/>
            <w:vAlign w:val="top"/>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Calibri" w:eastAsia="Calibri" w:hAnsi="Calibri" w:cs="Calibri"/>
                <w:spacing w:val="0"/>
                <w:w w:val="100"/>
                <w:position w:val="0"/>
                <w:sz w:val="20"/>
                <w:szCs w:val="20"/>
                <w:shd w:val="clear" w:color="auto" w:fill="auto"/>
                <w:lang w:val="ru-RU" w:eastAsia="ru-RU" w:bidi="ru-RU"/>
              </w:rPr>
              <w:t>2 на 200 аппаратов</w:t>
            </w:r>
          </w:p>
        </w:tc>
      </w:tr>
      <w:tr>
        <w:trPr>
          <w:trHeight w:val="442" w:hRule="exact"/>
        </w:trPr>
        <w:tc>
          <w:tcPr>
            <w:tcBorders>
              <w:left w:val="single" w:sz="4"/>
            </w:tcBorders>
            <w:shd w:val="clear" w:color="auto" w:fill="auto"/>
            <w:vAlign w:val="center"/>
          </w:tcPr>
          <w:p>
            <w:pPr>
              <w:pStyle w:val="Style42"/>
              <w:keepNext w:val="0"/>
              <w:keepLines w:val="0"/>
              <w:widowControl w:val="0"/>
              <w:shd w:val="clear" w:color="auto" w:fill="auto"/>
              <w:bidi w:val="0"/>
              <w:spacing w:before="0" w:after="0" w:line="240" w:lineRule="auto"/>
              <w:ind w:left="0" w:right="0" w:firstLine="420"/>
              <w:jc w:val="left"/>
              <w:rPr>
                <w:sz w:val="20"/>
                <w:szCs w:val="20"/>
              </w:rPr>
            </w:pPr>
            <w:r>
              <w:rPr>
                <w:rFonts w:ascii="Calibri" w:eastAsia="Calibri" w:hAnsi="Calibri" w:cs="Calibri"/>
                <w:spacing w:val="0"/>
                <w:w w:val="100"/>
                <w:position w:val="0"/>
                <w:sz w:val="20"/>
                <w:szCs w:val="20"/>
                <w:shd w:val="clear" w:color="auto" w:fill="auto"/>
                <w:lang w:val="ru-RU" w:eastAsia="ru-RU" w:bidi="ru-RU"/>
              </w:rPr>
              <w:t>2.</w:t>
            </w:r>
          </w:p>
        </w:tc>
        <w:tc>
          <w:tcPr>
            <w:tcBorders>
              <w:left w:val="single" w:sz="4"/>
            </w:tcBorders>
            <w:shd w:val="clear" w:color="auto" w:fill="auto"/>
            <w:vAlign w:val="center"/>
          </w:tcPr>
          <w:p>
            <w:pPr>
              <w:pStyle w:val="Style42"/>
              <w:keepNext w:val="0"/>
              <w:keepLines w:val="0"/>
              <w:widowControl w:val="0"/>
              <w:shd w:val="clear" w:color="auto" w:fill="auto"/>
              <w:bidi w:val="0"/>
              <w:spacing w:before="0" w:after="0" w:line="240" w:lineRule="auto"/>
              <w:ind w:left="0" w:right="0" w:firstLine="0"/>
              <w:jc w:val="left"/>
              <w:rPr>
                <w:sz w:val="20"/>
                <w:szCs w:val="20"/>
              </w:rPr>
            </w:pPr>
            <w:r>
              <w:rPr>
                <w:rFonts w:ascii="Calibri" w:eastAsia="Calibri" w:hAnsi="Calibri" w:cs="Calibri"/>
                <w:spacing w:val="0"/>
                <w:w w:val="100"/>
                <w:position w:val="0"/>
                <w:sz w:val="20"/>
                <w:szCs w:val="20"/>
                <w:shd w:val="clear" w:color="auto" w:fill="auto"/>
                <w:lang w:val="ru-RU" w:eastAsia="ru-RU" w:bidi="ru-RU"/>
              </w:rPr>
              <w:t>Радиометр для контроля воздуха</w:t>
            </w:r>
          </w:p>
        </w:tc>
        <w:tc>
          <w:tcPr>
            <w:tcBorders>
              <w:left w:val="single" w:sz="4"/>
              <w:right w:val="single" w:sz="4"/>
            </w:tcBorders>
            <w:shd w:val="clear" w:color="auto" w:fill="auto"/>
            <w:vAlign w:val="center"/>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Calibri" w:eastAsia="Calibri" w:hAnsi="Calibri" w:cs="Calibri"/>
                <w:spacing w:val="0"/>
                <w:w w:val="100"/>
                <w:position w:val="0"/>
                <w:sz w:val="20"/>
                <w:szCs w:val="20"/>
                <w:shd w:val="clear" w:color="auto" w:fill="auto"/>
                <w:lang w:val="ru-RU" w:eastAsia="ru-RU" w:bidi="ru-RU"/>
              </w:rPr>
              <w:t>1 на 1 лаб. РНД</w:t>
            </w:r>
          </w:p>
        </w:tc>
      </w:tr>
      <w:tr>
        <w:trPr>
          <w:trHeight w:val="442" w:hRule="exact"/>
        </w:trPr>
        <w:tc>
          <w:tcPr>
            <w:tcBorders>
              <w:left w:val="single" w:sz="4"/>
            </w:tcBorders>
            <w:shd w:val="clear" w:color="auto" w:fill="auto"/>
            <w:vAlign w:val="center"/>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Calibri" w:eastAsia="Calibri" w:hAnsi="Calibri" w:cs="Calibri"/>
                <w:spacing w:val="0"/>
                <w:w w:val="100"/>
                <w:position w:val="0"/>
                <w:sz w:val="20"/>
                <w:szCs w:val="20"/>
                <w:shd w:val="clear" w:color="auto" w:fill="auto"/>
                <w:lang w:val="ru-RU" w:eastAsia="ru-RU" w:bidi="ru-RU"/>
              </w:rPr>
              <w:t>3.</w:t>
            </w:r>
          </w:p>
        </w:tc>
        <w:tc>
          <w:tcPr>
            <w:tcBorders>
              <w:left w:val="single" w:sz="4"/>
            </w:tcBorders>
            <w:shd w:val="clear" w:color="auto" w:fill="auto"/>
            <w:vAlign w:val="center"/>
          </w:tcPr>
          <w:p>
            <w:pPr>
              <w:pStyle w:val="Style42"/>
              <w:keepNext w:val="0"/>
              <w:keepLines w:val="0"/>
              <w:widowControl w:val="0"/>
              <w:shd w:val="clear" w:color="auto" w:fill="auto"/>
              <w:bidi w:val="0"/>
              <w:spacing w:before="0" w:after="0" w:line="240" w:lineRule="auto"/>
              <w:ind w:left="0" w:right="0" w:firstLine="0"/>
              <w:jc w:val="left"/>
              <w:rPr>
                <w:sz w:val="20"/>
                <w:szCs w:val="20"/>
              </w:rPr>
            </w:pPr>
            <w:r>
              <w:rPr>
                <w:rFonts w:ascii="Calibri" w:eastAsia="Calibri" w:hAnsi="Calibri" w:cs="Calibri"/>
                <w:spacing w:val="0"/>
                <w:w w:val="100"/>
                <w:position w:val="0"/>
                <w:sz w:val="20"/>
                <w:szCs w:val="20"/>
                <w:shd w:val="clear" w:color="auto" w:fill="auto"/>
                <w:lang w:val="ru-RU" w:eastAsia="ru-RU" w:bidi="ru-RU"/>
              </w:rPr>
              <w:t>Комплект для индивидуальной дозиметрии типа ТЛД (КДТ-02М)</w:t>
            </w:r>
          </w:p>
        </w:tc>
        <w:tc>
          <w:tcPr>
            <w:tcBorders>
              <w:left w:val="single" w:sz="4"/>
              <w:right w:val="single" w:sz="4"/>
            </w:tcBorders>
            <w:shd w:val="clear" w:color="auto" w:fill="auto"/>
            <w:vAlign w:val="center"/>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Calibri" w:eastAsia="Calibri" w:hAnsi="Calibri" w:cs="Calibri"/>
                <w:spacing w:val="0"/>
                <w:w w:val="100"/>
                <w:position w:val="0"/>
                <w:sz w:val="20"/>
                <w:szCs w:val="20"/>
                <w:shd w:val="clear" w:color="auto" w:fill="auto"/>
                <w:lang w:val="ru-RU" w:eastAsia="ru-RU" w:bidi="ru-RU"/>
              </w:rPr>
              <w:t>1 на 200 аппаратов</w:t>
            </w:r>
          </w:p>
        </w:tc>
      </w:tr>
      <w:tr>
        <w:trPr>
          <w:trHeight w:val="432" w:hRule="exact"/>
        </w:trPr>
        <w:tc>
          <w:tcPr>
            <w:tcBorders>
              <w:left w:val="single" w:sz="4"/>
            </w:tcBorders>
            <w:shd w:val="clear" w:color="auto" w:fill="auto"/>
            <w:vAlign w:val="center"/>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Calibri" w:eastAsia="Calibri" w:hAnsi="Calibri" w:cs="Calibri"/>
                <w:spacing w:val="0"/>
                <w:w w:val="100"/>
                <w:position w:val="0"/>
                <w:sz w:val="20"/>
                <w:szCs w:val="20"/>
                <w:shd w:val="clear" w:color="auto" w:fill="auto"/>
                <w:lang w:val="ru-RU" w:eastAsia="ru-RU" w:bidi="ru-RU"/>
              </w:rPr>
              <w:t>4.</w:t>
            </w:r>
          </w:p>
        </w:tc>
        <w:tc>
          <w:tcPr>
            <w:tcBorders>
              <w:left w:val="single" w:sz="4"/>
            </w:tcBorders>
            <w:shd w:val="clear" w:color="auto" w:fill="auto"/>
            <w:vAlign w:val="center"/>
          </w:tcPr>
          <w:p>
            <w:pPr>
              <w:pStyle w:val="Style42"/>
              <w:keepNext w:val="0"/>
              <w:keepLines w:val="0"/>
              <w:widowControl w:val="0"/>
              <w:shd w:val="clear" w:color="auto" w:fill="auto"/>
              <w:bidi w:val="0"/>
              <w:spacing w:before="0" w:after="0" w:line="240" w:lineRule="auto"/>
              <w:ind w:left="0" w:right="0" w:firstLine="0"/>
              <w:jc w:val="left"/>
              <w:rPr>
                <w:sz w:val="20"/>
                <w:szCs w:val="20"/>
              </w:rPr>
            </w:pPr>
            <w:r>
              <w:rPr>
                <w:rFonts w:ascii="Calibri" w:eastAsia="Calibri" w:hAnsi="Calibri" w:cs="Calibri"/>
                <w:spacing w:val="0"/>
                <w:w w:val="100"/>
                <w:position w:val="0"/>
                <w:sz w:val="20"/>
                <w:szCs w:val="20"/>
                <w:shd w:val="clear" w:color="auto" w:fill="auto"/>
                <w:lang w:val="ru-RU" w:eastAsia="ru-RU" w:bidi="ru-RU"/>
              </w:rPr>
              <w:t>Дозиметр для контроля защиты типа ДРГЗ (ДРГ-5М и др.)</w:t>
            </w:r>
          </w:p>
        </w:tc>
        <w:tc>
          <w:tcPr>
            <w:tcBorders>
              <w:left w:val="single" w:sz="4"/>
              <w:right w:val="single" w:sz="4"/>
            </w:tcBorders>
            <w:shd w:val="clear" w:color="auto" w:fill="auto"/>
            <w:vAlign w:val="center"/>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Calibri" w:eastAsia="Calibri" w:hAnsi="Calibri" w:cs="Calibri"/>
                <w:spacing w:val="0"/>
                <w:w w:val="100"/>
                <w:position w:val="0"/>
                <w:sz w:val="20"/>
                <w:szCs w:val="20"/>
                <w:shd w:val="clear" w:color="auto" w:fill="auto"/>
                <w:lang w:val="ru-RU" w:eastAsia="ru-RU" w:bidi="ru-RU"/>
              </w:rPr>
              <w:t>1 на 200 аппаратов</w:t>
            </w:r>
          </w:p>
        </w:tc>
      </w:tr>
      <w:tr>
        <w:trPr>
          <w:trHeight w:val="437" w:hRule="exact"/>
        </w:trPr>
        <w:tc>
          <w:tcPr>
            <w:tcBorders>
              <w:left w:val="single" w:sz="4"/>
            </w:tcBorders>
            <w:shd w:val="clear" w:color="auto" w:fill="auto"/>
            <w:vAlign w:val="center"/>
          </w:tcPr>
          <w:p>
            <w:pPr>
              <w:pStyle w:val="Style42"/>
              <w:keepNext w:val="0"/>
              <w:keepLines w:val="0"/>
              <w:widowControl w:val="0"/>
              <w:shd w:val="clear" w:color="auto" w:fill="auto"/>
              <w:bidi w:val="0"/>
              <w:spacing w:before="0" w:after="0" w:line="240" w:lineRule="auto"/>
              <w:ind w:left="0" w:right="0" w:firstLine="420"/>
              <w:jc w:val="left"/>
              <w:rPr>
                <w:sz w:val="20"/>
                <w:szCs w:val="20"/>
              </w:rPr>
            </w:pPr>
            <w:r>
              <w:rPr>
                <w:rFonts w:ascii="Calibri" w:eastAsia="Calibri" w:hAnsi="Calibri" w:cs="Calibri"/>
                <w:spacing w:val="0"/>
                <w:w w:val="100"/>
                <w:position w:val="0"/>
                <w:sz w:val="20"/>
                <w:szCs w:val="20"/>
                <w:shd w:val="clear" w:color="auto" w:fill="auto"/>
                <w:lang w:val="ru-RU" w:eastAsia="ru-RU" w:bidi="ru-RU"/>
              </w:rPr>
              <w:t>5.</w:t>
            </w:r>
          </w:p>
        </w:tc>
        <w:tc>
          <w:tcPr>
            <w:tcBorders>
              <w:left w:val="single" w:sz="4"/>
            </w:tcBorders>
            <w:shd w:val="clear" w:color="auto" w:fill="auto"/>
            <w:vAlign w:val="center"/>
          </w:tcPr>
          <w:p>
            <w:pPr>
              <w:pStyle w:val="Style42"/>
              <w:keepNext w:val="0"/>
              <w:keepLines w:val="0"/>
              <w:widowControl w:val="0"/>
              <w:shd w:val="clear" w:color="auto" w:fill="auto"/>
              <w:bidi w:val="0"/>
              <w:spacing w:before="0" w:after="0" w:line="240" w:lineRule="auto"/>
              <w:ind w:left="0" w:right="0" w:firstLine="0"/>
              <w:jc w:val="left"/>
              <w:rPr>
                <w:sz w:val="20"/>
                <w:szCs w:val="20"/>
              </w:rPr>
            </w:pPr>
            <w:r>
              <w:rPr>
                <w:rFonts w:ascii="Calibri" w:eastAsia="Calibri" w:hAnsi="Calibri" w:cs="Calibri"/>
                <w:spacing w:val="0"/>
                <w:w w:val="100"/>
                <w:position w:val="0"/>
                <w:sz w:val="20"/>
                <w:szCs w:val="20"/>
                <w:shd w:val="clear" w:color="auto" w:fill="auto"/>
                <w:lang w:val="ru-RU" w:eastAsia="ru-RU" w:bidi="ru-RU"/>
              </w:rPr>
              <w:t>Радиометр для измерения активности проб</w:t>
            </w:r>
          </w:p>
        </w:tc>
        <w:tc>
          <w:tcPr>
            <w:tcBorders>
              <w:left w:val="single" w:sz="4"/>
              <w:right w:val="single" w:sz="4"/>
            </w:tcBorders>
            <w:shd w:val="clear" w:color="auto" w:fill="auto"/>
            <w:vAlign w:val="center"/>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Calibri" w:eastAsia="Calibri" w:hAnsi="Calibri" w:cs="Calibri"/>
                <w:spacing w:val="0"/>
                <w:w w:val="100"/>
                <w:position w:val="0"/>
                <w:sz w:val="20"/>
                <w:szCs w:val="20"/>
                <w:shd w:val="clear" w:color="auto" w:fill="auto"/>
                <w:lang w:val="ru-RU" w:eastAsia="ru-RU" w:bidi="ru-RU"/>
              </w:rPr>
              <w:t>1 на 1 лаб. РНД</w:t>
            </w:r>
          </w:p>
        </w:tc>
      </w:tr>
      <w:tr>
        <w:trPr>
          <w:trHeight w:val="451" w:hRule="exact"/>
        </w:trPr>
        <w:tc>
          <w:tcPr>
            <w:tcBorders>
              <w:left w:val="single" w:sz="4"/>
            </w:tcBorders>
            <w:shd w:val="clear" w:color="auto" w:fill="auto"/>
            <w:vAlign w:val="center"/>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Calibri" w:eastAsia="Calibri" w:hAnsi="Calibri" w:cs="Calibri"/>
                <w:spacing w:val="0"/>
                <w:w w:val="100"/>
                <w:position w:val="0"/>
                <w:sz w:val="20"/>
                <w:szCs w:val="20"/>
                <w:shd w:val="clear" w:color="auto" w:fill="auto"/>
                <w:lang w:val="ru-RU" w:eastAsia="ru-RU" w:bidi="ru-RU"/>
              </w:rPr>
              <w:t>6.</w:t>
            </w:r>
          </w:p>
        </w:tc>
        <w:tc>
          <w:tcPr>
            <w:tcBorders>
              <w:left w:val="single" w:sz="4"/>
            </w:tcBorders>
            <w:shd w:val="clear" w:color="auto" w:fill="auto"/>
            <w:vAlign w:val="center"/>
          </w:tcPr>
          <w:p>
            <w:pPr>
              <w:pStyle w:val="Style42"/>
              <w:keepNext w:val="0"/>
              <w:keepLines w:val="0"/>
              <w:widowControl w:val="0"/>
              <w:shd w:val="clear" w:color="auto" w:fill="auto"/>
              <w:bidi w:val="0"/>
              <w:spacing w:before="0" w:after="0" w:line="240" w:lineRule="auto"/>
              <w:ind w:left="0" w:right="0" w:firstLine="0"/>
              <w:jc w:val="left"/>
              <w:rPr>
                <w:sz w:val="20"/>
                <w:szCs w:val="20"/>
              </w:rPr>
            </w:pPr>
            <w:r>
              <w:rPr>
                <w:rFonts w:ascii="Calibri" w:eastAsia="Calibri" w:hAnsi="Calibri" w:cs="Calibri"/>
                <w:spacing w:val="0"/>
                <w:w w:val="100"/>
                <w:position w:val="0"/>
                <w:sz w:val="20"/>
                <w:szCs w:val="20"/>
                <w:shd w:val="clear" w:color="auto" w:fill="auto"/>
                <w:lang w:val="ru-RU" w:eastAsia="ru-RU" w:bidi="ru-RU"/>
              </w:rPr>
              <w:t>Гаммаспектрометр</w:t>
            </w:r>
          </w:p>
        </w:tc>
        <w:tc>
          <w:tcPr>
            <w:tcBorders>
              <w:left w:val="single" w:sz="4"/>
              <w:right w:val="single" w:sz="4"/>
            </w:tcBorders>
            <w:shd w:val="clear" w:color="auto" w:fill="auto"/>
            <w:vAlign w:val="center"/>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Calibri" w:eastAsia="Calibri" w:hAnsi="Calibri" w:cs="Calibri"/>
                <w:spacing w:val="0"/>
                <w:w w:val="100"/>
                <w:position w:val="0"/>
                <w:sz w:val="20"/>
                <w:szCs w:val="20"/>
                <w:shd w:val="clear" w:color="auto" w:fill="auto"/>
                <w:lang w:val="ru-RU" w:eastAsia="ru-RU" w:bidi="ru-RU"/>
              </w:rPr>
              <w:t>1 на 1 лаб. РНД</w:t>
            </w:r>
          </w:p>
        </w:tc>
      </w:tr>
      <w:tr>
        <w:trPr>
          <w:trHeight w:val="571" w:hRule="exact"/>
        </w:trPr>
        <w:tc>
          <w:tcPr>
            <w:tcBorders>
              <w:left w:val="single" w:sz="4"/>
              <w:bottom w:val="single" w:sz="4"/>
            </w:tcBorders>
            <w:shd w:val="clear" w:color="auto" w:fill="auto"/>
            <w:vAlign w:val="center"/>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Calibri" w:eastAsia="Calibri" w:hAnsi="Calibri" w:cs="Calibri"/>
                <w:spacing w:val="0"/>
                <w:w w:val="100"/>
                <w:position w:val="0"/>
                <w:sz w:val="20"/>
                <w:szCs w:val="20"/>
                <w:shd w:val="clear" w:color="auto" w:fill="auto"/>
                <w:lang w:val="ru-RU" w:eastAsia="ru-RU" w:bidi="ru-RU"/>
              </w:rPr>
              <w:t>7.</w:t>
            </w:r>
          </w:p>
        </w:tc>
        <w:tc>
          <w:tcPr>
            <w:tcBorders>
              <w:left w:val="single" w:sz="4"/>
              <w:bottom w:val="single" w:sz="4"/>
            </w:tcBorders>
            <w:shd w:val="clear" w:color="auto" w:fill="auto"/>
            <w:vAlign w:val="bottom"/>
          </w:tcPr>
          <w:p>
            <w:pPr>
              <w:pStyle w:val="Style42"/>
              <w:keepNext w:val="0"/>
              <w:keepLines w:val="0"/>
              <w:widowControl w:val="0"/>
              <w:shd w:val="clear" w:color="auto" w:fill="auto"/>
              <w:bidi w:val="0"/>
              <w:spacing w:before="0" w:after="0" w:line="214" w:lineRule="auto"/>
              <w:ind w:left="0" w:right="0" w:firstLine="0"/>
              <w:jc w:val="left"/>
              <w:rPr>
                <w:sz w:val="20"/>
                <w:szCs w:val="20"/>
              </w:rPr>
            </w:pPr>
            <w:r>
              <w:rPr>
                <w:rFonts w:ascii="Calibri" w:eastAsia="Calibri" w:hAnsi="Calibri" w:cs="Calibri"/>
                <w:spacing w:val="0"/>
                <w:w w:val="100"/>
                <w:position w:val="0"/>
                <w:sz w:val="20"/>
                <w:szCs w:val="20"/>
                <w:shd w:val="clear" w:color="auto" w:fill="auto"/>
                <w:lang w:val="ru-RU" w:eastAsia="ru-RU" w:bidi="ru-RU"/>
              </w:rPr>
              <w:t>Комплект устройств для контроля качества работы рентгеновского аппарата</w:t>
            </w:r>
          </w:p>
        </w:tc>
        <w:tc>
          <w:tcPr>
            <w:tcBorders>
              <w:left w:val="single" w:sz="4"/>
              <w:bottom w:val="single" w:sz="4"/>
              <w:right w:val="single" w:sz="4"/>
            </w:tcBorders>
            <w:shd w:val="clear" w:color="auto" w:fill="auto"/>
            <w:vAlign w:val="center"/>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Calibri" w:eastAsia="Calibri" w:hAnsi="Calibri" w:cs="Calibri"/>
                <w:spacing w:val="0"/>
                <w:w w:val="100"/>
                <w:position w:val="0"/>
                <w:sz w:val="20"/>
                <w:szCs w:val="20"/>
                <w:shd w:val="clear" w:color="auto" w:fill="auto"/>
                <w:lang w:val="ru-RU" w:eastAsia="ru-RU" w:bidi="ru-RU"/>
              </w:rPr>
              <w:t>1 на 200 аппаратов</w:t>
            </w:r>
          </w:p>
        </w:tc>
      </w:tr>
    </w:tbl>
    <w:p>
      <w:pPr>
        <w:widowControl w:val="0"/>
        <w:spacing w:after="199" w:line="1" w:lineRule="exact"/>
      </w:pPr>
    </w:p>
    <w:p>
      <w:pPr>
        <w:pStyle w:val="Style13"/>
        <w:keepNext w:val="0"/>
        <w:keepLines w:val="0"/>
        <w:widowControl w:val="0"/>
        <w:shd w:val="clear" w:color="auto" w:fill="auto"/>
        <w:bidi w:val="0"/>
        <w:spacing w:before="0" w:after="200" w:line="204" w:lineRule="auto"/>
        <w:ind w:left="0" w:right="0" w:firstLine="560"/>
        <w:jc w:val="both"/>
      </w:pPr>
      <w:r>
        <w:rPr>
          <w:spacing w:val="0"/>
          <w:w w:val="100"/>
          <w:position w:val="0"/>
          <w:shd w:val="clear" w:color="auto" w:fill="auto"/>
          <w:lang w:val="ru-RU" w:eastAsia="ru-RU" w:bidi="ru-RU"/>
        </w:rPr>
        <w:t>Примечание: транспортом для перевозки дозиметрического оборудования в районы, группа радиацион</w:t>
        <w:softHyphen/>
        <w:t>ной безопасности обеспечивается администрацией медицинского учреждения, на базе которого находится.</w:t>
      </w:r>
    </w:p>
    <w:p>
      <w:pPr>
        <w:pStyle w:val="Style17"/>
        <w:keepNext w:val="0"/>
        <w:keepLines w:val="0"/>
        <w:widowControl w:val="0"/>
        <w:shd w:val="clear" w:color="auto" w:fill="auto"/>
        <w:bidi w:val="0"/>
        <w:spacing w:before="0" w:after="200" w:line="283" w:lineRule="auto"/>
        <w:ind w:left="7580" w:right="0" w:firstLine="0"/>
        <w:jc w:val="right"/>
        <w:rPr>
          <w:sz w:val="17"/>
          <w:szCs w:val="17"/>
        </w:rPr>
      </w:pPr>
      <w:r>
        <w:rPr>
          <w:b/>
          <w:bCs/>
          <w:i/>
          <w:iCs/>
          <w:spacing w:val="0"/>
          <w:w w:val="100"/>
          <w:position w:val="0"/>
          <w:sz w:val="17"/>
          <w:szCs w:val="17"/>
          <w:shd w:val="clear" w:color="auto" w:fill="auto"/>
          <w:lang w:val="ru-RU" w:eastAsia="ru-RU" w:bidi="ru-RU"/>
        </w:rPr>
        <w:t>Начальник Главного управления медицинской помощи населению О.В.РУТКОВСКИЙ</w:t>
      </w:r>
    </w:p>
    <w:p>
      <w:pPr>
        <w:pStyle w:val="Style17"/>
        <w:keepNext w:val="0"/>
        <w:keepLines w:val="0"/>
        <w:widowControl w:val="0"/>
        <w:shd w:val="clear" w:color="auto" w:fill="auto"/>
        <w:bidi w:val="0"/>
        <w:spacing w:before="0" w:after="200" w:line="276" w:lineRule="auto"/>
        <w:ind w:left="6820" w:right="0" w:firstLine="0"/>
        <w:jc w:val="right"/>
        <w:rPr>
          <w:sz w:val="17"/>
          <w:szCs w:val="17"/>
        </w:rPr>
        <w:sectPr>
          <w:headerReference w:type="default" r:id="rId50"/>
          <w:footerReference w:type="default" r:id="rId51"/>
          <w:headerReference w:type="even" r:id="rId52"/>
          <w:footerReference w:type="even" r:id="rId53"/>
          <w:headerReference w:type="first" r:id="rId54"/>
          <w:footerReference w:type="first" r:id="rId55"/>
          <w:footnotePr>
            <w:pos w:val="pageBottom"/>
            <w:numFmt w:val="decimal"/>
            <w:numRestart w:val="continuous"/>
          </w:footnotePr>
          <w:pgSz w:w="11900" w:h="16840"/>
          <w:pgMar w:top="933" w:right="1099" w:bottom="1873" w:left="1106" w:header="0" w:footer="3" w:gutter="0"/>
          <w:cols w:space="720"/>
          <w:noEndnote/>
          <w:titlePg/>
          <w:rtlGutter w:val="0"/>
          <w:docGrid w:linePitch="360"/>
        </w:sectPr>
      </w:pPr>
      <w:r>
        <w:rPr>
          <w:b/>
          <w:bCs/>
          <w:i/>
          <w:iCs/>
          <w:spacing w:val="0"/>
          <w:w w:val="100"/>
          <w:position w:val="0"/>
          <w:sz w:val="17"/>
          <w:szCs w:val="17"/>
          <w:shd w:val="clear" w:color="auto" w:fill="auto"/>
          <w:lang w:val="ru-RU" w:eastAsia="ru-RU" w:bidi="ru-RU"/>
        </w:rPr>
        <w:t>Начальник Главного профилактического управления Р.И.ХАЛИТОВ</w:t>
      </w:r>
    </w:p>
    <w:p>
      <w:pPr>
        <w:pStyle w:val="Style17"/>
        <w:keepNext w:val="0"/>
        <w:keepLines w:val="0"/>
        <w:widowControl w:val="0"/>
        <w:shd w:val="clear" w:color="auto" w:fill="auto"/>
        <w:bidi w:val="0"/>
        <w:spacing w:before="200" w:after="200"/>
        <w:ind w:left="0" w:right="0" w:firstLine="0"/>
        <w:jc w:val="center"/>
      </w:pPr>
      <w:r>
        <w:rPr>
          <w:b/>
          <w:bCs/>
          <w:spacing w:val="0"/>
          <w:w w:val="100"/>
          <w:position w:val="0"/>
          <w:shd w:val="clear" w:color="auto" w:fill="auto"/>
          <w:lang w:val="ru-RU" w:eastAsia="ru-RU" w:bidi="ru-RU"/>
        </w:rPr>
        <w:t>ПРИМЕРНЫЕ РАСЧЕТНЫЕ НОРМЫ ВРЕМЕНИ</w:t>
        <w:br/>
        <w:t>НА ПРОВЕДЕНИЕ РЕНТГЕНОЛОГИЧЕСКИХ И УЛЬТРАЗВУКОВЫХ ИССЛЕДОВАНИЙ</w:t>
      </w:r>
    </w:p>
    <w:p>
      <w:pPr>
        <w:pStyle w:val="Style9"/>
        <w:keepNext/>
        <w:keepLines/>
        <w:widowControl w:val="0"/>
        <w:shd w:val="clear" w:color="auto" w:fill="auto"/>
        <w:bidi w:val="0"/>
        <w:spacing w:before="0" w:after="200" w:line="266" w:lineRule="auto"/>
        <w:ind w:left="0" w:right="0" w:firstLine="0"/>
        <w:jc w:val="center"/>
        <w:rPr>
          <w:sz w:val="18"/>
          <w:szCs w:val="18"/>
        </w:rPr>
      </w:pPr>
      <w:bookmarkStart w:id="54" w:name="bookmark54"/>
      <w:r>
        <w:rPr>
          <w:spacing w:val="0"/>
          <w:w w:val="100"/>
          <w:position w:val="0"/>
          <w:sz w:val="18"/>
          <w:szCs w:val="18"/>
          <w:shd w:val="clear" w:color="auto" w:fill="auto"/>
          <w:lang w:val="ru-RU" w:eastAsia="ru-RU" w:bidi="ru-RU"/>
        </w:rPr>
        <w:t>Рентгенологические исследования органов грудной клетки</w:t>
      </w:r>
      <w:bookmarkEnd w:id="54"/>
    </w:p>
    <w:p>
      <w:pPr>
        <w:pStyle w:val="Style13"/>
        <w:keepNext w:val="0"/>
        <w:keepLines w:val="0"/>
        <w:widowControl w:val="0"/>
        <w:shd w:val="clear" w:color="auto" w:fill="auto"/>
        <w:tabs>
          <w:tab w:pos="6015" w:val="left"/>
        </w:tabs>
        <w:bidi w:val="0"/>
        <w:spacing w:before="0" w:after="0" w:line="204" w:lineRule="auto"/>
        <w:ind w:left="0" w:right="0" w:firstLine="320"/>
        <w:jc w:val="left"/>
      </w:pPr>
      <w:r>
        <w:rPr>
          <w:spacing w:val="0"/>
          <w:w w:val="100"/>
          <w:position w:val="0"/>
          <w:shd w:val="clear" w:color="auto" w:fill="auto"/>
          <w:lang w:val="ru-RU" w:eastAsia="ru-RU" w:bidi="ru-RU"/>
        </w:rPr>
        <w:t>Рентгеноскопия органов грудной клетки</w:t>
        <w:tab/>
        <w:t>10 мин.</w:t>
      </w:r>
    </w:p>
    <w:p>
      <w:pPr>
        <w:pStyle w:val="Style13"/>
        <w:keepNext w:val="0"/>
        <w:keepLines w:val="0"/>
        <w:widowControl w:val="0"/>
        <w:shd w:val="clear" w:color="auto" w:fill="auto"/>
        <w:bidi w:val="0"/>
        <w:spacing w:before="0" w:after="0" w:line="204" w:lineRule="auto"/>
        <w:ind w:left="0" w:right="0" w:firstLine="320"/>
        <w:jc w:val="left"/>
      </w:pPr>
      <w:r>
        <w:rPr>
          <w:spacing w:val="0"/>
          <w:w w:val="100"/>
          <w:position w:val="0"/>
          <w:shd w:val="clear" w:color="auto" w:fill="auto"/>
          <w:lang w:val="ru-RU" w:eastAsia="ru-RU" w:bidi="ru-RU"/>
        </w:rPr>
        <w:t>Рентгенография (обзорная) грудной клетки</w:t>
      </w:r>
    </w:p>
    <w:p>
      <w:pPr>
        <w:pStyle w:val="Style13"/>
        <w:keepNext w:val="0"/>
        <w:keepLines w:val="0"/>
        <w:widowControl w:val="0"/>
        <w:shd w:val="clear" w:color="auto" w:fill="auto"/>
        <w:tabs>
          <w:tab w:pos="2789" w:val="left"/>
          <w:tab w:pos="3214" w:val="left"/>
        </w:tabs>
        <w:bidi w:val="0"/>
        <w:spacing w:before="0" w:after="0" w:line="204" w:lineRule="auto"/>
        <w:ind w:left="0" w:right="0" w:firstLine="0"/>
        <w:jc w:val="center"/>
      </w:pPr>
      <w:r>
        <w:rPr>
          <w:spacing w:val="0"/>
          <w:w w:val="100"/>
          <w:position w:val="0"/>
          <w:shd w:val="clear" w:color="auto" w:fill="auto"/>
          <w:lang w:val="ru-RU" w:eastAsia="ru-RU" w:bidi="ru-RU"/>
        </w:rPr>
        <w:t>в одной проекции</w:t>
        <w:tab/>
        <w:t>10</w:t>
        <w:tab/>
        <w:t>мин.</w:t>
      </w:r>
    </w:p>
    <w:p>
      <w:pPr>
        <w:pStyle w:val="Style13"/>
        <w:keepNext w:val="0"/>
        <w:keepLines w:val="0"/>
        <w:widowControl w:val="0"/>
        <w:shd w:val="clear" w:color="auto" w:fill="auto"/>
        <w:tabs>
          <w:tab w:pos="2789" w:val="left"/>
          <w:tab w:pos="3205" w:val="left"/>
        </w:tabs>
        <w:bidi w:val="0"/>
        <w:spacing w:before="0" w:after="0" w:line="204" w:lineRule="auto"/>
        <w:ind w:left="0" w:right="0" w:firstLine="0"/>
        <w:jc w:val="center"/>
      </w:pPr>
      <w:r>
        <w:rPr>
          <w:spacing w:val="0"/>
          <w:w w:val="100"/>
          <w:position w:val="0"/>
          <w:shd w:val="clear" w:color="auto" w:fill="auto"/>
          <w:lang w:val="ru-RU" w:eastAsia="ru-RU" w:bidi="ru-RU"/>
        </w:rPr>
        <w:t>в двух проекциях</w:t>
        <w:tab/>
        <w:t>15</w:t>
        <w:tab/>
        <w:t>мин.</w:t>
      </w:r>
    </w:p>
    <w:p>
      <w:pPr>
        <w:pStyle w:val="Style13"/>
        <w:keepNext w:val="0"/>
        <w:keepLines w:val="0"/>
        <w:widowControl w:val="0"/>
        <w:shd w:val="clear" w:color="auto" w:fill="auto"/>
        <w:bidi w:val="0"/>
        <w:spacing w:before="0" w:after="0" w:line="204" w:lineRule="auto"/>
        <w:ind w:left="0" w:right="0" w:firstLine="320"/>
        <w:jc w:val="left"/>
      </w:pPr>
      <w:r>
        <w:rPr>
          <w:spacing w:val="0"/>
          <w:w w:val="100"/>
          <w:position w:val="0"/>
          <w:shd w:val="clear" w:color="auto" w:fill="auto"/>
          <w:lang w:val="ru-RU" w:eastAsia="ru-RU" w:bidi="ru-RU"/>
        </w:rPr>
        <w:t>Рентгеноскопия и рентгенография сердца с</w:t>
      </w:r>
    </w:p>
    <w:p>
      <w:pPr>
        <w:pStyle w:val="Style13"/>
        <w:keepNext w:val="0"/>
        <w:keepLines w:val="0"/>
        <w:widowControl w:val="0"/>
        <w:shd w:val="clear" w:color="auto" w:fill="auto"/>
        <w:tabs>
          <w:tab w:pos="6015" w:val="left"/>
          <w:tab w:pos="6424" w:val="left"/>
        </w:tabs>
        <w:bidi w:val="0"/>
        <w:spacing w:before="0" w:after="0" w:line="204" w:lineRule="auto"/>
        <w:ind w:left="0" w:right="0" w:firstLine="320"/>
        <w:jc w:val="left"/>
      </w:pPr>
      <w:r>
        <w:rPr>
          <w:spacing w:val="0"/>
          <w:w w:val="100"/>
          <w:position w:val="0"/>
          <w:shd w:val="clear" w:color="auto" w:fill="auto"/>
          <w:lang w:val="ru-RU" w:eastAsia="ru-RU" w:bidi="ru-RU"/>
        </w:rPr>
        <w:t>контрастированным пищеводом</w:t>
        <w:tab/>
        <w:t>20</w:t>
        <w:tab/>
        <w:t>мин.</w:t>
      </w:r>
    </w:p>
    <w:p>
      <w:pPr>
        <w:pStyle w:val="Style13"/>
        <w:keepNext w:val="0"/>
        <w:keepLines w:val="0"/>
        <w:widowControl w:val="0"/>
        <w:shd w:val="clear" w:color="auto" w:fill="auto"/>
        <w:tabs>
          <w:tab w:pos="5274" w:val="left"/>
        </w:tabs>
        <w:bidi w:val="0"/>
        <w:spacing w:before="0" w:after="0" w:line="204" w:lineRule="auto"/>
        <w:ind w:left="0" w:right="0" w:firstLine="320"/>
        <w:jc w:val="left"/>
      </w:pPr>
      <w:r>
        <w:rPr>
          <w:spacing w:val="0"/>
          <w:w w:val="100"/>
          <w:position w:val="0"/>
          <w:shd w:val="clear" w:color="auto" w:fill="auto"/>
          <w:lang w:val="ru-RU" w:eastAsia="ru-RU" w:bidi="ru-RU"/>
        </w:rPr>
        <w:t>Рентгенография гортани</w:t>
        <w:tab/>
        <w:t>10 мин.</w:t>
      </w:r>
    </w:p>
    <w:p>
      <w:pPr>
        <w:pStyle w:val="Style13"/>
        <w:keepNext w:val="0"/>
        <w:keepLines w:val="0"/>
        <w:widowControl w:val="0"/>
        <w:shd w:val="clear" w:color="auto" w:fill="auto"/>
        <w:tabs>
          <w:tab w:pos="5274" w:val="left"/>
        </w:tabs>
        <w:bidi w:val="0"/>
        <w:spacing w:before="0" w:after="200" w:line="204" w:lineRule="auto"/>
        <w:ind w:left="0" w:right="0" w:firstLine="320"/>
        <w:jc w:val="left"/>
      </w:pPr>
      <w:r>
        <w:rPr>
          <w:spacing w:val="0"/>
          <w:w w:val="100"/>
          <w:position w:val="0"/>
          <w:shd w:val="clear" w:color="auto" w:fill="auto"/>
          <w:lang w:val="ru-RU" w:eastAsia="ru-RU" w:bidi="ru-RU"/>
        </w:rPr>
        <w:t>Рентгенография сердца, диафрагмы</w:t>
        <w:tab/>
        <w:t>19 мин.</w:t>
      </w:r>
    </w:p>
    <w:p>
      <w:pPr>
        <w:pStyle w:val="Style17"/>
        <w:keepNext w:val="0"/>
        <w:keepLines w:val="0"/>
        <w:widowControl w:val="0"/>
        <w:shd w:val="clear" w:color="auto" w:fill="auto"/>
        <w:bidi w:val="0"/>
        <w:spacing w:before="0" w:after="200"/>
        <w:ind w:left="0" w:right="0" w:firstLine="0"/>
        <w:jc w:val="center"/>
      </w:pPr>
      <w:r>
        <w:rPr>
          <w:b/>
          <w:bCs/>
          <w:spacing w:val="0"/>
          <w:w w:val="100"/>
          <w:position w:val="0"/>
          <w:shd w:val="clear" w:color="auto" w:fill="auto"/>
          <w:lang w:val="ru-RU" w:eastAsia="ru-RU" w:bidi="ru-RU"/>
        </w:rPr>
        <w:t>Рентгенологические исследования</w:t>
        <w:br/>
        <w:t>органов брюшной полости (органов пищеварения)</w:t>
      </w:r>
    </w:p>
    <w:tbl>
      <w:tblPr>
        <w:tblOverlap w:val="never"/>
        <w:jc w:val="left"/>
        <w:tblLayout w:type="fixed"/>
      </w:tblPr>
      <w:tblGrid>
        <w:gridCol w:w="4814"/>
        <w:gridCol w:w="864"/>
      </w:tblGrid>
      <w:tr>
        <w:trPr>
          <w:trHeight w:val="235" w:hRule="exact"/>
        </w:trPr>
        <w:tc>
          <w:tcPr>
            <w:tcBorders/>
            <w:shd w:val="clear" w:color="auto" w:fill="auto"/>
            <w:vAlign w:val="top"/>
          </w:tcPr>
          <w:p>
            <w:pPr>
              <w:pStyle w:val="Style42"/>
              <w:keepNext w:val="0"/>
              <w:keepLines w:val="0"/>
              <w:widowControl w:val="0"/>
              <w:shd w:val="clear" w:color="auto" w:fill="auto"/>
              <w:bidi w:val="0"/>
              <w:spacing w:before="0" w:after="0" w:line="240" w:lineRule="auto"/>
              <w:ind w:left="0" w:right="0" w:firstLine="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Фарингография контрастная</w:t>
            </w:r>
          </w:p>
        </w:tc>
        <w:tc>
          <w:tcPr>
            <w:tcBorders/>
            <w:shd w:val="clear" w:color="auto" w:fill="auto"/>
            <w:vAlign w:val="top"/>
          </w:tcPr>
          <w:p>
            <w:pPr>
              <w:pStyle w:val="Style42"/>
              <w:keepNext w:val="0"/>
              <w:keepLines w:val="0"/>
              <w:widowControl w:val="0"/>
              <w:shd w:val="clear" w:color="auto" w:fill="auto"/>
              <w:bidi w:val="0"/>
              <w:spacing w:before="0" w:after="0" w:line="240" w:lineRule="auto"/>
              <w:ind w:left="0" w:right="0" w:firstLine="200"/>
              <w:jc w:val="both"/>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20 мин.</w:t>
            </w:r>
          </w:p>
        </w:tc>
      </w:tr>
      <w:tr>
        <w:trPr>
          <w:trHeight w:val="226" w:hRule="exact"/>
        </w:trPr>
        <w:tc>
          <w:tcPr>
            <w:tcBorders/>
            <w:shd w:val="clear" w:color="auto" w:fill="auto"/>
            <w:vAlign w:val="top"/>
          </w:tcPr>
          <w:p>
            <w:pPr>
              <w:pStyle w:val="Style42"/>
              <w:keepNext w:val="0"/>
              <w:keepLines w:val="0"/>
              <w:widowControl w:val="0"/>
              <w:shd w:val="clear" w:color="auto" w:fill="auto"/>
              <w:bidi w:val="0"/>
              <w:spacing w:before="0" w:after="0" w:line="240" w:lineRule="auto"/>
              <w:ind w:left="0" w:right="0" w:firstLine="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Рентгеноскопия (обзорная) брюшной полости</w:t>
            </w:r>
          </w:p>
        </w:tc>
        <w:tc>
          <w:tcPr>
            <w:tcBorders/>
            <w:shd w:val="clear" w:color="auto" w:fill="auto"/>
            <w:vAlign w:val="top"/>
          </w:tcPr>
          <w:p>
            <w:pPr>
              <w:pStyle w:val="Style42"/>
              <w:keepNext w:val="0"/>
              <w:keepLines w:val="0"/>
              <w:widowControl w:val="0"/>
              <w:shd w:val="clear" w:color="auto" w:fill="auto"/>
              <w:bidi w:val="0"/>
              <w:spacing w:before="0" w:after="0" w:line="240" w:lineRule="auto"/>
              <w:ind w:left="0" w:right="0" w:firstLine="200"/>
              <w:jc w:val="both"/>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10 мин.</w:t>
            </w:r>
          </w:p>
        </w:tc>
      </w:tr>
      <w:tr>
        <w:trPr>
          <w:trHeight w:val="470" w:hRule="exact"/>
        </w:trPr>
        <w:tc>
          <w:tcPr>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Рентгенография (обзорная) брюшной полости</w:t>
            </w:r>
          </w:p>
          <w:p>
            <w:pPr>
              <w:pStyle w:val="Style42"/>
              <w:keepNext w:val="0"/>
              <w:keepLines w:val="0"/>
              <w:widowControl w:val="0"/>
              <w:shd w:val="clear" w:color="auto" w:fill="auto"/>
              <w:bidi w:val="0"/>
              <w:spacing w:before="0" w:after="0" w:line="202" w:lineRule="auto"/>
              <w:ind w:left="0" w:right="0" w:firstLine="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Рентгеноскопия и рентгенография желудка по</w:t>
            </w:r>
          </w:p>
        </w:tc>
        <w:tc>
          <w:tcPr>
            <w:tcBorders/>
            <w:shd w:val="clear" w:color="auto" w:fill="auto"/>
            <w:vAlign w:val="top"/>
          </w:tcPr>
          <w:p>
            <w:pPr>
              <w:pStyle w:val="Style42"/>
              <w:keepNext w:val="0"/>
              <w:keepLines w:val="0"/>
              <w:widowControl w:val="0"/>
              <w:shd w:val="clear" w:color="auto" w:fill="auto"/>
              <w:bidi w:val="0"/>
              <w:spacing w:before="0" w:after="0" w:line="240" w:lineRule="auto"/>
              <w:ind w:left="0" w:right="0" w:firstLine="200"/>
              <w:jc w:val="both"/>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16 мин.</w:t>
            </w:r>
          </w:p>
        </w:tc>
      </w:tr>
      <w:tr>
        <w:trPr>
          <w:trHeight w:val="470" w:hRule="exact"/>
        </w:trPr>
        <w:tc>
          <w:tcPr>
            <w:tcBorders/>
            <w:shd w:val="clear" w:color="auto" w:fill="auto"/>
            <w:vAlign w:val="top"/>
          </w:tcPr>
          <w:p>
            <w:pPr>
              <w:pStyle w:val="Style42"/>
              <w:keepNext w:val="0"/>
              <w:keepLines w:val="0"/>
              <w:widowControl w:val="0"/>
              <w:shd w:val="clear" w:color="auto" w:fill="auto"/>
              <w:bidi w:val="0"/>
              <w:spacing w:before="0" w:after="0" w:line="240" w:lineRule="auto"/>
              <w:ind w:left="0" w:right="0" w:firstLine="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традиционной методике</w:t>
            </w:r>
          </w:p>
          <w:p>
            <w:pPr>
              <w:pStyle w:val="Style42"/>
              <w:keepNext w:val="0"/>
              <w:keepLines w:val="0"/>
              <w:widowControl w:val="0"/>
              <w:shd w:val="clear" w:color="auto" w:fill="auto"/>
              <w:bidi w:val="0"/>
              <w:spacing w:before="0" w:after="0" w:line="202" w:lineRule="auto"/>
              <w:ind w:left="0" w:right="0" w:firstLine="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Самостоятельная рентгеноскопия и рентгенография</w:t>
            </w:r>
          </w:p>
        </w:tc>
        <w:tc>
          <w:tcPr>
            <w:tcBorders/>
            <w:shd w:val="clear" w:color="auto" w:fill="auto"/>
            <w:vAlign w:val="top"/>
          </w:tcPr>
          <w:p>
            <w:pPr>
              <w:pStyle w:val="Style42"/>
              <w:keepNext w:val="0"/>
              <w:keepLines w:val="0"/>
              <w:widowControl w:val="0"/>
              <w:shd w:val="clear" w:color="auto" w:fill="auto"/>
              <w:bidi w:val="0"/>
              <w:spacing w:before="0" w:after="0" w:line="240" w:lineRule="auto"/>
              <w:ind w:left="0" w:right="0" w:firstLine="200"/>
              <w:jc w:val="both"/>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20 мин.</w:t>
            </w:r>
          </w:p>
        </w:tc>
      </w:tr>
      <w:tr>
        <w:trPr>
          <w:trHeight w:val="211" w:hRule="exact"/>
        </w:trPr>
        <w:tc>
          <w:tcPr>
            <w:tcBorders/>
            <w:shd w:val="clear" w:color="auto" w:fill="auto"/>
            <w:vAlign w:val="top"/>
          </w:tcPr>
          <w:p>
            <w:pPr>
              <w:pStyle w:val="Style42"/>
              <w:keepNext w:val="0"/>
              <w:keepLines w:val="0"/>
              <w:widowControl w:val="0"/>
              <w:shd w:val="clear" w:color="auto" w:fill="auto"/>
              <w:bidi w:val="0"/>
              <w:spacing w:before="0" w:after="0" w:line="240" w:lineRule="auto"/>
              <w:ind w:left="0" w:right="0" w:firstLine="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пищевода</w:t>
            </w:r>
          </w:p>
        </w:tc>
        <w:tc>
          <w:tcPr>
            <w:tcBorders/>
            <w:shd w:val="clear" w:color="auto" w:fill="auto"/>
            <w:vAlign w:val="top"/>
          </w:tcPr>
          <w:p>
            <w:pPr>
              <w:pStyle w:val="Style42"/>
              <w:keepNext w:val="0"/>
              <w:keepLines w:val="0"/>
              <w:widowControl w:val="0"/>
              <w:shd w:val="clear" w:color="auto" w:fill="auto"/>
              <w:bidi w:val="0"/>
              <w:spacing w:before="0" w:after="0" w:line="240" w:lineRule="auto"/>
              <w:ind w:left="0" w:right="0" w:firstLine="200"/>
              <w:jc w:val="both"/>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10 мин.</w:t>
            </w:r>
          </w:p>
        </w:tc>
      </w:tr>
      <w:tr>
        <w:trPr>
          <w:trHeight w:val="240" w:hRule="exact"/>
        </w:trPr>
        <w:tc>
          <w:tcPr>
            <w:tcBorders/>
            <w:shd w:val="clear" w:color="auto" w:fill="auto"/>
            <w:vAlign w:val="top"/>
          </w:tcPr>
          <w:p>
            <w:pPr>
              <w:pStyle w:val="Style42"/>
              <w:keepNext w:val="0"/>
              <w:keepLines w:val="0"/>
              <w:widowControl w:val="0"/>
              <w:shd w:val="clear" w:color="auto" w:fill="auto"/>
              <w:bidi w:val="0"/>
              <w:spacing w:before="0" w:after="0" w:line="240" w:lineRule="auto"/>
              <w:ind w:left="0" w:right="0" w:firstLine="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Ретроградная холецистохолангиопанкреатография</w:t>
            </w:r>
          </w:p>
        </w:tc>
        <w:tc>
          <w:tcPr>
            <w:tcBorders/>
            <w:shd w:val="clear" w:color="auto" w:fill="auto"/>
            <w:vAlign w:val="top"/>
          </w:tcPr>
          <w:p>
            <w:pPr>
              <w:pStyle w:val="Style42"/>
              <w:keepNext w:val="0"/>
              <w:keepLines w:val="0"/>
              <w:widowControl w:val="0"/>
              <w:shd w:val="clear" w:color="auto" w:fill="auto"/>
              <w:bidi w:val="0"/>
              <w:spacing w:before="0" w:after="0" w:line="240" w:lineRule="auto"/>
              <w:ind w:left="0" w:right="0" w:firstLine="200"/>
              <w:jc w:val="both"/>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90 мин.</w:t>
            </w:r>
          </w:p>
        </w:tc>
      </w:tr>
      <w:tr>
        <w:trPr>
          <w:trHeight w:val="226" w:hRule="exact"/>
        </w:trPr>
        <w:tc>
          <w:tcPr>
            <w:tcBorders/>
            <w:shd w:val="clear" w:color="auto" w:fill="auto"/>
            <w:vAlign w:val="top"/>
          </w:tcPr>
          <w:p>
            <w:pPr>
              <w:pStyle w:val="Style42"/>
              <w:keepNext w:val="0"/>
              <w:keepLines w:val="0"/>
              <w:widowControl w:val="0"/>
              <w:shd w:val="clear" w:color="auto" w:fill="auto"/>
              <w:bidi w:val="0"/>
              <w:spacing w:before="0" w:after="0" w:line="240" w:lineRule="auto"/>
              <w:ind w:left="0" w:right="0" w:firstLine="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Холангиография интраоперационная</w:t>
            </w:r>
          </w:p>
        </w:tc>
        <w:tc>
          <w:tcPr>
            <w:tcBorders/>
            <w:shd w:val="clear" w:color="auto" w:fill="auto"/>
            <w:vAlign w:val="top"/>
          </w:tcPr>
          <w:p>
            <w:pPr>
              <w:pStyle w:val="Style42"/>
              <w:keepNext w:val="0"/>
              <w:keepLines w:val="0"/>
              <w:widowControl w:val="0"/>
              <w:shd w:val="clear" w:color="auto" w:fill="auto"/>
              <w:bidi w:val="0"/>
              <w:spacing w:before="0" w:after="0" w:line="240" w:lineRule="auto"/>
              <w:ind w:left="0" w:right="0" w:firstLine="200"/>
              <w:jc w:val="both"/>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30 мин.</w:t>
            </w:r>
          </w:p>
        </w:tc>
      </w:tr>
      <w:tr>
        <w:trPr>
          <w:trHeight w:val="230" w:hRule="exact"/>
        </w:trPr>
        <w:tc>
          <w:tcPr>
            <w:tcBorders/>
            <w:shd w:val="clear" w:color="auto" w:fill="auto"/>
            <w:vAlign w:val="top"/>
          </w:tcPr>
          <w:p>
            <w:pPr>
              <w:pStyle w:val="Style42"/>
              <w:keepNext w:val="0"/>
              <w:keepLines w:val="0"/>
              <w:widowControl w:val="0"/>
              <w:shd w:val="clear" w:color="auto" w:fill="auto"/>
              <w:bidi w:val="0"/>
              <w:spacing w:before="0" w:after="0" w:line="240" w:lineRule="auto"/>
              <w:ind w:left="0" w:right="0" w:firstLine="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Холангиохолецистография внутривенная</w:t>
            </w:r>
          </w:p>
        </w:tc>
        <w:tc>
          <w:tcPr>
            <w:tcBorders/>
            <w:shd w:val="clear" w:color="auto" w:fill="auto"/>
            <w:vAlign w:val="top"/>
          </w:tcPr>
          <w:p>
            <w:pPr>
              <w:pStyle w:val="Style42"/>
              <w:keepNext w:val="0"/>
              <w:keepLines w:val="0"/>
              <w:widowControl w:val="0"/>
              <w:shd w:val="clear" w:color="auto" w:fill="auto"/>
              <w:bidi w:val="0"/>
              <w:spacing w:before="0" w:after="0" w:line="240" w:lineRule="auto"/>
              <w:ind w:left="0" w:right="0" w:firstLine="200"/>
              <w:jc w:val="both"/>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30 мин.</w:t>
            </w:r>
          </w:p>
        </w:tc>
      </w:tr>
      <w:tr>
        <w:trPr>
          <w:trHeight w:val="230" w:hRule="exact"/>
        </w:trPr>
        <w:tc>
          <w:tcPr>
            <w:tcBorders/>
            <w:shd w:val="clear" w:color="auto" w:fill="auto"/>
            <w:vAlign w:val="top"/>
          </w:tcPr>
          <w:p>
            <w:pPr>
              <w:pStyle w:val="Style42"/>
              <w:keepNext w:val="0"/>
              <w:keepLines w:val="0"/>
              <w:widowControl w:val="0"/>
              <w:shd w:val="clear" w:color="auto" w:fill="auto"/>
              <w:bidi w:val="0"/>
              <w:spacing w:before="0" w:after="0" w:line="240" w:lineRule="auto"/>
              <w:ind w:left="0" w:right="0" w:firstLine="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Холецистография пероральная</w:t>
            </w:r>
          </w:p>
        </w:tc>
        <w:tc>
          <w:tcPr>
            <w:tcBorders/>
            <w:shd w:val="clear" w:color="auto" w:fill="auto"/>
            <w:vAlign w:val="top"/>
          </w:tcPr>
          <w:p>
            <w:pPr>
              <w:pStyle w:val="Style42"/>
              <w:keepNext w:val="0"/>
              <w:keepLines w:val="0"/>
              <w:widowControl w:val="0"/>
              <w:shd w:val="clear" w:color="auto" w:fill="auto"/>
              <w:bidi w:val="0"/>
              <w:spacing w:before="0" w:after="0" w:line="240" w:lineRule="auto"/>
              <w:ind w:left="0" w:right="0" w:firstLine="200"/>
              <w:jc w:val="both"/>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15 мин.</w:t>
            </w:r>
          </w:p>
        </w:tc>
      </w:tr>
      <w:tr>
        <w:trPr>
          <w:trHeight w:val="226" w:hRule="exact"/>
        </w:trPr>
        <w:tc>
          <w:tcPr>
            <w:tcBorders/>
            <w:shd w:val="clear" w:color="auto" w:fill="auto"/>
            <w:vAlign w:val="top"/>
          </w:tcPr>
          <w:p>
            <w:pPr>
              <w:pStyle w:val="Style42"/>
              <w:keepNext w:val="0"/>
              <w:keepLines w:val="0"/>
              <w:widowControl w:val="0"/>
              <w:shd w:val="clear" w:color="auto" w:fill="auto"/>
              <w:bidi w:val="0"/>
              <w:spacing w:before="0" w:after="0" w:line="240" w:lineRule="auto"/>
              <w:ind w:left="0" w:right="0" w:firstLine="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Первичное двойное контрастирование желудка</w:t>
            </w:r>
          </w:p>
        </w:tc>
        <w:tc>
          <w:tcPr>
            <w:tcBorders/>
            <w:shd w:val="clear" w:color="auto" w:fill="auto"/>
            <w:vAlign w:val="top"/>
          </w:tcPr>
          <w:p>
            <w:pPr>
              <w:pStyle w:val="Style42"/>
              <w:keepNext w:val="0"/>
              <w:keepLines w:val="0"/>
              <w:widowControl w:val="0"/>
              <w:shd w:val="clear" w:color="auto" w:fill="auto"/>
              <w:bidi w:val="0"/>
              <w:spacing w:before="0" w:after="0" w:line="240" w:lineRule="auto"/>
              <w:ind w:left="0" w:right="0" w:firstLine="200"/>
              <w:jc w:val="both"/>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30 мин.</w:t>
            </w:r>
          </w:p>
        </w:tc>
      </w:tr>
      <w:tr>
        <w:trPr>
          <w:trHeight w:val="245" w:hRule="exact"/>
        </w:trPr>
        <w:tc>
          <w:tcPr>
            <w:tcBorders/>
            <w:shd w:val="clear" w:color="auto" w:fill="auto"/>
            <w:vAlign w:val="top"/>
          </w:tcPr>
          <w:p>
            <w:pPr>
              <w:pStyle w:val="Style42"/>
              <w:keepNext w:val="0"/>
              <w:keepLines w:val="0"/>
              <w:widowControl w:val="0"/>
              <w:shd w:val="clear" w:color="auto" w:fill="auto"/>
              <w:bidi w:val="0"/>
              <w:spacing w:before="0" w:after="0" w:line="240" w:lineRule="auto"/>
              <w:ind w:left="0" w:right="0" w:firstLine="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Дуоденография беззондовая</w:t>
            </w:r>
          </w:p>
        </w:tc>
        <w:tc>
          <w:tcPr>
            <w:tcBorders/>
            <w:shd w:val="clear" w:color="auto" w:fill="auto"/>
            <w:vAlign w:val="top"/>
          </w:tcPr>
          <w:p>
            <w:pPr>
              <w:pStyle w:val="Style42"/>
              <w:keepNext w:val="0"/>
              <w:keepLines w:val="0"/>
              <w:widowControl w:val="0"/>
              <w:shd w:val="clear" w:color="auto" w:fill="auto"/>
              <w:bidi w:val="0"/>
              <w:spacing w:before="0" w:after="0" w:line="240" w:lineRule="auto"/>
              <w:ind w:left="0" w:right="0" w:firstLine="200"/>
              <w:jc w:val="both"/>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20 мин.</w:t>
            </w:r>
          </w:p>
        </w:tc>
      </w:tr>
      <w:tr>
        <w:trPr>
          <w:trHeight w:val="211" w:hRule="exact"/>
        </w:trPr>
        <w:tc>
          <w:tcPr>
            <w:tcBorders/>
            <w:shd w:val="clear" w:color="auto" w:fill="auto"/>
            <w:vAlign w:val="top"/>
          </w:tcPr>
          <w:p>
            <w:pPr>
              <w:pStyle w:val="Style42"/>
              <w:keepNext w:val="0"/>
              <w:keepLines w:val="0"/>
              <w:widowControl w:val="0"/>
              <w:shd w:val="clear" w:color="auto" w:fill="auto"/>
              <w:bidi w:val="0"/>
              <w:spacing w:before="0" w:after="0" w:line="240" w:lineRule="auto"/>
              <w:ind w:left="0" w:right="0" w:firstLine="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зондовая</w:t>
            </w:r>
          </w:p>
        </w:tc>
        <w:tc>
          <w:tcPr>
            <w:tcBorders/>
            <w:shd w:val="clear" w:color="auto" w:fill="auto"/>
            <w:vAlign w:val="top"/>
          </w:tcPr>
          <w:p>
            <w:pPr>
              <w:pStyle w:val="Style42"/>
              <w:keepNext w:val="0"/>
              <w:keepLines w:val="0"/>
              <w:widowControl w:val="0"/>
              <w:shd w:val="clear" w:color="auto" w:fill="auto"/>
              <w:bidi w:val="0"/>
              <w:spacing w:before="0" w:after="0" w:line="240" w:lineRule="auto"/>
              <w:ind w:left="0" w:right="0" w:firstLine="200"/>
              <w:jc w:val="both"/>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30 мин.</w:t>
            </w:r>
          </w:p>
        </w:tc>
      </w:tr>
      <w:tr>
        <w:trPr>
          <w:trHeight w:val="240" w:hRule="exact"/>
        </w:trPr>
        <w:tc>
          <w:tcPr>
            <w:tcBorders/>
            <w:shd w:val="clear" w:color="auto" w:fill="auto"/>
            <w:vAlign w:val="top"/>
          </w:tcPr>
          <w:p>
            <w:pPr>
              <w:pStyle w:val="Style42"/>
              <w:keepNext w:val="0"/>
              <w:keepLines w:val="0"/>
              <w:widowControl w:val="0"/>
              <w:shd w:val="clear" w:color="auto" w:fill="auto"/>
              <w:bidi w:val="0"/>
              <w:spacing w:before="0" w:after="0" w:line="240" w:lineRule="auto"/>
              <w:ind w:left="0" w:right="0" w:firstLine="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Ирригоскопия</w:t>
            </w:r>
          </w:p>
        </w:tc>
        <w:tc>
          <w:tcPr>
            <w:tcBorders/>
            <w:shd w:val="clear" w:color="auto" w:fill="auto"/>
            <w:vAlign w:val="top"/>
          </w:tcPr>
          <w:p>
            <w:pPr>
              <w:pStyle w:val="Style42"/>
              <w:keepNext w:val="0"/>
              <w:keepLines w:val="0"/>
              <w:widowControl w:val="0"/>
              <w:shd w:val="clear" w:color="auto" w:fill="auto"/>
              <w:bidi w:val="0"/>
              <w:spacing w:before="0" w:after="0" w:line="240" w:lineRule="auto"/>
              <w:ind w:left="0" w:right="0" w:firstLine="200"/>
              <w:jc w:val="both"/>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35 мин.</w:t>
            </w:r>
          </w:p>
        </w:tc>
      </w:tr>
    </w:tbl>
    <w:p>
      <w:pPr>
        <w:widowControl w:val="0"/>
        <w:spacing w:after="199" w:line="1" w:lineRule="exact"/>
      </w:pPr>
    </w:p>
    <w:p>
      <w:pPr>
        <w:pStyle w:val="Style9"/>
        <w:keepNext/>
        <w:keepLines/>
        <w:widowControl w:val="0"/>
        <w:shd w:val="clear" w:color="auto" w:fill="auto"/>
        <w:bidi w:val="0"/>
        <w:spacing w:before="0" w:after="240" w:line="266" w:lineRule="auto"/>
        <w:ind w:left="0" w:right="0" w:firstLine="0"/>
        <w:jc w:val="center"/>
        <w:rPr>
          <w:sz w:val="18"/>
          <w:szCs w:val="18"/>
        </w:rPr>
      </w:pPr>
      <w:bookmarkStart w:id="56" w:name="bookmark56"/>
      <w:r>
        <w:rPr>
          <w:spacing w:val="0"/>
          <w:w w:val="100"/>
          <w:position w:val="0"/>
          <w:sz w:val="18"/>
          <w:szCs w:val="18"/>
          <w:shd w:val="clear" w:color="auto" w:fill="auto"/>
          <w:lang w:val="ru-RU" w:eastAsia="ru-RU" w:bidi="ru-RU"/>
        </w:rPr>
        <w:t>Рентгенологические исследования</w:t>
        <w:br/>
        <w:t>костно-суставной системы</w:t>
      </w:r>
      <w:bookmarkEnd w:id="56"/>
    </w:p>
    <w:p>
      <w:pPr>
        <w:pStyle w:val="Style45"/>
        <w:keepNext w:val="0"/>
        <w:keepLines w:val="0"/>
        <w:widowControl w:val="0"/>
        <w:shd w:val="clear" w:color="auto" w:fill="auto"/>
        <w:bidi w:val="0"/>
        <w:spacing w:before="0" w:after="0" w:line="204" w:lineRule="auto"/>
        <w:ind w:left="14" w:right="0" w:firstLine="0"/>
        <w:jc w:val="left"/>
        <w:rPr>
          <w:sz w:val="20"/>
          <w:szCs w:val="20"/>
        </w:rPr>
      </w:pPr>
      <w:r>
        <w:rPr>
          <w:rFonts w:ascii="Palatino Linotype" w:eastAsia="Palatino Linotype" w:hAnsi="Palatino Linotype" w:cs="Palatino Linotype"/>
          <w:b w:val="0"/>
          <w:bCs w:val="0"/>
          <w:spacing w:val="0"/>
          <w:w w:val="100"/>
          <w:position w:val="0"/>
          <w:sz w:val="20"/>
          <w:szCs w:val="20"/>
          <w:shd w:val="clear" w:color="auto" w:fill="auto"/>
          <w:lang w:val="ru-RU" w:eastAsia="ru-RU" w:bidi="ru-RU"/>
        </w:rPr>
        <w:t>Рентгенография периферических отделов скелета</w:t>
      </w:r>
    </w:p>
    <w:tbl>
      <w:tblPr>
        <w:tblOverlap w:val="never"/>
        <w:jc w:val="left"/>
        <w:tblLayout w:type="fixed"/>
      </w:tblPr>
      <w:tblGrid>
        <w:gridCol w:w="4800"/>
        <w:gridCol w:w="883"/>
      </w:tblGrid>
      <w:tr>
        <w:trPr>
          <w:trHeight w:val="4378" w:hRule="exact"/>
        </w:trPr>
        <w:tc>
          <w:tcPr>
            <w:tcBorders/>
            <w:shd w:val="clear" w:color="auto" w:fill="auto"/>
            <w:vAlign w:val="top"/>
          </w:tcPr>
          <w:p>
            <w:pPr>
              <w:pStyle w:val="Style42"/>
              <w:keepNext w:val="0"/>
              <w:keepLines w:val="0"/>
              <w:widowControl w:val="0"/>
              <w:shd w:val="clear" w:color="auto" w:fill="auto"/>
              <w:bidi w:val="0"/>
              <w:spacing w:before="0" w:after="0" w:line="202" w:lineRule="auto"/>
              <w:ind w:left="0" w:right="0" w:firstLine="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и позвоночника в одной проекции</w:t>
            </w:r>
          </w:p>
          <w:p>
            <w:pPr>
              <w:pStyle w:val="Style42"/>
              <w:keepNext w:val="0"/>
              <w:keepLines w:val="0"/>
              <w:widowControl w:val="0"/>
              <w:shd w:val="clear" w:color="auto" w:fill="auto"/>
              <w:bidi w:val="0"/>
              <w:spacing w:before="0" w:after="0" w:line="202" w:lineRule="auto"/>
              <w:ind w:left="0" w:right="0" w:firstLine="2140"/>
              <w:jc w:val="both"/>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в двух проекциях Рентгенография черепа в двух проекциях Рентгенография придаточных пазух носа Рентгенография височно-челюстного сустава Рентгенография нижней челюсти Рентгенография костей носа Рентгенография зубов Рентгенография височной кости Рентгенография ключицы Рентгенография лопатки в двух проекциях Рентгенография ребер с аутокомпрессией во время дыхания Рентгенография грудины с компрессией во время дыхательных движений Рентгенография грудного отдела позвоночника с компрессионным поясом во время дыхательных движений</w:t>
            </w:r>
          </w:p>
          <w:p>
            <w:pPr>
              <w:pStyle w:val="Style42"/>
              <w:keepNext w:val="0"/>
              <w:keepLines w:val="0"/>
              <w:widowControl w:val="0"/>
              <w:shd w:val="clear" w:color="auto" w:fill="auto"/>
              <w:bidi w:val="0"/>
              <w:spacing w:before="0" w:after="0" w:line="202" w:lineRule="auto"/>
              <w:ind w:left="0" w:right="0" w:firstLine="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Функциональное исследование позвоночника</w:t>
            </w:r>
          </w:p>
        </w:tc>
        <w:tc>
          <w:tcPr>
            <w:tcBorders/>
            <w:shd w:val="clear" w:color="auto" w:fill="auto"/>
            <w:vAlign w:val="top"/>
          </w:tcPr>
          <w:p>
            <w:pPr>
              <w:pStyle w:val="Style42"/>
              <w:keepNext w:val="0"/>
              <w:keepLines w:val="0"/>
              <w:widowControl w:val="0"/>
              <w:shd w:val="clear" w:color="auto" w:fill="auto"/>
              <w:bidi w:val="0"/>
              <w:spacing w:before="0" w:after="0" w:line="240" w:lineRule="auto"/>
              <w:ind w:left="0" w:right="0" w:firstLine="220"/>
              <w:jc w:val="both"/>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10 мин.</w:t>
            </w:r>
          </w:p>
          <w:p>
            <w:pPr>
              <w:pStyle w:val="Style42"/>
              <w:keepNext w:val="0"/>
              <w:keepLines w:val="0"/>
              <w:widowControl w:val="0"/>
              <w:shd w:val="clear" w:color="auto" w:fill="auto"/>
              <w:bidi w:val="0"/>
              <w:spacing w:before="0" w:after="0" w:line="197" w:lineRule="auto"/>
              <w:ind w:left="0" w:right="0" w:firstLine="220"/>
              <w:jc w:val="both"/>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15 мин.</w:t>
            </w:r>
          </w:p>
          <w:p>
            <w:pPr>
              <w:pStyle w:val="Style42"/>
              <w:keepNext w:val="0"/>
              <w:keepLines w:val="0"/>
              <w:widowControl w:val="0"/>
              <w:shd w:val="clear" w:color="auto" w:fill="auto"/>
              <w:bidi w:val="0"/>
              <w:spacing w:before="0" w:after="0" w:line="202" w:lineRule="auto"/>
              <w:ind w:left="0" w:right="0" w:firstLine="220"/>
              <w:jc w:val="both"/>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15 мин.</w:t>
            </w:r>
          </w:p>
          <w:p>
            <w:pPr>
              <w:pStyle w:val="Style42"/>
              <w:keepNext w:val="0"/>
              <w:keepLines w:val="0"/>
              <w:widowControl w:val="0"/>
              <w:shd w:val="clear" w:color="auto" w:fill="auto"/>
              <w:bidi w:val="0"/>
              <w:spacing w:before="0" w:after="0" w:line="202" w:lineRule="auto"/>
              <w:ind w:left="0" w:right="0" w:firstLine="220"/>
              <w:jc w:val="both"/>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10 мин.</w:t>
            </w:r>
          </w:p>
          <w:p>
            <w:pPr>
              <w:pStyle w:val="Style42"/>
              <w:keepNext w:val="0"/>
              <w:keepLines w:val="0"/>
              <w:widowControl w:val="0"/>
              <w:shd w:val="clear" w:color="auto" w:fill="auto"/>
              <w:bidi w:val="0"/>
              <w:spacing w:before="0" w:after="0" w:line="202" w:lineRule="auto"/>
              <w:ind w:left="0" w:right="0" w:firstLine="220"/>
              <w:jc w:val="both"/>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15 мин.</w:t>
            </w:r>
          </w:p>
          <w:p>
            <w:pPr>
              <w:pStyle w:val="Style42"/>
              <w:keepNext w:val="0"/>
              <w:keepLines w:val="0"/>
              <w:widowControl w:val="0"/>
              <w:shd w:val="clear" w:color="auto" w:fill="auto"/>
              <w:bidi w:val="0"/>
              <w:spacing w:before="0" w:after="0" w:line="202" w:lineRule="auto"/>
              <w:ind w:left="0" w:right="0" w:firstLine="220"/>
              <w:jc w:val="both"/>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15 мин.</w:t>
            </w:r>
          </w:p>
          <w:p>
            <w:pPr>
              <w:pStyle w:val="Style42"/>
              <w:keepNext w:val="0"/>
              <w:keepLines w:val="0"/>
              <w:widowControl w:val="0"/>
              <w:shd w:val="clear" w:color="auto" w:fill="auto"/>
              <w:bidi w:val="0"/>
              <w:spacing w:before="0" w:after="0" w:line="202" w:lineRule="auto"/>
              <w:ind w:left="0" w:right="0" w:firstLine="220"/>
              <w:jc w:val="both"/>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10 мин.</w:t>
            </w:r>
          </w:p>
          <w:p>
            <w:pPr>
              <w:pStyle w:val="Style42"/>
              <w:keepNext w:val="0"/>
              <w:keepLines w:val="0"/>
              <w:widowControl w:val="0"/>
              <w:shd w:val="clear" w:color="auto" w:fill="auto"/>
              <w:bidi w:val="0"/>
              <w:spacing w:before="0" w:after="0" w:line="202" w:lineRule="auto"/>
              <w:ind w:left="0" w:right="0" w:firstLine="220"/>
              <w:jc w:val="both"/>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10 мин.</w:t>
            </w:r>
          </w:p>
          <w:p>
            <w:pPr>
              <w:pStyle w:val="Style42"/>
              <w:keepNext w:val="0"/>
              <w:keepLines w:val="0"/>
              <w:widowControl w:val="0"/>
              <w:shd w:val="clear" w:color="auto" w:fill="auto"/>
              <w:bidi w:val="0"/>
              <w:spacing w:before="0" w:after="0" w:line="202" w:lineRule="auto"/>
              <w:ind w:left="0" w:right="0" w:firstLine="220"/>
              <w:jc w:val="both"/>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15 мин.</w:t>
            </w:r>
          </w:p>
          <w:p>
            <w:pPr>
              <w:pStyle w:val="Style42"/>
              <w:keepNext w:val="0"/>
              <w:keepLines w:val="0"/>
              <w:widowControl w:val="0"/>
              <w:shd w:val="clear" w:color="auto" w:fill="auto"/>
              <w:bidi w:val="0"/>
              <w:spacing w:before="0" w:after="0" w:line="202" w:lineRule="auto"/>
              <w:ind w:left="0" w:right="0" w:firstLine="220"/>
              <w:jc w:val="both"/>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10 мин.</w:t>
            </w:r>
          </w:p>
          <w:p>
            <w:pPr>
              <w:pStyle w:val="Style42"/>
              <w:keepNext w:val="0"/>
              <w:keepLines w:val="0"/>
              <w:widowControl w:val="0"/>
              <w:shd w:val="clear" w:color="auto" w:fill="auto"/>
              <w:bidi w:val="0"/>
              <w:spacing w:before="0" w:after="180" w:line="202" w:lineRule="auto"/>
              <w:ind w:left="0" w:right="0" w:firstLine="220"/>
              <w:jc w:val="both"/>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15 мин.</w:t>
            </w:r>
          </w:p>
          <w:p>
            <w:pPr>
              <w:pStyle w:val="Style42"/>
              <w:keepNext w:val="0"/>
              <w:keepLines w:val="0"/>
              <w:widowControl w:val="0"/>
              <w:shd w:val="clear" w:color="auto" w:fill="auto"/>
              <w:bidi w:val="0"/>
              <w:spacing w:before="0" w:after="180" w:line="240" w:lineRule="auto"/>
              <w:ind w:left="0" w:right="0" w:firstLine="220"/>
              <w:jc w:val="both"/>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20 мин.</w:t>
            </w:r>
          </w:p>
          <w:p>
            <w:pPr>
              <w:pStyle w:val="Style42"/>
              <w:keepNext w:val="0"/>
              <w:keepLines w:val="0"/>
              <w:widowControl w:val="0"/>
              <w:shd w:val="clear" w:color="auto" w:fill="auto"/>
              <w:bidi w:val="0"/>
              <w:spacing w:before="0" w:after="420" w:line="240" w:lineRule="auto"/>
              <w:ind w:left="0" w:right="0" w:firstLine="220"/>
              <w:jc w:val="both"/>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35 мин.</w:t>
            </w:r>
          </w:p>
          <w:p>
            <w:pPr>
              <w:pStyle w:val="Style42"/>
              <w:keepNext w:val="0"/>
              <w:keepLines w:val="0"/>
              <w:widowControl w:val="0"/>
              <w:shd w:val="clear" w:color="auto" w:fill="auto"/>
              <w:bidi w:val="0"/>
              <w:spacing w:before="0" w:after="0" w:line="240" w:lineRule="auto"/>
              <w:ind w:left="0" w:right="0" w:firstLine="220"/>
              <w:jc w:val="both"/>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25 мин.</w:t>
            </w:r>
          </w:p>
          <w:p>
            <w:pPr>
              <w:pStyle w:val="Style42"/>
              <w:keepNext w:val="0"/>
              <w:keepLines w:val="0"/>
              <w:widowControl w:val="0"/>
              <w:shd w:val="clear" w:color="auto" w:fill="auto"/>
              <w:bidi w:val="0"/>
              <w:spacing w:before="0" w:after="300" w:line="202" w:lineRule="auto"/>
              <w:ind w:left="0" w:right="0" w:firstLine="220"/>
              <w:jc w:val="both"/>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20 мин.</w:t>
            </w:r>
          </w:p>
        </w:tc>
      </w:tr>
    </w:tbl>
    <w:p>
      <w:pPr>
        <w:pStyle w:val="Style13"/>
        <w:keepNext w:val="0"/>
        <w:keepLines w:val="0"/>
        <w:widowControl w:val="0"/>
        <w:shd w:val="clear" w:color="auto" w:fill="auto"/>
        <w:tabs>
          <w:tab w:pos="4934" w:val="left"/>
        </w:tabs>
        <w:bidi w:val="0"/>
        <w:spacing w:before="0" w:after="0" w:line="204" w:lineRule="auto"/>
        <w:ind w:left="0" w:right="0" w:firstLine="0"/>
        <w:jc w:val="left"/>
      </w:pPr>
      <w:r>
        <w:rPr>
          <w:spacing w:val="0"/>
          <w:w w:val="100"/>
          <w:position w:val="0"/>
          <w:shd w:val="clear" w:color="auto" w:fill="auto"/>
          <w:lang w:val="ru-RU" w:eastAsia="ru-RU" w:bidi="ru-RU"/>
        </w:rPr>
        <w:t>Рентгенография костей таза</w:t>
        <w:tab/>
        <w:t>10 мин.</w:t>
      </w:r>
    </w:p>
    <w:p>
      <w:pPr>
        <w:pStyle w:val="Style13"/>
        <w:keepNext w:val="0"/>
        <w:keepLines w:val="0"/>
        <w:widowControl w:val="0"/>
        <w:shd w:val="clear" w:color="auto" w:fill="auto"/>
        <w:tabs>
          <w:tab w:pos="4934" w:val="left"/>
        </w:tabs>
        <w:bidi w:val="0"/>
        <w:spacing w:before="0" w:after="0" w:line="204" w:lineRule="auto"/>
        <w:ind w:left="0" w:right="0" w:firstLine="0"/>
        <w:jc w:val="left"/>
      </w:pPr>
      <w:r>
        <w:rPr>
          <w:spacing w:val="0"/>
          <w:w w:val="100"/>
          <w:position w:val="0"/>
          <w:shd w:val="clear" w:color="auto" w:fill="auto"/>
          <w:lang w:val="ru-RU" w:eastAsia="ru-RU" w:bidi="ru-RU"/>
        </w:rPr>
        <w:t>Рентгенография мягких тканей</w:t>
        <w:tab/>
        <w:t>10 мин.</w:t>
      </w:r>
    </w:p>
    <w:p>
      <w:pPr>
        <w:pStyle w:val="Style13"/>
        <w:keepNext w:val="0"/>
        <w:keepLines w:val="0"/>
        <w:widowControl w:val="0"/>
        <w:shd w:val="clear" w:color="auto" w:fill="auto"/>
        <w:tabs>
          <w:tab w:pos="4934" w:val="left"/>
        </w:tabs>
        <w:bidi w:val="0"/>
        <w:spacing w:before="0" w:after="200" w:line="204" w:lineRule="auto"/>
        <w:ind w:left="0" w:right="0" w:firstLine="0"/>
        <w:jc w:val="left"/>
      </w:pPr>
      <w:r>
        <w:rPr>
          <w:spacing w:val="0"/>
          <w:w w:val="100"/>
          <w:position w:val="0"/>
          <w:shd w:val="clear" w:color="auto" w:fill="auto"/>
          <w:lang w:val="ru-RU" w:eastAsia="ru-RU" w:bidi="ru-RU"/>
        </w:rPr>
        <w:t>На каждый дополнительный снимок в специальных проекциях прибавляется</w:t>
        <w:tab/>
        <w:t>5 мин.</w:t>
      </w:r>
    </w:p>
    <w:p>
      <w:pPr>
        <w:pStyle w:val="Style9"/>
        <w:keepNext/>
        <w:keepLines/>
        <w:widowControl w:val="0"/>
        <w:shd w:val="clear" w:color="auto" w:fill="auto"/>
        <w:bidi w:val="0"/>
        <w:spacing w:before="0" w:after="200" w:line="262" w:lineRule="auto"/>
        <w:ind w:left="0" w:right="0" w:firstLine="0"/>
        <w:jc w:val="center"/>
        <w:rPr>
          <w:sz w:val="18"/>
          <w:szCs w:val="18"/>
        </w:rPr>
      </w:pPr>
      <w:bookmarkStart w:id="58" w:name="bookmark58"/>
      <w:r>
        <w:rPr>
          <w:spacing w:val="0"/>
          <w:w w:val="100"/>
          <w:position w:val="0"/>
          <w:sz w:val="18"/>
          <w:szCs w:val="18"/>
          <w:shd w:val="clear" w:color="auto" w:fill="auto"/>
          <w:lang w:val="ru-RU" w:eastAsia="ru-RU" w:bidi="ru-RU"/>
        </w:rPr>
        <w:t>Рентгенологические исследования,</w:t>
        <w:br/>
        <w:t>применяемые в урологии и гинекологии</w:t>
      </w:r>
      <w:bookmarkEnd w:id="58"/>
    </w:p>
    <w:p>
      <w:pPr>
        <w:pStyle w:val="Style13"/>
        <w:keepNext w:val="0"/>
        <w:keepLines w:val="0"/>
        <w:widowControl w:val="0"/>
        <w:shd w:val="clear" w:color="auto" w:fill="auto"/>
        <w:tabs>
          <w:tab w:pos="4934" w:val="left"/>
        </w:tabs>
        <w:bidi w:val="0"/>
        <w:spacing w:before="0" w:after="0" w:line="204" w:lineRule="auto"/>
        <w:ind w:left="0" w:right="0" w:firstLine="0"/>
        <w:jc w:val="left"/>
      </w:pPr>
      <w:r>
        <w:rPr>
          <w:spacing w:val="0"/>
          <w:w w:val="100"/>
          <w:position w:val="0"/>
          <w:shd w:val="clear" w:color="auto" w:fill="auto"/>
          <w:lang w:val="ru-RU" w:eastAsia="ru-RU" w:bidi="ru-RU"/>
        </w:rPr>
        <w:t>Урография внутривенная</w:t>
        <w:tab/>
        <w:t>40 мин.</w:t>
      </w:r>
    </w:p>
    <w:p>
      <w:pPr>
        <w:pStyle w:val="Style13"/>
        <w:keepNext w:val="0"/>
        <w:keepLines w:val="0"/>
        <w:widowControl w:val="0"/>
        <w:shd w:val="clear" w:color="auto" w:fill="auto"/>
        <w:bidi w:val="0"/>
        <w:spacing w:before="0" w:after="0" w:line="204" w:lineRule="auto"/>
        <w:ind w:left="0" w:right="0" w:firstLine="0"/>
        <w:jc w:val="left"/>
      </w:pPr>
      <w:r>
        <w:rPr>
          <w:spacing w:val="0"/>
          <w:w w:val="100"/>
          <w:position w:val="0"/>
          <w:shd w:val="clear" w:color="auto" w:fill="auto"/>
          <w:lang w:val="ru-RU" w:eastAsia="ru-RU" w:bidi="ru-RU"/>
        </w:rPr>
        <w:t>Урография внутривенная в специализированном учреждении при наличии дополнительных рабочих мест (снимочного стола), обеспеченных соответствующим средним медицинским персоналом -</w:t>
      </w:r>
    </w:p>
    <w:tbl>
      <w:tblPr>
        <w:tblOverlap w:val="never"/>
        <w:jc w:val="left"/>
        <w:tblLayout w:type="fixed"/>
      </w:tblPr>
      <w:tblGrid>
        <w:gridCol w:w="4186"/>
        <w:gridCol w:w="1752"/>
      </w:tblGrid>
      <w:tr>
        <w:trPr>
          <w:trHeight w:val="235" w:hRule="exact"/>
        </w:trPr>
        <w:tc>
          <w:tcPr>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74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время может быть сокращено</w:t>
            </w:r>
          </w:p>
        </w:tc>
        <w:tc>
          <w:tcPr>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84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до 20 мин.</w:t>
            </w:r>
          </w:p>
        </w:tc>
      </w:tr>
      <w:tr>
        <w:trPr>
          <w:trHeight w:val="230" w:hRule="exact"/>
        </w:trPr>
        <w:tc>
          <w:tcPr>
            <w:tcBorders/>
            <w:shd w:val="clear" w:color="auto" w:fill="auto"/>
            <w:vAlign w:val="top"/>
          </w:tcPr>
          <w:p>
            <w:pPr>
              <w:pStyle w:val="Style42"/>
              <w:keepNext w:val="0"/>
              <w:keepLines w:val="0"/>
              <w:widowControl w:val="0"/>
              <w:shd w:val="clear" w:color="auto" w:fill="auto"/>
              <w:bidi w:val="0"/>
              <w:spacing w:before="0" w:after="0" w:line="240" w:lineRule="auto"/>
              <w:ind w:left="0" w:right="0" w:firstLine="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Восходящая пиэлография</w:t>
            </w:r>
          </w:p>
        </w:tc>
        <w:tc>
          <w:tcPr>
            <w:tcBorders/>
            <w:shd w:val="clear" w:color="auto" w:fill="auto"/>
            <w:vAlign w:val="top"/>
          </w:tcPr>
          <w:p>
            <w:pPr>
              <w:pStyle w:val="Style42"/>
              <w:keepNext w:val="0"/>
              <w:keepLines w:val="0"/>
              <w:widowControl w:val="0"/>
              <w:shd w:val="clear" w:color="auto" w:fill="auto"/>
              <w:bidi w:val="0"/>
              <w:spacing w:before="0" w:after="0" w:line="240" w:lineRule="auto"/>
              <w:ind w:left="0" w:right="0" w:firstLine="84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40 мин.</w:t>
            </w:r>
          </w:p>
        </w:tc>
      </w:tr>
      <w:tr>
        <w:trPr>
          <w:trHeight w:val="226" w:hRule="exact"/>
        </w:trPr>
        <w:tc>
          <w:tcPr>
            <w:tcBorders/>
            <w:shd w:val="clear" w:color="auto" w:fill="auto"/>
            <w:vAlign w:val="top"/>
          </w:tcPr>
          <w:p>
            <w:pPr>
              <w:pStyle w:val="Style42"/>
              <w:keepNext w:val="0"/>
              <w:keepLines w:val="0"/>
              <w:widowControl w:val="0"/>
              <w:shd w:val="clear" w:color="auto" w:fill="auto"/>
              <w:bidi w:val="0"/>
              <w:spacing w:before="0" w:after="0" w:line="240" w:lineRule="auto"/>
              <w:ind w:left="0" w:right="0" w:firstLine="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Цистография восходящая</w:t>
            </w:r>
          </w:p>
        </w:tc>
        <w:tc>
          <w:tcPr>
            <w:tcBorders/>
            <w:shd w:val="clear" w:color="auto" w:fill="auto"/>
            <w:vAlign w:val="top"/>
          </w:tcPr>
          <w:p>
            <w:pPr>
              <w:pStyle w:val="Style42"/>
              <w:keepNext w:val="0"/>
              <w:keepLines w:val="0"/>
              <w:widowControl w:val="0"/>
              <w:shd w:val="clear" w:color="auto" w:fill="auto"/>
              <w:bidi w:val="0"/>
              <w:spacing w:before="0" w:after="0" w:line="240" w:lineRule="auto"/>
              <w:ind w:left="0" w:right="0" w:firstLine="84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15 мин.</w:t>
            </w:r>
          </w:p>
        </w:tc>
      </w:tr>
      <w:tr>
        <w:trPr>
          <w:trHeight w:val="235" w:hRule="exact"/>
        </w:trPr>
        <w:tc>
          <w:tcPr>
            <w:tcBorders/>
            <w:shd w:val="clear" w:color="auto" w:fill="auto"/>
            <w:vAlign w:val="top"/>
          </w:tcPr>
          <w:p>
            <w:pPr>
              <w:pStyle w:val="Style42"/>
              <w:keepNext w:val="0"/>
              <w:keepLines w:val="0"/>
              <w:widowControl w:val="0"/>
              <w:shd w:val="clear" w:color="auto" w:fill="auto"/>
              <w:bidi w:val="0"/>
              <w:spacing w:before="0" w:after="0" w:line="240" w:lineRule="auto"/>
              <w:ind w:left="0" w:right="0" w:firstLine="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Уретерография</w:t>
            </w:r>
          </w:p>
        </w:tc>
        <w:tc>
          <w:tcPr>
            <w:tcBorders/>
            <w:shd w:val="clear" w:color="auto" w:fill="auto"/>
            <w:vAlign w:val="top"/>
          </w:tcPr>
          <w:p>
            <w:pPr>
              <w:pStyle w:val="Style42"/>
              <w:keepNext w:val="0"/>
              <w:keepLines w:val="0"/>
              <w:widowControl w:val="0"/>
              <w:shd w:val="clear" w:color="auto" w:fill="auto"/>
              <w:bidi w:val="0"/>
              <w:spacing w:before="0" w:after="0" w:line="240" w:lineRule="auto"/>
              <w:ind w:left="0" w:right="0" w:firstLine="84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30 мин.</w:t>
            </w:r>
          </w:p>
        </w:tc>
      </w:tr>
      <w:tr>
        <w:trPr>
          <w:trHeight w:val="230" w:hRule="exact"/>
        </w:trPr>
        <w:tc>
          <w:tcPr>
            <w:tcBorders/>
            <w:shd w:val="clear" w:color="auto" w:fill="auto"/>
            <w:vAlign w:val="top"/>
          </w:tcPr>
          <w:p>
            <w:pPr>
              <w:pStyle w:val="Style42"/>
              <w:keepNext w:val="0"/>
              <w:keepLines w:val="0"/>
              <w:widowControl w:val="0"/>
              <w:shd w:val="clear" w:color="auto" w:fill="auto"/>
              <w:bidi w:val="0"/>
              <w:spacing w:before="0" w:after="0" w:line="240" w:lineRule="auto"/>
              <w:ind w:left="0" w:right="0" w:firstLine="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Гистеросальпингография</w:t>
            </w:r>
          </w:p>
        </w:tc>
        <w:tc>
          <w:tcPr>
            <w:tcBorders/>
            <w:shd w:val="clear" w:color="auto" w:fill="auto"/>
            <w:vAlign w:val="top"/>
          </w:tcPr>
          <w:p>
            <w:pPr>
              <w:pStyle w:val="Style42"/>
              <w:keepNext w:val="0"/>
              <w:keepLines w:val="0"/>
              <w:widowControl w:val="0"/>
              <w:shd w:val="clear" w:color="auto" w:fill="auto"/>
              <w:bidi w:val="0"/>
              <w:spacing w:before="0" w:after="0" w:line="240" w:lineRule="auto"/>
              <w:ind w:left="0" w:right="0" w:firstLine="84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30 мин.</w:t>
            </w:r>
          </w:p>
        </w:tc>
      </w:tr>
      <w:tr>
        <w:trPr>
          <w:trHeight w:val="226" w:hRule="exact"/>
        </w:trPr>
        <w:tc>
          <w:tcPr>
            <w:tcBorders/>
            <w:shd w:val="clear" w:color="auto" w:fill="auto"/>
            <w:vAlign w:val="top"/>
          </w:tcPr>
          <w:p>
            <w:pPr>
              <w:pStyle w:val="Style42"/>
              <w:keepNext w:val="0"/>
              <w:keepLines w:val="0"/>
              <w:widowControl w:val="0"/>
              <w:shd w:val="clear" w:color="auto" w:fill="auto"/>
              <w:bidi w:val="0"/>
              <w:spacing w:before="0" w:after="0" w:line="240" w:lineRule="auto"/>
              <w:ind w:left="0" w:right="0" w:firstLine="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Пельвиометрия</w:t>
            </w:r>
          </w:p>
        </w:tc>
        <w:tc>
          <w:tcPr>
            <w:tcBorders/>
            <w:shd w:val="clear" w:color="auto" w:fill="auto"/>
            <w:vAlign w:val="top"/>
          </w:tcPr>
          <w:p>
            <w:pPr>
              <w:pStyle w:val="Style42"/>
              <w:keepNext w:val="0"/>
              <w:keepLines w:val="0"/>
              <w:widowControl w:val="0"/>
              <w:shd w:val="clear" w:color="auto" w:fill="auto"/>
              <w:bidi w:val="0"/>
              <w:spacing w:before="0" w:after="0" w:line="240" w:lineRule="auto"/>
              <w:ind w:left="0" w:right="0" w:firstLine="84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20 мин.</w:t>
            </w:r>
          </w:p>
        </w:tc>
      </w:tr>
      <w:tr>
        <w:trPr>
          <w:trHeight w:val="235" w:hRule="exact"/>
        </w:trPr>
        <w:tc>
          <w:tcPr>
            <w:tcBorders/>
            <w:shd w:val="clear" w:color="auto" w:fill="auto"/>
            <w:vAlign w:val="top"/>
          </w:tcPr>
          <w:p>
            <w:pPr>
              <w:pStyle w:val="Style42"/>
              <w:keepNext w:val="0"/>
              <w:keepLines w:val="0"/>
              <w:widowControl w:val="0"/>
              <w:shd w:val="clear" w:color="auto" w:fill="auto"/>
              <w:bidi w:val="0"/>
              <w:spacing w:before="0" w:after="0" w:line="240" w:lineRule="auto"/>
              <w:ind w:left="0" w:right="0" w:firstLine="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Пневмопельвиография</w:t>
            </w:r>
          </w:p>
        </w:tc>
        <w:tc>
          <w:tcPr>
            <w:tcBorders/>
            <w:shd w:val="clear" w:color="auto" w:fill="auto"/>
            <w:vAlign w:val="top"/>
          </w:tcPr>
          <w:p>
            <w:pPr>
              <w:pStyle w:val="Style42"/>
              <w:keepNext w:val="0"/>
              <w:keepLines w:val="0"/>
              <w:widowControl w:val="0"/>
              <w:shd w:val="clear" w:color="auto" w:fill="auto"/>
              <w:bidi w:val="0"/>
              <w:spacing w:before="0" w:after="0" w:line="240" w:lineRule="auto"/>
              <w:ind w:left="0" w:right="0" w:firstLine="84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30 мин.</w:t>
            </w:r>
          </w:p>
        </w:tc>
      </w:tr>
    </w:tbl>
    <w:p>
      <w:pPr>
        <w:widowControl w:val="0"/>
        <w:spacing w:after="199" w:line="1" w:lineRule="exact"/>
      </w:pPr>
    </w:p>
    <w:p>
      <w:pPr>
        <w:pStyle w:val="Style9"/>
        <w:keepNext/>
        <w:keepLines/>
        <w:widowControl w:val="0"/>
        <w:shd w:val="clear" w:color="auto" w:fill="auto"/>
        <w:bidi w:val="0"/>
        <w:spacing w:before="0" w:after="200" w:line="276" w:lineRule="auto"/>
        <w:ind w:left="0" w:right="0" w:firstLine="0"/>
        <w:jc w:val="center"/>
        <w:rPr>
          <w:sz w:val="18"/>
          <w:szCs w:val="18"/>
        </w:rPr>
      </w:pPr>
      <w:bookmarkStart w:id="60" w:name="bookmark60"/>
      <w:r>
        <w:rPr>
          <w:spacing w:val="0"/>
          <w:w w:val="100"/>
          <w:position w:val="0"/>
          <w:sz w:val="18"/>
          <w:szCs w:val="18"/>
          <w:shd w:val="clear" w:color="auto" w:fill="auto"/>
          <w:lang w:val="ru-RU" w:eastAsia="ru-RU" w:bidi="ru-RU"/>
        </w:rPr>
        <w:t>Рентгенологическое исследование</w:t>
        <w:br/>
        <w:t>молочных желез</w:t>
      </w:r>
      <w:bookmarkEnd w:id="60"/>
    </w:p>
    <w:p>
      <w:pPr>
        <w:pStyle w:val="Style13"/>
        <w:keepNext w:val="0"/>
        <w:keepLines w:val="0"/>
        <w:widowControl w:val="0"/>
        <w:shd w:val="clear" w:color="auto" w:fill="auto"/>
        <w:bidi w:val="0"/>
        <w:spacing w:before="0" w:after="0" w:line="204" w:lineRule="auto"/>
        <w:ind w:left="0" w:right="0" w:firstLine="0"/>
        <w:jc w:val="left"/>
      </w:pPr>
      <w:r>
        <w:rPr>
          <w:spacing w:val="0"/>
          <w:w w:val="100"/>
          <w:position w:val="0"/>
          <w:shd w:val="clear" w:color="auto" w:fill="auto"/>
          <w:lang w:val="ru-RU" w:eastAsia="ru-RU" w:bidi="ru-RU"/>
        </w:rPr>
        <w:t>Обзорная рентгенография молочных желез в прямой и косой проекциях 15 мин.</w:t>
      </w:r>
    </w:p>
    <w:p>
      <w:pPr>
        <w:pStyle w:val="Style13"/>
        <w:keepNext w:val="0"/>
        <w:keepLines w:val="0"/>
        <w:widowControl w:val="0"/>
        <w:shd w:val="clear" w:color="auto" w:fill="auto"/>
        <w:bidi w:val="0"/>
        <w:spacing w:before="0" w:after="0" w:line="204" w:lineRule="auto"/>
        <w:ind w:left="0" w:right="0" w:firstLine="0"/>
        <w:jc w:val="left"/>
      </w:pPr>
      <w:r>
        <w:rPr>
          <w:spacing w:val="0"/>
          <w:w w:val="100"/>
          <w:position w:val="0"/>
          <w:shd w:val="clear" w:color="auto" w:fill="auto"/>
          <w:lang w:val="ru-RU" w:eastAsia="ru-RU" w:bidi="ru-RU"/>
        </w:rPr>
        <w:t>Обзорная рентгенография молочной железы в одной</w:t>
      </w:r>
    </w:p>
    <w:p>
      <w:pPr>
        <w:pStyle w:val="Style13"/>
        <w:keepNext w:val="0"/>
        <w:keepLines w:val="0"/>
        <w:widowControl w:val="0"/>
        <w:shd w:val="clear" w:color="auto" w:fill="auto"/>
        <w:bidi w:val="0"/>
        <w:spacing w:before="0" w:after="0" w:line="204" w:lineRule="auto"/>
        <w:ind w:left="0" w:right="0" w:firstLine="0"/>
        <w:jc w:val="left"/>
      </w:pPr>
      <w:r>
        <w:rPr>
          <w:spacing w:val="0"/>
          <w:w w:val="100"/>
          <w:position w:val="0"/>
          <w:shd w:val="clear" w:color="auto" w:fill="auto"/>
          <w:lang w:val="ru-RU" w:eastAsia="ru-RU" w:bidi="ru-RU"/>
        </w:rPr>
        <w:t>проекции 10 мин.</w:t>
      </w:r>
    </w:p>
    <w:p>
      <w:pPr>
        <w:pStyle w:val="Style13"/>
        <w:keepNext w:val="0"/>
        <w:keepLines w:val="0"/>
        <w:widowControl w:val="0"/>
        <w:shd w:val="clear" w:color="auto" w:fill="auto"/>
        <w:bidi w:val="0"/>
        <w:spacing w:before="0" w:after="0" w:line="204" w:lineRule="auto"/>
        <w:ind w:left="0" w:right="0" w:firstLine="0"/>
        <w:jc w:val="left"/>
      </w:pPr>
      <w:r>
        <w:rPr>
          <w:spacing w:val="0"/>
          <w:w w:val="100"/>
          <w:position w:val="0"/>
          <w:shd w:val="clear" w:color="auto" w:fill="auto"/>
          <w:lang w:val="ru-RU" w:eastAsia="ru-RU" w:bidi="ru-RU"/>
        </w:rPr>
        <w:t>Прицельная рентгенография молочной железы 10 мин.</w:t>
      </w:r>
    </w:p>
    <w:p>
      <w:pPr>
        <w:pStyle w:val="Style13"/>
        <w:keepNext w:val="0"/>
        <w:keepLines w:val="0"/>
        <w:widowControl w:val="0"/>
        <w:shd w:val="clear" w:color="auto" w:fill="auto"/>
        <w:bidi w:val="0"/>
        <w:spacing w:before="0" w:after="0" w:line="204" w:lineRule="auto"/>
        <w:ind w:left="0" w:right="0" w:firstLine="0"/>
        <w:jc w:val="left"/>
      </w:pPr>
      <w:r>
        <w:rPr>
          <w:spacing w:val="0"/>
          <w:w w:val="100"/>
          <w:position w:val="0"/>
          <w:shd w:val="clear" w:color="auto" w:fill="auto"/>
          <w:lang w:val="ru-RU" w:eastAsia="ru-RU" w:bidi="ru-RU"/>
        </w:rPr>
        <w:t>Прицельная рентгенография молочной железы с прямым увеличением рентгеновского изображения 10 мин.</w:t>
      </w:r>
    </w:p>
    <w:p>
      <w:pPr>
        <w:pStyle w:val="Style13"/>
        <w:keepNext w:val="0"/>
        <w:keepLines w:val="0"/>
        <w:widowControl w:val="0"/>
        <w:shd w:val="clear" w:color="auto" w:fill="auto"/>
        <w:bidi w:val="0"/>
        <w:spacing w:before="0" w:after="0" w:line="204" w:lineRule="auto"/>
        <w:ind w:left="0" w:right="0" w:firstLine="0"/>
        <w:jc w:val="left"/>
      </w:pPr>
      <w:r>
        <w:rPr>
          <w:spacing w:val="0"/>
          <w:w w:val="100"/>
          <w:position w:val="0"/>
          <w:shd w:val="clear" w:color="auto" w:fill="auto"/>
          <w:lang w:val="ru-RU" w:eastAsia="ru-RU" w:bidi="ru-RU"/>
        </w:rPr>
        <w:t>Рентгенография мягких тканей подмышечных областей 10 мин.</w:t>
      </w:r>
    </w:p>
    <w:p>
      <w:pPr>
        <w:pStyle w:val="Style13"/>
        <w:keepNext w:val="0"/>
        <w:keepLines w:val="0"/>
        <w:widowControl w:val="0"/>
        <w:shd w:val="clear" w:color="auto" w:fill="auto"/>
        <w:bidi w:val="0"/>
        <w:spacing w:before="0" w:after="0" w:line="204" w:lineRule="auto"/>
        <w:ind w:left="0" w:right="0" w:firstLine="0"/>
        <w:jc w:val="left"/>
      </w:pPr>
      <w:r>
        <w:rPr>
          <w:spacing w:val="0"/>
          <w:w w:val="100"/>
          <w:position w:val="0"/>
          <w:shd w:val="clear" w:color="auto" w:fill="auto"/>
          <w:lang w:val="ru-RU" w:eastAsia="ru-RU" w:bidi="ru-RU"/>
        </w:rPr>
        <w:t>Дуктография 40 мин.</w:t>
      </w:r>
    </w:p>
    <w:p>
      <w:pPr>
        <w:pStyle w:val="Style13"/>
        <w:keepNext w:val="0"/>
        <w:keepLines w:val="0"/>
        <w:widowControl w:val="0"/>
        <w:shd w:val="clear" w:color="auto" w:fill="auto"/>
        <w:bidi w:val="0"/>
        <w:spacing w:before="0" w:after="0" w:line="204" w:lineRule="auto"/>
        <w:ind w:left="0" w:right="0" w:firstLine="0"/>
        <w:jc w:val="left"/>
      </w:pPr>
      <w:r>
        <w:rPr>
          <w:spacing w:val="0"/>
          <w:w w:val="100"/>
          <w:position w:val="0"/>
          <w:shd w:val="clear" w:color="auto" w:fill="auto"/>
          <w:lang w:val="ru-RU" w:eastAsia="ru-RU" w:bidi="ru-RU"/>
        </w:rPr>
        <w:t>Двойное контрастирование протоков 45 мин.</w:t>
      </w:r>
    </w:p>
    <w:p>
      <w:pPr>
        <w:pStyle w:val="Style13"/>
        <w:keepNext w:val="0"/>
        <w:keepLines w:val="0"/>
        <w:widowControl w:val="0"/>
        <w:shd w:val="clear" w:color="auto" w:fill="auto"/>
        <w:bidi w:val="0"/>
        <w:spacing w:before="0" w:after="0" w:line="204" w:lineRule="auto"/>
        <w:ind w:left="0" w:right="0" w:firstLine="0"/>
        <w:jc w:val="left"/>
      </w:pPr>
      <w:r>
        <w:rPr>
          <w:spacing w:val="0"/>
          <w:w w:val="100"/>
          <w:position w:val="0"/>
          <w:shd w:val="clear" w:color="auto" w:fill="auto"/>
          <w:lang w:val="ru-RU" w:eastAsia="ru-RU" w:bidi="ru-RU"/>
        </w:rPr>
        <w:t>Пневмокистография пальпируемого образования 25 мин.</w:t>
      </w:r>
    </w:p>
    <w:p>
      <w:pPr>
        <w:pStyle w:val="Style13"/>
        <w:keepNext w:val="0"/>
        <w:keepLines w:val="0"/>
        <w:widowControl w:val="0"/>
        <w:shd w:val="clear" w:color="auto" w:fill="auto"/>
        <w:bidi w:val="0"/>
        <w:spacing w:before="0" w:after="0" w:line="204" w:lineRule="auto"/>
        <w:ind w:left="0" w:right="0" w:firstLine="0"/>
        <w:jc w:val="left"/>
      </w:pPr>
      <w:r>
        <w:rPr>
          <w:spacing w:val="0"/>
          <w:w w:val="100"/>
          <w:position w:val="0"/>
          <w:shd w:val="clear" w:color="auto" w:fill="auto"/>
          <w:lang w:val="ru-RU" w:eastAsia="ru-RU" w:bidi="ru-RU"/>
        </w:rPr>
        <w:t>Пневмокистография непальпируемого образования 45 мин.</w:t>
      </w:r>
    </w:p>
    <w:p>
      <w:pPr>
        <w:pStyle w:val="Style13"/>
        <w:keepNext w:val="0"/>
        <w:keepLines w:val="0"/>
        <w:widowControl w:val="0"/>
        <w:shd w:val="clear" w:color="auto" w:fill="auto"/>
        <w:bidi w:val="0"/>
        <w:spacing w:before="0" w:after="0" w:line="204" w:lineRule="auto"/>
        <w:ind w:left="0" w:right="0" w:firstLine="0"/>
        <w:jc w:val="left"/>
      </w:pPr>
      <w:r>
        <w:rPr>
          <w:spacing w:val="0"/>
          <w:w w:val="100"/>
          <w:position w:val="0"/>
          <w:shd w:val="clear" w:color="auto" w:fill="auto"/>
          <w:lang w:val="ru-RU" w:eastAsia="ru-RU" w:bidi="ru-RU"/>
        </w:rPr>
        <w:t>Прицельная игловая биопсия пальпируемого образования 25 мин.</w:t>
      </w:r>
    </w:p>
    <w:p>
      <w:pPr>
        <w:pStyle w:val="Style13"/>
        <w:keepNext w:val="0"/>
        <w:keepLines w:val="0"/>
        <w:widowControl w:val="0"/>
        <w:shd w:val="clear" w:color="auto" w:fill="auto"/>
        <w:bidi w:val="0"/>
        <w:spacing w:before="0" w:after="0" w:line="204" w:lineRule="auto"/>
        <w:ind w:left="0" w:right="0" w:firstLine="0"/>
        <w:jc w:val="left"/>
      </w:pPr>
      <w:r>
        <w:rPr>
          <w:spacing w:val="0"/>
          <w:w w:val="100"/>
          <w:position w:val="0"/>
          <w:shd w:val="clear" w:color="auto" w:fill="auto"/>
          <w:lang w:val="ru-RU" w:eastAsia="ru-RU" w:bidi="ru-RU"/>
        </w:rPr>
        <w:t>Прицельная игловая биопсия непальпируемого образования 45 мин.</w:t>
      </w:r>
    </w:p>
    <w:p>
      <w:pPr>
        <w:pStyle w:val="Style13"/>
        <w:keepNext w:val="0"/>
        <w:keepLines w:val="0"/>
        <w:widowControl w:val="0"/>
        <w:shd w:val="clear" w:color="auto" w:fill="auto"/>
        <w:bidi w:val="0"/>
        <w:spacing w:before="0" w:after="0" w:line="204" w:lineRule="auto"/>
        <w:ind w:left="0" w:right="0" w:firstLine="0"/>
        <w:jc w:val="left"/>
      </w:pPr>
      <w:r>
        <w:rPr>
          <w:spacing w:val="0"/>
          <w:w w:val="100"/>
          <w:position w:val="0"/>
          <w:shd w:val="clear" w:color="auto" w:fill="auto"/>
          <w:lang w:val="ru-RU" w:eastAsia="ru-RU" w:bidi="ru-RU"/>
        </w:rPr>
        <w:t>Внутритканевая маркировка непальпируемого образования 45 мин.</w:t>
      </w:r>
    </w:p>
    <w:p>
      <w:pPr>
        <w:pStyle w:val="Style13"/>
        <w:keepNext w:val="0"/>
        <w:keepLines w:val="0"/>
        <w:widowControl w:val="0"/>
        <w:shd w:val="clear" w:color="auto" w:fill="auto"/>
        <w:bidi w:val="0"/>
        <w:spacing w:before="0" w:after="200" w:line="204" w:lineRule="auto"/>
        <w:ind w:left="0" w:right="0" w:firstLine="0"/>
        <w:jc w:val="left"/>
      </w:pPr>
      <w:r>
        <w:rPr>
          <w:spacing w:val="0"/>
          <w:w w:val="100"/>
          <w:position w:val="0"/>
          <w:shd w:val="clear" w:color="auto" w:fill="auto"/>
          <w:lang w:val="ru-RU" w:eastAsia="ru-RU" w:bidi="ru-RU"/>
        </w:rPr>
        <w:t>Рентгенография удаленного сектора молочной железы 15 мин.</w:t>
      </w:r>
    </w:p>
    <w:p>
      <w:pPr>
        <w:pStyle w:val="Style17"/>
        <w:keepNext w:val="0"/>
        <w:keepLines w:val="0"/>
        <w:widowControl w:val="0"/>
        <w:shd w:val="clear" w:color="auto" w:fill="auto"/>
        <w:bidi w:val="0"/>
        <w:spacing w:before="0" w:after="200"/>
        <w:ind w:left="0" w:right="0" w:firstLine="0"/>
        <w:jc w:val="center"/>
      </w:pPr>
      <w:r>
        <w:rPr>
          <w:b/>
          <w:bCs/>
          <w:spacing w:val="0"/>
          <w:w w:val="100"/>
          <w:position w:val="0"/>
          <w:shd w:val="clear" w:color="auto" w:fill="auto"/>
          <w:lang w:val="ru-RU" w:eastAsia="ru-RU" w:bidi="ru-RU"/>
        </w:rPr>
        <w:t>Сложные и трудоемкие специальные рентгенологические</w:t>
        <w:br/>
        <w:t>исследования, связанные с пункцией, катетеризацией,</w:t>
        <w:br/>
        <w:t>зондированием протоков, полостей, выполняемые в</w:t>
        <w:br/>
        <w:t>специализированных кабинетах</w:t>
      </w:r>
    </w:p>
    <w:p>
      <w:pPr>
        <w:pStyle w:val="Style13"/>
        <w:keepNext w:val="0"/>
        <w:keepLines w:val="0"/>
        <w:widowControl w:val="0"/>
        <w:shd w:val="clear" w:color="auto" w:fill="auto"/>
        <w:bidi w:val="0"/>
        <w:spacing w:before="0" w:after="0" w:line="204" w:lineRule="auto"/>
        <w:ind w:left="0" w:right="0" w:firstLine="0"/>
        <w:jc w:val="left"/>
      </w:pPr>
      <w:r>
        <w:rPr>
          <w:spacing w:val="0"/>
          <w:w w:val="100"/>
          <w:position w:val="0"/>
          <w:shd w:val="clear" w:color="auto" w:fill="auto"/>
          <w:lang w:val="ru-RU" w:eastAsia="ru-RU" w:bidi="ru-RU"/>
        </w:rPr>
        <w:t>Бронхография 45 мин.</w:t>
      </w:r>
    </w:p>
    <w:p>
      <w:pPr>
        <w:pStyle w:val="Style13"/>
        <w:keepNext w:val="0"/>
        <w:keepLines w:val="0"/>
        <w:widowControl w:val="0"/>
        <w:shd w:val="clear" w:color="auto" w:fill="auto"/>
        <w:bidi w:val="0"/>
        <w:spacing w:before="0" w:after="0" w:line="204" w:lineRule="auto"/>
        <w:ind w:left="0" w:right="0" w:firstLine="0"/>
        <w:jc w:val="left"/>
      </w:pPr>
      <w:r>
        <w:rPr>
          <w:spacing w:val="0"/>
          <w:w w:val="100"/>
          <w:position w:val="0"/>
          <w:shd w:val="clear" w:color="auto" w:fill="auto"/>
          <w:lang w:val="ru-RU" w:eastAsia="ru-RU" w:bidi="ru-RU"/>
        </w:rPr>
        <w:t>Пневмомедиастинография (чрескожная, чрестрахеальная) 60 мин.</w:t>
      </w:r>
    </w:p>
    <w:p>
      <w:pPr>
        <w:pStyle w:val="Style13"/>
        <w:keepNext w:val="0"/>
        <w:keepLines w:val="0"/>
        <w:widowControl w:val="0"/>
        <w:shd w:val="clear" w:color="auto" w:fill="auto"/>
        <w:bidi w:val="0"/>
        <w:spacing w:before="0" w:after="0" w:line="204" w:lineRule="auto"/>
        <w:ind w:left="0" w:right="0" w:firstLine="0"/>
        <w:jc w:val="left"/>
      </w:pPr>
      <w:r>
        <w:rPr>
          <w:spacing w:val="0"/>
          <w:w w:val="100"/>
          <w:position w:val="0"/>
          <w:shd w:val="clear" w:color="auto" w:fill="auto"/>
          <w:lang w:val="ru-RU" w:eastAsia="ru-RU" w:bidi="ru-RU"/>
        </w:rPr>
        <w:t>Аортография 40 мин.</w:t>
      </w:r>
    </w:p>
    <w:p>
      <w:pPr>
        <w:pStyle w:val="Style13"/>
        <w:keepNext w:val="0"/>
        <w:keepLines w:val="0"/>
        <w:widowControl w:val="0"/>
        <w:shd w:val="clear" w:color="auto" w:fill="auto"/>
        <w:bidi w:val="0"/>
        <w:spacing w:before="0" w:after="0" w:line="204" w:lineRule="auto"/>
        <w:ind w:left="0" w:right="0" w:firstLine="0"/>
        <w:jc w:val="left"/>
      </w:pPr>
      <w:r>
        <w:rPr>
          <w:spacing w:val="0"/>
          <w:w w:val="100"/>
          <w:position w:val="0"/>
          <w:shd w:val="clear" w:color="auto" w:fill="auto"/>
          <w:lang w:val="ru-RU" w:eastAsia="ru-RU" w:bidi="ru-RU"/>
        </w:rPr>
        <w:t>Каваграфия 40 мин.</w:t>
      </w:r>
    </w:p>
    <w:p>
      <w:pPr>
        <w:pStyle w:val="Style13"/>
        <w:keepNext w:val="0"/>
        <w:keepLines w:val="0"/>
        <w:widowControl w:val="0"/>
        <w:shd w:val="clear" w:color="auto" w:fill="auto"/>
        <w:bidi w:val="0"/>
        <w:spacing w:before="0" w:after="0" w:line="204" w:lineRule="auto"/>
        <w:ind w:left="0" w:right="0" w:firstLine="0"/>
        <w:jc w:val="left"/>
      </w:pPr>
      <w:r>
        <w:rPr>
          <w:spacing w:val="0"/>
          <w:w w:val="100"/>
          <w:position w:val="0"/>
          <w:shd w:val="clear" w:color="auto" w:fill="auto"/>
          <w:lang w:val="ru-RU" w:eastAsia="ru-RU" w:bidi="ru-RU"/>
        </w:rPr>
        <w:t>Флебография периферическая 40 мин.</w:t>
      </w:r>
    </w:p>
    <w:p>
      <w:pPr>
        <w:pStyle w:val="Style13"/>
        <w:keepNext w:val="0"/>
        <w:keepLines w:val="0"/>
        <w:widowControl w:val="0"/>
        <w:shd w:val="clear" w:color="auto" w:fill="auto"/>
        <w:bidi w:val="0"/>
        <w:spacing w:before="0" w:after="0" w:line="204" w:lineRule="auto"/>
        <w:ind w:left="0" w:right="0" w:firstLine="0"/>
        <w:jc w:val="left"/>
      </w:pPr>
      <w:r>
        <w:rPr>
          <w:spacing w:val="0"/>
          <w:w w:val="100"/>
          <w:position w:val="0"/>
          <w:shd w:val="clear" w:color="auto" w:fill="auto"/>
          <w:lang w:val="ru-RU" w:eastAsia="ru-RU" w:bidi="ru-RU"/>
        </w:rPr>
        <w:t>Флебография таза 30 мин.</w:t>
      </w:r>
    </w:p>
    <w:p>
      <w:pPr>
        <w:pStyle w:val="Style13"/>
        <w:keepNext w:val="0"/>
        <w:keepLines w:val="0"/>
        <w:widowControl w:val="0"/>
        <w:shd w:val="clear" w:color="auto" w:fill="auto"/>
        <w:bidi w:val="0"/>
        <w:spacing w:before="0" w:after="0" w:line="204" w:lineRule="auto"/>
        <w:ind w:left="0" w:right="0" w:firstLine="0"/>
        <w:jc w:val="left"/>
      </w:pPr>
      <w:r>
        <w:rPr>
          <w:spacing w:val="0"/>
          <w:w w:val="100"/>
          <w:position w:val="0"/>
          <w:shd w:val="clear" w:color="auto" w:fill="auto"/>
          <w:lang w:val="ru-RU" w:eastAsia="ru-RU" w:bidi="ru-RU"/>
        </w:rPr>
        <w:t>Ангиокардиография 70 мин.</w:t>
      </w:r>
    </w:p>
    <w:p>
      <w:pPr>
        <w:pStyle w:val="Style13"/>
        <w:keepNext w:val="0"/>
        <w:keepLines w:val="0"/>
        <w:widowControl w:val="0"/>
        <w:shd w:val="clear" w:color="auto" w:fill="auto"/>
        <w:bidi w:val="0"/>
        <w:spacing w:before="0" w:after="0" w:line="204" w:lineRule="auto"/>
        <w:ind w:left="0" w:right="0" w:firstLine="0"/>
        <w:jc w:val="left"/>
      </w:pPr>
      <w:r>
        <w:rPr>
          <w:spacing w:val="0"/>
          <w:w w:val="100"/>
          <w:position w:val="0"/>
          <w:shd w:val="clear" w:color="auto" w:fill="auto"/>
          <w:lang w:val="ru-RU" w:eastAsia="ru-RU" w:bidi="ru-RU"/>
        </w:rPr>
        <w:t>Артериография висцеральная 55 мин.</w:t>
      </w:r>
    </w:p>
    <w:p>
      <w:pPr>
        <w:pStyle w:val="Style13"/>
        <w:keepNext w:val="0"/>
        <w:keepLines w:val="0"/>
        <w:widowControl w:val="0"/>
        <w:shd w:val="clear" w:color="auto" w:fill="auto"/>
        <w:bidi w:val="0"/>
        <w:spacing w:before="0" w:after="0" w:line="204" w:lineRule="auto"/>
        <w:ind w:left="0" w:right="0" w:firstLine="0"/>
        <w:jc w:val="left"/>
      </w:pPr>
      <w:r>
        <w:rPr>
          <w:spacing w:val="0"/>
          <w:w w:val="100"/>
          <w:position w:val="0"/>
          <w:shd w:val="clear" w:color="auto" w:fill="auto"/>
          <w:lang w:val="ru-RU" w:eastAsia="ru-RU" w:bidi="ru-RU"/>
        </w:rPr>
        <w:t>Коронарография 90 мин.</w:t>
      </w:r>
    </w:p>
    <w:p>
      <w:pPr>
        <w:pStyle w:val="Style13"/>
        <w:keepNext w:val="0"/>
        <w:keepLines w:val="0"/>
        <w:widowControl w:val="0"/>
        <w:shd w:val="clear" w:color="auto" w:fill="auto"/>
        <w:bidi w:val="0"/>
        <w:spacing w:before="0" w:after="0" w:line="204" w:lineRule="auto"/>
        <w:ind w:left="0" w:right="0" w:firstLine="0"/>
        <w:jc w:val="left"/>
      </w:pPr>
      <w:r>
        <w:rPr>
          <w:spacing w:val="0"/>
          <w:w w:val="100"/>
          <w:position w:val="0"/>
          <w:shd w:val="clear" w:color="auto" w:fill="auto"/>
          <w:lang w:val="ru-RU" w:eastAsia="ru-RU" w:bidi="ru-RU"/>
        </w:rPr>
        <w:t>Ангиоартериография церебральная (каротидная) 55 мин.</w:t>
      </w:r>
    </w:p>
    <w:p>
      <w:pPr>
        <w:pStyle w:val="Style13"/>
        <w:keepNext w:val="0"/>
        <w:keepLines w:val="0"/>
        <w:widowControl w:val="0"/>
        <w:shd w:val="clear" w:color="auto" w:fill="auto"/>
        <w:bidi w:val="0"/>
        <w:spacing w:before="0" w:after="0" w:line="204" w:lineRule="auto"/>
        <w:ind w:left="0" w:right="0" w:firstLine="0"/>
        <w:jc w:val="left"/>
      </w:pPr>
      <w:r>
        <w:rPr>
          <w:spacing w:val="0"/>
          <w:w w:val="100"/>
          <w:position w:val="0"/>
          <w:shd w:val="clear" w:color="auto" w:fill="auto"/>
          <w:lang w:val="ru-RU" w:eastAsia="ru-RU" w:bidi="ru-RU"/>
        </w:rPr>
        <w:t>Ангиоартериография периферическая 55 мин.</w:t>
      </w:r>
    </w:p>
    <w:p>
      <w:pPr>
        <w:pStyle w:val="Style13"/>
        <w:keepNext w:val="0"/>
        <w:keepLines w:val="0"/>
        <w:widowControl w:val="0"/>
        <w:shd w:val="clear" w:color="auto" w:fill="auto"/>
        <w:bidi w:val="0"/>
        <w:spacing w:before="0" w:after="200" w:line="204" w:lineRule="auto"/>
        <w:ind w:left="0" w:right="0" w:firstLine="0"/>
        <w:jc w:val="left"/>
        <w:sectPr>
          <w:footnotePr>
            <w:pos w:val="pageBottom"/>
            <w:numFmt w:val="decimal"/>
            <w:numRestart w:val="continuous"/>
          </w:footnotePr>
          <w:pgSz w:w="11900" w:h="16840"/>
          <w:pgMar w:top="1304" w:right="1237" w:bottom="2154" w:left="968" w:header="0" w:footer="3" w:gutter="0"/>
          <w:cols w:space="720"/>
          <w:noEndnote/>
          <w:rtlGutter w:val="0"/>
          <w:docGrid w:linePitch="360"/>
        </w:sectPr>
      </w:pPr>
      <w:r>
        <w:rPr>
          <w:spacing w:val="0"/>
          <w:w w:val="100"/>
          <w:position w:val="0"/>
          <w:shd w:val="clear" w:color="auto" w:fill="auto"/>
          <w:lang w:val="ru-RU" w:eastAsia="ru-RU" w:bidi="ru-RU"/>
        </w:rPr>
        <w:t>Лимфография 90 мин.</w:t>
      </w:r>
    </w:p>
    <w:p>
      <w:pPr>
        <w:pStyle w:val="Style17"/>
        <w:keepNext w:val="0"/>
        <w:keepLines w:val="0"/>
        <w:widowControl w:val="0"/>
        <w:shd w:val="clear" w:color="auto" w:fill="auto"/>
        <w:bidi w:val="0"/>
        <w:spacing w:before="80" w:after="200"/>
        <w:ind w:left="0" w:right="0" w:firstLine="0"/>
        <w:jc w:val="center"/>
      </w:pPr>
      <w:r>
        <w:rPr>
          <w:b/>
          <w:bCs/>
          <w:spacing w:val="0"/>
          <w:w w:val="100"/>
          <w:position w:val="0"/>
          <w:shd w:val="clear" w:color="auto" w:fill="auto"/>
          <w:lang w:val="ru-RU" w:eastAsia="ru-RU" w:bidi="ru-RU"/>
        </w:rPr>
        <w:t>Рентгенологические исследования, совмещенные с</w:t>
        <w:br/>
        <w:t>хирургическими лечебными манипуляциями 120-150 мин.</w:t>
      </w:r>
    </w:p>
    <w:p>
      <w:pPr>
        <w:pStyle w:val="Style13"/>
        <w:keepNext w:val="0"/>
        <w:keepLines w:val="0"/>
        <w:widowControl w:val="0"/>
        <w:shd w:val="clear" w:color="auto" w:fill="auto"/>
        <w:bidi w:val="0"/>
        <w:spacing w:before="0" w:after="0" w:line="204" w:lineRule="auto"/>
        <w:ind w:left="0" w:right="0" w:firstLine="0"/>
        <w:jc w:val="left"/>
      </w:pPr>
      <w:r>
        <w:rPr>
          <w:spacing w:val="0"/>
          <w:w w:val="100"/>
          <w:position w:val="0"/>
          <w:shd w:val="clear" w:color="auto" w:fill="auto"/>
          <w:lang w:val="ru-RU" w:eastAsia="ru-RU" w:bidi="ru-RU"/>
        </w:rPr>
        <w:t>Чрескожное дренирование кист почек 60 мин.</w:t>
      </w:r>
    </w:p>
    <w:p>
      <w:pPr>
        <w:pStyle w:val="Style13"/>
        <w:keepNext w:val="0"/>
        <w:keepLines w:val="0"/>
        <w:widowControl w:val="0"/>
        <w:shd w:val="clear" w:color="auto" w:fill="auto"/>
        <w:bidi w:val="0"/>
        <w:spacing w:before="0" w:after="0" w:line="204" w:lineRule="auto"/>
        <w:ind w:left="0" w:right="0" w:firstLine="0"/>
        <w:jc w:val="left"/>
      </w:pPr>
      <w:r>
        <w:rPr>
          <w:spacing w:val="0"/>
          <w:w w:val="100"/>
          <w:position w:val="0"/>
          <w:shd w:val="clear" w:color="auto" w:fill="auto"/>
          <w:lang w:val="ru-RU" w:eastAsia="ru-RU" w:bidi="ru-RU"/>
        </w:rPr>
        <w:t>Удаление камня петлей 60 мин.</w:t>
      </w:r>
    </w:p>
    <w:p>
      <w:pPr>
        <w:pStyle w:val="Style13"/>
        <w:keepNext w:val="0"/>
        <w:keepLines w:val="0"/>
        <w:widowControl w:val="0"/>
        <w:shd w:val="clear" w:color="auto" w:fill="auto"/>
        <w:bidi w:val="0"/>
        <w:spacing w:before="0" w:after="0" w:line="204" w:lineRule="auto"/>
        <w:ind w:left="0" w:right="0" w:firstLine="0"/>
        <w:jc w:val="left"/>
      </w:pPr>
      <w:r>
        <w:rPr>
          <w:spacing w:val="0"/>
          <w:w w:val="100"/>
          <w:position w:val="0"/>
          <w:shd w:val="clear" w:color="auto" w:fill="auto"/>
          <w:lang w:val="ru-RU" w:eastAsia="ru-RU" w:bidi="ru-RU"/>
        </w:rPr>
        <w:t>Бужирование стриктуры мочеточника 40 мин.</w:t>
      </w:r>
    </w:p>
    <w:p>
      <w:pPr>
        <w:pStyle w:val="Style13"/>
        <w:keepNext w:val="0"/>
        <w:keepLines w:val="0"/>
        <w:widowControl w:val="0"/>
        <w:shd w:val="clear" w:color="auto" w:fill="auto"/>
        <w:bidi w:val="0"/>
        <w:spacing w:before="0" w:after="0" w:line="204" w:lineRule="auto"/>
        <w:ind w:left="0" w:right="0" w:firstLine="0"/>
        <w:jc w:val="left"/>
      </w:pPr>
      <w:r>
        <w:rPr>
          <w:spacing w:val="0"/>
          <w:w w:val="100"/>
          <w:position w:val="0"/>
          <w:shd w:val="clear" w:color="auto" w:fill="auto"/>
          <w:lang w:val="ru-RU" w:eastAsia="ru-RU" w:bidi="ru-RU"/>
        </w:rPr>
        <w:t>Бужирование стриктуры уретры 30 мин.</w:t>
      </w:r>
    </w:p>
    <w:p>
      <w:pPr>
        <w:pStyle w:val="Style13"/>
        <w:keepNext w:val="0"/>
        <w:keepLines w:val="0"/>
        <w:widowControl w:val="0"/>
        <w:shd w:val="clear" w:color="auto" w:fill="auto"/>
        <w:bidi w:val="0"/>
        <w:spacing w:before="0" w:after="0" w:line="204" w:lineRule="auto"/>
        <w:ind w:left="0" w:right="0" w:firstLine="0"/>
        <w:jc w:val="left"/>
      </w:pPr>
      <w:r>
        <w:rPr>
          <w:spacing w:val="0"/>
          <w:w w:val="100"/>
          <w:position w:val="0"/>
          <w:shd w:val="clear" w:color="auto" w:fill="auto"/>
          <w:lang w:val="ru-RU" w:eastAsia="ru-RU" w:bidi="ru-RU"/>
        </w:rPr>
        <w:t>Фистулография 20 мин.</w:t>
      </w:r>
    </w:p>
    <w:p>
      <w:pPr>
        <w:pStyle w:val="Style13"/>
        <w:keepNext w:val="0"/>
        <w:keepLines w:val="0"/>
        <w:widowControl w:val="0"/>
        <w:shd w:val="clear" w:color="auto" w:fill="auto"/>
        <w:bidi w:val="0"/>
        <w:spacing w:before="0" w:after="0" w:line="204" w:lineRule="auto"/>
        <w:ind w:left="0" w:right="0" w:firstLine="0"/>
        <w:jc w:val="left"/>
      </w:pPr>
      <w:r>
        <w:rPr>
          <w:spacing w:val="0"/>
          <w:w w:val="100"/>
          <w:position w:val="0"/>
          <w:shd w:val="clear" w:color="auto" w:fill="auto"/>
          <w:lang w:val="ru-RU" w:eastAsia="ru-RU" w:bidi="ru-RU"/>
        </w:rPr>
        <w:t>Рентгено-эндоскопические исследования</w:t>
      </w:r>
    </w:p>
    <w:p>
      <w:pPr>
        <w:pStyle w:val="Style13"/>
        <w:keepNext w:val="0"/>
        <w:keepLines w:val="0"/>
        <w:widowControl w:val="0"/>
        <w:shd w:val="clear" w:color="auto" w:fill="auto"/>
        <w:bidi w:val="0"/>
        <w:spacing w:before="0" w:after="0" w:line="204" w:lineRule="auto"/>
        <w:ind w:left="0" w:right="0" w:firstLine="0"/>
        <w:jc w:val="left"/>
      </w:pPr>
      <w:r>
        <w:rPr>
          <w:spacing w:val="0"/>
          <w:w w:val="100"/>
          <w:position w:val="0"/>
          <w:shd w:val="clear" w:color="auto" w:fill="auto"/>
          <w:lang w:val="ru-RU" w:eastAsia="ru-RU" w:bidi="ru-RU"/>
        </w:rPr>
        <w:t>(в зависимости от сложности исследования) 60-90 мин.</w:t>
      </w:r>
    </w:p>
    <w:p>
      <w:pPr>
        <w:pStyle w:val="Style13"/>
        <w:keepNext w:val="0"/>
        <w:keepLines w:val="0"/>
        <w:widowControl w:val="0"/>
        <w:shd w:val="clear" w:color="auto" w:fill="auto"/>
        <w:bidi w:val="0"/>
        <w:spacing w:before="0" w:after="0" w:line="204" w:lineRule="auto"/>
        <w:ind w:left="0" w:right="0" w:firstLine="0"/>
        <w:jc w:val="left"/>
      </w:pPr>
      <w:r>
        <w:rPr>
          <w:spacing w:val="0"/>
          <w:w w:val="100"/>
          <w:position w:val="0"/>
          <w:shd w:val="clear" w:color="auto" w:fill="auto"/>
          <w:lang w:val="ru-RU" w:eastAsia="ru-RU" w:bidi="ru-RU"/>
        </w:rPr>
        <w:t>Томография в одной проекции 30 мин. в двух проекциях 40 мин.</w:t>
      </w:r>
    </w:p>
    <w:p>
      <w:pPr>
        <w:pStyle w:val="Style13"/>
        <w:keepNext w:val="0"/>
        <w:keepLines w:val="0"/>
        <w:widowControl w:val="0"/>
        <w:shd w:val="clear" w:color="auto" w:fill="auto"/>
        <w:bidi w:val="0"/>
        <w:spacing w:before="0" w:after="200" w:line="204" w:lineRule="auto"/>
        <w:ind w:left="0" w:right="0" w:firstLine="0"/>
        <w:jc w:val="left"/>
      </w:pPr>
      <w:r>
        <w:rPr>
          <w:spacing w:val="0"/>
          <w:w w:val="100"/>
          <w:position w:val="0"/>
          <w:shd w:val="clear" w:color="auto" w:fill="auto"/>
          <w:lang w:val="ru-RU" w:eastAsia="ru-RU" w:bidi="ru-RU"/>
        </w:rPr>
        <w:t>Рентгенокомпьютерная томография без внутривенного усиления 45 мин. с внутривенным усилением 60 мин.</w:t>
      </w:r>
    </w:p>
    <w:p>
      <w:pPr>
        <w:pStyle w:val="Style17"/>
        <w:keepNext w:val="0"/>
        <w:keepLines w:val="0"/>
        <w:widowControl w:val="0"/>
        <w:shd w:val="clear" w:color="auto" w:fill="auto"/>
        <w:bidi w:val="0"/>
        <w:spacing w:before="0" w:after="200" w:line="276" w:lineRule="auto"/>
        <w:ind w:left="0" w:right="0" w:firstLine="0"/>
        <w:jc w:val="center"/>
      </w:pPr>
      <w:r>
        <w:rPr>
          <w:b/>
          <w:bCs/>
          <w:spacing w:val="0"/>
          <w:w w:val="100"/>
          <w:position w:val="0"/>
          <w:shd w:val="clear" w:color="auto" w:fill="auto"/>
          <w:lang w:val="ru-RU" w:eastAsia="ru-RU" w:bidi="ru-RU"/>
        </w:rPr>
        <w:t>Заочная консультация по представленным</w:t>
        <w:br/>
        <w:t>рентгенограммам с оформлением протокола 15 мин.</w:t>
      </w:r>
    </w:p>
    <w:p>
      <w:pPr>
        <w:pStyle w:val="Style13"/>
        <w:keepNext w:val="0"/>
        <w:keepLines w:val="0"/>
        <w:widowControl w:val="0"/>
        <w:shd w:val="clear" w:color="auto" w:fill="auto"/>
        <w:bidi w:val="0"/>
        <w:spacing w:before="0" w:after="0" w:line="204" w:lineRule="auto"/>
        <w:ind w:left="0" w:right="0" w:firstLine="0"/>
        <w:jc w:val="left"/>
      </w:pPr>
      <w:r>
        <w:rPr>
          <w:spacing w:val="0"/>
          <w:w w:val="100"/>
          <w:position w:val="0"/>
          <w:shd w:val="clear" w:color="auto" w:fill="auto"/>
          <w:lang w:val="ru-RU" w:eastAsia="ru-RU" w:bidi="ru-RU"/>
        </w:rPr>
        <w:t>Примечание:</w:t>
      </w:r>
    </w:p>
    <w:p>
      <w:pPr>
        <w:pStyle w:val="Style13"/>
        <w:keepNext w:val="0"/>
        <w:keepLines w:val="0"/>
        <w:widowControl w:val="0"/>
        <w:shd w:val="clear" w:color="auto" w:fill="auto"/>
        <w:bidi w:val="0"/>
        <w:spacing w:before="0" w:after="0" w:line="204" w:lineRule="auto"/>
        <w:ind w:left="0" w:right="0" w:firstLine="0"/>
        <w:jc w:val="left"/>
      </w:pPr>
      <w:r>
        <w:rPr>
          <w:spacing w:val="0"/>
          <w:w w:val="100"/>
          <w:position w:val="0"/>
          <w:shd w:val="clear" w:color="auto" w:fill="auto"/>
          <w:lang w:val="ru-RU" w:eastAsia="ru-RU" w:bidi="ru-RU"/>
        </w:rPr>
        <w:t>При раздельном исследовании обоих парных органов временные нормы увеличиваются на 50%.</w:t>
      </w:r>
    </w:p>
    <w:p>
      <w:pPr>
        <w:pStyle w:val="Style13"/>
        <w:keepNext w:val="0"/>
        <w:keepLines w:val="0"/>
        <w:widowControl w:val="0"/>
        <w:shd w:val="clear" w:color="auto" w:fill="auto"/>
        <w:bidi w:val="0"/>
        <w:spacing w:before="0" w:after="0" w:line="204" w:lineRule="auto"/>
        <w:ind w:left="0" w:right="0" w:firstLine="0"/>
        <w:jc w:val="left"/>
      </w:pPr>
      <w:r>
        <w:rPr>
          <w:spacing w:val="0"/>
          <w:w w:val="100"/>
          <w:position w:val="0"/>
          <w:shd w:val="clear" w:color="auto" w:fill="auto"/>
          <w:lang w:val="ru-RU" w:eastAsia="ru-RU" w:bidi="ru-RU"/>
        </w:rPr>
        <w:t>Время на томографию прибавляется к основному исследованию.</w:t>
      </w:r>
    </w:p>
    <w:p>
      <w:pPr>
        <w:pStyle w:val="Style13"/>
        <w:keepNext w:val="0"/>
        <w:keepLines w:val="0"/>
        <w:widowControl w:val="0"/>
        <w:shd w:val="clear" w:color="auto" w:fill="auto"/>
        <w:bidi w:val="0"/>
        <w:spacing w:before="0" w:after="0" w:line="204" w:lineRule="auto"/>
        <w:ind w:left="0" w:right="0" w:firstLine="0"/>
        <w:jc w:val="left"/>
      </w:pPr>
      <w:r>
        <w:rPr>
          <w:spacing w:val="0"/>
          <w:w w:val="100"/>
          <w:position w:val="0"/>
          <w:shd w:val="clear" w:color="auto" w:fill="auto"/>
          <w:lang w:val="ru-RU" w:eastAsia="ru-RU" w:bidi="ru-RU"/>
        </w:rPr>
        <w:t>Предлагаемые временные нормативы рассчитаны на работу на специализированных штативах.</w:t>
      </w:r>
    </w:p>
    <w:p>
      <w:pPr>
        <w:pStyle w:val="Style13"/>
        <w:keepNext w:val="0"/>
        <w:keepLines w:val="0"/>
        <w:widowControl w:val="0"/>
        <w:shd w:val="clear" w:color="auto" w:fill="auto"/>
        <w:bidi w:val="0"/>
        <w:spacing w:before="0" w:after="0" w:line="204" w:lineRule="auto"/>
        <w:ind w:left="0" w:right="0" w:firstLine="0"/>
        <w:jc w:val="left"/>
      </w:pPr>
      <w:r>
        <w:rPr>
          <w:spacing w:val="0"/>
          <w:w w:val="100"/>
          <w:position w:val="0"/>
          <w:shd w:val="clear" w:color="auto" w:fill="auto"/>
          <w:lang w:val="ru-RU" w:eastAsia="ru-RU" w:bidi="ru-RU"/>
        </w:rPr>
        <w:t>Учитывая специфику исследований детей младшего возраста (до 7 лет), степень тяжести больных, расчетные нормы времени на одно исследование увеличиваются на 20%.</w:t>
      </w:r>
    </w:p>
    <w:p>
      <w:pPr>
        <w:pStyle w:val="Style13"/>
        <w:keepNext w:val="0"/>
        <w:keepLines w:val="0"/>
        <w:widowControl w:val="0"/>
        <w:shd w:val="clear" w:color="auto" w:fill="auto"/>
        <w:bidi w:val="0"/>
        <w:spacing w:before="0" w:after="0" w:line="204" w:lineRule="auto"/>
        <w:ind w:left="0" w:right="0" w:firstLine="0"/>
        <w:jc w:val="left"/>
      </w:pPr>
      <w:r>
        <w:rPr>
          <w:spacing w:val="0"/>
          <w:w w:val="100"/>
          <w:position w:val="0"/>
          <w:shd w:val="clear" w:color="auto" w:fill="auto"/>
          <w:lang w:val="ru-RU" w:eastAsia="ru-RU" w:bidi="ru-RU"/>
        </w:rPr>
        <w:t>При работе на аппаратах универсального назначения, требующих подготовки его к переходу на выполнение томографического исследования, временные нормы увеличиваются на 5 минут.</w:t>
      </w:r>
    </w:p>
    <w:p>
      <w:pPr>
        <w:pStyle w:val="Style13"/>
        <w:keepNext w:val="0"/>
        <w:keepLines w:val="0"/>
        <w:widowControl w:val="0"/>
        <w:shd w:val="clear" w:color="auto" w:fill="auto"/>
        <w:bidi w:val="0"/>
        <w:spacing w:before="0" w:after="0" w:line="204" w:lineRule="auto"/>
        <w:ind w:left="0" w:right="0" w:firstLine="0"/>
        <w:jc w:val="left"/>
      </w:pPr>
      <w:r>
        <w:rPr>
          <w:spacing w:val="0"/>
          <w:w w:val="100"/>
          <w:position w:val="0"/>
          <w:shd w:val="clear" w:color="auto" w:fill="auto"/>
          <w:lang w:val="ru-RU" w:eastAsia="ru-RU" w:bidi="ru-RU"/>
        </w:rPr>
        <w:t>При работе на аппаратах в палатах и операционных число проведенных исследований ограничивается данны</w:t>
        <w:softHyphen/>
        <w:t>ми дозиметрического контроля на рабочем месте и хронометражем. Среднее время на исследование одного больного - 15 минут.</w:t>
      </w:r>
    </w:p>
    <w:p>
      <w:pPr>
        <w:pStyle w:val="Style13"/>
        <w:keepNext w:val="0"/>
        <w:keepLines w:val="0"/>
        <w:widowControl w:val="0"/>
        <w:shd w:val="clear" w:color="auto" w:fill="auto"/>
        <w:bidi w:val="0"/>
        <w:spacing w:before="0" w:after="200" w:line="204" w:lineRule="auto"/>
        <w:ind w:left="0" w:right="0" w:firstLine="0"/>
        <w:jc w:val="left"/>
      </w:pPr>
      <w:r>
        <w:rPr>
          <w:spacing w:val="0"/>
          <w:w w:val="100"/>
          <w:position w:val="0"/>
          <w:shd w:val="clear" w:color="auto" w:fill="auto"/>
          <w:lang w:val="ru-RU" w:eastAsia="ru-RU" w:bidi="ru-RU"/>
        </w:rPr>
        <w:t>Снимки на палатных аппаратах при совмещении работы в рентгеновском кабинете - 30 минут.</w:t>
      </w:r>
    </w:p>
    <w:p>
      <w:pPr>
        <w:pStyle w:val="Style17"/>
        <w:keepNext w:val="0"/>
        <w:keepLines w:val="0"/>
        <w:widowControl w:val="0"/>
        <w:shd w:val="clear" w:color="auto" w:fill="auto"/>
        <w:bidi w:val="0"/>
        <w:spacing w:before="0" w:after="200" w:line="276" w:lineRule="auto"/>
        <w:ind w:left="0" w:right="0" w:firstLine="0"/>
        <w:jc w:val="center"/>
      </w:pPr>
      <w:r>
        <w:rPr>
          <w:b/>
          <w:bCs/>
          <w:spacing w:val="0"/>
          <w:w w:val="100"/>
          <w:position w:val="0"/>
          <w:shd w:val="clear" w:color="auto" w:fill="auto"/>
          <w:lang w:val="ru-RU" w:eastAsia="ru-RU" w:bidi="ru-RU"/>
        </w:rPr>
        <w:t>Ультразвуковое исследование</w:t>
        <w:br/>
        <w:t>органов гепатобилиарной системы</w:t>
      </w:r>
    </w:p>
    <w:p>
      <w:pPr>
        <w:pStyle w:val="Style13"/>
        <w:keepNext w:val="0"/>
        <w:keepLines w:val="0"/>
        <w:widowControl w:val="0"/>
        <w:shd w:val="clear" w:color="auto" w:fill="auto"/>
        <w:bidi w:val="0"/>
        <w:spacing w:before="0" w:after="0" w:line="204" w:lineRule="auto"/>
        <w:ind w:left="0" w:right="0" w:firstLine="0"/>
        <w:jc w:val="left"/>
      </w:pPr>
      <w:r>
        <w:rPr>
          <w:spacing w:val="0"/>
          <w:w w:val="100"/>
          <w:position w:val="0"/>
          <w:shd w:val="clear" w:color="auto" w:fill="auto"/>
          <w:lang w:val="ru-RU" w:eastAsia="ru-RU" w:bidi="ru-RU"/>
        </w:rPr>
        <w:t>Печень + желчный пузырь 20 мин.</w:t>
      </w:r>
    </w:p>
    <w:p>
      <w:pPr>
        <w:pStyle w:val="Style13"/>
        <w:keepNext w:val="0"/>
        <w:keepLines w:val="0"/>
        <w:widowControl w:val="0"/>
        <w:shd w:val="clear" w:color="auto" w:fill="auto"/>
        <w:bidi w:val="0"/>
        <w:spacing w:before="0" w:after="0" w:line="204" w:lineRule="auto"/>
        <w:ind w:left="0" w:right="0" w:firstLine="0"/>
        <w:jc w:val="left"/>
      </w:pPr>
      <w:r>
        <w:rPr>
          <w:spacing w:val="0"/>
          <w:w w:val="100"/>
          <w:position w:val="0"/>
          <w:shd w:val="clear" w:color="auto" w:fill="auto"/>
          <w:lang w:val="ru-RU" w:eastAsia="ru-RU" w:bidi="ru-RU"/>
        </w:rPr>
        <w:t>Желчный пузырь с определением функции 60 мин.</w:t>
      </w:r>
    </w:p>
    <w:p>
      <w:pPr>
        <w:pStyle w:val="Style13"/>
        <w:keepNext w:val="0"/>
        <w:keepLines w:val="0"/>
        <w:widowControl w:val="0"/>
        <w:shd w:val="clear" w:color="auto" w:fill="auto"/>
        <w:bidi w:val="0"/>
        <w:spacing w:before="0" w:after="0" w:line="204" w:lineRule="auto"/>
        <w:ind w:left="0" w:right="0" w:firstLine="0"/>
        <w:jc w:val="left"/>
      </w:pPr>
      <w:r>
        <w:rPr>
          <w:spacing w:val="0"/>
          <w:w w:val="100"/>
          <w:position w:val="0"/>
          <w:shd w:val="clear" w:color="auto" w:fill="auto"/>
          <w:lang w:val="ru-RU" w:eastAsia="ru-RU" w:bidi="ru-RU"/>
        </w:rPr>
        <w:t>Поджелудочная железа 20 мин.</w:t>
      </w:r>
    </w:p>
    <w:p>
      <w:pPr>
        <w:pStyle w:val="Style13"/>
        <w:keepNext w:val="0"/>
        <w:keepLines w:val="0"/>
        <w:widowControl w:val="0"/>
        <w:shd w:val="clear" w:color="auto" w:fill="auto"/>
        <w:bidi w:val="0"/>
        <w:spacing w:before="0" w:after="200" w:line="204" w:lineRule="auto"/>
        <w:ind w:left="0" w:right="0" w:firstLine="0"/>
        <w:jc w:val="left"/>
      </w:pPr>
      <w:r>
        <w:rPr>
          <w:spacing w:val="0"/>
          <w:w w:val="100"/>
          <w:position w:val="0"/>
          <w:shd w:val="clear" w:color="auto" w:fill="auto"/>
          <w:lang w:val="ru-RU" w:eastAsia="ru-RU" w:bidi="ru-RU"/>
        </w:rPr>
        <w:t>Селезенка 20 мин.</w:t>
      </w:r>
    </w:p>
    <w:p>
      <w:pPr>
        <w:pStyle w:val="Style17"/>
        <w:keepNext w:val="0"/>
        <w:keepLines w:val="0"/>
        <w:widowControl w:val="0"/>
        <w:shd w:val="clear" w:color="auto" w:fill="auto"/>
        <w:bidi w:val="0"/>
        <w:spacing w:before="0" w:after="200" w:line="276" w:lineRule="auto"/>
        <w:ind w:left="0" w:right="0" w:firstLine="0"/>
        <w:jc w:val="center"/>
      </w:pPr>
      <w:r>
        <w:rPr>
          <w:b/>
          <w:bCs/>
          <w:spacing w:val="0"/>
          <w:w w:val="100"/>
          <w:position w:val="0"/>
          <w:shd w:val="clear" w:color="auto" w:fill="auto"/>
          <w:lang w:val="ru-RU" w:eastAsia="ru-RU" w:bidi="ru-RU"/>
        </w:rPr>
        <w:t>Ультразвуковое исследование</w:t>
        <w:br/>
        <w:t>органов мочеполовой системы</w:t>
      </w:r>
    </w:p>
    <w:p>
      <w:pPr>
        <w:pStyle w:val="Style13"/>
        <w:keepNext w:val="0"/>
        <w:keepLines w:val="0"/>
        <w:widowControl w:val="0"/>
        <w:shd w:val="clear" w:color="auto" w:fill="auto"/>
        <w:bidi w:val="0"/>
        <w:spacing w:before="0" w:after="0" w:line="204" w:lineRule="auto"/>
        <w:ind w:left="0" w:right="0" w:firstLine="0"/>
        <w:jc w:val="left"/>
      </w:pPr>
      <w:r>
        <w:rPr>
          <w:spacing w:val="0"/>
          <w:w w:val="100"/>
          <w:position w:val="0"/>
          <w:shd w:val="clear" w:color="auto" w:fill="auto"/>
          <w:lang w:val="ru-RU" w:eastAsia="ru-RU" w:bidi="ru-RU"/>
        </w:rPr>
        <w:t>Почки + надпочечники 20 мин.</w:t>
      </w:r>
    </w:p>
    <w:p>
      <w:pPr>
        <w:pStyle w:val="Style13"/>
        <w:keepNext w:val="0"/>
        <w:keepLines w:val="0"/>
        <w:widowControl w:val="0"/>
        <w:shd w:val="clear" w:color="auto" w:fill="auto"/>
        <w:bidi w:val="0"/>
        <w:spacing w:before="0" w:after="0" w:line="204" w:lineRule="auto"/>
        <w:ind w:left="0" w:right="0" w:firstLine="0"/>
        <w:jc w:val="left"/>
      </w:pPr>
      <w:r>
        <w:rPr>
          <w:spacing w:val="0"/>
          <w:w w:val="100"/>
          <w:position w:val="0"/>
          <w:shd w:val="clear" w:color="auto" w:fill="auto"/>
          <w:lang w:val="ru-RU" w:eastAsia="ru-RU" w:bidi="ru-RU"/>
        </w:rPr>
        <w:t>Мочевой пузырь с определением остаточной мочи 15 мин.</w:t>
      </w:r>
    </w:p>
    <w:p>
      <w:pPr>
        <w:pStyle w:val="Style13"/>
        <w:keepNext w:val="0"/>
        <w:keepLines w:val="0"/>
        <w:widowControl w:val="0"/>
        <w:shd w:val="clear" w:color="auto" w:fill="auto"/>
        <w:bidi w:val="0"/>
        <w:spacing w:before="0" w:after="200" w:line="204" w:lineRule="auto"/>
        <w:ind w:left="0" w:right="0" w:firstLine="0"/>
        <w:jc w:val="left"/>
      </w:pPr>
      <w:r>
        <w:rPr>
          <w:spacing w:val="0"/>
          <w:w w:val="100"/>
          <w:position w:val="0"/>
          <w:shd w:val="clear" w:color="auto" w:fill="auto"/>
          <w:lang w:val="ru-RU" w:eastAsia="ru-RU" w:bidi="ru-RU"/>
        </w:rPr>
        <w:t>Предстательная железа + яички 20 мин.</w:t>
      </w:r>
    </w:p>
    <w:p>
      <w:pPr>
        <w:pStyle w:val="Style17"/>
        <w:keepNext w:val="0"/>
        <w:keepLines w:val="0"/>
        <w:widowControl w:val="0"/>
        <w:shd w:val="clear" w:color="auto" w:fill="auto"/>
        <w:bidi w:val="0"/>
        <w:spacing w:before="0" w:after="200" w:line="276" w:lineRule="auto"/>
        <w:ind w:left="0" w:right="0" w:firstLine="0"/>
        <w:jc w:val="center"/>
      </w:pPr>
      <w:r>
        <w:rPr>
          <w:b/>
          <w:bCs/>
          <w:spacing w:val="0"/>
          <w:w w:val="100"/>
          <w:position w:val="0"/>
          <w:shd w:val="clear" w:color="auto" w:fill="auto"/>
          <w:lang w:val="ru-RU" w:eastAsia="ru-RU" w:bidi="ru-RU"/>
        </w:rPr>
        <w:t>Ультразвуковое исследование</w:t>
        <w:br/>
        <w:t>женских половых органов</w:t>
      </w:r>
    </w:p>
    <w:p>
      <w:pPr>
        <w:pStyle w:val="Style13"/>
        <w:keepNext w:val="0"/>
        <w:keepLines w:val="0"/>
        <w:widowControl w:val="0"/>
        <w:shd w:val="clear" w:color="auto" w:fill="auto"/>
        <w:bidi w:val="0"/>
        <w:spacing w:before="0" w:after="0" w:line="204" w:lineRule="auto"/>
        <w:ind w:left="0" w:right="0" w:firstLine="0"/>
        <w:jc w:val="left"/>
      </w:pPr>
      <w:r>
        <w:rPr>
          <w:spacing w:val="0"/>
          <w:w w:val="100"/>
          <w:position w:val="0"/>
          <w:shd w:val="clear" w:color="auto" w:fill="auto"/>
          <w:lang w:val="ru-RU" w:eastAsia="ru-RU" w:bidi="ru-RU"/>
        </w:rPr>
        <w:t>При гинекологических заболеваниях 25 мин.</w:t>
      </w:r>
    </w:p>
    <w:p>
      <w:pPr>
        <w:pStyle w:val="Style13"/>
        <w:keepNext w:val="0"/>
        <w:keepLines w:val="0"/>
        <w:widowControl w:val="0"/>
        <w:shd w:val="clear" w:color="auto" w:fill="auto"/>
        <w:bidi w:val="0"/>
        <w:spacing w:before="0" w:after="200" w:line="204" w:lineRule="auto"/>
        <w:ind w:left="0" w:right="0" w:firstLine="0"/>
        <w:jc w:val="left"/>
      </w:pPr>
      <w:r>
        <w:rPr>
          <w:spacing w:val="0"/>
          <w:w w:val="100"/>
          <w:position w:val="0"/>
          <w:shd w:val="clear" w:color="auto" w:fill="auto"/>
          <w:lang w:val="ru-RU" w:eastAsia="ru-RU" w:bidi="ru-RU"/>
        </w:rPr>
        <w:t>При беременности 30 мин.</w:t>
      </w:r>
    </w:p>
    <w:p>
      <w:pPr>
        <w:pStyle w:val="Style17"/>
        <w:keepNext w:val="0"/>
        <w:keepLines w:val="0"/>
        <w:widowControl w:val="0"/>
        <w:shd w:val="clear" w:color="auto" w:fill="auto"/>
        <w:bidi w:val="0"/>
        <w:spacing w:before="0" w:after="200"/>
        <w:ind w:left="0" w:right="0" w:firstLine="0"/>
        <w:jc w:val="center"/>
      </w:pPr>
      <w:r>
        <w:rPr>
          <w:b/>
          <w:bCs/>
          <w:spacing w:val="0"/>
          <w:w w:val="100"/>
          <w:position w:val="0"/>
          <w:shd w:val="clear" w:color="auto" w:fill="auto"/>
          <w:lang w:val="ru-RU" w:eastAsia="ru-RU" w:bidi="ru-RU"/>
        </w:rPr>
        <w:t>Ультразвуковое исследование внутренних органов</w:t>
      </w:r>
    </w:p>
    <w:p>
      <w:pPr>
        <w:pStyle w:val="Style13"/>
        <w:keepNext w:val="0"/>
        <w:keepLines w:val="0"/>
        <w:widowControl w:val="0"/>
        <w:shd w:val="clear" w:color="auto" w:fill="auto"/>
        <w:bidi w:val="0"/>
        <w:spacing w:before="0" w:after="200" w:line="204" w:lineRule="auto"/>
        <w:ind w:left="0" w:right="0" w:firstLine="0"/>
        <w:jc w:val="left"/>
      </w:pPr>
      <w:r>
        <w:rPr>
          <w:spacing w:val="0"/>
          <w:w w:val="100"/>
          <w:position w:val="0"/>
          <w:shd w:val="clear" w:color="auto" w:fill="auto"/>
          <w:lang w:val="ru-RU" w:eastAsia="ru-RU" w:bidi="ru-RU"/>
        </w:rPr>
        <w:t>плода во II и III триместре беременности 30 мин.</w:t>
      </w:r>
    </w:p>
    <w:p>
      <w:pPr>
        <w:pStyle w:val="Style17"/>
        <w:keepNext w:val="0"/>
        <w:keepLines w:val="0"/>
        <w:widowControl w:val="0"/>
        <w:shd w:val="clear" w:color="auto" w:fill="auto"/>
        <w:bidi w:val="0"/>
        <w:spacing w:before="0" w:after="200" w:line="276" w:lineRule="auto"/>
        <w:ind w:left="0" w:right="0" w:firstLine="0"/>
        <w:jc w:val="center"/>
      </w:pPr>
      <w:r>
        <w:rPr>
          <w:b/>
          <w:bCs/>
          <w:spacing w:val="0"/>
          <w:w w:val="100"/>
          <w:position w:val="0"/>
          <w:shd w:val="clear" w:color="auto" w:fill="auto"/>
          <w:lang w:val="ru-RU" w:eastAsia="ru-RU" w:bidi="ru-RU"/>
        </w:rPr>
        <w:t>Ультразвуковое исследование</w:t>
        <w:br/>
        <w:t>органов новорожденного</w:t>
      </w:r>
    </w:p>
    <w:p>
      <w:pPr>
        <w:pStyle w:val="Style13"/>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Головного мозга 30 мин.</w:t>
      </w:r>
    </w:p>
    <w:p>
      <w:pPr>
        <w:pStyle w:val="Style13"/>
        <w:keepNext w:val="0"/>
        <w:keepLines w:val="0"/>
        <w:widowControl w:val="0"/>
        <w:shd w:val="clear" w:color="auto" w:fill="auto"/>
        <w:bidi w:val="0"/>
        <w:spacing w:before="0" w:after="200" w:line="202" w:lineRule="auto"/>
        <w:ind w:left="0" w:right="0" w:firstLine="0"/>
        <w:jc w:val="both"/>
      </w:pPr>
      <w:r>
        <w:rPr>
          <w:spacing w:val="0"/>
          <w:w w:val="100"/>
          <w:position w:val="0"/>
          <w:shd w:val="clear" w:color="auto" w:fill="auto"/>
          <w:lang w:val="ru-RU" w:eastAsia="ru-RU" w:bidi="ru-RU"/>
        </w:rPr>
        <w:t>Внутренних органов 30 мин.</w:t>
      </w:r>
    </w:p>
    <w:p>
      <w:pPr>
        <w:pStyle w:val="Style9"/>
        <w:keepNext/>
        <w:keepLines/>
        <w:widowControl w:val="0"/>
        <w:shd w:val="clear" w:color="auto" w:fill="auto"/>
        <w:bidi w:val="0"/>
        <w:spacing w:before="0" w:after="200" w:line="276" w:lineRule="auto"/>
        <w:ind w:left="0" w:right="0" w:firstLine="0"/>
        <w:jc w:val="center"/>
        <w:rPr>
          <w:sz w:val="18"/>
          <w:szCs w:val="18"/>
        </w:rPr>
      </w:pPr>
      <w:bookmarkStart w:id="62" w:name="bookmark62"/>
      <w:r>
        <w:rPr>
          <w:spacing w:val="0"/>
          <w:w w:val="100"/>
          <w:position w:val="0"/>
          <w:sz w:val="18"/>
          <w:szCs w:val="18"/>
          <w:shd w:val="clear" w:color="auto" w:fill="auto"/>
          <w:lang w:val="ru-RU" w:eastAsia="ru-RU" w:bidi="ru-RU"/>
        </w:rPr>
        <w:t>Ультразвуковое исследование</w:t>
        <w:br/>
        <w:t>поверхностных структур</w:t>
      </w:r>
      <w:bookmarkEnd w:id="62"/>
    </w:p>
    <w:p>
      <w:pPr>
        <w:pStyle w:val="Style13"/>
        <w:keepNext w:val="0"/>
        <w:keepLines w:val="0"/>
        <w:widowControl w:val="0"/>
        <w:shd w:val="clear" w:color="auto" w:fill="auto"/>
        <w:bidi w:val="0"/>
        <w:spacing w:before="0" w:after="0" w:line="204" w:lineRule="auto"/>
        <w:ind w:left="0" w:right="0" w:firstLine="0"/>
        <w:jc w:val="left"/>
      </w:pPr>
      <w:r>
        <w:rPr>
          <w:spacing w:val="0"/>
          <w:w w:val="100"/>
          <w:position w:val="0"/>
          <w:shd w:val="clear" w:color="auto" w:fill="auto"/>
          <w:lang w:val="ru-RU" w:eastAsia="ru-RU" w:bidi="ru-RU"/>
        </w:rPr>
        <w:t>Щитовидная железа 15 мин.</w:t>
      </w:r>
    </w:p>
    <w:p>
      <w:pPr>
        <w:pStyle w:val="Style13"/>
        <w:keepNext w:val="0"/>
        <w:keepLines w:val="0"/>
        <w:widowControl w:val="0"/>
        <w:shd w:val="clear" w:color="auto" w:fill="auto"/>
        <w:bidi w:val="0"/>
        <w:spacing w:before="0" w:after="0" w:line="204" w:lineRule="auto"/>
        <w:ind w:left="0" w:right="0" w:firstLine="0"/>
        <w:jc w:val="left"/>
      </w:pPr>
      <w:r>
        <w:rPr>
          <w:spacing w:val="0"/>
          <w:w w:val="100"/>
          <w:position w:val="0"/>
          <w:shd w:val="clear" w:color="auto" w:fill="auto"/>
          <w:lang w:val="ru-RU" w:eastAsia="ru-RU" w:bidi="ru-RU"/>
        </w:rPr>
        <w:t>Молочная железа 20 мин.</w:t>
      </w:r>
    </w:p>
    <w:p>
      <w:pPr>
        <w:pStyle w:val="Style13"/>
        <w:keepNext w:val="0"/>
        <w:keepLines w:val="0"/>
        <w:widowControl w:val="0"/>
        <w:shd w:val="clear" w:color="auto" w:fill="auto"/>
        <w:bidi w:val="0"/>
        <w:spacing w:before="0" w:after="0" w:line="204" w:lineRule="auto"/>
        <w:ind w:left="0" w:right="0" w:firstLine="0"/>
        <w:jc w:val="left"/>
      </w:pPr>
      <w:r>
        <w:rPr>
          <w:spacing w:val="0"/>
          <w:w w:val="100"/>
          <w:position w:val="0"/>
          <w:shd w:val="clear" w:color="auto" w:fill="auto"/>
          <w:lang w:val="ru-RU" w:eastAsia="ru-RU" w:bidi="ru-RU"/>
        </w:rPr>
        <w:t>Слюнные железы 20 мин.</w:t>
      </w:r>
    </w:p>
    <w:p>
      <w:pPr>
        <w:pStyle w:val="Style13"/>
        <w:keepNext w:val="0"/>
        <w:keepLines w:val="0"/>
        <w:widowControl w:val="0"/>
        <w:shd w:val="clear" w:color="auto" w:fill="auto"/>
        <w:bidi w:val="0"/>
        <w:spacing w:before="0" w:after="0" w:line="204" w:lineRule="auto"/>
        <w:ind w:left="0" w:right="0" w:firstLine="0"/>
        <w:jc w:val="left"/>
      </w:pPr>
      <w:r>
        <w:rPr>
          <w:spacing w:val="0"/>
          <w:w w:val="100"/>
          <w:position w:val="0"/>
          <w:shd w:val="clear" w:color="auto" w:fill="auto"/>
          <w:lang w:val="ru-RU" w:eastAsia="ru-RU" w:bidi="ru-RU"/>
        </w:rPr>
        <w:t>Лимфатические узлы 20 мин.</w:t>
      </w:r>
    </w:p>
    <w:p>
      <w:pPr>
        <w:pStyle w:val="Style13"/>
        <w:keepNext w:val="0"/>
        <w:keepLines w:val="0"/>
        <w:widowControl w:val="0"/>
        <w:shd w:val="clear" w:color="auto" w:fill="auto"/>
        <w:bidi w:val="0"/>
        <w:spacing w:before="0" w:after="0" w:line="204" w:lineRule="auto"/>
        <w:ind w:left="0" w:right="0" w:firstLine="0"/>
        <w:jc w:val="left"/>
      </w:pPr>
      <w:r>
        <w:rPr>
          <w:spacing w:val="0"/>
          <w:w w:val="100"/>
          <w:position w:val="0"/>
          <w:shd w:val="clear" w:color="auto" w:fill="auto"/>
          <w:lang w:val="ru-RU" w:eastAsia="ru-RU" w:bidi="ru-RU"/>
        </w:rPr>
        <w:t>Периферические сосуды 20 мин.</w:t>
      </w:r>
    </w:p>
    <w:p>
      <w:pPr>
        <w:pStyle w:val="Style13"/>
        <w:keepNext w:val="0"/>
        <w:keepLines w:val="0"/>
        <w:widowControl w:val="0"/>
        <w:shd w:val="clear" w:color="auto" w:fill="auto"/>
        <w:bidi w:val="0"/>
        <w:spacing w:before="0" w:after="0" w:line="204" w:lineRule="auto"/>
        <w:ind w:left="0" w:right="0" w:firstLine="0"/>
        <w:jc w:val="left"/>
      </w:pPr>
      <w:r>
        <w:rPr>
          <w:spacing w:val="0"/>
          <w:w w:val="100"/>
          <w:position w:val="0"/>
          <w:shd w:val="clear" w:color="auto" w:fill="auto"/>
          <w:lang w:val="ru-RU" w:eastAsia="ru-RU" w:bidi="ru-RU"/>
        </w:rPr>
        <w:t>Допплерометрия сосудов со спектральным анализом в постоянноволновом режиме 50 мин.</w:t>
      </w:r>
    </w:p>
    <w:p>
      <w:pPr>
        <w:pStyle w:val="Style13"/>
        <w:keepNext w:val="0"/>
        <w:keepLines w:val="0"/>
        <w:widowControl w:val="0"/>
        <w:shd w:val="clear" w:color="auto" w:fill="auto"/>
        <w:bidi w:val="0"/>
        <w:spacing w:before="0" w:after="0" w:line="204" w:lineRule="auto"/>
        <w:ind w:left="0" w:right="0" w:firstLine="0"/>
        <w:jc w:val="left"/>
      </w:pPr>
      <w:r>
        <w:rPr>
          <w:spacing w:val="0"/>
          <w:w w:val="100"/>
          <w:position w:val="0"/>
          <w:shd w:val="clear" w:color="auto" w:fill="auto"/>
          <w:lang w:val="ru-RU" w:eastAsia="ru-RU" w:bidi="ru-RU"/>
        </w:rPr>
        <w:t>Исследование сосудов с цветным допплеровским</w:t>
      </w:r>
    </w:p>
    <w:p>
      <w:pPr>
        <w:pStyle w:val="Style13"/>
        <w:keepNext w:val="0"/>
        <w:keepLines w:val="0"/>
        <w:widowControl w:val="0"/>
        <w:shd w:val="clear" w:color="auto" w:fill="auto"/>
        <w:bidi w:val="0"/>
        <w:spacing w:before="0" w:after="0" w:line="204" w:lineRule="auto"/>
        <w:ind w:left="0" w:right="0" w:firstLine="0"/>
        <w:jc w:val="left"/>
      </w:pPr>
      <w:r>
        <w:rPr>
          <w:spacing w:val="0"/>
          <w:w w:val="100"/>
          <w:position w:val="0"/>
          <w:shd w:val="clear" w:color="auto" w:fill="auto"/>
          <w:lang w:val="ru-RU" w:eastAsia="ru-RU" w:bidi="ru-RU"/>
        </w:rPr>
        <w:t>картированием 60 мин.</w:t>
      </w:r>
    </w:p>
    <w:p>
      <w:pPr>
        <w:pStyle w:val="Style13"/>
        <w:keepNext w:val="0"/>
        <w:keepLines w:val="0"/>
        <w:widowControl w:val="0"/>
        <w:shd w:val="clear" w:color="auto" w:fill="auto"/>
        <w:bidi w:val="0"/>
        <w:spacing w:before="0" w:after="200" w:line="204" w:lineRule="auto"/>
        <w:ind w:left="0" w:right="0" w:firstLine="0"/>
        <w:jc w:val="left"/>
      </w:pPr>
      <w:r>
        <w:rPr>
          <w:spacing w:val="0"/>
          <w:w w:val="100"/>
          <w:position w:val="0"/>
          <w:shd w:val="clear" w:color="auto" w:fill="auto"/>
          <w:lang w:val="ru-RU" w:eastAsia="ru-RU" w:bidi="ru-RU"/>
        </w:rPr>
        <w:t>Мягкие ткани 20 мин.</w:t>
      </w:r>
    </w:p>
    <w:p>
      <w:pPr>
        <w:pStyle w:val="Style9"/>
        <w:keepNext/>
        <w:keepLines/>
        <w:widowControl w:val="0"/>
        <w:shd w:val="clear" w:color="auto" w:fill="auto"/>
        <w:bidi w:val="0"/>
        <w:spacing w:before="0" w:after="200" w:line="276" w:lineRule="auto"/>
        <w:ind w:left="0" w:right="0" w:firstLine="0"/>
        <w:jc w:val="center"/>
        <w:rPr>
          <w:sz w:val="18"/>
          <w:szCs w:val="18"/>
        </w:rPr>
      </w:pPr>
      <w:bookmarkStart w:id="64" w:name="bookmark64"/>
      <w:r>
        <w:rPr>
          <w:spacing w:val="0"/>
          <w:w w:val="100"/>
          <w:position w:val="0"/>
          <w:sz w:val="18"/>
          <w:szCs w:val="18"/>
          <w:shd w:val="clear" w:color="auto" w:fill="auto"/>
          <w:lang w:val="ru-RU" w:eastAsia="ru-RU" w:bidi="ru-RU"/>
        </w:rPr>
        <w:t>Ультразвуковое исследование</w:t>
        <w:br/>
        <w:t>органов грудной клетки</w:t>
      </w:r>
      <w:bookmarkEnd w:id="64"/>
    </w:p>
    <w:p>
      <w:pPr>
        <w:pStyle w:val="Style13"/>
        <w:keepNext w:val="0"/>
        <w:keepLines w:val="0"/>
        <w:widowControl w:val="0"/>
        <w:shd w:val="clear" w:color="auto" w:fill="auto"/>
        <w:bidi w:val="0"/>
        <w:spacing w:before="0" w:after="0" w:line="204" w:lineRule="auto"/>
        <w:ind w:left="0" w:right="0" w:firstLine="0"/>
        <w:jc w:val="both"/>
      </w:pPr>
      <w:r>
        <w:rPr>
          <w:spacing w:val="0"/>
          <w:w w:val="100"/>
          <w:position w:val="0"/>
          <w:shd w:val="clear" w:color="auto" w:fill="auto"/>
          <w:lang w:val="ru-RU" w:eastAsia="ru-RU" w:bidi="ru-RU"/>
        </w:rPr>
        <w:t>Средостение 20 мин.</w:t>
      </w:r>
    </w:p>
    <w:p>
      <w:pPr>
        <w:pStyle w:val="Style13"/>
        <w:keepNext w:val="0"/>
        <w:keepLines w:val="0"/>
        <w:widowControl w:val="0"/>
        <w:shd w:val="clear" w:color="auto" w:fill="auto"/>
        <w:bidi w:val="0"/>
        <w:spacing w:before="0" w:after="0" w:line="204" w:lineRule="auto"/>
        <w:ind w:left="0" w:right="0" w:firstLine="0"/>
        <w:jc w:val="both"/>
      </w:pPr>
      <w:r>
        <w:rPr>
          <w:spacing w:val="0"/>
          <w:w w:val="100"/>
          <w:position w:val="0"/>
          <w:shd w:val="clear" w:color="auto" w:fill="auto"/>
          <w:lang w:val="ru-RU" w:eastAsia="ru-RU" w:bidi="ru-RU"/>
        </w:rPr>
        <w:t>Плевральная полость 20 мин.</w:t>
      </w:r>
    </w:p>
    <w:p>
      <w:pPr>
        <w:pStyle w:val="Style13"/>
        <w:keepNext w:val="0"/>
        <w:keepLines w:val="0"/>
        <w:widowControl w:val="0"/>
        <w:shd w:val="clear" w:color="auto" w:fill="auto"/>
        <w:bidi w:val="0"/>
        <w:spacing w:before="0" w:after="0" w:line="204" w:lineRule="auto"/>
        <w:ind w:left="0" w:right="0" w:firstLine="0"/>
        <w:jc w:val="both"/>
      </w:pPr>
      <w:r>
        <w:rPr>
          <w:spacing w:val="0"/>
          <w:w w:val="100"/>
          <w:position w:val="0"/>
          <w:shd w:val="clear" w:color="auto" w:fill="auto"/>
          <w:lang w:val="ru-RU" w:eastAsia="ru-RU" w:bidi="ru-RU"/>
        </w:rPr>
        <w:t>Эхокардиография с цветным картированием 60 мин.</w:t>
      </w:r>
    </w:p>
    <w:p>
      <w:pPr>
        <w:pStyle w:val="Style13"/>
        <w:keepNext w:val="0"/>
        <w:keepLines w:val="0"/>
        <w:widowControl w:val="0"/>
        <w:shd w:val="clear" w:color="auto" w:fill="auto"/>
        <w:bidi w:val="0"/>
        <w:spacing w:before="0" w:after="0" w:line="204" w:lineRule="auto"/>
        <w:ind w:left="0" w:right="0" w:firstLine="0"/>
        <w:jc w:val="both"/>
      </w:pPr>
      <w:r>
        <w:rPr>
          <w:spacing w:val="0"/>
          <w:w w:val="100"/>
          <w:position w:val="0"/>
          <w:shd w:val="clear" w:color="auto" w:fill="auto"/>
          <w:lang w:val="ru-RU" w:eastAsia="ru-RU" w:bidi="ru-RU"/>
        </w:rPr>
        <w:t>Эхокардиография с допплеровским анализом 60 мин.</w:t>
      </w:r>
    </w:p>
    <w:p>
      <w:pPr>
        <w:pStyle w:val="Style13"/>
        <w:keepNext w:val="0"/>
        <w:keepLines w:val="0"/>
        <w:widowControl w:val="0"/>
        <w:shd w:val="clear" w:color="auto" w:fill="auto"/>
        <w:bidi w:val="0"/>
        <w:spacing w:before="0" w:after="200" w:line="204" w:lineRule="auto"/>
        <w:ind w:left="0" w:right="0" w:firstLine="0"/>
        <w:jc w:val="both"/>
      </w:pPr>
      <w:r>
        <w:rPr>
          <w:spacing w:val="0"/>
          <w:w w:val="100"/>
          <w:position w:val="0"/>
          <w:shd w:val="clear" w:color="auto" w:fill="auto"/>
          <w:lang w:val="ru-RU" w:eastAsia="ru-RU" w:bidi="ru-RU"/>
        </w:rPr>
        <w:t>Ультразвуковая допплерография сосудов в импульсном режиме 40 мин.</w:t>
      </w:r>
    </w:p>
    <w:p>
      <w:pPr>
        <w:pStyle w:val="Style9"/>
        <w:keepNext/>
        <w:keepLines/>
        <w:widowControl w:val="0"/>
        <w:shd w:val="clear" w:color="auto" w:fill="auto"/>
        <w:bidi w:val="0"/>
        <w:spacing w:before="0" w:after="200" w:line="276" w:lineRule="auto"/>
        <w:ind w:left="0" w:right="0" w:firstLine="0"/>
        <w:jc w:val="center"/>
        <w:rPr>
          <w:sz w:val="18"/>
          <w:szCs w:val="18"/>
        </w:rPr>
      </w:pPr>
      <w:bookmarkStart w:id="66" w:name="bookmark66"/>
      <w:r>
        <w:rPr>
          <w:spacing w:val="0"/>
          <w:w w:val="100"/>
          <w:position w:val="0"/>
          <w:sz w:val="18"/>
          <w:szCs w:val="18"/>
          <w:shd w:val="clear" w:color="auto" w:fill="auto"/>
          <w:lang w:val="ru-RU" w:eastAsia="ru-RU" w:bidi="ru-RU"/>
        </w:rPr>
        <w:t>Лечебно-диагностические исследования</w:t>
        <w:br/>
        <w:t>под контролем ультразвука</w:t>
      </w:r>
      <w:bookmarkEnd w:id="66"/>
    </w:p>
    <w:p>
      <w:pPr>
        <w:pStyle w:val="Style13"/>
        <w:keepNext w:val="0"/>
        <w:keepLines w:val="0"/>
        <w:widowControl w:val="0"/>
        <w:shd w:val="clear" w:color="auto" w:fill="auto"/>
        <w:bidi w:val="0"/>
        <w:spacing w:before="0" w:after="0" w:line="202" w:lineRule="auto"/>
        <w:ind w:left="0" w:right="0" w:firstLine="0"/>
        <w:jc w:val="left"/>
      </w:pPr>
      <w:r>
        <w:rPr>
          <w:spacing w:val="0"/>
          <w:w w:val="100"/>
          <w:position w:val="0"/>
          <w:shd w:val="clear" w:color="auto" w:fill="auto"/>
          <w:lang w:val="ru-RU" w:eastAsia="ru-RU" w:bidi="ru-RU"/>
        </w:rPr>
        <w:t>Чрескожная диагностическая пункция 45 мин.</w:t>
      </w:r>
    </w:p>
    <w:p>
      <w:pPr>
        <w:pStyle w:val="Style13"/>
        <w:keepNext w:val="0"/>
        <w:keepLines w:val="0"/>
        <w:widowControl w:val="0"/>
        <w:shd w:val="clear" w:color="auto" w:fill="auto"/>
        <w:bidi w:val="0"/>
        <w:spacing w:before="0" w:after="0" w:line="202" w:lineRule="auto"/>
        <w:ind w:left="0" w:right="0" w:firstLine="0"/>
        <w:jc w:val="both"/>
      </w:pPr>
      <w:r>
        <w:rPr>
          <w:spacing w:val="0"/>
          <w:w w:val="100"/>
          <w:position w:val="0"/>
          <w:shd w:val="clear" w:color="auto" w:fill="auto"/>
          <w:lang w:val="ru-RU" w:eastAsia="ru-RU" w:bidi="ru-RU"/>
        </w:rPr>
        <w:t>Чрескожная диагностическая пункция с</w:t>
      </w:r>
    </w:p>
    <w:p>
      <w:pPr>
        <w:pStyle w:val="Style13"/>
        <w:keepNext w:val="0"/>
        <w:keepLines w:val="0"/>
        <w:widowControl w:val="0"/>
        <w:shd w:val="clear" w:color="auto" w:fill="auto"/>
        <w:bidi w:val="0"/>
        <w:spacing w:before="0" w:after="0" w:line="202" w:lineRule="auto"/>
        <w:ind w:left="0" w:right="0" w:firstLine="0"/>
        <w:jc w:val="both"/>
      </w:pPr>
      <w:r>
        <w:rPr>
          <w:spacing w:val="0"/>
          <w:w w:val="100"/>
          <w:position w:val="0"/>
          <w:shd w:val="clear" w:color="auto" w:fill="auto"/>
          <w:lang w:val="ru-RU" w:eastAsia="ru-RU" w:bidi="ru-RU"/>
        </w:rPr>
        <w:t>экспрессцитологическим исследованием 70 мин.</w:t>
      </w:r>
    </w:p>
    <w:p>
      <w:pPr>
        <w:pStyle w:val="Style13"/>
        <w:keepNext w:val="0"/>
        <w:keepLines w:val="0"/>
        <w:widowControl w:val="0"/>
        <w:shd w:val="clear" w:color="auto" w:fill="auto"/>
        <w:bidi w:val="0"/>
        <w:spacing w:before="0" w:after="0" w:line="202" w:lineRule="auto"/>
        <w:ind w:left="0" w:right="0" w:firstLine="0"/>
        <w:jc w:val="both"/>
      </w:pPr>
      <w:r>
        <w:rPr>
          <w:spacing w:val="0"/>
          <w:w w:val="100"/>
          <w:position w:val="0"/>
          <w:shd w:val="clear" w:color="auto" w:fill="auto"/>
          <w:lang w:val="ru-RU" w:eastAsia="ru-RU" w:bidi="ru-RU"/>
        </w:rPr>
        <w:t>Лечебно-диагностическая пункция кист брюшной полости и забрюшинного пространства 70 мин.</w:t>
      </w:r>
    </w:p>
    <w:p>
      <w:pPr>
        <w:pStyle w:val="Style13"/>
        <w:keepNext w:val="0"/>
        <w:keepLines w:val="0"/>
        <w:widowControl w:val="0"/>
        <w:shd w:val="clear" w:color="auto" w:fill="auto"/>
        <w:bidi w:val="0"/>
        <w:spacing w:before="0" w:after="0" w:line="202" w:lineRule="auto"/>
        <w:ind w:left="0" w:right="0" w:firstLine="0"/>
        <w:jc w:val="both"/>
      </w:pPr>
      <w:r>
        <w:rPr>
          <w:spacing w:val="0"/>
          <w:w w:val="100"/>
          <w:position w:val="0"/>
          <w:shd w:val="clear" w:color="auto" w:fill="auto"/>
          <w:lang w:val="ru-RU" w:eastAsia="ru-RU" w:bidi="ru-RU"/>
        </w:rPr>
        <w:t>Лечебно-диагностическая пункция брюшной и плевральной полости 90 мин.</w:t>
      </w:r>
    </w:p>
    <w:p>
      <w:pPr>
        <w:pStyle w:val="Style13"/>
        <w:keepNext w:val="0"/>
        <w:keepLines w:val="0"/>
        <w:widowControl w:val="0"/>
        <w:shd w:val="clear" w:color="auto" w:fill="auto"/>
        <w:bidi w:val="0"/>
        <w:spacing w:before="0" w:after="0" w:line="202" w:lineRule="auto"/>
        <w:ind w:left="0" w:right="0" w:firstLine="0"/>
        <w:jc w:val="both"/>
      </w:pPr>
      <w:r>
        <w:rPr>
          <w:spacing w:val="0"/>
          <w:w w:val="100"/>
          <w:position w:val="0"/>
          <w:shd w:val="clear" w:color="auto" w:fill="auto"/>
          <w:lang w:val="ru-RU" w:eastAsia="ru-RU" w:bidi="ru-RU"/>
        </w:rPr>
        <w:t>Чрескожное дренирование желчного пузыря 120 мин.</w:t>
      </w:r>
    </w:p>
    <w:p>
      <w:pPr>
        <w:pStyle w:val="Style13"/>
        <w:keepNext w:val="0"/>
        <w:keepLines w:val="0"/>
        <w:widowControl w:val="0"/>
        <w:shd w:val="clear" w:color="auto" w:fill="auto"/>
        <w:bidi w:val="0"/>
        <w:spacing w:before="0" w:after="0" w:line="202" w:lineRule="auto"/>
        <w:ind w:left="0" w:right="0" w:firstLine="0"/>
        <w:jc w:val="both"/>
      </w:pPr>
      <w:r>
        <w:rPr>
          <w:spacing w:val="0"/>
          <w:w w:val="100"/>
          <w:position w:val="0"/>
          <w:shd w:val="clear" w:color="auto" w:fill="auto"/>
          <w:lang w:val="ru-RU" w:eastAsia="ru-RU" w:bidi="ru-RU"/>
        </w:rPr>
        <w:t>Чрескожное дренирование желчных протоков под</w:t>
      </w:r>
    </w:p>
    <w:p>
      <w:pPr>
        <w:pStyle w:val="Style13"/>
        <w:keepNext w:val="0"/>
        <w:keepLines w:val="0"/>
        <w:widowControl w:val="0"/>
        <w:shd w:val="clear" w:color="auto" w:fill="auto"/>
        <w:bidi w:val="0"/>
        <w:spacing w:before="0" w:after="0" w:line="202" w:lineRule="auto"/>
        <w:ind w:left="0" w:right="0" w:firstLine="0"/>
        <w:jc w:val="both"/>
      </w:pPr>
      <w:r>
        <w:rPr>
          <w:spacing w:val="0"/>
          <w:w w:val="100"/>
          <w:position w:val="0"/>
          <w:shd w:val="clear" w:color="auto" w:fill="auto"/>
          <w:lang w:val="ru-RU" w:eastAsia="ru-RU" w:bidi="ru-RU"/>
        </w:rPr>
        <w:t>ультразвуковым и рентгеновским контролем 150 мин.</w:t>
      </w:r>
    </w:p>
    <w:p>
      <w:pPr>
        <w:pStyle w:val="Style13"/>
        <w:keepNext w:val="0"/>
        <w:keepLines w:val="0"/>
        <w:widowControl w:val="0"/>
        <w:shd w:val="clear" w:color="auto" w:fill="auto"/>
        <w:bidi w:val="0"/>
        <w:spacing w:before="0" w:after="200" w:line="202" w:lineRule="auto"/>
        <w:ind w:left="0" w:right="0" w:firstLine="0"/>
        <w:jc w:val="both"/>
      </w:pPr>
      <w:r>
        <w:rPr>
          <w:spacing w:val="0"/>
          <w:w w:val="100"/>
          <w:position w:val="0"/>
          <w:shd w:val="clear" w:color="auto" w:fill="auto"/>
          <w:lang w:val="ru-RU" w:eastAsia="ru-RU" w:bidi="ru-RU"/>
        </w:rPr>
        <w:t>Ультразвуковая гистеросальпингография (эхогидротубация) 60 мин.</w:t>
      </w:r>
    </w:p>
    <w:p>
      <w:pPr>
        <w:pStyle w:val="Style13"/>
        <w:keepNext w:val="0"/>
        <w:keepLines w:val="0"/>
        <w:widowControl w:val="0"/>
        <w:shd w:val="clear" w:color="auto" w:fill="auto"/>
        <w:bidi w:val="0"/>
        <w:spacing w:before="0" w:after="0" w:line="204" w:lineRule="auto"/>
        <w:ind w:left="0" w:right="0" w:firstLine="560"/>
        <w:jc w:val="both"/>
      </w:pPr>
      <w:r>
        <w:rPr>
          <w:spacing w:val="0"/>
          <w:w w:val="100"/>
          <w:position w:val="0"/>
          <w:shd w:val="clear" w:color="auto" w:fill="auto"/>
          <w:lang w:val="ru-RU" w:eastAsia="ru-RU" w:bidi="ru-RU"/>
        </w:rPr>
        <w:t>Примечание:</w:t>
      </w:r>
    </w:p>
    <w:p>
      <w:pPr>
        <w:pStyle w:val="Style13"/>
        <w:keepNext w:val="0"/>
        <w:keepLines w:val="0"/>
        <w:widowControl w:val="0"/>
        <w:shd w:val="clear" w:color="auto" w:fill="auto"/>
        <w:bidi w:val="0"/>
        <w:spacing w:before="0" w:after="0" w:line="204" w:lineRule="auto"/>
        <w:ind w:left="0" w:right="0" w:firstLine="560"/>
        <w:jc w:val="both"/>
      </w:pPr>
      <w:r>
        <w:rPr>
          <w:spacing w:val="0"/>
          <w:w w:val="100"/>
          <w:position w:val="0"/>
          <w:shd w:val="clear" w:color="auto" w:fill="auto"/>
          <w:lang w:val="ru-RU" w:eastAsia="ru-RU" w:bidi="ru-RU"/>
        </w:rPr>
        <w:t>Расчетная норма нагрузки на врача ультразвуковой диагностики при 6,5 часовом рабочем дне - 33 услов</w:t>
        <w:softHyphen/>
        <w:t>ные единицы.</w:t>
      </w:r>
    </w:p>
    <w:p>
      <w:pPr>
        <w:pStyle w:val="Style13"/>
        <w:keepNext w:val="0"/>
        <w:keepLines w:val="0"/>
        <w:widowControl w:val="0"/>
        <w:shd w:val="clear" w:color="auto" w:fill="auto"/>
        <w:bidi w:val="0"/>
        <w:spacing w:before="0" w:after="0" w:line="204" w:lineRule="auto"/>
        <w:ind w:left="0" w:right="0" w:firstLine="560"/>
        <w:jc w:val="both"/>
      </w:pPr>
      <w:r>
        <w:rPr>
          <w:spacing w:val="0"/>
          <w:w w:val="100"/>
          <w:position w:val="0"/>
          <w:shd w:val="clear" w:color="auto" w:fill="auto"/>
          <w:lang w:val="ru-RU" w:eastAsia="ru-RU" w:bidi="ru-RU"/>
        </w:rPr>
        <w:t>За условную единицу принимается работа продолжительностью 10 минут.</w:t>
      </w:r>
    </w:p>
    <w:p>
      <w:pPr>
        <w:pStyle w:val="Style13"/>
        <w:keepNext w:val="0"/>
        <w:keepLines w:val="0"/>
        <w:widowControl w:val="0"/>
        <w:shd w:val="clear" w:color="auto" w:fill="auto"/>
        <w:bidi w:val="0"/>
        <w:spacing w:before="0" w:after="0" w:line="204" w:lineRule="auto"/>
        <w:ind w:left="0" w:right="0" w:firstLine="560"/>
        <w:jc w:val="both"/>
      </w:pPr>
      <w:r>
        <w:rPr>
          <w:spacing w:val="0"/>
          <w:w w:val="100"/>
          <w:position w:val="0"/>
          <w:shd w:val="clear" w:color="auto" w:fill="auto"/>
          <w:lang w:val="ru-RU" w:eastAsia="ru-RU" w:bidi="ru-RU"/>
        </w:rPr>
        <w:t>При сочетанных исследованиях нескольких органов расчетные нормы на каждый последующий орган сокращаются на 5 минут.</w:t>
      </w:r>
    </w:p>
    <w:p>
      <w:pPr>
        <w:pStyle w:val="Style13"/>
        <w:keepNext w:val="0"/>
        <w:keepLines w:val="0"/>
        <w:widowControl w:val="0"/>
        <w:shd w:val="clear" w:color="auto" w:fill="auto"/>
        <w:bidi w:val="0"/>
        <w:spacing w:before="0" w:after="200" w:line="204" w:lineRule="auto"/>
        <w:ind w:left="0" w:right="0" w:firstLine="560"/>
        <w:jc w:val="both"/>
      </w:pPr>
      <w:r>
        <w:rPr>
          <w:spacing w:val="0"/>
          <w:w w:val="100"/>
          <w:position w:val="0"/>
          <w:shd w:val="clear" w:color="auto" w:fill="auto"/>
          <w:lang w:val="ru-RU" w:eastAsia="ru-RU" w:bidi="ru-RU"/>
        </w:rPr>
        <w:t>При исследовании детей норма времени увеличивается на 10%.</w:t>
      </w:r>
    </w:p>
    <w:p>
      <w:pPr>
        <w:pStyle w:val="Style17"/>
        <w:keepNext w:val="0"/>
        <w:keepLines w:val="0"/>
        <w:widowControl w:val="0"/>
        <w:shd w:val="clear" w:color="auto" w:fill="auto"/>
        <w:bidi w:val="0"/>
        <w:spacing w:before="0" w:after="200" w:line="283" w:lineRule="auto"/>
        <w:ind w:left="7580" w:right="0" w:firstLine="0"/>
        <w:jc w:val="right"/>
        <w:rPr>
          <w:sz w:val="17"/>
          <w:szCs w:val="17"/>
        </w:rPr>
      </w:pPr>
      <w:r>
        <w:rPr>
          <w:b/>
          <w:bCs/>
          <w:i/>
          <w:iCs/>
          <w:spacing w:val="0"/>
          <w:w w:val="100"/>
          <w:position w:val="0"/>
          <w:sz w:val="17"/>
          <w:szCs w:val="17"/>
          <w:shd w:val="clear" w:color="auto" w:fill="auto"/>
          <w:lang w:val="ru-RU" w:eastAsia="ru-RU" w:bidi="ru-RU"/>
        </w:rPr>
        <w:t>Начальник Главного управления медицинской помощи населению О.В.РУТКОВСКИЙ</w:t>
      </w:r>
    </w:p>
    <w:p>
      <w:pPr>
        <w:pStyle w:val="Style17"/>
        <w:keepNext w:val="0"/>
        <w:keepLines w:val="0"/>
        <w:widowControl w:val="0"/>
        <w:shd w:val="clear" w:color="auto" w:fill="auto"/>
        <w:bidi w:val="0"/>
        <w:spacing w:before="0" w:after="0" w:line="276" w:lineRule="auto"/>
        <w:ind w:left="7580" w:right="0" w:firstLine="0"/>
        <w:jc w:val="right"/>
        <w:rPr>
          <w:sz w:val="17"/>
          <w:szCs w:val="17"/>
        </w:rPr>
      </w:pPr>
      <w:r>
        <w:rPr>
          <w:b/>
          <w:bCs/>
          <w:i/>
          <w:iCs/>
          <w:spacing w:val="0"/>
          <w:w w:val="100"/>
          <w:position w:val="0"/>
          <w:sz w:val="17"/>
          <w:szCs w:val="17"/>
          <w:shd w:val="clear" w:color="auto" w:fill="auto"/>
          <w:lang w:val="ru-RU" w:eastAsia="ru-RU" w:bidi="ru-RU"/>
        </w:rPr>
        <w:t>Начальник Главного управления охраны здоровья матери и ребенка</w:t>
      </w:r>
    </w:p>
    <w:p>
      <w:pPr>
        <w:pStyle w:val="Style17"/>
        <w:keepNext w:val="0"/>
        <w:keepLines w:val="0"/>
        <w:widowControl w:val="0"/>
        <w:shd w:val="clear" w:color="auto" w:fill="auto"/>
        <w:bidi w:val="0"/>
        <w:spacing w:before="0" w:after="200" w:line="276" w:lineRule="auto"/>
        <w:ind w:left="0" w:right="0" w:firstLine="0"/>
        <w:jc w:val="right"/>
        <w:rPr>
          <w:sz w:val="17"/>
          <w:szCs w:val="17"/>
        </w:rPr>
        <w:sectPr>
          <w:headerReference w:type="default" r:id="rId56"/>
          <w:footerReference w:type="default" r:id="rId57"/>
          <w:headerReference w:type="even" r:id="rId58"/>
          <w:footerReference w:type="even" r:id="rId59"/>
          <w:headerReference w:type="first" r:id="rId60"/>
          <w:footerReference w:type="first" r:id="rId61"/>
          <w:footnotePr>
            <w:pos w:val="pageBottom"/>
            <w:numFmt w:val="decimal"/>
            <w:numRestart w:val="continuous"/>
          </w:footnotePr>
          <w:pgSz w:w="11900" w:h="16840"/>
          <w:pgMar w:top="892" w:right="1099" w:bottom="1851" w:left="1106" w:header="0" w:footer="3" w:gutter="0"/>
          <w:cols w:space="720"/>
          <w:noEndnote/>
          <w:titlePg/>
          <w:rtlGutter w:val="0"/>
          <w:docGrid w:linePitch="360"/>
        </w:sectPr>
      </w:pPr>
      <w:r>
        <w:rPr>
          <w:b/>
          <w:bCs/>
          <w:i/>
          <w:iCs/>
          <w:spacing w:val="0"/>
          <w:w w:val="100"/>
          <w:position w:val="0"/>
          <w:sz w:val="17"/>
          <w:szCs w:val="17"/>
          <w:shd w:val="clear" w:color="auto" w:fill="auto"/>
          <w:lang w:val="ru-RU" w:eastAsia="ru-RU" w:bidi="ru-RU"/>
        </w:rPr>
        <w:t>Д.И.ЗЕЛИНСКАЯ</w:t>
      </w:r>
    </w:p>
    <w:p>
      <w:pPr>
        <w:pStyle w:val="Style9"/>
        <w:keepNext/>
        <w:keepLines/>
        <w:widowControl w:val="0"/>
        <w:shd w:val="clear" w:color="auto" w:fill="auto"/>
        <w:bidi w:val="0"/>
        <w:spacing w:before="0" w:after="200" w:line="266" w:lineRule="auto"/>
        <w:ind w:left="0" w:right="0" w:firstLine="0"/>
        <w:jc w:val="center"/>
        <w:rPr>
          <w:sz w:val="18"/>
          <w:szCs w:val="18"/>
        </w:rPr>
      </w:pPr>
      <w:bookmarkStart w:id="68" w:name="bookmark68"/>
      <w:r>
        <w:rPr>
          <w:spacing w:val="0"/>
          <w:w w:val="100"/>
          <w:position w:val="0"/>
          <w:sz w:val="18"/>
          <w:szCs w:val="18"/>
          <w:shd w:val="clear" w:color="auto" w:fill="auto"/>
          <w:lang w:val="ru-RU" w:eastAsia="ru-RU" w:bidi="ru-RU"/>
        </w:rPr>
        <w:t>МЕТОДИКА РАСЧЕТА ЦЕН НА ДИАГНОСТИЧЕСКИЕ ИССЛЕДОВАНИЯ</w:t>
        <w:br/>
        <w:t>ДЛЯ ОТДЕЛОВ ЛУЧЕВОЙ ДИАГНОСТИКИ</w:t>
      </w:r>
      <w:bookmarkEnd w:id="68"/>
    </w:p>
    <w:p>
      <w:pPr>
        <w:pStyle w:val="Style13"/>
        <w:keepNext w:val="0"/>
        <w:keepLines w:val="0"/>
        <w:widowControl w:val="0"/>
        <w:numPr>
          <w:ilvl w:val="0"/>
          <w:numId w:val="59"/>
        </w:numPr>
        <w:shd w:val="clear" w:color="auto" w:fill="auto"/>
        <w:tabs>
          <w:tab w:pos="862" w:val="left"/>
        </w:tabs>
        <w:bidi w:val="0"/>
        <w:spacing w:before="0" w:after="200" w:line="204" w:lineRule="auto"/>
        <w:ind w:left="0" w:right="0" w:firstLine="560"/>
        <w:jc w:val="both"/>
      </w:pPr>
      <w:r>
        <w:rPr>
          <w:spacing w:val="0"/>
          <w:w w:val="100"/>
          <w:position w:val="0"/>
          <w:shd w:val="clear" w:color="auto" w:fill="auto"/>
          <w:lang w:val="ru-RU" w:eastAsia="ru-RU" w:bidi="ru-RU"/>
        </w:rPr>
        <w:t>Расчет цен на медицинские диагностические и лечебно-диагностические исследования рекомендует</w:t>
        <w:softHyphen/>
        <w:t>ся производить по следующей формуле:</w:t>
      </w:r>
    </w:p>
    <w:p>
      <w:pPr>
        <w:pStyle w:val="Style13"/>
        <w:keepNext w:val="0"/>
        <w:keepLines w:val="0"/>
        <w:widowControl w:val="0"/>
        <w:shd w:val="clear" w:color="auto" w:fill="auto"/>
        <w:bidi w:val="0"/>
        <w:spacing w:before="0" w:after="200" w:line="204" w:lineRule="auto"/>
        <w:ind w:left="0" w:right="0" w:firstLine="620"/>
        <w:jc w:val="both"/>
      </w:pPr>
      <w:r>
        <w:rPr>
          <w:spacing w:val="0"/>
          <w:w w:val="100"/>
          <w:position w:val="0"/>
          <w:shd w:val="clear" w:color="auto" w:fill="auto"/>
          <w:lang w:val="ru-RU" w:eastAsia="ru-RU" w:bidi="ru-RU"/>
        </w:rPr>
        <w:t xml:space="preserve">Цена = (Зосн. + Здоп. + Осс. + Мз. + Зам. + Нр.) </w:t>
      </w:r>
      <w:r>
        <w:rPr>
          <w:spacing w:val="0"/>
          <w:w w:val="100"/>
          <w:position w:val="0"/>
          <w:shd w:val="clear" w:color="auto" w:fill="auto"/>
          <w:lang w:val="en-US" w:eastAsia="en-US" w:bidi="en-US"/>
        </w:rPr>
        <w:t xml:space="preserve">x </w:t>
      </w:r>
      <w:r>
        <w:rPr>
          <w:spacing w:val="0"/>
          <w:w w:val="100"/>
          <w:position w:val="0"/>
          <w:shd w:val="clear" w:color="auto" w:fill="auto"/>
          <w:lang w:val="ru-RU" w:eastAsia="ru-RU" w:bidi="ru-RU"/>
        </w:rPr>
        <w:t>Р, где</w:t>
      </w:r>
    </w:p>
    <w:p>
      <w:pPr>
        <w:pStyle w:val="Style13"/>
        <w:keepNext w:val="0"/>
        <w:keepLines w:val="0"/>
        <w:widowControl w:val="0"/>
        <w:shd w:val="clear" w:color="auto" w:fill="auto"/>
        <w:bidi w:val="0"/>
        <w:spacing w:before="0" w:after="0" w:line="204" w:lineRule="auto"/>
        <w:ind w:left="0" w:right="0" w:firstLine="560"/>
        <w:jc w:val="both"/>
      </w:pPr>
      <w:r>
        <w:rPr>
          <w:spacing w:val="0"/>
          <w:w w:val="100"/>
          <w:position w:val="0"/>
          <w:shd w:val="clear" w:color="auto" w:fill="auto"/>
          <w:lang w:val="ru-RU" w:eastAsia="ru-RU" w:bidi="ru-RU"/>
        </w:rPr>
        <w:t>Зосн. - средняя основная зарплата медицинского персонала, принимающего непосредственное участие в проведении исследования, рассчитанная на норму времени. В среднюю зарплату включены все надбавки, проходящие по тарификационным спискам.</w:t>
      </w:r>
    </w:p>
    <w:p>
      <w:pPr>
        <w:pStyle w:val="Style13"/>
        <w:keepNext w:val="0"/>
        <w:keepLines w:val="0"/>
        <w:widowControl w:val="0"/>
        <w:shd w:val="clear" w:color="auto" w:fill="auto"/>
        <w:bidi w:val="0"/>
        <w:spacing w:before="0" w:after="0" w:line="204" w:lineRule="auto"/>
        <w:ind w:left="0" w:right="0" w:firstLine="560"/>
        <w:jc w:val="both"/>
      </w:pPr>
      <w:r>
        <w:rPr>
          <w:spacing w:val="0"/>
          <w:w w:val="100"/>
          <w:position w:val="0"/>
          <w:shd w:val="clear" w:color="auto" w:fill="auto"/>
          <w:lang w:val="ru-RU" w:eastAsia="ru-RU" w:bidi="ru-RU"/>
        </w:rPr>
        <w:t>Здоп. - дополнительная зарплата, состоящая из расходов на оплату отпусков, выполнение государствен</w:t>
        <w:softHyphen/>
        <w:t>ных и общественных обязанностей, рассчитывается как норматив к основной заработной плате. При расчете цены коэффициент дополнительной зарплаты составил 0,083.</w:t>
      </w:r>
    </w:p>
    <w:p>
      <w:pPr>
        <w:pStyle w:val="Style13"/>
        <w:keepNext w:val="0"/>
        <w:keepLines w:val="0"/>
        <w:widowControl w:val="0"/>
        <w:shd w:val="clear" w:color="auto" w:fill="auto"/>
        <w:bidi w:val="0"/>
        <w:spacing w:before="0" w:after="0" w:line="204" w:lineRule="auto"/>
        <w:ind w:left="0" w:right="0" w:firstLine="560"/>
        <w:jc w:val="both"/>
      </w:pPr>
      <w:r>
        <w:rPr>
          <w:spacing w:val="0"/>
          <w:w w:val="100"/>
          <w:position w:val="0"/>
          <w:shd w:val="clear" w:color="auto" w:fill="auto"/>
          <w:lang w:val="ru-RU" w:eastAsia="ru-RU" w:bidi="ru-RU"/>
        </w:rPr>
        <w:t>Осс. - отчисления на социальное страхование. Коэффициент отчисления равен 0,26 от суммы основной и дополнительной заработной платы.</w:t>
      </w:r>
    </w:p>
    <w:p>
      <w:pPr>
        <w:pStyle w:val="Style13"/>
        <w:keepNext w:val="0"/>
        <w:keepLines w:val="0"/>
        <w:widowControl w:val="0"/>
        <w:shd w:val="clear" w:color="auto" w:fill="auto"/>
        <w:bidi w:val="0"/>
        <w:spacing w:before="0" w:after="0" w:line="204" w:lineRule="auto"/>
        <w:ind w:left="0" w:right="0" w:firstLine="560"/>
        <w:jc w:val="both"/>
      </w:pPr>
      <w:r>
        <w:rPr>
          <w:spacing w:val="0"/>
          <w:w w:val="100"/>
          <w:position w:val="0"/>
          <w:shd w:val="clear" w:color="auto" w:fill="auto"/>
          <w:lang w:val="ru-RU" w:eastAsia="ru-RU" w:bidi="ru-RU"/>
        </w:rPr>
        <w:t>Мз. - затраты на материалы, необходимые для выполнения исследования. Величина затрат на конкрет</w:t>
        <w:softHyphen/>
        <w:t>ное исследование определяется исходя из норм расхода каждого вида материала и действующих на них цен.</w:t>
      </w:r>
    </w:p>
    <w:p>
      <w:pPr>
        <w:pStyle w:val="Style13"/>
        <w:keepNext w:val="0"/>
        <w:keepLines w:val="0"/>
        <w:widowControl w:val="0"/>
        <w:shd w:val="clear" w:color="auto" w:fill="auto"/>
        <w:bidi w:val="0"/>
        <w:spacing w:before="0" w:after="200" w:line="204" w:lineRule="auto"/>
        <w:ind w:left="0" w:right="0" w:firstLine="560"/>
        <w:jc w:val="both"/>
      </w:pPr>
      <w:r>
        <w:rPr>
          <w:spacing w:val="0"/>
          <w:w w:val="100"/>
          <w:position w:val="0"/>
          <w:shd w:val="clear" w:color="auto" w:fill="auto"/>
          <w:lang w:val="ru-RU" w:eastAsia="ru-RU" w:bidi="ru-RU"/>
        </w:rPr>
        <w:t>Зам. - затраты на возмещение износа медицинского оборудования, используемого при проведении кон</w:t>
        <w:softHyphen/>
        <w:t>кретного исследования.</w:t>
      </w:r>
    </w:p>
    <w:p>
      <w:pPr>
        <w:pStyle w:val="Style13"/>
        <w:keepNext w:val="0"/>
        <w:keepLines w:val="0"/>
        <w:widowControl w:val="0"/>
        <w:shd w:val="clear" w:color="auto" w:fill="auto"/>
        <w:bidi w:val="0"/>
        <w:spacing w:before="0" w:after="200" w:line="204" w:lineRule="auto"/>
        <w:ind w:left="0" w:right="0" w:firstLine="560"/>
        <w:jc w:val="both"/>
      </w:pPr>
      <w:r>
        <w:rPr>
          <w:spacing w:val="0"/>
          <w:w w:val="100"/>
          <w:position w:val="0"/>
          <w:shd w:val="clear" w:color="auto" w:fill="auto"/>
          <w:lang w:val="ru-RU" w:eastAsia="ru-RU" w:bidi="ru-RU"/>
        </w:rPr>
        <w:t>Рассчитываются по формуле:</w:t>
      </w:r>
    </w:p>
    <w:p>
      <w:pPr>
        <w:pStyle w:val="Style13"/>
        <w:keepNext w:val="0"/>
        <w:keepLines w:val="0"/>
        <w:widowControl w:val="0"/>
        <w:shd w:val="clear" w:color="auto" w:fill="auto"/>
        <w:bidi w:val="0"/>
        <w:spacing w:before="0" w:after="0" w:line="204" w:lineRule="auto"/>
        <w:ind w:left="1460" w:right="0" w:firstLine="600"/>
        <w:jc w:val="both"/>
      </w:pPr>
      <w:r>
        <w:rPr>
          <w:spacing w:val="0"/>
          <w:w w:val="100"/>
          <w:position w:val="0"/>
          <w:shd w:val="clear" w:color="auto" w:fill="auto"/>
          <w:lang w:val="ru-RU" w:eastAsia="ru-RU" w:bidi="ru-RU"/>
        </w:rPr>
        <w:t>А Зам. = ---, где</w:t>
      </w:r>
    </w:p>
    <w:p>
      <w:pPr>
        <w:pStyle w:val="Style13"/>
        <w:keepNext w:val="0"/>
        <w:keepLines w:val="0"/>
        <w:widowControl w:val="0"/>
        <w:shd w:val="clear" w:color="auto" w:fill="auto"/>
        <w:bidi w:val="0"/>
        <w:spacing w:before="0" w:after="260" w:line="204" w:lineRule="auto"/>
        <w:ind w:left="2060" w:right="0" w:firstLine="0"/>
        <w:jc w:val="both"/>
      </w:pPr>
      <w:r>
        <w:rPr>
          <w:spacing w:val="0"/>
          <w:w w:val="100"/>
          <w:position w:val="0"/>
          <w:shd w:val="clear" w:color="auto" w:fill="auto"/>
          <w:lang w:val="ru-RU" w:eastAsia="ru-RU" w:bidi="ru-RU"/>
        </w:rPr>
        <w:t>Н</w:t>
      </w:r>
    </w:p>
    <w:p>
      <w:pPr>
        <w:pStyle w:val="Style13"/>
        <w:keepNext w:val="0"/>
        <w:keepLines w:val="0"/>
        <w:widowControl w:val="0"/>
        <w:shd w:val="clear" w:color="auto" w:fill="auto"/>
        <w:bidi w:val="0"/>
        <w:spacing w:before="0" w:after="0" w:line="204" w:lineRule="auto"/>
        <w:ind w:left="0" w:right="0" w:firstLine="560"/>
        <w:jc w:val="both"/>
      </w:pPr>
      <w:r>
        <w:rPr>
          <w:spacing w:val="0"/>
          <w:w w:val="100"/>
          <w:position w:val="0"/>
          <w:shd w:val="clear" w:color="auto" w:fill="auto"/>
          <w:lang w:val="ru-RU" w:eastAsia="ru-RU" w:bidi="ru-RU"/>
        </w:rPr>
        <w:t>А - ежегодные отчисления на амортизацию оборудования.</w:t>
      </w:r>
    </w:p>
    <w:p>
      <w:pPr>
        <w:pStyle w:val="Style13"/>
        <w:keepNext w:val="0"/>
        <w:keepLines w:val="0"/>
        <w:widowControl w:val="0"/>
        <w:shd w:val="clear" w:color="auto" w:fill="auto"/>
        <w:bidi w:val="0"/>
        <w:spacing w:before="0" w:after="200" w:line="204" w:lineRule="auto"/>
        <w:ind w:left="0" w:right="0" w:firstLine="560"/>
        <w:jc w:val="both"/>
      </w:pPr>
      <w:r>
        <w:rPr>
          <w:spacing w:val="0"/>
          <w:w w:val="100"/>
          <w:position w:val="0"/>
          <w:shd w:val="clear" w:color="auto" w:fill="auto"/>
          <w:lang w:val="ru-RU" w:eastAsia="ru-RU" w:bidi="ru-RU"/>
        </w:rPr>
        <w:t>Н - нормативное количество исследований, проводимое в течение года при односменном режиме ра</w:t>
        <w:softHyphen/>
        <w:t>боты.</w:t>
      </w:r>
    </w:p>
    <w:p>
      <w:pPr>
        <w:pStyle w:val="Style13"/>
        <w:keepNext w:val="0"/>
        <w:keepLines w:val="0"/>
        <w:widowControl w:val="0"/>
        <w:shd w:val="clear" w:color="auto" w:fill="auto"/>
        <w:bidi w:val="0"/>
        <w:spacing w:before="0" w:after="200" w:line="204" w:lineRule="auto"/>
        <w:ind w:left="0" w:right="0" w:firstLine="560"/>
        <w:jc w:val="both"/>
      </w:pPr>
      <w:r>
        <w:rPr>
          <w:spacing w:val="0"/>
          <w:w w:val="100"/>
          <w:position w:val="0"/>
          <w:shd w:val="clear" w:color="auto" w:fill="auto"/>
          <w:lang w:val="ru-RU" w:eastAsia="ru-RU" w:bidi="ru-RU"/>
        </w:rPr>
        <w:t>Нр. - накладные расходы рассчитываются по следующей формуле:</w:t>
      </w:r>
    </w:p>
    <w:p>
      <w:pPr>
        <w:pStyle w:val="Style13"/>
        <w:keepNext w:val="0"/>
        <w:keepLines w:val="0"/>
        <w:widowControl w:val="0"/>
        <w:shd w:val="clear" w:color="auto" w:fill="auto"/>
        <w:bidi w:val="0"/>
        <w:spacing w:before="0" w:after="200" w:line="204" w:lineRule="auto"/>
        <w:ind w:left="1260" w:right="0" w:firstLine="0"/>
        <w:jc w:val="both"/>
      </w:pPr>
      <w:r>
        <w:rPr>
          <w:spacing w:val="0"/>
          <w:w w:val="100"/>
          <w:position w:val="0"/>
          <w:shd w:val="clear" w:color="auto" w:fill="auto"/>
          <w:lang w:val="ru-RU" w:eastAsia="ru-RU" w:bidi="ru-RU"/>
        </w:rPr>
        <w:t xml:space="preserve">Нр.= Зосн. </w:t>
      </w:r>
      <w:r>
        <w:rPr>
          <w:spacing w:val="0"/>
          <w:w w:val="100"/>
          <w:position w:val="0"/>
          <w:shd w:val="clear" w:color="auto" w:fill="auto"/>
          <w:lang w:val="en-US" w:eastAsia="en-US" w:bidi="en-US"/>
        </w:rPr>
        <w:t xml:space="preserve">x </w:t>
      </w:r>
      <w:r>
        <w:rPr>
          <w:spacing w:val="0"/>
          <w:w w:val="100"/>
          <w:position w:val="0"/>
          <w:shd w:val="clear" w:color="auto" w:fill="auto"/>
          <w:lang w:val="ru-RU" w:eastAsia="ru-RU" w:bidi="ru-RU"/>
        </w:rPr>
        <w:t>Кнр., где</w:t>
      </w:r>
    </w:p>
    <w:p>
      <w:pPr>
        <w:pStyle w:val="Style13"/>
        <w:keepNext w:val="0"/>
        <w:keepLines w:val="0"/>
        <w:widowControl w:val="0"/>
        <w:shd w:val="clear" w:color="auto" w:fill="auto"/>
        <w:bidi w:val="0"/>
        <w:spacing w:before="0" w:after="0" w:line="202" w:lineRule="auto"/>
        <w:ind w:left="0" w:right="0" w:firstLine="560"/>
        <w:jc w:val="both"/>
      </w:pPr>
      <w:r>
        <w:rPr>
          <w:spacing w:val="0"/>
          <w:w w:val="100"/>
          <w:position w:val="0"/>
          <w:shd w:val="clear" w:color="auto" w:fill="auto"/>
          <w:lang w:val="ru-RU" w:eastAsia="ru-RU" w:bidi="ru-RU"/>
        </w:rPr>
        <w:t>Зосн. - основная зарплата медицинского персонала, принимающего непосредственное участие в про</w:t>
        <w:softHyphen/>
        <w:t>ведении исследования.</w:t>
      </w:r>
    </w:p>
    <w:p>
      <w:pPr>
        <w:pStyle w:val="Style13"/>
        <w:keepNext w:val="0"/>
        <w:keepLines w:val="0"/>
        <w:widowControl w:val="0"/>
        <w:shd w:val="clear" w:color="auto" w:fill="auto"/>
        <w:bidi w:val="0"/>
        <w:spacing w:before="0" w:after="0" w:line="202" w:lineRule="auto"/>
        <w:ind w:left="0" w:right="0" w:firstLine="560"/>
        <w:jc w:val="both"/>
      </w:pPr>
      <w:r>
        <w:rPr>
          <w:spacing w:val="0"/>
          <w:w w:val="100"/>
          <w:position w:val="0"/>
          <w:shd w:val="clear" w:color="auto" w:fill="auto"/>
          <w:lang w:val="ru-RU" w:eastAsia="ru-RU" w:bidi="ru-RU"/>
        </w:rPr>
        <w:t>Кнр. - коэффициент накладных расходов, рассчитанный отношением фактической величины накладных расходов по учреждению к основной зарплате медицинского персонала. Коэффициент накладных расходов составил 1,276.</w:t>
      </w:r>
    </w:p>
    <w:p>
      <w:pPr>
        <w:pStyle w:val="Style13"/>
        <w:keepNext w:val="0"/>
        <w:keepLines w:val="0"/>
        <w:widowControl w:val="0"/>
        <w:shd w:val="clear" w:color="auto" w:fill="auto"/>
        <w:bidi w:val="0"/>
        <w:spacing w:before="0" w:after="200" w:line="202" w:lineRule="auto"/>
        <w:ind w:left="0" w:right="0" w:firstLine="560"/>
        <w:jc w:val="both"/>
      </w:pPr>
      <w:r>
        <w:rPr>
          <w:spacing w:val="0"/>
          <w:w w:val="100"/>
          <w:position w:val="0"/>
          <w:shd w:val="clear" w:color="auto" w:fill="auto"/>
          <w:lang w:val="ru-RU" w:eastAsia="ru-RU" w:bidi="ru-RU"/>
        </w:rPr>
        <w:t>Р - рентабельность в размере до 30%.</w:t>
      </w:r>
    </w:p>
    <w:p>
      <w:pPr>
        <w:pStyle w:val="Style17"/>
        <w:keepNext w:val="0"/>
        <w:keepLines w:val="0"/>
        <w:widowControl w:val="0"/>
        <w:shd w:val="clear" w:color="auto" w:fill="auto"/>
        <w:bidi w:val="0"/>
        <w:spacing w:before="0" w:after="200" w:line="283" w:lineRule="auto"/>
        <w:ind w:left="7260" w:right="0" w:firstLine="0"/>
        <w:jc w:val="right"/>
        <w:rPr>
          <w:sz w:val="17"/>
          <w:szCs w:val="17"/>
        </w:rPr>
      </w:pPr>
      <w:r>
        <w:rPr>
          <w:b/>
          <w:bCs/>
          <w:i/>
          <w:iCs/>
          <w:spacing w:val="0"/>
          <w:w w:val="100"/>
          <w:position w:val="0"/>
          <w:sz w:val="17"/>
          <w:szCs w:val="17"/>
          <w:shd w:val="clear" w:color="auto" w:fill="auto"/>
          <w:lang w:val="ru-RU" w:eastAsia="ru-RU" w:bidi="ru-RU"/>
        </w:rPr>
        <w:t>Начальник Главного планово-экономического управления М.В.КЛИМКИН</w:t>
      </w:r>
    </w:p>
    <w:p>
      <w:pPr>
        <w:pStyle w:val="Style17"/>
        <w:keepNext w:val="0"/>
        <w:keepLines w:val="0"/>
        <w:widowControl w:val="0"/>
        <w:shd w:val="clear" w:color="auto" w:fill="auto"/>
        <w:bidi w:val="0"/>
        <w:spacing w:before="0" w:after="0"/>
        <w:ind w:left="0" w:right="0" w:firstLine="0"/>
        <w:jc w:val="center"/>
      </w:pPr>
      <w:r>
        <w:rPr>
          <w:b/>
          <w:bCs/>
          <w:spacing w:val="0"/>
          <w:w w:val="100"/>
          <w:position w:val="0"/>
          <w:shd w:val="clear" w:color="auto" w:fill="auto"/>
          <w:lang w:val="ru-RU" w:eastAsia="ru-RU" w:bidi="ru-RU"/>
        </w:rPr>
        <w:t>ПОЛОЖЕНИЕ</w:t>
      </w:r>
    </w:p>
    <w:p>
      <w:pPr>
        <w:pStyle w:val="Style9"/>
        <w:keepNext/>
        <w:keepLines/>
        <w:widowControl w:val="0"/>
        <w:shd w:val="clear" w:color="auto" w:fill="auto"/>
        <w:bidi w:val="0"/>
        <w:spacing w:before="0" w:after="200" w:line="266" w:lineRule="auto"/>
        <w:ind w:left="0" w:right="0" w:firstLine="0"/>
        <w:jc w:val="center"/>
        <w:rPr>
          <w:sz w:val="18"/>
          <w:szCs w:val="18"/>
        </w:rPr>
      </w:pPr>
      <w:bookmarkStart w:id="70" w:name="bookmark70"/>
      <w:r>
        <w:rPr>
          <w:spacing w:val="0"/>
          <w:w w:val="100"/>
          <w:position w:val="0"/>
          <w:sz w:val="18"/>
          <w:szCs w:val="18"/>
          <w:shd w:val="clear" w:color="auto" w:fill="auto"/>
          <w:lang w:val="ru-RU" w:eastAsia="ru-RU" w:bidi="ru-RU"/>
        </w:rPr>
        <w:t>ОБ АРХИВЕ МАТЕРИАЛОВ ЛУЧЕВОЙ ДИАГНОСТИКИ</w:t>
      </w:r>
      <w:bookmarkEnd w:id="70"/>
    </w:p>
    <w:p>
      <w:pPr>
        <w:pStyle w:val="Style13"/>
        <w:keepNext w:val="0"/>
        <w:keepLines w:val="0"/>
        <w:widowControl w:val="0"/>
        <w:numPr>
          <w:ilvl w:val="0"/>
          <w:numId w:val="61"/>
        </w:numPr>
        <w:shd w:val="clear" w:color="auto" w:fill="auto"/>
        <w:tabs>
          <w:tab w:pos="866" w:val="left"/>
        </w:tabs>
        <w:bidi w:val="0"/>
        <w:spacing w:before="0" w:after="0" w:line="202" w:lineRule="auto"/>
        <w:ind w:left="0" w:right="0" w:firstLine="560"/>
        <w:jc w:val="both"/>
      </w:pPr>
      <w:r>
        <w:rPr>
          <w:spacing w:val="0"/>
          <w:w w:val="100"/>
          <w:position w:val="0"/>
          <w:shd w:val="clear" w:color="auto" w:fill="auto"/>
          <w:lang w:val="ru-RU" w:eastAsia="ru-RU" w:bidi="ru-RU"/>
        </w:rPr>
        <w:t>Архив материалов лучевой диагностики является составной частью отделения лучевой диагностики.</w:t>
      </w:r>
    </w:p>
    <w:p>
      <w:pPr>
        <w:pStyle w:val="Style13"/>
        <w:keepNext w:val="0"/>
        <w:keepLines w:val="0"/>
        <w:widowControl w:val="0"/>
        <w:numPr>
          <w:ilvl w:val="0"/>
          <w:numId w:val="61"/>
        </w:numPr>
        <w:shd w:val="clear" w:color="auto" w:fill="auto"/>
        <w:tabs>
          <w:tab w:pos="872" w:val="left"/>
        </w:tabs>
        <w:bidi w:val="0"/>
        <w:spacing w:before="0" w:after="0" w:line="202" w:lineRule="auto"/>
        <w:ind w:left="0" w:right="0" w:firstLine="560"/>
        <w:jc w:val="both"/>
      </w:pPr>
      <w:r>
        <w:rPr>
          <w:spacing w:val="0"/>
          <w:w w:val="100"/>
          <w:position w:val="0"/>
          <w:shd w:val="clear" w:color="auto" w:fill="auto"/>
          <w:lang w:val="ru-RU" w:eastAsia="ru-RU" w:bidi="ru-RU"/>
        </w:rPr>
        <w:t>Ответственность за учет, хранение и выдачу материалов архива осуществляет заведующий отделени</w:t>
        <w:softHyphen/>
        <w:t>ем лучевой диагностики.</w:t>
      </w:r>
    </w:p>
    <w:p>
      <w:pPr>
        <w:pStyle w:val="Style13"/>
        <w:keepNext w:val="0"/>
        <w:keepLines w:val="0"/>
        <w:widowControl w:val="0"/>
        <w:shd w:val="clear" w:color="auto" w:fill="auto"/>
        <w:bidi w:val="0"/>
        <w:spacing w:before="0" w:after="0" w:line="202" w:lineRule="auto"/>
        <w:ind w:left="0" w:right="0" w:firstLine="560"/>
        <w:jc w:val="both"/>
      </w:pPr>
      <w:r>
        <w:rPr>
          <w:spacing w:val="0"/>
          <w:w w:val="100"/>
          <w:position w:val="0"/>
          <w:shd w:val="clear" w:color="auto" w:fill="auto"/>
          <w:lang w:val="ru-RU" w:eastAsia="ru-RU" w:bidi="ru-RU"/>
        </w:rPr>
        <w:t>При смене заведующего отделением передача архива оформляется приемо-сдаточным актом специ</w:t>
        <w:softHyphen/>
        <w:t>ально создаваемой комиссией, которая проверяет состояние и организацию работы архива.</w:t>
      </w:r>
    </w:p>
    <w:p>
      <w:pPr>
        <w:pStyle w:val="Style13"/>
        <w:keepNext w:val="0"/>
        <w:keepLines w:val="0"/>
        <w:widowControl w:val="0"/>
        <w:numPr>
          <w:ilvl w:val="0"/>
          <w:numId w:val="61"/>
        </w:numPr>
        <w:shd w:val="clear" w:color="auto" w:fill="auto"/>
        <w:tabs>
          <w:tab w:pos="858" w:val="left"/>
        </w:tabs>
        <w:bidi w:val="0"/>
        <w:spacing w:before="0" w:after="0" w:line="202" w:lineRule="auto"/>
        <w:ind w:left="0" w:right="0" w:firstLine="560"/>
        <w:jc w:val="both"/>
      </w:pPr>
      <w:r>
        <w:rPr>
          <w:spacing w:val="0"/>
          <w:w w:val="100"/>
          <w:position w:val="0"/>
          <w:shd w:val="clear" w:color="auto" w:fill="auto"/>
          <w:lang w:val="ru-RU" w:eastAsia="ru-RU" w:bidi="ru-RU"/>
        </w:rPr>
        <w:t>Лица, виновные в необоснованном уничтожении архивной документации, привлекаются к ответствен</w:t>
        <w:softHyphen/>
        <w:t>ности в установленном законом порядке.</w:t>
      </w:r>
    </w:p>
    <w:p>
      <w:pPr>
        <w:pStyle w:val="Style13"/>
        <w:keepNext w:val="0"/>
        <w:keepLines w:val="0"/>
        <w:widowControl w:val="0"/>
        <w:numPr>
          <w:ilvl w:val="0"/>
          <w:numId w:val="61"/>
        </w:numPr>
        <w:shd w:val="clear" w:color="auto" w:fill="auto"/>
        <w:tabs>
          <w:tab w:pos="862" w:val="left"/>
        </w:tabs>
        <w:bidi w:val="0"/>
        <w:spacing w:before="0" w:after="0" w:line="202" w:lineRule="auto"/>
        <w:ind w:left="0" w:right="0" w:firstLine="560"/>
        <w:jc w:val="both"/>
      </w:pPr>
      <w:r>
        <w:rPr>
          <w:spacing w:val="0"/>
          <w:w w:val="100"/>
          <w:position w:val="0"/>
          <w:shd w:val="clear" w:color="auto" w:fill="auto"/>
          <w:lang w:val="ru-RU" w:eastAsia="ru-RU" w:bidi="ru-RU"/>
        </w:rPr>
        <w:t>Хранению в архиве подлежат носители изобразительной диагностической информации (рентгено</w:t>
        <w:softHyphen/>
        <w:t>граммы, флюорограммы, электрорентгенограммы, фото- киноизображения), изображения на магнитной плен</w:t>
        <w:softHyphen/>
        <w:t>ке, ленте, дискетах, микрофишах и пр.).</w:t>
      </w:r>
    </w:p>
    <w:p>
      <w:pPr>
        <w:pStyle w:val="Style13"/>
        <w:keepNext w:val="0"/>
        <w:keepLines w:val="0"/>
        <w:widowControl w:val="0"/>
        <w:shd w:val="clear" w:color="auto" w:fill="auto"/>
        <w:bidi w:val="0"/>
        <w:spacing w:before="0" w:after="0" w:line="202" w:lineRule="auto"/>
        <w:ind w:left="0" w:right="0" w:firstLine="560"/>
        <w:jc w:val="both"/>
      </w:pPr>
      <w:r>
        <w:rPr>
          <w:spacing w:val="0"/>
          <w:w w:val="100"/>
          <w:position w:val="0"/>
          <w:shd w:val="clear" w:color="auto" w:fill="auto"/>
          <w:lang w:val="ru-RU" w:eastAsia="ru-RU" w:bidi="ru-RU"/>
        </w:rPr>
        <w:t>В зависимости от типа носителя информации в архиве выделяются помещения для хранения пленочных материалов, магнитных материалов, бумажных носителей.</w:t>
      </w:r>
    </w:p>
    <w:p>
      <w:pPr>
        <w:pStyle w:val="Style13"/>
        <w:keepNext w:val="0"/>
        <w:keepLines w:val="0"/>
        <w:widowControl w:val="0"/>
        <w:numPr>
          <w:ilvl w:val="0"/>
          <w:numId w:val="61"/>
        </w:numPr>
        <w:shd w:val="clear" w:color="auto" w:fill="auto"/>
        <w:tabs>
          <w:tab w:pos="885" w:val="left"/>
        </w:tabs>
        <w:bidi w:val="0"/>
        <w:spacing w:before="0" w:after="0" w:line="202" w:lineRule="auto"/>
        <w:ind w:left="0" w:right="0" w:firstLine="560"/>
        <w:jc w:val="both"/>
      </w:pPr>
      <w:r>
        <w:rPr>
          <w:spacing w:val="0"/>
          <w:w w:val="100"/>
          <w:position w:val="0"/>
          <w:shd w:val="clear" w:color="auto" w:fill="auto"/>
          <w:lang w:val="ru-RU" w:eastAsia="ru-RU" w:bidi="ru-RU"/>
        </w:rPr>
        <w:t>Архив делится на три части:</w:t>
      </w:r>
    </w:p>
    <w:p>
      <w:pPr>
        <w:pStyle w:val="Style13"/>
        <w:keepNext w:val="0"/>
        <w:keepLines w:val="0"/>
        <w:widowControl w:val="0"/>
        <w:numPr>
          <w:ilvl w:val="1"/>
          <w:numId w:val="61"/>
        </w:numPr>
        <w:shd w:val="clear" w:color="auto" w:fill="auto"/>
        <w:tabs>
          <w:tab w:pos="1010" w:val="left"/>
        </w:tabs>
        <w:bidi w:val="0"/>
        <w:spacing w:before="0" w:after="0" w:line="202" w:lineRule="auto"/>
        <w:ind w:left="0" w:right="0" w:firstLine="560"/>
        <w:jc w:val="both"/>
      </w:pPr>
      <w:r>
        <w:rPr>
          <w:spacing w:val="0"/>
          <w:w w:val="100"/>
          <w:position w:val="0"/>
          <w:shd w:val="clear" w:color="auto" w:fill="auto"/>
          <w:lang w:val="ru-RU" w:eastAsia="ru-RU" w:bidi="ru-RU"/>
        </w:rPr>
        <w:t>Оперативный архив на больных, обследованных в течение года.</w:t>
      </w:r>
    </w:p>
    <w:p>
      <w:pPr>
        <w:pStyle w:val="Style13"/>
        <w:keepNext w:val="0"/>
        <w:keepLines w:val="0"/>
        <w:widowControl w:val="0"/>
        <w:numPr>
          <w:ilvl w:val="1"/>
          <w:numId w:val="61"/>
        </w:numPr>
        <w:shd w:val="clear" w:color="auto" w:fill="auto"/>
        <w:tabs>
          <w:tab w:pos="1034" w:val="left"/>
        </w:tabs>
        <w:bidi w:val="0"/>
        <w:spacing w:before="0" w:after="0" w:line="202" w:lineRule="auto"/>
        <w:ind w:left="0" w:right="0" w:firstLine="560"/>
        <w:jc w:val="both"/>
      </w:pPr>
      <w:r>
        <w:rPr>
          <w:spacing w:val="0"/>
          <w:w w:val="100"/>
          <w:position w:val="0"/>
          <w:shd w:val="clear" w:color="auto" w:fill="auto"/>
          <w:lang w:val="ru-RU" w:eastAsia="ru-RU" w:bidi="ru-RU"/>
        </w:rPr>
        <w:t>Основной архив со сроком хранения рентгенограмм более года.</w:t>
      </w:r>
    </w:p>
    <w:p>
      <w:pPr>
        <w:pStyle w:val="Style13"/>
        <w:keepNext w:val="0"/>
        <w:keepLines w:val="0"/>
        <w:widowControl w:val="0"/>
        <w:numPr>
          <w:ilvl w:val="1"/>
          <w:numId w:val="61"/>
        </w:numPr>
        <w:shd w:val="clear" w:color="auto" w:fill="auto"/>
        <w:tabs>
          <w:tab w:pos="1034" w:val="left"/>
        </w:tabs>
        <w:bidi w:val="0"/>
        <w:spacing w:before="0" w:after="0" w:line="202" w:lineRule="auto"/>
        <w:ind w:left="0" w:right="0" w:firstLine="560"/>
        <w:jc w:val="both"/>
      </w:pPr>
      <w:r>
        <w:rPr>
          <w:spacing w:val="0"/>
          <w:w w:val="100"/>
          <w:position w:val="0"/>
          <w:shd w:val="clear" w:color="auto" w:fill="auto"/>
          <w:lang w:val="ru-RU" w:eastAsia="ru-RU" w:bidi="ru-RU"/>
        </w:rPr>
        <w:t>Учебно-научный архив.</w:t>
      </w:r>
    </w:p>
    <w:p>
      <w:pPr>
        <w:pStyle w:val="Style13"/>
        <w:keepNext w:val="0"/>
        <w:keepLines w:val="0"/>
        <w:widowControl w:val="0"/>
        <w:numPr>
          <w:ilvl w:val="0"/>
          <w:numId w:val="61"/>
        </w:numPr>
        <w:shd w:val="clear" w:color="auto" w:fill="auto"/>
        <w:tabs>
          <w:tab w:pos="872" w:val="left"/>
        </w:tabs>
        <w:bidi w:val="0"/>
        <w:spacing w:before="0" w:after="0" w:line="202" w:lineRule="auto"/>
        <w:ind w:left="0" w:right="0" w:firstLine="560"/>
        <w:jc w:val="both"/>
      </w:pPr>
      <w:r>
        <w:rPr>
          <w:spacing w:val="0"/>
          <w:w w:val="100"/>
          <w:position w:val="0"/>
          <w:shd w:val="clear" w:color="auto" w:fill="auto"/>
          <w:lang w:val="ru-RU" w:eastAsia="ru-RU" w:bidi="ru-RU"/>
        </w:rPr>
        <w:t>Оперативный архив хранится непосредственно в отделении лучевой диагностики. Материалы этого архива хранятся в специально выделенной комнате на стеллажах, либо в шкафах, установленных в коридоре отделения лучевой диагностики.</w:t>
      </w:r>
    </w:p>
    <w:p>
      <w:pPr>
        <w:pStyle w:val="Style13"/>
        <w:keepNext w:val="0"/>
        <w:keepLines w:val="0"/>
        <w:widowControl w:val="0"/>
        <w:shd w:val="clear" w:color="auto" w:fill="auto"/>
        <w:bidi w:val="0"/>
        <w:spacing w:before="0" w:after="0" w:line="202" w:lineRule="auto"/>
        <w:ind w:left="0" w:right="0" w:firstLine="560"/>
        <w:jc w:val="both"/>
      </w:pPr>
      <w:r>
        <w:rPr>
          <w:spacing w:val="0"/>
          <w:w w:val="100"/>
          <w:position w:val="0"/>
          <w:shd w:val="clear" w:color="auto" w:fill="auto"/>
          <w:lang w:val="ru-RU" w:eastAsia="ru-RU" w:bidi="ru-RU"/>
        </w:rPr>
        <w:t>Основной архив должен храниться в помещении, расположенном в общем больничном корпусе, пред</w:t>
        <w:softHyphen/>
        <w:t>почтительно в подвальном этаже без окон. При наличии окон они экранируются от прямого солнечного света шторами или жалюзями. Помещение архива должно быть сухим.</w:t>
      </w:r>
    </w:p>
    <w:p>
      <w:pPr>
        <w:pStyle w:val="Style13"/>
        <w:keepNext w:val="0"/>
        <w:keepLines w:val="0"/>
        <w:widowControl w:val="0"/>
        <w:shd w:val="clear" w:color="auto" w:fill="auto"/>
        <w:bidi w:val="0"/>
        <w:spacing w:before="0" w:after="0" w:line="202" w:lineRule="auto"/>
        <w:ind w:left="0" w:right="0" w:firstLine="560"/>
        <w:jc w:val="both"/>
      </w:pPr>
      <w:r>
        <w:rPr>
          <w:spacing w:val="0"/>
          <w:w w:val="100"/>
          <w:position w:val="0"/>
          <w:shd w:val="clear" w:color="auto" w:fill="auto"/>
          <w:lang w:val="ru-RU" w:eastAsia="ru-RU" w:bidi="ru-RU"/>
        </w:rPr>
        <w:t>Средняя относительная влажность - 60-70%. Температура воздуха 17-19 град.</w:t>
      </w:r>
    </w:p>
    <w:p>
      <w:pPr>
        <w:pStyle w:val="Style13"/>
        <w:keepNext w:val="0"/>
        <w:keepLines w:val="0"/>
        <w:widowControl w:val="0"/>
        <w:shd w:val="clear" w:color="auto" w:fill="auto"/>
        <w:bidi w:val="0"/>
        <w:spacing w:before="0" w:after="0" w:line="202" w:lineRule="auto"/>
        <w:ind w:left="0" w:right="0" w:firstLine="560"/>
        <w:jc w:val="both"/>
      </w:pPr>
      <w:r>
        <w:rPr>
          <w:spacing w:val="0"/>
          <w:w w:val="100"/>
          <w:position w:val="0"/>
          <w:shd w:val="clear" w:color="auto" w:fill="auto"/>
          <w:lang w:val="ru-RU" w:eastAsia="ru-RU" w:bidi="ru-RU"/>
        </w:rPr>
        <w:t>Учебно-научный архив хранится вместе с оперативным архивом на стеллажах или в шкафах.</w:t>
      </w:r>
    </w:p>
    <w:p>
      <w:pPr>
        <w:pStyle w:val="Style13"/>
        <w:keepNext w:val="0"/>
        <w:keepLines w:val="0"/>
        <w:widowControl w:val="0"/>
        <w:numPr>
          <w:ilvl w:val="0"/>
          <w:numId w:val="61"/>
        </w:numPr>
        <w:shd w:val="clear" w:color="auto" w:fill="auto"/>
        <w:tabs>
          <w:tab w:pos="848" w:val="left"/>
        </w:tabs>
        <w:bidi w:val="0"/>
        <w:spacing w:before="0" w:after="0" w:line="202" w:lineRule="auto"/>
        <w:ind w:left="0" w:right="0" w:firstLine="560"/>
        <w:jc w:val="both"/>
      </w:pPr>
      <w:r>
        <w:rPr>
          <w:spacing w:val="0"/>
          <w:w w:val="100"/>
          <w:position w:val="0"/>
          <w:shd w:val="clear" w:color="auto" w:fill="auto"/>
          <w:lang w:val="ru-RU" w:eastAsia="ru-RU" w:bidi="ru-RU"/>
        </w:rPr>
        <w:t>Рентгеновская и флюорографическая пленка выпускается на триацетатной основе, вследствие чего не является самовоспламеняющимся материалом, требующим повышенного противопожарного режима.</w:t>
      </w:r>
    </w:p>
    <w:p>
      <w:pPr>
        <w:pStyle w:val="Style13"/>
        <w:keepNext w:val="0"/>
        <w:keepLines w:val="0"/>
        <w:widowControl w:val="0"/>
        <w:shd w:val="clear" w:color="auto" w:fill="auto"/>
        <w:bidi w:val="0"/>
        <w:spacing w:before="0" w:after="0" w:line="202" w:lineRule="auto"/>
        <w:ind w:left="0" w:right="0" w:firstLine="560"/>
        <w:jc w:val="both"/>
      </w:pPr>
      <w:r>
        <w:rPr>
          <w:spacing w:val="0"/>
          <w:w w:val="100"/>
          <w:position w:val="0"/>
          <w:shd w:val="clear" w:color="auto" w:fill="auto"/>
          <w:lang w:val="ru-RU" w:eastAsia="ru-RU" w:bidi="ru-RU"/>
        </w:rPr>
        <w:t>Рентгеновская пленка хранится в шкафах, на стеллажах, выполненных из дерева или металла, разделен</w:t>
        <w:softHyphen/>
        <w:t>ных на секции шириной 50 см, такой же глубины и высоты.</w:t>
      </w:r>
    </w:p>
    <w:p>
      <w:pPr>
        <w:pStyle w:val="Style13"/>
        <w:keepNext w:val="0"/>
        <w:keepLines w:val="0"/>
        <w:widowControl w:val="0"/>
        <w:shd w:val="clear" w:color="auto" w:fill="auto"/>
        <w:bidi w:val="0"/>
        <w:spacing w:before="0" w:after="0" w:line="202" w:lineRule="auto"/>
        <w:ind w:left="0" w:right="0" w:firstLine="560"/>
        <w:jc w:val="both"/>
      </w:pPr>
      <w:r>
        <w:rPr>
          <w:spacing w:val="0"/>
          <w:w w:val="100"/>
          <w:position w:val="0"/>
          <w:shd w:val="clear" w:color="auto" w:fill="auto"/>
          <w:lang w:val="ru-RU" w:eastAsia="ru-RU" w:bidi="ru-RU"/>
        </w:rPr>
        <w:t>Освещение в хранилище электрическое, лампы накаливания и дневного света должны быть закрыты плафонами.</w:t>
      </w:r>
    </w:p>
    <w:p>
      <w:pPr>
        <w:pStyle w:val="Style13"/>
        <w:keepNext w:val="0"/>
        <w:keepLines w:val="0"/>
        <w:widowControl w:val="0"/>
        <w:shd w:val="clear" w:color="auto" w:fill="auto"/>
        <w:bidi w:val="0"/>
        <w:spacing w:before="0" w:after="0" w:line="202" w:lineRule="auto"/>
        <w:ind w:left="0" w:right="0" w:firstLine="560"/>
        <w:jc w:val="both"/>
      </w:pPr>
      <w:r>
        <w:rPr>
          <w:spacing w:val="0"/>
          <w:w w:val="100"/>
          <w:position w:val="0"/>
          <w:shd w:val="clear" w:color="auto" w:fill="auto"/>
          <w:lang w:val="ru-RU" w:eastAsia="ru-RU" w:bidi="ru-RU"/>
        </w:rPr>
        <w:t>Все рентгенограммы одного больного хранятся в индивидуальном пакете из плотной бумаги размером 36х44 см. Пакеты располагаются вертикально, в порядке номеров амбулаторных карт или историй болезни по годам. В архиве со сравнительно небольшим объемом материала допускается систематизация в алфавитном порядке пофамильно.</w:t>
      </w:r>
    </w:p>
    <w:p>
      <w:pPr>
        <w:pStyle w:val="Style13"/>
        <w:keepNext w:val="0"/>
        <w:keepLines w:val="0"/>
        <w:widowControl w:val="0"/>
        <w:numPr>
          <w:ilvl w:val="0"/>
          <w:numId w:val="61"/>
        </w:numPr>
        <w:shd w:val="clear" w:color="auto" w:fill="auto"/>
        <w:tabs>
          <w:tab w:pos="862" w:val="left"/>
        </w:tabs>
        <w:bidi w:val="0"/>
        <w:spacing w:before="0" w:after="0" w:line="202" w:lineRule="auto"/>
        <w:ind w:left="0" w:right="0" w:firstLine="560"/>
        <w:jc w:val="both"/>
      </w:pPr>
      <w:r>
        <w:rPr>
          <w:spacing w:val="0"/>
          <w:w w:val="100"/>
          <w:position w:val="0"/>
          <w:shd w:val="clear" w:color="auto" w:fill="auto"/>
          <w:lang w:val="ru-RU" w:eastAsia="ru-RU" w:bidi="ru-RU"/>
        </w:rPr>
        <w:t>Другие пленочные и бумажные носители, в том числе листовые флюорограммы хранятся вместе с рентгенограммами в общем пакете.</w:t>
      </w:r>
    </w:p>
    <w:p>
      <w:pPr>
        <w:pStyle w:val="Style13"/>
        <w:keepNext w:val="0"/>
        <w:keepLines w:val="0"/>
        <w:widowControl w:val="0"/>
        <w:shd w:val="clear" w:color="auto" w:fill="auto"/>
        <w:bidi w:val="0"/>
        <w:spacing w:before="0" w:after="0" w:line="202" w:lineRule="auto"/>
        <w:ind w:left="0" w:right="0" w:firstLine="560"/>
        <w:jc w:val="both"/>
      </w:pPr>
      <w:r>
        <w:rPr>
          <w:spacing w:val="0"/>
          <w:w w:val="100"/>
          <w:position w:val="0"/>
          <w:shd w:val="clear" w:color="auto" w:fill="auto"/>
          <w:lang w:val="ru-RU" w:eastAsia="ru-RU" w:bidi="ru-RU"/>
        </w:rPr>
        <w:t>Рулонные материалы хранятся в секционированных шкафах, картотеках. Магнитные носители и кинома</w:t>
        <w:softHyphen/>
        <w:t>териалы хранятся в соответствии с заводской инструкцией. Микрофиши хранятся в специальном картотечном шкафу в отделении лучевой диагностики.</w:t>
      </w:r>
    </w:p>
    <w:p>
      <w:pPr>
        <w:pStyle w:val="Style13"/>
        <w:keepNext w:val="0"/>
        <w:keepLines w:val="0"/>
        <w:widowControl w:val="0"/>
        <w:numPr>
          <w:ilvl w:val="0"/>
          <w:numId w:val="61"/>
        </w:numPr>
        <w:shd w:val="clear" w:color="auto" w:fill="auto"/>
        <w:tabs>
          <w:tab w:pos="853" w:val="left"/>
        </w:tabs>
        <w:bidi w:val="0"/>
        <w:spacing w:before="0" w:after="0" w:line="202" w:lineRule="auto"/>
        <w:ind w:left="0" w:right="0" w:firstLine="560"/>
        <w:jc w:val="both"/>
      </w:pPr>
      <w:r>
        <w:rPr>
          <w:spacing w:val="0"/>
          <w:w w:val="100"/>
          <w:position w:val="0"/>
          <w:shd w:val="clear" w:color="auto" w:fill="auto"/>
          <w:lang w:val="ru-RU" w:eastAsia="ru-RU" w:bidi="ru-RU"/>
        </w:rPr>
        <w:t>Для ведения делопроизводства в рентгеновском архиве должность медицинского регистратора уста</w:t>
        <w:softHyphen/>
        <w:t>навливается согласно действующим штатным нормативам.</w:t>
      </w:r>
    </w:p>
    <w:p>
      <w:pPr>
        <w:pStyle w:val="Style13"/>
        <w:keepNext w:val="0"/>
        <w:keepLines w:val="0"/>
        <w:widowControl w:val="0"/>
        <w:shd w:val="clear" w:color="auto" w:fill="auto"/>
        <w:bidi w:val="0"/>
        <w:spacing w:before="0" w:after="0" w:line="202" w:lineRule="auto"/>
        <w:ind w:left="0" w:right="0" w:firstLine="560"/>
        <w:jc w:val="both"/>
      </w:pPr>
      <w:r>
        <w:rPr>
          <w:spacing w:val="0"/>
          <w:w w:val="100"/>
          <w:position w:val="0"/>
          <w:shd w:val="clear" w:color="auto" w:fill="auto"/>
          <w:lang w:val="ru-RU" w:eastAsia="ru-RU" w:bidi="ru-RU"/>
        </w:rPr>
        <w:t>Обязанности сотрудников архива определяются должностными инструкциями, утвержденными руко</w:t>
        <w:softHyphen/>
        <w:t>водителем учреждения.</w:t>
      </w:r>
    </w:p>
    <w:p>
      <w:pPr>
        <w:pStyle w:val="Style13"/>
        <w:keepNext w:val="0"/>
        <w:keepLines w:val="0"/>
        <w:widowControl w:val="0"/>
        <w:numPr>
          <w:ilvl w:val="0"/>
          <w:numId w:val="61"/>
        </w:numPr>
        <w:shd w:val="clear" w:color="auto" w:fill="auto"/>
        <w:tabs>
          <w:tab w:pos="966" w:val="left"/>
        </w:tabs>
        <w:bidi w:val="0"/>
        <w:spacing w:before="0" w:after="0" w:line="202" w:lineRule="auto"/>
        <w:ind w:left="0" w:right="0" w:firstLine="560"/>
        <w:jc w:val="both"/>
      </w:pPr>
      <w:r>
        <w:rPr>
          <w:spacing w:val="0"/>
          <w:w w:val="100"/>
          <w:position w:val="0"/>
          <w:shd w:val="clear" w:color="auto" w:fill="auto"/>
          <w:lang w:val="ru-RU" w:eastAsia="ru-RU" w:bidi="ru-RU"/>
        </w:rPr>
        <w:t>На архив возлагаются следующие функции:</w:t>
      </w:r>
    </w:p>
    <w:p>
      <w:pPr>
        <w:pStyle w:val="Style13"/>
        <w:keepNext w:val="0"/>
        <w:keepLines w:val="0"/>
        <w:widowControl w:val="0"/>
        <w:numPr>
          <w:ilvl w:val="1"/>
          <w:numId w:val="61"/>
        </w:numPr>
        <w:shd w:val="clear" w:color="auto" w:fill="auto"/>
        <w:tabs>
          <w:tab w:pos="1115" w:val="left"/>
        </w:tabs>
        <w:bidi w:val="0"/>
        <w:spacing w:before="0" w:after="0" w:line="202" w:lineRule="auto"/>
        <w:ind w:left="0" w:right="0" w:firstLine="560"/>
        <w:jc w:val="both"/>
      </w:pPr>
      <w:r>
        <w:rPr>
          <w:spacing w:val="0"/>
          <w:w w:val="100"/>
          <w:position w:val="0"/>
          <w:shd w:val="clear" w:color="auto" w:fill="auto"/>
          <w:lang w:val="ru-RU" w:eastAsia="ru-RU" w:bidi="ru-RU"/>
        </w:rPr>
        <w:t>Учет, концентрация, систематизация, хранение и выдача материалов.</w:t>
      </w:r>
    </w:p>
    <w:p>
      <w:pPr>
        <w:pStyle w:val="Style13"/>
        <w:keepNext w:val="0"/>
        <w:keepLines w:val="0"/>
        <w:widowControl w:val="0"/>
        <w:numPr>
          <w:ilvl w:val="1"/>
          <w:numId w:val="61"/>
        </w:numPr>
        <w:shd w:val="clear" w:color="auto" w:fill="auto"/>
        <w:tabs>
          <w:tab w:pos="1115" w:val="left"/>
        </w:tabs>
        <w:bidi w:val="0"/>
        <w:spacing w:before="0" w:after="0" w:line="202" w:lineRule="auto"/>
        <w:ind w:left="0" w:right="0" w:firstLine="560"/>
        <w:jc w:val="both"/>
      </w:pPr>
      <w:r>
        <w:rPr>
          <w:spacing w:val="0"/>
          <w:w w:val="100"/>
          <w:position w:val="0"/>
          <w:shd w:val="clear" w:color="auto" w:fill="auto"/>
          <w:lang w:val="ru-RU" w:eastAsia="ru-RU" w:bidi="ru-RU"/>
        </w:rPr>
        <w:t>Контроль за правильностью оформления принимаемых в архив материалов.</w:t>
      </w:r>
    </w:p>
    <w:p>
      <w:pPr>
        <w:pStyle w:val="Style13"/>
        <w:keepNext w:val="0"/>
        <w:keepLines w:val="0"/>
        <w:widowControl w:val="0"/>
        <w:numPr>
          <w:ilvl w:val="1"/>
          <w:numId w:val="61"/>
        </w:numPr>
        <w:shd w:val="clear" w:color="auto" w:fill="auto"/>
        <w:tabs>
          <w:tab w:pos="1115" w:val="left"/>
        </w:tabs>
        <w:bidi w:val="0"/>
        <w:spacing w:before="0" w:after="0" w:line="202" w:lineRule="auto"/>
        <w:ind w:left="0" w:right="0" w:firstLine="560"/>
        <w:jc w:val="both"/>
      </w:pPr>
      <w:r>
        <w:rPr>
          <w:spacing w:val="0"/>
          <w:w w:val="100"/>
          <w:position w:val="0"/>
          <w:shd w:val="clear" w:color="auto" w:fill="auto"/>
          <w:lang w:val="ru-RU" w:eastAsia="ru-RU" w:bidi="ru-RU"/>
        </w:rPr>
        <w:t>Обеспечение пользования архивными материалами в практических и научных целях.</w:t>
      </w:r>
    </w:p>
    <w:p>
      <w:pPr>
        <w:pStyle w:val="Style13"/>
        <w:keepNext w:val="0"/>
        <w:keepLines w:val="0"/>
        <w:widowControl w:val="0"/>
        <w:numPr>
          <w:ilvl w:val="1"/>
          <w:numId w:val="61"/>
        </w:numPr>
        <w:shd w:val="clear" w:color="auto" w:fill="auto"/>
        <w:tabs>
          <w:tab w:pos="1098" w:val="left"/>
        </w:tabs>
        <w:bidi w:val="0"/>
        <w:spacing w:before="0" w:after="0" w:line="202" w:lineRule="auto"/>
        <w:ind w:left="0" w:right="0" w:firstLine="560"/>
        <w:jc w:val="both"/>
      </w:pPr>
      <w:r>
        <w:rPr>
          <w:spacing w:val="0"/>
          <w:w w:val="100"/>
          <w:position w:val="0"/>
          <w:shd w:val="clear" w:color="auto" w:fill="auto"/>
          <w:lang w:val="ru-RU" w:eastAsia="ru-RU" w:bidi="ru-RU"/>
        </w:rPr>
        <w:t>Подготовка фотоматериалов для утилизации в соответствии с существующим положением и при</w:t>
        <w:softHyphen/>
        <w:t>казами Минздрава РСФСР.</w:t>
      </w:r>
    </w:p>
    <w:p>
      <w:pPr>
        <w:pStyle w:val="Style13"/>
        <w:keepNext w:val="0"/>
        <w:keepLines w:val="0"/>
        <w:widowControl w:val="0"/>
        <w:numPr>
          <w:ilvl w:val="0"/>
          <w:numId w:val="61"/>
        </w:numPr>
        <w:shd w:val="clear" w:color="auto" w:fill="auto"/>
        <w:tabs>
          <w:tab w:pos="944" w:val="left"/>
        </w:tabs>
        <w:bidi w:val="0"/>
        <w:spacing w:before="0" w:after="0" w:line="202" w:lineRule="auto"/>
        <w:ind w:left="0" w:right="0" w:firstLine="560"/>
        <w:jc w:val="both"/>
        <w:sectPr>
          <w:headerReference w:type="default" r:id="rId62"/>
          <w:footerReference w:type="default" r:id="rId63"/>
          <w:headerReference w:type="even" r:id="rId64"/>
          <w:footerReference w:type="even" r:id="rId65"/>
          <w:headerReference w:type="first" r:id="rId66"/>
          <w:footerReference w:type="first" r:id="rId67"/>
          <w:footnotePr>
            <w:pos w:val="pageBottom"/>
            <w:numFmt w:val="decimal"/>
            <w:numRestart w:val="continuous"/>
          </w:footnotePr>
          <w:pgSz w:w="11900" w:h="16840"/>
          <w:pgMar w:top="1926" w:right="1097" w:bottom="2056" w:left="1107" w:header="0" w:footer="3" w:gutter="0"/>
          <w:cols w:space="720"/>
          <w:noEndnote/>
          <w:titlePg/>
          <w:rtlGutter w:val="0"/>
          <w:docGrid w:linePitch="360"/>
        </w:sectPr>
      </w:pPr>
      <w:r>
        <w:rPr>
          <w:spacing w:val="0"/>
          <w:w w:val="100"/>
          <w:position w:val="0"/>
          <w:shd w:val="clear" w:color="auto" w:fill="auto"/>
          <w:lang w:val="ru-RU" w:eastAsia="ru-RU" w:bidi="ru-RU"/>
        </w:rPr>
        <w:t>Материалы сдаются в архив в день выписки больного. При этом рентгенолаборант или медицинская сестра кабинета лучевой диагностики, в котором обследовался больной, проверяет полноту сдачи материалов клиническими отделениями, пакетирует их, маркирует согласно принятой в учреждении системе. На титуль-</w:t>
      </w:r>
    </w:p>
    <w:p>
      <w:pPr>
        <w:pStyle w:val="Style13"/>
        <w:keepNext w:val="0"/>
        <w:keepLines w:val="0"/>
        <w:widowControl w:val="0"/>
        <w:shd w:val="clear" w:color="auto" w:fill="auto"/>
        <w:bidi w:val="0"/>
        <w:spacing w:before="300" w:after="0" w:line="204" w:lineRule="auto"/>
        <w:ind w:left="0" w:right="0" w:firstLine="0"/>
        <w:jc w:val="both"/>
      </w:pPr>
      <w:r>
        <w:rPr>
          <w:spacing w:val="0"/>
          <w:w w:val="100"/>
          <w:position w:val="0"/>
          <w:shd w:val="clear" w:color="auto" w:fill="auto"/>
          <w:lang w:val="ru-RU" w:eastAsia="ru-RU" w:bidi="ru-RU"/>
        </w:rPr>
        <w:t>ном листе истории болезни ставится штамп о сдаче рентгенограмм с указанием их числа и подпись рентгено</w:t>
        <w:softHyphen/>
        <w:t>лаборанта, оформляющего пакет. При повторной госпитализации при амбулаторном поступлении ставится новая дата обследования. Бракованные снимки изымаются для утилизации. Необходимые снимки могут быть получены в отделении после соответствующего оформления через архив.</w:t>
      </w:r>
    </w:p>
    <w:p>
      <w:pPr>
        <w:pStyle w:val="Style13"/>
        <w:keepNext w:val="0"/>
        <w:keepLines w:val="0"/>
        <w:widowControl w:val="0"/>
        <w:shd w:val="clear" w:color="auto" w:fill="auto"/>
        <w:bidi w:val="0"/>
        <w:spacing w:before="0" w:after="0" w:line="204" w:lineRule="auto"/>
        <w:ind w:left="0" w:right="0" w:firstLine="560"/>
        <w:jc w:val="both"/>
      </w:pPr>
      <w:r>
        <w:rPr>
          <w:spacing w:val="0"/>
          <w:w w:val="100"/>
          <w:position w:val="0"/>
          <w:shd w:val="clear" w:color="auto" w:fill="auto"/>
          <w:lang w:val="ru-RU" w:eastAsia="ru-RU" w:bidi="ru-RU"/>
        </w:rPr>
        <w:t>В архиве медицинский статистик принимает архивные материалы, о чем делается отметка в специаль</w:t>
        <w:softHyphen/>
        <w:t>ном журнале.</w:t>
      </w:r>
    </w:p>
    <w:p>
      <w:pPr>
        <w:pStyle w:val="Style13"/>
        <w:keepNext w:val="0"/>
        <w:keepLines w:val="0"/>
        <w:widowControl w:val="0"/>
        <w:shd w:val="clear" w:color="auto" w:fill="auto"/>
        <w:bidi w:val="0"/>
        <w:spacing w:before="0" w:after="0" w:line="204" w:lineRule="auto"/>
        <w:ind w:left="0" w:right="0" w:firstLine="560"/>
        <w:jc w:val="both"/>
      </w:pPr>
      <w:r>
        <w:rPr>
          <w:spacing w:val="0"/>
          <w:w w:val="100"/>
          <w:position w:val="0"/>
          <w:shd w:val="clear" w:color="auto" w:fill="auto"/>
          <w:lang w:val="ru-RU" w:eastAsia="ru-RU" w:bidi="ru-RU"/>
        </w:rPr>
        <w:t>Выдача материалов осуществляется по запросу лечащего врача или лучевого диагноста, о чем в жур</w:t>
        <w:softHyphen/>
        <w:t>нале выдачи материалов делается отметка с указанием адресата или лица, получившего материалы. Выдача материалов для использования вне данного учреждения производится с разрешения главного врача или его заместителя по медицинской части.</w:t>
      </w:r>
    </w:p>
    <w:p>
      <w:pPr>
        <w:pStyle w:val="Style13"/>
        <w:keepNext w:val="0"/>
        <w:keepLines w:val="0"/>
        <w:widowControl w:val="0"/>
        <w:shd w:val="clear" w:color="auto" w:fill="auto"/>
        <w:bidi w:val="0"/>
        <w:spacing w:before="0" w:after="0" w:line="204" w:lineRule="auto"/>
        <w:ind w:left="0" w:right="0" w:firstLine="560"/>
        <w:jc w:val="both"/>
      </w:pPr>
      <w:r>
        <w:rPr>
          <w:spacing w:val="0"/>
          <w:w w:val="100"/>
          <w:position w:val="0"/>
          <w:shd w:val="clear" w:color="auto" w:fill="auto"/>
          <w:lang w:val="ru-RU" w:eastAsia="ru-RU" w:bidi="ru-RU"/>
        </w:rPr>
        <w:t>Срок пользования материалами, взятыми из архива определяется длительностью пребывания больного в стационаре, но не превышает одного месяца. При необходимости срок пользования снимками может быть продлен, о чем в журнале выдачи делается отметка.</w:t>
      </w:r>
    </w:p>
    <w:p>
      <w:pPr>
        <w:pStyle w:val="Style13"/>
        <w:keepNext w:val="0"/>
        <w:keepLines w:val="0"/>
        <w:widowControl w:val="0"/>
        <w:shd w:val="clear" w:color="auto" w:fill="auto"/>
        <w:bidi w:val="0"/>
        <w:spacing w:before="0" w:after="200" w:line="204" w:lineRule="auto"/>
        <w:ind w:left="0" w:right="0" w:firstLine="560"/>
        <w:jc w:val="both"/>
      </w:pPr>
      <w:r>
        <w:rPr>
          <w:spacing w:val="0"/>
          <w:w w:val="100"/>
          <w:position w:val="0"/>
          <w:shd w:val="clear" w:color="auto" w:fill="auto"/>
          <w:lang w:val="ru-RU" w:eastAsia="ru-RU" w:bidi="ru-RU"/>
        </w:rPr>
        <w:t>В случае перехода больного на постоянное обслуживание в другое лечебное учреждение по месту жи</w:t>
        <w:softHyphen/>
        <w:t>тельства или работы пакет со снимками по запросу этого учреждения передается с разрешения главного вра</w:t>
        <w:softHyphen/>
        <w:t>ча в архив последнего.</w:t>
      </w:r>
    </w:p>
    <w:p>
      <w:pPr>
        <w:pStyle w:val="Style17"/>
        <w:keepNext w:val="0"/>
        <w:keepLines w:val="0"/>
        <w:widowControl w:val="0"/>
        <w:shd w:val="clear" w:color="auto" w:fill="auto"/>
        <w:bidi w:val="0"/>
        <w:spacing w:before="0" w:after="0" w:line="283" w:lineRule="auto"/>
        <w:ind w:left="0" w:right="0" w:firstLine="560"/>
        <w:jc w:val="both"/>
        <w:rPr>
          <w:sz w:val="17"/>
          <w:szCs w:val="17"/>
        </w:rPr>
      </w:pPr>
      <w:r>
        <w:rPr>
          <w:b/>
          <w:bCs/>
          <w:i/>
          <w:iCs/>
          <w:spacing w:val="0"/>
          <w:w w:val="100"/>
          <w:position w:val="0"/>
          <w:sz w:val="17"/>
          <w:szCs w:val="17"/>
          <w:shd w:val="clear" w:color="auto" w:fill="auto"/>
          <w:lang w:val="ru-RU" w:eastAsia="ru-RU" w:bidi="ru-RU"/>
        </w:rPr>
        <w:t>КонсультантПлюс: примечание.</w:t>
      </w:r>
    </w:p>
    <w:p>
      <w:pPr>
        <w:pStyle w:val="Style13"/>
        <w:keepNext w:val="0"/>
        <w:keepLines w:val="0"/>
        <w:widowControl w:val="0"/>
        <w:shd w:val="clear" w:color="auto" w:fill="auto"/>
        <w:bidi w:val="0"/>
        <w:spacing w:before="0" w:after="200" w:line="204" w:lineRule="auto"/>
        <w:ind w:left="0" w:right="0" w:firstLine="560"/>
        <w:jc w:val="both"/>
      </w:pPr>
      <w:r>
        <w:rPr>
          <w:i/>
          <w:iCs/>
          <w:spacing w:val="0"/>
          <w:w w:val="100"/>
          <w:position w:val="0"/>
          <w:shd w:val="clear" w:color="auto" w:fill="auto"/>
          <w:lang w:val="ru-RU" w:eastAsia="ru-RU" w:bidi="ru-RU"/>
        </w:rPr>
        <w:t xml:space="preserve">Приказ Минздрава СССР от 28.07.1980 </w:t>
      </w:r>
      <w:r>
        <w:rPr>
          <w:i/>
          <w:iCs/>
          <w:spacing w:val="0"/>
          <w:w w:val="100"/>
          <w:position w:val="0"/>
          <w:shd w:val="clear" w:color="auto" w:fill="auto"/>
          <w:lang w:val="en-US" w:eastAsia="en-US" w:bidi="en-US"/>
        </w:rPr>
        <w:t xml:space="preserve">N </w:t>
      </w:r>
      <w:r>
        <w:rPr>
          <w:i/>
          <w:iCs/>
          <w:spacing w:val="0"/>
          <w:w w:val="100"/>
          <w:position w:val="0"/>
          <w:shd w:val="clear" w:color="auto" w:fill="auto"/>
          <w:lang w:val="ru-RU" w:eastAsia="ru-RU" w:bidi="ru-RU"/>
        </w:rPr>
        <w:t xml:space="preserve">807утратил силу в связи с изданием Приказа Минздрава СССР от 29.12.1985 </w:t>
      </w:r>
      <w:r>
        <w:rPr>
          <w:i/>
          <w:iCs/>
          <w:spacing w:val="0"/>
          <w:w w:val="100"/>
          <w:position w:val="0"/>
          <w:shd w:val="clear" w:color="auto" w:fill="auto"/>
          <w:lang w:val="en-US" w:eastAsia="en-US" w:bidi="en-US"/>
        </w:rPr>
        <w:t xml:space="preserve">N </w:t>
      </w:r>
      <w:r>
        <w:rPr>
          <w:i/>
          <w:iCs/>
          <w:spacing w:val="0"/>
          <w:w w:val="100"/>
          <w:position w:val="0"/>
          <w:shd w:val="clear" w:color="auto" w:fill="auto"/>
          <w:lang w:val="ru-RU" w:eastAsia="ru-RU" w:bidi="ru-RU"/>
        </w:rPr>
        <w:t>1682.</w:t>
      </w:r>
    </w:p>
    <w:p>
      <w:pPr>
        <w:pStyle w:val="Style13"/>
        <w:keepNext w:val="0"/>
        <w:keepLines w:val="0"/>
        <w:widowControl w:val="0"/>
        <w:numPr>
          <w:ilvl w:val="0"/>
          <w:numId w:val="61"/>
        </w:numPr>
        <w:shd w:val="clear" w:color="auto" w:fill="auto"/>
        <w:tabs>
          <w:tab w:pos="925" w:val="left"/>
        </w:tabs>
        <w:bidi w:val="0"/>
        <w:spacing w:before="0" w:after="200" w:line="204" w:lineRule="auto"/>
        <w:ind w:left="0" w:right="0" w:firstLine="560"/>
        <w:jc w:val="both"/>
      </w:pPr>
      <w:r>
        <w:rPr>
          <w:spacing w:val="0"/>
          <w:w w:val="100"/>
          <w:position w:val="0"/>
          <w:shd w:val="clear" w:color="auto" w:fill="auto"/>
          <w:lang w:val="ru-RU" w:eastAsia="ru-RU" w:bidi="ru-RU"/>
        </w:rPr>
        <w:t xml:space="preserve">Списание и утилизация фотоматериалов осуществляется в соответствии с приказом Минздрава РСФСР </w:t>
      </w:r>
      <w:r>
        <w:rPr>
          <w:spacing w:val="0"/>
          <w:w w:val="100"/>
          <w:position w:val="0"/>
          <w:shd w:val="clear" w:color="auto" w:fill="auto"/>
          <w:lang w:val="en-US" w:eastAsia="en-US" w:bidi="en-US"/>
        </w:rPr>
        <w:t xml:space="preserve">N </w:t>
      </w:r>
      <w:r>
        <w:rPr>
          <w:spacing w:val="0"/>
          <w:w w:val="100"/>
          <w:position w:val="0"/>
          <w:shd w:val="clear" w:color="auto" w:fill="auto"/>
          <w:lang w:val="ru-RU" w:eastAsia="ru-RU" w:bidi="ru-RU"/>
        </w:rPr>
        <w:t xml:space="preserve">81 от 06.02.86. В соответствии с приказами Минздрава СССР </w:t>
      </w:r>
      <w:r>
        <w:rPr>
          <w:spacing w:val="0"/>
          <w:w w:val="100"/>
          <w:position w:val="0"/>
          <w:shd w:val="clear" w:color="auto" w:fill="auto"/>
          <w:lang w:val="en-US" w:eastAsia="en-US" w:bidi="en-US"/>
        </w:rPr>
        <w:t xml:space="preserve">N </w:t>
      </w:r>
      <w:r>
        <w:rPr>
          <w:spacing w:val="0"/>
          <w:w w:val="100"/>
          <w:position w:val="0"/>
          <w:shd w:val="clear" w:color="auto" w:fill="auto"/>
          <w:lang w:val="ru-RU" w:eastAsia="ru-RU" w:bidi="ru-RU"/>
        </w:rPr>
        <w:t xml:space="preserve">807 от 28.07.80 и Минздрава РСФСР </w:t>
      </w:r>
      <w:r>
        <w:rPr>
          <w:spacing w:val="0"/>
          <w:w w:val="100"/>
          <w:position w:val="0"/>
          <w:shd w:val="clear" w:color="auto" w:fill="auto"/>
          <w:lang w:val="en-US" w:eastAsia="en-US" w:bidi="en-US"/>
        </w:rPr>
        <w:t xml:space="preserve">N </w:t>
      </w:r>
      <w:r>
        <w:rPr>
          <w:spacing w:val="0"/>
          <w:w w:val="100"/>
          <w:position w:val="0"/>
          <w:shd w:val="clear" w:color="auto" w:fill="auto"/>
          <w:lang w:val="ru-RU" w:eastAsia="ru-RU" w:bidi="ru-RU"/>
        </w:rPr>
        <w:t>81 от 06.02.86 г. срок хранения рентгеновских снимков определен два года при отсутствии патологии и 5 лет для снимков, отражающих патологические изменения. Такие же сроки устанавливаются и для хранения флюоро</w:t>
        <w:softHyphen/>
        <w:t>грамм. Снимки больных детей хранятся 10 лет. Постоянно действующая экспертная комиссия, утвержденная приказом по лечебному учреждению, осуществляет систематический отбор и списание рентгенограмм и дру</w:t>
        <w:softHyphen/>
        <w:t>гих материалов с истекшим сроком хранения.</w:t>
      </w:r>
    </w:p>
    <w:p>
      <w:pPr>
        <w:pStyle w:val="Style17"/>
        <w:keepNext w:val="0"/>
        <w:keepLines w:val="0"/>
        <w:widowControl w:val="0"/>
        <w:shd w:val="clear" w:color="auto" w:fill="auto"/>
        <w:bidi w:val="0"/>
        <w:spacing w:before="0" w:after="0" w:line="283" w:lineRule="auto"/>
        <w:ind w:left="0" w:right="0" w:firstLine="0"/>
        <w:jc w:val="right"/>
        <w:rPr>
          <w:sz w:val="17"/>
          <w:szCs w:val="17"/>
        </w:rPr>
      </w:pPr>
      <w:r>
        <w:rPr>
          <w:b/>
          <w:bCs/>
          <w:i/>
          <w:iCs/>
          <w:spacing w:val="0"/>
          <w:w w:val="100"/>
          <w:position w:val="0"/>
          <w:sz w:val="17"/>
          <w:szCs w:val="17"/>
          <w:shd w:val="clear" w:color="auto" w:fill="auto"/>
          <w:lang w:val="ru-RU" w:eastAsia="ru-RU" w:bidi="ru-RU"/>
        </w:rPr>
        <w:t>Начальник</w:t>
      </w:r>
    </w:p>
    <w:p>
      <w:pPr>
        <w:pStyle w:val="Style17"/>
        <w:keepNext w:val="0"/>
        <w:keepLines w:val="0"/>
        <w:widowControl w:val="0"/>
        <w:shd w:val="clear" w:color="auto" w:fill="auto"/>
        <w:bidi w:val="0"/>
        <w:spacing w:before="0" w:after="0" w:line="283" w:lineRule="auto"/>
        <w:ind w:left="6540" w:right="0" w:firstLine="0"/>
        <w:jc w:val="right"/>
        <w:rPr>
          <w:sz w:val="17"/>
          <w:szCs w:val="17"/>
        </w:rPr>
      </w:pPr>
      <w:r>
        <w:rPr>
          <w:b/>
          <w:bCs/>
          <w:i/>
          <w:iCs/>
          <w:spacing w:val="0"/>
          <w:w w:val="100"/>
          <w:position w:val="0"/>
          <w:sz w:val="17"/>
          <w:szCs w:val="17"/>
          <w:shd w:val="clear" w:color="auto" w:fill="auto"/>
          <w:lang w:val="ru-RU" w:eastAsia="ru-RU" w:bidi="ru-RU"/>
        </w:rPr>
        <w:t>Главногоуправления медицинской помощи населению</w:t>
      </w:r>
    </w:p>
    <w:p>
      <w:pPr>
        <w:pStyle w:val="Style17"/>
        <w:keepNext w:val="0"/>
        <w:keepLines w:val="0"/>
        <w:widowControl w:val="0"/>
        <w:shd w:val="clear" w:color="auto" w:fill="auto"/>
        <w:bidi w:val="0"/>
        <w:spacing w:before="0" w:after="200" w:line="283" w:lineRule="auto"/>
        <w:ind w:left="0" w:right="0" w:firstLine="0"/>
        <w:jc w:val="right"/>
        <w:rPr>
          <w:sz w:val="17"/>
          <w:szCs w:val="17"/>
        </w:rPr>
      </w:pPr>
      <w:r>
        <w:rPr>
          <w:b/>
          <w:bCs/>
          <w:i/>
          <w:iCs/>
          <w:spacing w:val="0"/>
          <w:w w:val="100"/>
          <w:position w:val="0"/>
          <w:sz w:val="17"/>
          <w:szCs w:val="17"/>
          <w:shd w:val="clear" w:color="auto" w:fill="auto"/>
          <w:lang w:val="ru-RU" w:eastAsia="ru-RU" w:bidi="ru-RU"/>
        </w:rPr>
        <w:t>О.В.РУТКОВСКИЙ</w:t>
      </w:r>
    </w:p>
    <w:p>
      <w:pPr>
        <w:pStyle w:val="Style17"/>
        <w:keepNext w:val="0"/>
        <w:keepLines w:val="0"/>
        <w:widowControl w:val="0"/>
        <w:shd w:val="clear" w:color="auto" w:fill="auto"/>
        <w:bidi w:val="0"/>
        <w:spacing w:before="0" w:after="0" w:line="283" w:lineRule="auto"/>
        <w:ind w:left="0" w:right="0" w:firstLine="0"/>
        <w:jc w:val="right"/>
        <w:rPr>
          <w:sz w:val="17"/>
          <w:szCs w:val="17"/>
        </w:rPr>
      </w:pPr>
      <w:r>
        <w:rPr>
          <w:b/>
          <w:bCs/>
          <w:i/>
          <w:iCs/>
          <w:spacing w:val="0"/>
          <w:w w:val="100"/>
          <w:position w:val="0"/>
          <w:sz w:val="17"/>
          <w:szCs w:val="17"/>
          <w:shd w:val="clear" w:color="auto" w:fill="auto"/>
          <w:lang w:val="ru-RU" w:eastAsia="ru-RU" w:bidi="ru-RU"/>
        </w:rPr>
        <w:t>Начальник</w:t>
      </w:r>
    </w:p>
    <w:p>
      <w:pPr>
        <w:pStyle w:val="Style17"/>
        <w:keepNext w:val="0"/>
        <w:keepLines w:val="0"/>
        <w:widowControl w:val="0"/>
        <w:shd w:val="clear" w:color="auto" w:fill="auto"/>
        <w:bidi w:val="0"/>
        <w:spacing w:before="0" w:after="0" w:line="283" w:lineRule="auto"/>
        <w:ind w:left="6280" w:right="0" w:firstLine="0"/>
        <w:jc w:val="right"/>
        <w:rPr>
          <w:sz w:val="17"/>
          <w:szCs w:val="17"/>
        </w:rPr>
      </w:pPr>
      <w:r>
        <w:rPr>
          <w:b/>
          <w:bCs/>
          <w:i/>
          <w:iCs/>
          <w:spacing w:val="0"/>
          <w:w w:val="100"/>
          <w:position w:val="0"/>
          <w:sz w:val="17"/>
          <w:szCs w:val="17"/>
          <w:shd w:val="clear" w:color="auto" w:fill="auto"/>
          <w:lang w:val="ru-RU" w:eastAsia="ru-RU" w:bidi="ru-RU"/>
        </w:rPr>
        <w:t>Главного управления охраны здоровья матери и ребенка</w:t>
      </w:r>
    </w:p>
    <w:p>
      <w:pPr>
        <w:pStyle w:val="Style17"/>
        <w:keepNext w:val="0"/>
        <w:keepLines w:val="0"/>
        <w:widowControl w:val="0"/>
        <w:shd w:val="clear" w:color="auto" w:fill="auto"/>
        <w:bidi w:val="0"/>
        <w:spacing w:before="0" w:after="440" w:line="283" w:lineRule="auto"/>
        <w:ind w:left="0" w:right="0" w:firstLine="0"/>
        <w:jc w:val="right"/>
        <w:rPr>
          <w:sz w:val="17"/>
          <w:szCs w:val="17"/>
        </w:rPr>
      </w:pPr>
      <w:r>
        <w:rPr>
          <w:b/>
          <w:bCs/>
          <w:i/>
          <w:iCs/>
          <w:spacing w:val="0"/>
          <w:w w:val="100"/>
          <w:position w:val="0"/>
          <w:sz w:val="17"/>
          <w:szCs w:val="17"/>
          <w:shd w:val="clear" w:color="auto" w:fill="auto"/>
          <w:lang w:val="ru-RU" w:eastAsia="ru-RU" w:bidi="ru-RU"/>
        </w:rPr>
        <w:t>Д.И.ЗЕЛИНСКАЯ</w:t>
      </w:r>
    </w:p>
    <w:p>
      <w:pPr>
        <w:pStyle w:val="Style9"/>
        <w:keepNext/>
        <w:keepLines/>
        <w:widowControl w:val="0"/>
        <w:shd w:val="clear" w:color="auto" w:fill="auto"/>
        <w:bidi w:val="0"/>
        <w:spacing w:before="0" w:after="0" w:line="271" w:lineRule="auto"/>
        <w:ind w:left="0" w:right="0" w:firstLine="0"/>
        <w:jc w:val="center"/>
        <w:rPr>
          <w:sz w:val="18"/>
          <w:szCs w:val="18"/>
        </w:rPr>
      </w:pPr>
      <w:bookmarkStart w:id="72" w:name="bookmark72"/>
      <w:r>
        <w:rPr>
          <w:spacing w:val="0"/>
          <w:w w:val="100"/>
          <w:position w:val="0"/>
          <w:sz w:val="18"/>
          <w:szCs w:val="18"/>
          <w:shd w:val="clear" w:color="auto" w:fill="auto"/>
          <w:lang w:val="ru-RU" w:eastAsia="ru-RU" w:bidi="ru-RU"/>
        </w:rPr>
        <w:t>1.1.4.</w:t>
      </w:r>
      <w:bookmarkEnd w:id="72"/>
    </w:p>
    <w:p>
      <w:pPr>
        <w:pStyle w:val="Style13"/>
        <w:keepNext w:val="0"/>
        <w:keepLines w:val="0"/>
        <w:widowControl w:val="0"/>
        <w:shd w:val="clear" w:color="auto" w:fill="auto"/>
        <w:bidi w:val="0"/>
        <w:spacing w:before="0" w:after="0" w:line="204" w:lineRule="auto"/>
        <w:ind w:left="0" w:right="0" w:firstLine="0"/>
        <w:jc w:val="right"/>
      </w:pPr>
      <w:r>
        <w:rPr>
          <w:spacing w:val="0"/>
          <w:w w:val="100"/>
          <w:position w:val="0"/>
          <w:shd w:val="clear" w:color="auto" w:fill="auto"/>
          <w:lang w:val="ru-RU" w:eastAsia="ru-RU" w:bidi="ru-RU"/>
        </w:rPr>
        <w:t>УТВЕРЖДАЮ</w:t>
      </w:r>
    </w:p>
    <w:p>
      <w:pPr>
        <w:pStyle w:val="Style13"/>
        <w:keepNext w:val="0"/>
        <w:keepLines w:val="0"/>
        <w:widowControl w:val="0"/>
        <w:shd w:val="clear" w:color="auto" w:fill="auto"/>
        <w:bidi w:val="0"/>
        <w:spacing w:before="0" w:after="200" w:line="204" w:lineRule="auto"/>
        <w:ind w:left="5480" w:right="0" w:firstLine="0"/>
        <w:jc w:val="right"/>
      </w:pPr>
      <w:r>
        <w:rPr>
          <w:spacing w:val="0"/>
          <w:w w:val="100"/>
          <w:position w:val="0"/>
          <w:shd w:val="clear" w:color="auto" w:fill="auto"/>
          <w:lang w:val="ru-RU" w:eastAsia="ru-RU" w:bidi="ru-RU"/>
        </w:rPr>
        <w:t>Руководитель Федеральной службы по надзору в сфере защиты прав потребителей и благополучия человека, Главный государственный санитарный врач Российской Федерации Г. Г. ОНИЩЕНКО 10 августа 2007 г.</w:t>
      </w:r>
    </w:p>
    <w:p>
      <w:pPr>
        <w:pStyle w:val="Style13"/>
        <w:keepNext w:val="0"/>
        <w:keepLines w:val="0"/>
        <w:widowControl w:val="0"/>
        <w:shd w:val="clear" w:color="auto" w:fill="auto"/>
        <w:bidi w:val="0"/>
        <w:spacing w:before="0" w:after="0" w:line="204" w:lineRule="auto"/>
        <w:ind w:left="0" w:right="0" w:firstLine="0"/>
        <w:jc w:val="right"/>
      </w:pPr>
      <w:r>
        <w:rPr>
          <w:spacing w:val="0"/>
          <w:w w:val="100"/>
          <w:position w:val="0"/>
          <w:shd w:val="clear" w:color="auto" w:fill="auto"/>
          <w:lang w:val="ru-RU" w:eastAsia="ru-RU" w:bidi="ru-RU"/>
        </w:rPr>
        <w:t>Дата введения: 8 ноября 2007 г.</w:t>
      </w:r>
    </w:p>
    <w:p>
      <w:pPr>
        <w:pStyle w:val="Style13"/>
        <w:keepNext w:val="0"/>
        <w:keepLines w:val="0"/>
        <w:widowControl w:val="0"/>
        <w:shd w:val="clear" w:color="auto" w:fill="auto"/>
        <w:bidi w:val="0"/>
        <w:spacing w:before="0" w:after="200" w:line="204" w:lineRule="auto"/>
        <w:ind w:left="420" w:right="0" w:firstLine="0"/>
        <w:jc w:val="left"/>
      </w:pPr>
      <w:r>
        <w:rPr>
          <w:spacing w:val="0"/>
          <w:w w:val="100"/>
          <w:position w:val="0"/>
          <w:shd w:val="clear" w:color="auto" w:fill="auto"/>
          <w:lang w:val="ru-RU" w:eastAsia="ru-RU" w:bidi="ru-RU"/>
        </w:rPr>
        <w:t>2.2.4. ФИЗИЧЕСКИЕ ФАКТОРЫ ПРОИЗВОДСТВЕННОЙ СРЕДЫ</w:t>
      </w:r>
    </w:p>
    <w:p>
      <w:pPr>
        <w:pStyle w:val="Style13"/>
        <w:keepNext w:val="0"/>
        <w:keepLines w:val="0"/>
        <w:widowControl w:val="0"/>
        <w:shd w:val="clear" w:color="auto" w:fill="auto"/>
        <w:bidi w:val="0"/>
        <w:spacing w:before="0" w:after="0" w:line="204" w:lineRule="auto"/>
        <w:ind w:left="420" w:right="0" w:firstLine="0"/>
        <w:jc w:val="left"/>
      </w:pPr>
      <w:r>
        <w:rPr>
          <w:spacing w:val="0"/>
          <w:w w:val="100"/>
          <w:position w:val="0"/>
          <w:shd w:val="clear" w:color="auto" w:fill="auto"/>
          <w:lang w:val="ru-RU" w:eastAsia="ru-RU" w:bidi="ru-RU"/>
        </w:rPr>
        <w:t>2.2.9. СОСТОЯНИЕ ЗДОРОВЬЯ РАБОТАЮЩИХ В СВЯЗИ С СОСТОЯНИЕМ ПРОИЗВОДСТВЕННОЙ СРЕДЫ ГИГИЕНИЧЕСКИЕ ТРЕБОВАНИЯ К УСЛОВИЯМ ТРУДА МЕДИЦИНСКИХ РАБОТНИКОВ, ВЫПОЛНЯЮЩИХ</w:t>
      </w:r>
    </w:p>
    <w:p>
      <w:pPr>
        <w:pStyle w:val="Style13"/>
        <w:keepNext w:val="0"/>
        <w:keepLines w:val="0"/>
        <w:widowControl w:val="0"/>
        <w:shd w:val="clear" w:color="auto" w:fill="auto"/>
        <w:bidi w:val="0"/>
        <w:spacing w:before="0" w:after="200" w:line="204" w:lineRule="auto"/>
        <w:ind w:left="420" w:right="0" w:firstLine="0"/>
        <w:jc w:val="left"/>
      </w:pPr>
      <w:r>
        <w:rPr>
          <w:spacing w:val="0"/>
          <w:w w:val="100"/>
          <w:position w:val="0"/>
          <w:shd w:val="clear" w:color="auto" w:fill="auto"/>
          <w:lang w:val="ru-RU" w:eastAsia="ru-RU" w:bidi="ru-RU"/>
        </w:rPr>
        <w:t>УЛЬТРАЗВУКОВЫЕ ИССЛЕДОВАНИЯ (РУКОВОДСТВО Р 2.2.4/2.2.9.2266-07)</w:t>
      </w:r>
    </w:p>
    <w:p>
      <w:pPr>
        <w:pStyle w:val="Style13"/>
        <w:keepNext w:val="0"/>
        <w:keepLines w:val="0"/>
        <w:widowControl w:val="0"/>
        <w:numPr>
          <w:ilvl w:val="0"/>
          <w:numId w:val="63"/>
        </w:numPr>
        <w:shd w:val="clear" w:color="auto" w:fill="auto"/>
        <w:tabs>
          <w:tab w:pos="792" w:val="left"/>
        </w:tabs>
        <w:bidi w:val="0"/>
        <w:spacing w:before="0" w:after="200" w:line="204" w:lineRule="auto"/>
        <w:ind w:left="0" w:right="0"/>
        <w:jc w:val="both"/>
      </w:pPr>
      <w:r>
        <w:rPr>
          <w:spacing w:val="0"/>
          <w:w w:val="100"/>
          <w:position w:val="0"/>
          <w:shd w:val="clear" w:color="auto" w:fill="auto"/>
          <w:lang w:val="ru-RU" w:eastAsia="ru-RU" w:bidi="ru-RU"/>
        </w:rPr>
        <w:t>Разработано Государственным учреждением Научно-исследовательский институт медицины труда РАМН (Л.В.Прокопенко, О.К.Кравченко, Л.О.Чекмарева), Роспотребнадзором (Е.С.Почтарева).</w:t>
      </w:r>
    </w:p>
    <w:p>
      <w:pPr>
        <w:pStyle w:val="Style13"/>
        <w:keepNext w:val="0"/>
        <w:keepLines w:val="0"/>
        <w:widowControl w:val="0"/>
        <w:numPr>
          <w:ilvl w:val="0"/>
          <w:numId w:val="63"/>
        </w:numPr>
        <w:shd w:val="clear" w:color="auto" w:fill="auto"/>
        <w:tabs>
          <w:tab w:pos="730" w:val="left"/>
        </w:tabs>
        <w:bidi w:val="0"/>
        <w:spacing w:before="0" w:after="0" w:line="204" w:lineRule="auto"/>
        <w:ind w:left="0" w:right="0"/>
        <w:jc w:val="both"/>
      </w:pPr>
      <w:r>
        <w:rPr>
          <w:spacing w:val="0"/>
          <w:w w:val="100"/>
          <w:position w:val="0"/>
          <w:shd w:val="clear" w:color="auto" w:fill="auto"/>
          <w:lang w:val="ru-RU" w:eastAsia="ru-RU" w:bidi="ru-RU"/>
        </w:rPr>
        <w:t>Рекомендовано к утверждению Комиссией по государственному санитарно</w:t>
        <w:softHyphen/>
        <w:t xml:space="preserve">эпидемиологическому нормированию при Федеральной службе по надзору в сфере защиты прав потребителей и благополучия человека (протокол от 21 июня 2007 г. </w:t>
      </w:r>
      <w:r>
        <w:rPr>
          <w:spacing w:val="0"/>
          <w:w w:val="100"/>
          <w:position w:val="0"/>
          <w:shd w:val="clear" w:color="auto" w:fill="auto"/>
          <w:lang w:val="en-US" w:eastAsia="en-US" w:bidi="en-US"/>
        </w:rPr>
        <w:t xml:space="preserve">N </w:t>
      </w:r>
      <w:r>
        <w:rPr>
          <w:spacing w:val="0"/>
          <w:w w:val="100"/>
          <w:position w:val="0"/>
          <w:shd w:val="clear" w:color="auto" w:fill="auto"/>
          <w:lang w:val="ru-RU" w:eastAsia="ru-RU" w:bidi="ru-RU"/>
        </w:rPr>
        <w:t>2).</w:t>
      </w:r>
    </w:p>
    <w:p>
      <w:pPr>
        <w:pStyle w:val="Style13"/>
        <w:keepNext w:val="0"/>
        <w:keepLines w:val="0"/>
        <w:widowControl w:val="0"/>
        <w:numPr>
          <w:ilvl w:val="0"/>
          <w:numId w:val="63"/>
        </w:numPr>
        <w:shd w:val="clear" w:color="auto" w:fill="auto"/>
        <w:tabs>
          <w:tab w:pos="730" w:val="left"/>
        </w:tabs>
        <w:bidi w:val="0"/>
        <w:spacing w:before="0" w:after="0" w:line="204" w:lineRule="auto"/>
        <w:ind w:left="0" w:right="0"/>
        <w:jc w:val="both"/>
      </w:pPr>
      <w:r>
        <w:rPr>
          <w:spacing w:val="0"/>
          <w:w w:val="100"/>
          <w:position w:val="0"/>
          <w:shd w:val="clear" w:color="auto" w:fill="auto"/>
          <w:lang w:val="ru-RU" w:eastAsia="ru-RU" w:bidi="ru-RU"/>
        </w:rPr>
        <w:t>Утверждено Руководителем Федеральной службы по надзору в сфере защиты прав потребителей и благополучия человека, Главным государственным санитарным врачом Российской Федерации Г.Г.Онищенко 10 августа 2007 г.</w:t>
      </w:r>
    </w:p>
    <w:p>
      <w:pPr>
        <w:pStyle w:val="Style13"/>
        <w:keepNext w:val="0"/>
        <w:keepLines w:val="0"/>
        <w:widowControl w:val="0"/>
        <w:numPr>
          <w:ilvl w:val="0"/>
          <w:numId w:val="63"/>
        </w:numPr>
        <w:shd w:val="clear" w:color="auto" w:fill="auto"/>
        <w:tabs>
          <w:tab w:pos="1150" w:val="left"/>
        </w:tabs>
        <w:bidi w:val="0"/>
        <w:spacing w:before="0" w:after="200" w:line="204" w:lineRule="auto"/>
        <w:ind w:left="0" w:right="0"/>
        <w:jc w:val="both"/>
      </w:pPr>
      <w:r>
        <w:rPr>
          <w:spacing w:val="0"/>
          <w:w w:val="100"/>
          <w:position w:val="0"/>
          <w:u w:val="single"/>
          <w:shd w:val="clear" w:color="auto" w:fill="auto"/>
          <w:lang w:val="ru-RU" w:eastAsia="ru-RU" w:bidi="ru-RU"/>
        </w:rPr>
        <w:t>Введено в действие с 8 ноября 2007 г.</w:t>
      </w:r>
    </w:p>
    <w:p>
      <w:pPr>
        <w:pStyle w:val="Style17"/>
        <w:keepNext w:val="0"/>
        <w:keepLines w:val="0"/>
        <w:widowControl w:val="0"/>
        <w:shd w:val="clear" w:color="auto" w:fill="auto"/>
        <w:bidi w:val="0"/>
        <w:spacing w:before="0" w:after="0" w:line="240" w:lineRule="auto"/>
        <w:ind w:left="0" w:right="0" w:firstLine="420"/>
        <w:jc w:val="both"/>
        <w:rPr>
          <w:sz w:val="17"/>
          <w:szCs w:val="17"/>
        </w:rPr>
      </w:pPr>
      <w:r>
        <w:rPr>
          <w:b/>
          <w:bCs/>
          <w:i/>
          <w:iCs/>
          <w:spacing w:val="0"/>
          <w:w w:val="100"/>
          <w:position w:val="0"/>
          <w:sz w:val="17"/>
          <w:szCs w:val="17"/>
          <w:shd w:val="clear" w:color="auto" w:fill="auto"/>
          <w:lang w:val="ru-RU" w:eastAsia="ru-RU" w:bidi="ru-RU"/>
        </w:rPr>
        <w:t>КонсультантПлюс: примечание.</w:t>
      </w:r>
    </w:p>
    <w:p>
      <w:pPr>
        <w:pStyle w:val="Style13"/>
        <w:keepNext w:val="0"/>
        <w:keepLines w:val="0"/>
        <w:widowControl w:val="0"/>
        <w:shd w:val="clear" w:color="auto" w:fill="auto"/>
        <w:bidi w:val="0"/>
        <w:spacing w:before="0" w:after="200" w:line="204" w:lineRule="auto"/>
        <w:ind w:left="0" w:right="0"/>
        <w:jc w:val="both"/>
      </w:pPr>
      <w:r>
        <w:rPr>
          <w:i/>
          <w:iCs/>
          <w:spacing w:val="0"/>
          <w:w w:val="100"/>
          <w:position w:val="0"/>
          <w:shd w:val="clear" w:color="auto" w:fill="auto"/>
          <w:lang w:val="ru-RU" w:eastAsia="ru-RU" w:bidi="ru-RU"/>
        </w:rPr>
        <w:t xml:space="preserve">В официальном тексте документа, видимо, допущена опечатка: "Гигиенические рекомендации по оптимизации и оздоровлению условий труда медработников, занятых ультразвуковой диагностикой" </w:t>
      </w:r>
      <w:r>
        <w:rPr>
          <w:i/>
          <w:iCs/>
          <w:spacing w:val="0"/>
          <w:w w:val="100"/>
          <w:position w:val="0"/>
          <w:u w:val="single"/>
          <w:shd w:val="clear" w:color="auto" w:fill="auto"/>
          <w:lang w:val="ru-RU" w:eastAsia="ru-RU" w:bidi="ru-RU"/>
        </w:rPr>
        <w:t>имеют номер 3939-85, а не 3992-85.</w:t>
      </w:r>
    </w:p>
    <w:p>
      <w:pPr>
        <w:pStyle w:val="Style13"/>
        <w:keepNext w:val="0"/>
        <w:keepLines w:val="0"/>
        <w:widowControl w:val="0"/>
        <w:numPr>
          <w:ilvl w:val="0"/>
          <w:numId w:val="63"/>
        </w:numPr>
        <w:shd w:val="clear" w:color="auto" w:fill="auto"/>
        <w:tabs>
          <w:tab w:pos="730" w:val="left"/>
        </w:tabs>
        <w:bidi w:val="0"/>
        <w:spacing w:before="0" w:after="200" w:line="204" w:lineRule="auto"/>
        <w:ind w:left="0" w:right="0"/>
        <w:jc w:val="both"/>
      </w:pPr>
      <w:r>
        <w:rPr>
          <w:spacing w:val="0"/>
          <w:w w:val="100"/>
          <w:position w:val="0"/>
          <w:shd w:val="clear" w:color="auto" w:fill="auto"/>
          <w:lang w:val="ru-RU" w:eastAsia="ru-RU" w:bidi="ru-RU"/>
        </w:rPr>
        <w:t xml:space="preserve">Введено взамен руководства "Гигиенические рекомендации по оптимизации и оздоровлению условий труда медработников, занятых ультразвуковой диагностикой" Р </w:t>
      </w:r>
      <w:r>
        <w:rPr>
          <w:spacing w:val="0"/>
          <w:w w:val="100"/>
          <w:position w:val="0"/>
          <w:shd w:val="clear" w:color="auto" w:fill="auto"/>
          <w:lang w:val="en-US" w:eastAsia="en-US" w:bidi="en-US"/>
        </w:rPr>
        <w:t xml:space="preserve">N </w:t>
      </w:r>
      <w:r>
        <w:rPr>
          <w:spacing w:val="0"/>
          <w:w w:val="100"/>
          <w:position w:val="0"/>
          <w:shd w:val="clear" w:color="auto" w:fill="auto"/>
          <w:lang w:val="ru-RU" w:eastAsia="ru-RU" w:bidi="ru-RU"/>
        </w:rPr>
        <w:t>3992-85.</w:t>
      </w:r>
    </w:p>
    <w:p>
      <w:pPr>
        <w:pStyle w:val="Style9"/>
        <w:keepNext/>
        <w:keepLines/>
        <w:widowControl w:val="0"/>
        <w:numPr>
          <w:ilvl w:val="0"/>
          <w:numId w:val="65"/>
        </w:numPr>
        <w:shd w:val="clear" w:color="auto" w:fill="auto"/>
        <w:tabs>
          <w:tab w:pos="267" w:val="left"/>
        </w:tabs>
        <w:bidi w:val="0"/>
        <w:spacing w:before="0" w:after="0" w:line="266" w:lineRule="auto"/>
        <w:ind w:left="0" w:right="0" w:firstLine="0"/>
        <w:jc w:val="center"/>
        <w:rPr>
          <w:sz w:val="18"/>
          <w:szCs w:val="18"/>
        </w:rPr>
      </w:pPr>
      <w:bookmarkStart w:id="74" w:name="bookmark74"/>
      <w:r>
        <w:rPr>
          <w:spacing w:val="0"/>
          <w:w w:val="100"/>
          <w:position w:val="0"/>
          <w:sz w:val="18"/>
          <w:szCs w:val="18"/>
          <w:shd w:val="clear" w:color="auto" w:fill="auto"/>
          <w:lang w:val="ru-RU" w:eastAsia="ru-RU" w:bidi="ru-RU"/>
        </w:rPr>
        <w:t>Область применения и общие положения</w:t>
      </w:r>
      <w:bookmarkEnd w:id="74"/>
    </w:p>
    <w:p>
      <w:pPr>
        <w:pStyle w:val="Style13"/>
        <w:keepNext w:val="0"/>
        <w:keepLines w:val="0"/>
        <w:widowControl w:val="0"/>
        <w:numPr>
          <w:ilvl w:val="1"/>
          <w:numId w:val="65"/>
        </w:numPr>
        <w:shd w:val="clear" w:color="auto" w:fill="auto"/>
        <w:tabs>
          <w:tab w:pos="785" w:val="left"/>
        </w:tabs>
        <w:bidi w:val="0"/>
        <w:spacing w:before="0" w:after="0" w:line="202" w:lineRule="auto"/>
        <w:ind w:left="0" w:right="0"/>
        <w:jc w:val="both"/>
      </w:pPr>
      <w:r>
        <w:rPr>
          <w:spacing w:val="0"/>
          <w:w w:val="100"/>
          <w:position w:val="0"/>
          <w:shd w:val="clear" w:color="auto" w:fill="auto"/>
          <w:lang w:val="ru-RU" w:eastAsia="ru-RU" w:bidi="ru-RU"/>
        </w:rPr>
        <w:t>Настоящее руководство предназначено для специалистов органов и организаций Роспотребнадзо</w:t>
        <w:softHyphen/>
        <w:t>ра, Росздравнадзора, РАМН, организаций, разрабатывающих, выпускающих и эксплуатирующих медицинское ультразвуковое диагностическое оборудование.</w:t>
      </w:r>
    </w:p>
    <w:p>
      <w:pPr>
        <w:pStyle w:val="Style13"/>
        <w:keepNext w:val="0"/>
        <w:keepLines w:val="0"/>
        <w:widowControl w:val="0"/>
        <w:numPr>
          <w:ilvl w:val="1"/>
          <w:numId w:val="65"/>
        </w:numPr>
        <w:shd w:val="clear" w:color="auto" w:fill="auto"/>
        <w:tabs>
          <w:tab w:pos="805" w:val="left"/>
        </w:tabs>
        <w:bidi w:val="0"/>
        <w:spacing w:before="0" w:after="200" w:line="202" w:lineRule="auto"/>
        <w:ind w:left="0" w:right="0"/>
        <w:jc w:val="both"/>
      </w:pPr>
      <w:r>
        <w:rPr>
          <w:spacing w:val="0"/>
          <w:w w:val="100"/>
          <w:position w:val="0"/>
          <w:shd w:val="clear" w:color="auto" w:fill="auto"/>
          <w:lang w:val="ru-RU" w:eastAsia="ru-RU" w:bidi="ru-RU"/>
        </w:rPr>
        <w:t>Руководство содержит гигиенические требования к медицинскому ультразвуковому диагностическо</w:t>
        <w:softHyphen/>
        <w:t>му оборудованию, кабинетам и рабочему месту врача ультразвуковых исследований (УЗИ), организации и про</w:t>
        <w:softHyphen/>
        <w:t>ведению ультразвуковых диагностических исследований, организационным и лечебно-профилактическим мероприятиям по оздоровлению врачей УЗИ.</w:t>
      </w:r>
    </w:p>
    <w:p>
      <w:pPr>
        <w:pStyle w:val="Style13"/>
        <w:keepNext w:val="0"/>
        <w:keepLines w:val="0"/>
        <w:widowControl w:val="0"/>
        <w:numPr>
          <w:ilvl w:val="1"/>
          <w:numId w:val="65"/>
        </w:numPr>
        <w:shd w:val="clear" w:color="auto" w:fill="auto"/>
        <w:tabs>
          <w:tab w:pos="814" w:val="left"/>
        </w:tabs>
        <w:bidi w:val="0"/>
        <w:spacing w:before="0" w:after="0" w:line="202" w:lineRule="auto"/>
        <w:ind w:left="0" w:right="0"/>
        <w:jc w:val="both"/>
      </w:pPr>
      <w:r>
        <w:rPr>
          <w:spacing w:val="0"/>
          <w:w w:val="100"/>
          <w:position w:val="0"/>
          <w:shd w:val="clear" w:color="auto" w:fill="auto"/>
          <w:lang w:val="ru-RU" w:eastAsia="ru-RU" w:bidi="ru-RU"/>
        </w:rPr>
        <w:t>Настоящие гигиенические требования действуют на всей территории Российской Федерации и на</w:t>
        <w:softHyphen/>
        <w:t>правлены на предотвращение неблагоприятного влияния комплекса вредных факторов рабочей среды и тру</w:t>
        <w:softHyphen/>
        <w:t>дового процесса при работе на здоровье врачей УЗИ с медицинским ультразвуковым диагностическим обо</w:t>
        <w:softHyphen/>
        <w:t>рудованием.</w:t>
      </w:r>
    </w:p>
    <w:p>
      <w:pPr>
        <w:pStyle w:val="Style13"/>
        <w:keepNext w:val="0"/>
        <w:keepLines w:val="0"/>
        <w:widowControl w:val="0"/>
        <w:numPr>
          <w:ilvl w:val="1"/>
          <w:numId w:val="65"/>
        </w:numPr>
        <w:shd w:val="clear" w:color="auto" w:fill="auto"/>
        <w:tabs>
          <w:tab w:pos="800" w:val="left"/>
        </w:tabs>
        <w:bidi w:val="0"/>
        <w:spacing w:before="0" w:after="0" w:line="202" w:lineRule="auto"/>
        <w:ind w:left="0" w:right="0"/>
        <w:jc w:val="both"/>
      </w:pPr>
      <w:r>
        <w:rPr>
          <w:spacing w:val="0"/>
          <w:w w:val="100"/>
          <w:position w:val="0"/>
          <w:shd w:val="clear" w:color="auto" w:fill="auto"/>
          <w:lang w:val="ru-RU" w:eastAsia="ru-RU" w:bidi="ru-RU"/>
        </w:rPr>
        <w:t>Разработка, производство и эксплуатация медицинского ультразвукового диагностического обо</w:t>
        <w:softHyphen/>
        <w:t>рудования должны осуществляться в соответствии с требованиями санитарного законодательства -СанПиН 2.2.4/2.1.8.582-96, СП 2.2.2 1327-03 «и других документов.</w:t>
      </w:r>
    </w:p>
    <w:p>
      <w:pPr>
        <w:pStyle w:val="Style13"/>
        <w:keepNext w:val="0"/>
        <w:keepLines w:val="0"/>
        <w:widowControl w:val="0"/>
        <w:numPr>
          <w:ilvl w:val="1"/>
          <w:numId w:val="65"/>
        </w:numPr>
        <w:shd w:val="clear" w:color="auto" w:fill="auto"/>
        <w:tabs>
          <w:tab w:pos="805" w:val="left"/>
        </w:tabs>
        <w:bidi w:val="0"/>
        <w:spacing w:before="0" w:after="0" w:line="202" w:lineRule="auto"/>
        <w:ind w:left="0" w:right="0"/>
        <w:jc w:val="both"/>
      </w:pPr>
      <w:r>
        <w:rPr>
          <w:spacing w:val="0"/>
          <w:w w:val="100"/>
          <w:position w:val="0"/>
          <w:shd w:val="clear" w:color="auto" w:fill="auto"/>
          <w:lang w:val="ru-RU" w:eastAsia="ru-RU" w:bidi="ru-RU"/>
        </w:rPr>
        <w:t>Работодатель должен обеспечивать безопасную и эффективную эксплуатацию медицинского ультра</w:t>
        <w:softHyphen/>
        <w:t>звукового диагностического оборудования в соответствии с требованиями действующего трудового и сани</w:t>
        <w:softHyphen/>
        <w:t>тарного законодательства, руководств пользователя и настоящих требований.</w:t>
      </w:r>
    </w:p>
    <w:p>
      <w:pPr>
        <w:pStyle w:val="Style13"/>
        <w:keepNext w:val="0"/>
        <w:keepLines w:val="0"/>
        <w:widowControl w:val="0"/>
        <w:numPr>
          <w:ilvl w:val="1"/>
          <w:numId w:val="65"/>
        </w:numPr>
        <w:shd w:val="clear" w:color="auto" w:fill="auto"/>
        <w:tabs>
          <w:tab w:pos="805" w:val="left"/>
        </w:tabs>
        <w:bidi w:val="0"/>
        <w:spacing w:before="0" w:after="200" w:line="202" w:lineRule="auto"/>
        <w:ind w:left="0" w:right="0"/>
        <w:jc w:val="both"/>
      </w:pPr>
      <w:r>
        <w:rPr>
          <w:spacing w:val="0"/>
          <w:w w:val="100"/>
          <w:position w:val="0"/>
          <w:shd w:val="clear" w:color="auto" w:fill="auto"/>
          <w:lang w:val="ru-RU" w:eastAsia="ru-RU" w:bidi="ru-RU"/>
        </w:rPr>
        <w:t>Контроль за выполнением настоящих требований осуществляется органами Роспотребнадзора в соответствии с СП 1.1.1058-01 и другими документами действующего санитарного законодательства.1.7. С введением в действие настоящего руководства утрачивают силу "Гигиенических реко</w:t>
        <w:softHyphen/>
        <w:t>мендации по оптимизации и оздоровлению условий труда медработников, занятых ультразвуковой диагно</w:t>
        <w:softHyphen/>
        <w:t xml:space="preserve">стикой" </w:t>
      </w:r>
      <w:r>
        <w:rPr>
          <w:spacing w:val="0"/>
          <w:w w:val="100"/>
          <w:position w:val="0"/>
          <w:u w:val="single"/>
          <w:shd w:val="clear" w:color="auto" w:fill="auto"/>
          <w:lang w:val="ru-RU" w:eastAsia="ru-RU" w:bidi="ru-RU"/>
        </w:rPr>
        <w:t xml:space="preserve">Р </w:t>
      </w:r>
      <w:r>
        <w:rPr>
          <w:spacing w:val="0"/>
          <w:w w:val="100"/>
          <w:position w:val="0"/>
          <w:u w:val="single"/>
          <w:shd w:val="clear" w:color="auto" w:fill="auto"/>
          <w:lang w:val="en-US" w:eastAsia="en-US" w:bidi="en-US"/>
        </w:rPr>
        <w:t xml:space="preserve">N </w:t>
      </w:r>
      <w:r>
        <w:rPr>
          <w:spacing w:val="0"/>
          <w:w w:val="100"/>
          <w:position w:val="0"/>
          <w:u w:val="single"/>
          <w:shd w:val="clear" w:color="auto" w:fill="auto"/>
          <w:lang w:val="ru-RU" w:eastAsia="ru-RU" w:bidi="ru-RU"/>
        </w:rPr>
        <w:t>3992-85</w:t>
      </w:r>
      <w:r>
        <w:rPr>
          <w:spacing w:val="0"/>
          <w:w w:val="100"/>
          <w:position w:val="0"/>
          <w:shd w:val="clear" w:color="auto" w:fill="auto"/>
          <w:lang w:val="ru-RU" w:eastAsia="ru-RU" w:bidi="ru-RU"/>
        </w:rPr>
        <w:t>.</w:t>
      </w:r>
    </w:p>
    <w:p>
      <w:pPr>
        <w:pStyle w:val="Style9"/>
        <w:keepNext/>
        <w:keepLines/>
        <w:widowControl w:val="0"/>
        <w:numPr>
          <w:ilvl w:val="0"/>
          <w:numId w:val="65"/>
        </w:numPr>
        <w:shd w:val="clear" w:color="auto" w:fill="auto"/>
        <w:tabs>
          <w:tab w:pos="291" w:val="left"/>
        </w:tabs>
        <w:bidi w:val="0"/>
        <w:spacing w:before="0" w:after="0" w:line="266" w:lineRule="auto"/>
        <w:ind w:left="0" w:right="0" w:firstLine="0"/>
        <w:jc w:val="center"/>
        <w:rPr>
          <w:sz w:val="18"/>
          <w:szCs w:val="18"/>
        </w:rPr>
      </w:pPr>
      <w:bookmarkStart w:id="76" w:name="bookmark76"/>
      <w:r>
        <w:rPr>
          <w:spacing w:val="0"/>
          <w:w w:val="100"/>
          <w:position w:val="0"/>
          <w:sz w:val="18"/>
          <w:szCs w:val="18"/>
          <w:shd w:val="clear" w:color="auto" w:fill="auto"/>
          <w:lang w:val="ru-RU" w:eastAsia="ru-RU" w:bidi="ru-RU"/>
        </w:rPr>
        <w:t>Основные термины и определения</w:t>
      </w:r>
      <w:bookmarkEnd w:id="76"/>
    </w:p>
    <w:p>
      <w:pPr>
        <w:pStyle w:val="Style13"/>
        <w:keepNext w:val="0"/>
        <w:keepLines w:val="0"/>
        <w:widowControl w:val="0"/>
        <w:shd w:val="clear" w:color="auto" w:fill="auto"/>
        <w:bidi w:val="0"/>
        <w:spacing w:before="0" w:after="0" w:line="204" w:lineRule="auto"/>
        <w:ind w:left="0" w:right="0"/>
        <w:jc w:val="both"/>
      </w:pPr>
      <w:r>
        <w:rPr>
          <w:spacing w:val="0"/>
          <w:w w:val="100"/>
          <w:position w:val="0"/>
          <w:shd w:val="clear" w:color="auto" w:fill="auto"/>
          <w:lang w:val="ru-RU" w:eastAsia="ru-RU" w:bidi="ru-RU"/>
        </w:rPr>
        <w:t>Контактный ультразвук - ультразвук, передающийся контактным способом при соприкосновении рук или других частей тела человека с источником ультразвука через жидкие и твердые среды.</w:t>
      </w:r>
    </w:p>
    <w:p>
      <w:pPr>
        <w:pStyle w:val="Style13"/>
        <w:keepNext w:val="0"/>
        <w:keepLines w:val="0"/>
        <w:widowControl w:val="0"/>
        <w:shd w:val="clear" w:color="auto" w:fill="auto"/>
        <w:bidi w:val="0"/>
        <w:spacing w:before="0" w:after="0" w:line="204" w:lineRule="auto"/>
        <w:ind w:left="0" w:right="0"/>
        <w:jc w:val="both"/>
      </w:pPr>
      <w:r>
        <w:rPr>
          <w:spacing w:val="0"/>
          <w:w w:val="100"/>
          <w:position w:val="0"/>
          <w:shd w:val="clear" w:color="auto" w:fill="auto"/>
          <w:lang w:val="ru-RU" w:eastAsia="ru-RU" w:bidi="ru-RU"/>
        </w:rPr>
        <w:t>Предельно допустимый уровень (ПДУ) ультразвука - уровень, который при ежедневной (кроме выходных дней) работе, но не более 40 часов в неделю, в течение всего рабочего стажа не должен вызывать заболеваний или отклонений в состоянии здоровья, обнаруживаемых современными методами исследований в процессе работы или в отдаленные сроки жизни настоящих и последующих поколений. Соблюдение ПДУ ультразвука не исключает нарушение здоровья у сверхчувствительных людей.</w:t>
      </w:r>
    </w:p>
    <w:p>
      <w:pPr>
        <w:pStyle w:val="Style13"/>
        <w:keepNext w:val="0"/>
        <w:keepLines w:val="0"/>
        <w:widowControl w:val="0"/>
        <w:shd w:val="clear" w:color="auto" w:fill="auto"/>
        <w:bidi w:val="0"/>
        <w:spacing w:before="0" w:after="0" w:line="204" w:lineRule="auto"/>
        <w:ind w:left="0" w:right="0"/>
        <w:jc w:val="both"/>
      </w:pPr>
      <w:r>
        <w:rPr>
          <w:spacing w:val="0"/>
          <w:w w:val="100"/>
          <w:position w:val="0"/>
          <w:shd w:val="clear" w:color="auto" w:fill="auto"/>
          <w:lang w:val="ru-RU" w:eastAsia="ru-RU" w:bidi="ru-RU"/>
        </w:rPr>
        <w:t>Медицинское диагностическое ультразвуковое оборудование (или система) - комбинация блока (пульта) управ</w:t>
        <w:softHyphen/>
        <w:t>ления ультразвукового прибора, монитора и датчиков, составляющих комплексную диагностическую систему.</w:t>
      </w:r>
    </w:p>
    <w:p>
      <w:pPr>
        <w:pStyle w:val="Style13"/>
        <w:keepNext w:val="0"/>
        <w:keepLines w:val="0"/>
        <w:widowControl w:val="0"/>
        <w:shd w:val="clear" w:color="auto" w:fill="auto"/>
        <w:bidi w:val="0"/>
        <w:spacing w:before="0" w:after="0" w:line="204" w:lineRule="auto"/>
        <w:ind w:left="0" w:right="0"/>
        <w:jc w:val="both"/>
      </w:pPr>
      <w:r>
        <w:rPr>
          <w:spacing w:val="0"/>
          <w:w w:val="100"/>
          <w:position w:val="0"/>
          <w:shd w:val="clear" w:color="auto" w:fill="auto"/>
          <w:lang w:val="ru-RU" w:eastAsia="ru-RU" w:bidi="ru-RU"/>
        </w:rPr>
        <w:t>Датчик - компонент ультразвукового диагностического оборудования, включающий ультразвуковой пре</w:t>
        <w:softHyphen/>
        <w:t>образователь со встроенными элементами, являющийся источником контактного ультразвука, воздействую</w:t>
        <w:softHyphen/>
        <w:t>щего на пациента и руки врача.</w:t>
      </w:r>
    </w:p>
    <w:p>
      <w:pPr>
        <w:pStyle w:val="Style13"/>
        <w:keepNext w:val="0"/>
        <w:keepLines w:val="0"/>
        <w:widowControl w:val="0"/>
        <w:shd w:val="clear" w:color="auto" w:fill="auto"/>
        <w:bidi w:val="0"/>
        <w:spacing w:before="0" w:after="0" w:line="204" w:lineRule="auto"/>
        <w:ind w:left="0" w:right="0"/>
        <w:jc w:val="both"/>
      </w:pPr>
      <w:r>
        <w:rPr>
          <w:spacing w:val="0"/>
          <w:w w:val="100"/>
          <w:position w:val="0"/>
          <w:shd w:val="clear" w:color="auto" w:fill="auto"/>
          <w:lang w:val="ru-RU" w:eastAsia="ru-RU" w:bidi="ru-RU"/>
        </w:rPr>
        <w:t>Номинальная частота - ультразвуковая частота, на которой работает ультразвуковой датчик, указываемая разработчиком или производителем в сопроводительной документации.</w:t>
      </w:r>
    </w:p>
    <w:p>
      <w:pPr>
        <w:pStyle w:val="Style13"/>
        <w:keepNext w:val="0"/>
        <w:keepLines w:val="0"/>
        <w:widowControl w:val="0"/>
        <w:shd w:val="clear" w:color="auto" w:fill="auto"/>
        <w:bidi w:val="0"/>
        <w:spacing w:before="0" w:after="200" w:line="204" w:lineRule="auto"/>
        <w:ind w:left="0" w:right="0"/>
        <w:jc w:val="both"/>
      </w:pPr>
      <w:r>
        <w:rPr>
          <w:spacing w:val="0"/>
          <w:w w:val="100"/>
          <w:position w:val="0"/>
          <w:shd w:val="clear" w:color="auto" w:fill="auto"/>
          <w:lang w:val="ru-RU" w:eastAsia="ru-RU" w:bidi="ru-RU"/>
        </w:rPr>
        <w:t>Сопроводительная документация - описание, руководство по эксплуатации, паспорт и технические усло</w:t>
        <w:softHyphen/>
        <w:t>вия, прилагаемые производителем к медицинскому ультразвуковому диагностическому оборудова</w:t>
        <w:softHyphen/>
        <w:t>нию, содержащие его технические характеристики, требования безопасности при эксплуатации и др.</w:t>
      </w:r>
    </w:p>
    <w:p>
      <w:pPr>
        <w:pStyle w:val="Style9"/>
        <w:keepNext/>
        <w:keepLines/>
        <w:widowControl w:val="0"/>
        <w:numPr>
          <w:ilvl w:val="0"/>
          <w:numId w:val="65"/>
        </w:numPr>
        <w:shd w:val="clear" w:color="auto" w:fill="auto"/>
        <w:tabs>
          <w:tab w:pos="318" w:val="left"/>
        </w:tabs>
        <w:bidi w:val="0"/>
        <w:spacing w:before="0" w:after="0" w:line="254" w:lineRule="auto"/>
        <w:ind w:left="0" w:right="0" w:firstLine="0"/>
        <w:jc w:val="center"/>
        <w:rPr>
          <w:sz w:val="18"/>
          <w:szCs w:val="18"/>
        </w:rPr>
      </w:pPr>
      <w:bookmarkStart w:id="78" w:name="bookmark78"/>
      <w:r>
        <w:rPr>
          <w:spacing w:val="0"/>
          <w:w w:val="100"/>
          <w:position w:val="0"/>
          <w:sz w:val="18"/>
          <w:szCs w:val="18"/>
          <w:shd w:val="clear" w:color="auto" w:fill="auto"/>
          <w:lang w:val="ru-RU" w:eastAsia="ru-RU" w:bidi="ru-RU"/>
        </w:rPr>
        <w:t>Требования к медицинскому ультразвуковому диагностическому оборудованию</w:t>
      </w:r>
      <w:bookmarkEnd w:id="78"/>
    </w:p>
    <w:p>
      <w:pPr>
        <w:pStyle w:val="Style13"/>
        <w:keepNext w:val="0"/>
        <w:keepLines w:val="0"/>
        <w:widowControl w:val="0"/>
        <w:numPr>
          <w:ilvl w:val="1"/>
          <w:numId w:val="65"/>
        </w:numPr>
        <w:shd w:val="clear" w:color="auto" w:fill="auto"/>
        <w:tabs>
          <w:tab w:pos="760" w:val="left"/>
        </w:tabs>
        <w:bidi w:val="0"/>
        <w:spacing w:before="0" w:after="0" w:line="194" w:lineRule="auto"/>
        <w:ind w:left="0" w:right="0"/>
        <w:jc w:val="both"/>
      </w:pPr>
      <w:r>
        <w:rPr>
          <w:spacing w:val="0"/>
          <w:w w:val="100"/>
          <w:position w:val="0"/>
          <w:shd w:val="clear" w:color="auto" w:fill="auto"/>
          <w:lang w:val="ru-RU" w:eastAsia="ru-RU" w:bidi="ru-RU"/>
        </w:rPr>
        <w:t>Медицинское ультразвуковое диагностическое оборудование должно соответствовать настоящим требованиям и должно иметь оформленное санитарно-эпидемиологическое заключение.</w:t>
      </w:r>
    </w:p>
    <w:p>
      <w:pPr>
        <w:pStyle w:val="Style13"/>
        <w:keepNext w:val="0"/>
        <w:keepLines w:val="0"/>
        <w:widowControl w:val="0"/>
        <w:numPr>
          <w:ilvl w:val="1"/>
          <w:numId w:val="65"/>
        </w:numPr>
        <w:shd w:val="clear" w:color="auto" w:fill="auto"/>
        <w:tabs>
          <w:tab w:pos="842" w:val="left"/>
        </w:tabs>
        <w:bidi w:val="0"/>
        <w:spacing w:before="0" w:after="0" w:line="194" w:lineRule="auto"/>
        <w:ind w:left="0" w:right="0"/>
        <w:jc w:val="both"/>
      </w:pPr>
      <w:r>
        <w:rPr>
          <w:spacing w:val="0"/>
          <w:w w:val="100"/>
          <w:position w:val="0"/>
          <w:shd w:val="clear" w:color="auto" w:fill="auto"/>
          <w:lang w:val="ru-RU" w:eastAsia="ru-RU" w:bidi="ru-RU"/>
        </w:rPr>
        <w:t>Уровни контактного ультразвука, воздействующего на руки медицинского персонала, не должны пре</w:t>
        <w:softHyphen/>
        <w:t xml:space="preserve">вышать предельно допустимый уровень, установленный в СанПиН 2.2.4/2.1.8.582-96 для диапазона рабочих частот (1,0-31,5 МГц) ультразвукового диагностического оборудования - не более 110 </w:t>
      </w:r>
      <w:r>
        <w:rPr>
          <w:spacing w:val="0"/>
          <w:w w:val="100"/>
          <w:position w:val="0"/>
          <w:u w:val="single"/>
          <w:shd w:val="clear" w:color="auto" w:fill="auto"/>
          <w:lang w:val="ru-RU" w:eastAsia="ru-RU" w:bidi="ru-RU"/>
        </w:rPr>
        <w:t>дБ или 0.1 Вт/кв, см</w:t>
      </w:r>
      <w:r>
        <w:rPr>
          <w:spacing w:val="0"/>
          <w:w w:val="100"/>
          <w:position w:val="0"/>
          <w:shd w:val="clear" w:color="auto" w:fill="auto"/>
          <w:lang w:val="ru-RU" w:eastAsia="ru-RU" w:bidi="ru-RU"/>
        </w:rPr>
        <w:t>.</w:t>
      </w:r>
    </w:p>
    <w:p>
      <w:pPr>
        <w:pStyle w:val="Style13"/>
        <w:keepNext w:val="0"/>
        <w:keepLines w:val="0"/>
        <w:widowControl w:val="0"/>
        <w:numPr>
          <w:ilvl w:val="1"/>
          <w:numId w:val="65"/>
        </w:numPr>
        <w:shd w:val="clear" w:color="auto" w:fill="auto"/>
        <w:tabs>
          <w:tab w:pos="837" w:val="left"/>
        </w:tabs>
        <w:bidi w:val="0"/>
        <w:spacing w:before="0" w:after="0" w:line="194" w:lineRule="auto"/>
        <w:ind w:left="0" w:right="0"/>
        <w:jc w:val="both"/>
      </w:pPr>
      <w:r>
        <w:rPr>
          <w:spacing w:val="0"/>
          <w:w w:val="100"/>
          <w:position w:val="0"/>
          <w:shd w:val="clear" w:color="auto" w:fill="auto"/>
          <w:lang w:val="ru-RU" w:eastAsia="ru-RU" w:bidi="ru-RU"/>
        </w:rPr>
        <w:t>Сопутствующие факторы рабочей среды, возникающие при эксплуатации медицинского ультразву</w:t>
        <w:softHyphen/>
        <w:t xml:space="preserve">кового диагностического оборудования </w:t>
      </w:r>
      <w:r>
        <w:rPr>
          <w:spacing w:val="0"/>
          <w:w w:val="100"/>
          <w:position w:val="0"/>
          <w:u w:val="single"/>
          <w:shd w:val="clear" w:color="auto" w:fill="auto"/>
          <w:lang w:val="ru-RU" w:eastAsia="ru-RU" w:bidi="ru-RU"/>
        </w:rPr>
        <w:t>(шум, электромагнитные поля, зрительное нервно-эмоциональное напряжение, вынужденная рабочая поза и т.п.), должны соответствовать требованиям действующего санитар</w:t>
        <w:softHyphen/>
        <w:t>ного законодательства</w:t>
      </w:r>
      <w:r>
        <w:rPr>
          <w:spacing w:val="0"/>
          <w:w w:val="100"/>
          <w:position w:val="0"/>
          <w:shd w:val="clear" w:color="auto" w:fill="auto"/>
          <w:lang w:val="ru-RU" w:eastAsia="ru-RU" w:bidi="ru-RU"/>
        </w:rPr>
        <w:t>.</w:t>
      </w:r>
    </w:p>
    <w:p>
      <w:pPr>
        <w:pStyle w:val="Style13"/>
        <w:keepNext w:val="0"/>
        <w:keepLines w:val="0"/>
        <w:widowControl w:val="0"/>
        <w:numPr>
          <w:ilvl w:val="1"/>
          <w:numId w:val="65"/>
        </w:numPr>
        <w:shd w:val="clear" w:color="auto" w:fill="auto"/>
        <w:tabs>
          <w:tab w:pos="846" w:val="left"/>
        </w:tabs>
        <w:bidi w:val="0"/>
        <w:spacing w:before="0" w:after="0" w:line="194" w:lineRule="auto"/>
        <w:ind w:left="0" w:right="0"/>
        <w:jc w:val="both"/>
      </w:pPr>
      <w:r>
        <w:rPr>
          <w:spacing w:val="0"/>
          <w:w w:val="100"/>
          <w:position w:val="0"/>
          <w:shd w:val="clear" w:color="auto" w:fill="auto"/>
          <w:lang w:val="ru-RU" w:eastAsia="ru-RU" w:bidi="ru-RU"/>
        </w:rPr>
        <w:t>Температура боковых поверхностей датчиков, предназначенных для соприкосновения с руками ме</w:t>
        <w:softHyphen/>
        <w:t>дицинского персонала, не должна превышать 40 град.С.</w:t>
      </w:r>
    </w:p>
    <w:p>
      <w:pPr>
        <w:pStyle w:val="Style13"/>
        <w:keepNext w:val="0"/>
        <w:keepLines w:val="0"/>
        <w:widowControl w:val="0"/>
        <w:numPr>
          <w:ilvl w:val="1"/>
          <w:numId w:val="65"/>
        </w:numPr>
        <w:shd w:val="clear" w:color="auto" w:fill="auto"/>
        <w:tabs>
          <w:tab w:pos="837" w:val="left"/>
        </w:tabs>
        <w:bidi w:val="0"/>
        <w:spacing w:before="0" w:after="0" w:line="194" w:lineRule="auto"/>
        <w:ind w:left="0" w:right="0"/>
        <w:jc w:val="both"/>
      </w:pPr>
      <w:r>
        <w:rPr>
          <w:spacing w:val="0"/>
          <w:w w:val="100"/>
          <w:position w:val="0"/>
          <w:shd w:val="clear" w:color="auto" w:fill="auto"/>
          <w:lang w:val="ru-RU" w:eastAsia="ru-RU" w:bidi="ru-RU"/>
        </w:rPr>
        <w:t>Допустимые визуальные параметры устройств отображения информации медицинского ультразвуко</w:t>
        <w:softHyphen/>
        <w:t>вого диагностического оборудования (видеодисплейных терминалов - далее ВДТ, мониторов, экранов и т.п.) представлены в разделе 5 настоящих требований.</w:t>
      </w:r>
    </w:p>
    <w:p>
      <w:pPr>
        <w:pStyle w:val="Style13"/>
        <w:keepNext w:val="0"/>
        <w:keepLines w:val="0"/>
        <w:widowControl w:val="0"/>
        <w:numPr>
          <w:ilvl w:val="1"/>
          <w:numId w:val="65"/>
        </w:numPr>
        <w:shd w:val="clear" w:color="auto" w:fill="auto"/>
        <w:tabs>
          <w:tab w:pos="846" w:val="left"/>
        </w:tabs>
        <w:bidi w:val="0"/>
        <w:spacing w:before="0" w:after="0" w:line="194" w:lineRule="auto"/>
        <w:ind w:left="0" w:right="0"/>
        <w:jc w:val="both"/>
      </w:pPr>
      <w:r>
        <w:rPr>
          <w:spacing w:val="0"/>
          <w:w w:val="100"/>
          <w:position w:val="0"/>
          <w:shd w:val="clear" w:color="auto" w:fill="auto"/>
          <w:lang w:val="ru-RU" w:eastAsia="ru-RU" w:bidi="ru-RU"/>
        </w:rPr>
        <w:t>Концентрации вредных веществ, выделяющихся в воздух помещений при выполнении сканирований с использованием медицинского ультразвукового диагностического оборудования, не должны превышать предельно допустимых концентраций (ПДК), установленных для атмосферного воздуха.</w:t>
      </w:r>
    </w:p>
    <w:p>
      <w:pPr>
        <w:pStyle w:val="Style13"/>
        <w:keepNext w:val="0"/>
        <w:keepLines w:val="0"/>
        <w:widowControl w:val="0"/>
        <w:numPr>
          <w:ilvl w:val="1"/>
          <w:numId w:val="65"/>
        </w:numPr>
        <w:shd w:val="clear" w:color="auto" w:fill="auto"/>
        <w:tabs>
          <w:tab w:pos="822" w:val="left"/>
        </w:tabs>
        <w:bidi w:val="0"/>
        <w:spacing w:before="0" w:after="0" w:line="194" w:lineRule="auto"/>
        <w:ind w:left="0" w:right="0"/>
        <w:jc w:val="both"/>
      </w:pPr>
      <w:r>
        <w:rPr>
          <w:spacing w:val="0"/>
          <w:w w:val="100"/>
          <w:position w:val="0"/>
          <w:shd w:val="clear" w:color="auto" w:fill="auto"/>
          <w:lang w:val="ru-RU" w:eastAsia="ru-RU" w:bidi="ru-RU"/>
        </w:rPr>
        <w:t>Аэроионный состав воздуха в помещениях должен соответствовать требованиям действующих сани</w:t>
        <w:softHyphen/>
        <w:t>тарных норм.</w:t>
      </w:r>
    </w:p>
    <w:p>
      <w:pPr>
        <w:pStyle w:val="Style13"/>
        <w:keepNext w:val="0"/>
        <w:keepLines w:val="0"/>
        <w:widowControl w:val="0"/>
        <w:numPr>
          <w:ilvl w:val="1"/>
          <w:numId w:val="65"/>
        </w:numPr>
        <w:shd w:val="clear" w:color="auto" w:fill="auto"/>
        <w:tabs>
          <w:tab w:pos="846" w:val="left"/>
        </w:tabs>
        <w:bidi w:val="0"/>
        <w:spacing w:before="0" w:after="0" w:line="194" w:lineRule="auto"/>
        <w:ind w:left="0" w:right="0"/>
        <w:jc w:val="both"/>
      </w:pPr>
      <w:r>
        <w:rPr>
          <w:spacing w:val="0"/>
          <w:w w:val="100"/>
          <w:position w:val="0"/>
          <w:shd w:val="clear" w:color="auto" w:fill="auto"/>
          <w:lang w:val="ru-RU" w:eastAsia="ru-RU" w:bidi="ru-RU"/>
        </w:rPr>
        <w:t>Мощность экспозиционной дозы мягкого рентгеновского излучения в любой точке на расстоянии 0,05 м от экрана и корпуса ВДТ медицинского ультразвукового диагностического оборудования (на электронно</w:t>
        <w:softHyphen/>
        <w:t>лучевой трубке) при любых положениях регулировочных устройств не должна превышать 1 мкЗв/ч (100 мкР/ч).</w:t>
      </w:r>
    </w:p>
    <w:p>
      <w:pPr>
        <w:pStyle w:val="Style13"/>
        <w:keepNext w:val="0"/>
        <w:keepLines w:val="0"/>
        <w:widowControl w:val="0"/>
        <w:numPr>
          <w:ilvl w:val="1"/>
          <w:numId w:val="65"/>
        </w:numPr>
        <w:shd w:val="clear" w:color="auto" w:fill="auto"/>
        <w:tabs>
          <w:tab w:pos="832" w:val="left"/>
        </w:tabs>
        <w:bidi w:val="0"/>
        <w:spacing w:before="0" w:after="0" w:line="194" w:lineRule="auto"/>
        <w:ind w:left="0" w:right="0"/>
        <w:jc w:val="both"/>
      </w:pPr>
      <w:r>
        <w:rPr>
          <w:spacing w:val="0"/>
          <w:w w:val="100"/>
          <w:position w:val="0"/>
          <w:shd w:val="clear" w:color="auto" w:fill="auto"/>
          <w:lang w:val="ru-RU" w:eastAsia="ru-RU" w:bidi="ru-RU"/>
        </w:rPr>
        <w:t>Дизайн медицинского ультразвукового диагностического оборудования должен предусматривать окраску корпуса в спокойные мягкие тона с диффузным рассеиванием света. Корпус, клавиатура и другие ком</w:t>
        <w:softHyphen/>
        <w:t>поненты оборудования должны иметь матовую поверхность с коэффициентом отражения 0,4-0,6.</w:t>
      </w:r>
    </w:p>
    <w:p>
      <w:pPr>
        <w:pStyle w:val="Style13"/>
        <w:keepNext w:val="0"/>
        <w:keepLines w:val="0"/>
        <w:widowControl w:val="0"/>
        <w:numPr>
          <w:ilvl w:val="1"/>
          <w:numId w:val="65"/>
        </w:numPr>
        <w:shd w:val="clear" w:color="auto" w:fill="auto"/>
        <w:tabs>
          <w:tab w:pos="923" w:val="left"/>
        </w:tabs>
        <w:bidi w:val="0"/>
        <w:spacing w:before="0" w:after="0" w:line="194" w:lineRule="auto"/>
        <w:ind w:left="0" w:right="0"/>
        <w:jc w:val="both"/>
      </w:pPr>
      <w:r>
        <w:rPr>
          <w:spacing w:val="0"/>
          <w:w w:val="100"/>
          <w:position w:val="0"/>
          <w:shd w:val="clear" w:color="auto" w:fill="auto"/>
          <w:lang w:val="ru-RU" w:eastAsia="ru-RU" w:bidi="ru-RU"/>
        </w:rPr>
        <w:t>Конструкция ВДТ медицинского ультразвукового диагностического оборудования должна предусма</w:t>
        <w:softHyphen/>
        <w:t>тривать регулирование яркости и контрастности.</w:t>
      </w:r>
    </w:p>
    <w:p>
      <w:pPr>
        <w:pStyle w:val="Style13"/>
        <w:keepNext w:val="0"/>
        <w:keepLines w:val="0"/>
        <w:widowControl w:val="0"/>
        <w:numPr>
          <w:ilvl w:val="1"/>
          <w:numId w:val="65"/>
        </w:numPr>
        <w:shd w:val="clear" w:color="auto" w:fill="auto"/>
        <w:tabs>
          <w:tab w:pos="909" w:val="left"/>
        </w:tabs>
        <w:bidi w:val="0"/>
        <w:spacing w:before="0" w:after="180" w:line="194" w:lineRule="auto"/>
        <w:ind w:left="0" w:right="0"/>
        <w:jc w:val="both"/>
      </w:pPr>
      <w:r>
        <w:rPr>
          <w:spacing w:val="0"/>
          <w:w w:val="100"/>
          <w:position w:val="0"/>
          <w:shd w:val="clear" w:color="auto" w:fill="auto"/>
          <w:lang w:val="ru-RU" w:eastAsia="ru-RU" w:bidi="ru-RU"/>
        </w:rPr>
        <w:t>Документация на проектирование, изготовление и эксплуатацию медицинского ультразвукового диа</w:t>
        <w:softHyphen/>
        <w:t>гностического оборудования должна соответствовать СанПиН 2.2.4/2.1 8.582-96 и настоящим требованиям.3.12. Ультразвуковое диагностическое оборудование должно иметь сопроводительную документацию, содержа</w:t>
        <w:softHyphen/>
        <w:t>щую сведения об акустических параметрах - акустическом выходе всех датчиков: номинальную частоту и вы</w:t>
        <w:softHyphen/>
        <w:t>ходную мощность ультразвука, площадь рабочей поверхности датчика.</w:t>
      </w:r>
    </w:p>
    <w:p>
      <w:pPr>
        <w:pStyle w:val="Style9"/>
        <w:keepNext/>
        <w:keepLines/>
        <w:widowControl w:val="0"/>
        <w:numPr>
          <w:ilvl w:val="0"/>
          <w:numId w:val="65"/>
        </w:numPr>
        <w:shd w:val="clear" w:color="auto" w:fill="auto"/>
        <w:tabs>
          <w:tab w:pos="323" w:val="left"/>
        </w:tabs>
        <w:bidi w:val="0"/>
        <w:spacing w:before="0" w:after="0" w:line="257" w:lineRule="auto"/>
        <w:ind w:left="0" w:right="0" w:firstLine="0"/>
        <w:jc w:val="center"/>
        <w:rPr>
          <w:sz w:val="18"/>
          <w:szCs w:val="18"/>
        </w:rPr>
      </w:pPr>
      <w:bookmarkStart w:id="80" w:name="bookmark80"/>
      <w:r>
        <w:rPr>
          <w:spacing w:val="0"/>
          <w:w w:val="100"/>
          <w:position w:val="0"/>
          <w:sz w:val="18"/>
          <w:szCs w:val="18"/>
          <w:shd w:val="clear" w:color="auto" w:fill="auto"/>
          <w:lang w:val="ru-RU" w:eastAsia="ru-RU" w:bidi="ru-RU"/>
        </w:rPr>
        <w:t>Требования к кабинетам ультразвуковой диагностики</w:t>
      </w:r>
      <w:bookmarkEnd w:id="80"/>
    </w:p>
    <w:p>
      <w:pPr>
        <w:pStyle w:val="Style13"/>
        <w:keepNext w:val="0"/>
        <w:keepLines w:val="0"/>
        <w:widowControl w:val="0"/>
        <w:numPr>
          <w:ilvl w:val="1"/>
          <w:numId w:val="65"/>
        </w:numPr>
        <w:shd w:val="clear" w:color="auto" w:fill="auto"/>
        <w:tabs>
          <w:tab w:pos="827" w:val="left"/>
        </w:tabs>
        <w:bidi w:val="0"/>
        <w:spacing w:before="0" w:after="0" w:line="194" w:lineRule="auto"/>
        <w:ind w:left="0" w:right="0"/>
        <w:jc w:val="both"/>
      </w:pPr>
      <w:r>
        <w:rPr>
          <w:spacing w:val="0"/>
          <w:w w:val="100"/>
          <w:position w:val="0"/>
          <w:shd w:val="clear" w:color="auto" w:fill="auto"/>
          <w:lang w:val="ru-RU" w:eastAsia="ru-RU" w:bidi="ru-RU"/>
        </w:rPr>
        <w:t>Набор помещений, предназначенных для оборудования кабинетов ультразвуковой диагностики, дол</w:t>
        <w:softHyphen/>
        <w:t>жен соответствовать СанПиН 2.1.3.1375-03 и должен включать помещение:</w:t>
      </w:r>
    </w:p>
    <w:p>
      <w:pPr>
        <w:pStyle w:val="Style13"/>
        <w:keepNext w:val="0"/>
        <w:keepLines w:val="0"/>
        <w:widowControl w:val="0"/>
        <w:numPr>
          <w:ilvl w:val="0"/>
          <w:numId w:val="67"/>
        </w:numPr>
        <w:shd w:val="clear" w:color="auto" w:fill="auto"/>
        <w:tabs>
          <w:tab w:pos="621" w:val="left"/>
        </w:tabs>
        <w:bidi w:val="0"/>
        <w:spacing w:before="0" w:after="0" w:line="194" w:lineRule="auto"/>
        <w:ind w:left="0" w:right="0"/>
        <w:jc w:val="both"/>
      </w:pPr>
      <w:r>
        <w:rPr>
          <w:spacing w:val="0"/>
          <w:w w:val="100"/>
          <w:position w:val="0"/>
          <w:u w:val="single"/>
          <w:shd w:val="clear" w:color="auto" w:fill="auto"/>
          <w:lang w:val="ru-RU" w:eastAsia="ru-RU" w:bidi="ru-RU"/>
        </w:rPr>
        <w:t>для проведения диагностических исследований з расчета не менее 14 кв. м при рекомендуемой площа</w:t>
        <w:softHyphen/>
        <w:t>ди - не менее 20 кв. м на одну установку при условии, что каждая ультразвуковая диагностическая установка должна размещаться в отдельном помещении;</w:t>
      </w:r>
    </w:p>
    <w:p>
      <w:pPr>
        <w:pStyle w:val="Style13"/>
        <w:keepNext w:val="0"/>
        <w:keepLines w:val="0"/>
        <w:widowControl w:val="0"/>
        <w:numPr>
          <w:ilvl w:val="0"/>
          <w:numId w:val="67"/>
        </w:numPr>
        <w:shd w:val="clear" w:color="auto" w:fill="auto"/>
        <w:tabs>
          <w:tab w:pos="621" w:val="left"/>
        </w:tabs>
        <w:bidi w:val="0"/>
        <w:spacing w:before="0" w:after="0" w:line="194" w:lineRule="auto"/>
        <w:ind w:left="0" w:right="0"/>
        <w:jc w:val="both"/>
      </w:pPr>
      <w:r>
        <w:rPr>
          <w:spacing w:val="0"/>
          <w:w w:val="100"/>
          <w:position w:val="0"/>
          <w:u w:val="single"/>
          <w:shd w:val="clear" w:color="auto" w:fill="auto"/>
          <w:lang w:val="ru-RU" w:eastAsia="ru-RU" w:bidi="ru-RU"/>
        </w:rPr>
        <w:t>для раздевания и одевания больного площадью не менее 7 кв. м, смежное с помещением для проведения диагностических исследований;</w:t>
      </w:r>
    </w:p>
    <w:p>
      <w:pPr>
        <w:pStyle w:val="Style13"/>
        <w:keepNext w:val="0"/>
        <w:keepLines w:val="0"/>
        <w:widowControl w:val="0"/>
        <w:numPr>
          <w:ilvl w:val="0"/>
          <w:numId w:val="67"/>
        </w:numPr>
        <w:shd w:val="clear" w:color="auto" w:fill="auto"/>
        <w:tabs>
          <w:tab w:pos="924" w:val="left"/>
        </w:tabs>
        <w:bidi w:val="0"/>
        <w:spacing w:before="0" w:after="0" w:line="194" w:lineRule="auto"/>
        <w:ind w:left="0" w:right="0"/>
        <w:jc w:val="both"/>
      </w:pPr>
      <w:r>
        <w:rPr>
          <w:spacing w:val="0"/>
          <w:w w:val="100"/>
          <w:position w:val="0"/>
          <w:u w:val="single"/>
          <w:shd w:val="clear" w:color="auto" w:fill="auto"/>
          <w:lang w:val="ru-RU" w:eastAsia="ru-RU" w:bidi="ru-RU"/>
        </w:rPr>
        <w:t>для ожидания приема из расчета 1,2 кв. м на одного больного, но не менее 10 кв. м</w:t>
      </w:r>
      <w:r>
        <w:rPr>
          <w:spacing w:val="0"/>
          <w:w w:val="100"/>
          <w:position w:val="0"/>
          <w:shd w:val="clear" w:color="auto" w:fill="auto"/>
          <w:lang w:val="ru-RU" w:eastAsia="ru-RU" w:bidi="ru-RU"/>
        </w:rPr>
        <w:t>.</w:t>
      </w:r>
    </w:p>
    <w:p>
      <w:pPr>
        <w:pStyle w:val="Style13"/>
        <w:keepNext w:val="0"/>
        <w:keepLines w:val="0"/>
        <w:widowControl w:val="0"/>
        <w:numPr>
          <w:ilvl w:val="1"/>
          <w:numId w:val="65"/>
        </w:numPr>
        <w:shd w:val="clear" w:color="auto" w:fill="auto"/>
        <w:tabs>
          <w:tab w:pos="842" w:val="left"/>
        </w:tabs>
        <w:bidi w:val="0"/>
        <w:spacing w:before="0" w:after="0" w:line="194" w:lineRule="auto"/>
        <w:ind w:left="0" w:right="0"/>
        <w:jc w:val="both"/>
      </w:pPr>
      <w:r>
        <w:rPr>
          <w:spacing w:val="0"/>
          <w:w w:val="100"/>
          <w:position w:val="0"/>
          <w:shd w:val="clear" w:color="auto" w:fill="auto"/>
          <w:lang w:val="ru-RU" w:eastAsia="ru-RU" w:bidi="ru-RU"/>
        </w:rPr>
        <w:t xml:space="preserve">Запрещается размещение кабинетов ультразвуковой диагностики в </w:t>
      </w:r>
      <w:r>
        <w:rPr>
          <w:spacing w:val="0"/>
          <w:w w:val="100"/>
          <w:position w:val="0"/>
          <w:u w:val="single"/>
          <w:shd w:val="clear" w:color="auto" w:fill="auto"/>
          <w:lang w:val="ru-RU" w:eastAsia="ru-RU" w:bidi="ru-RU"/>
        </w:rPr>
        <w:t>подвальных,</w:t>
      </w:r>
      <w:r>
        <w:rPr>
          <w:spacing w:val="0"/>
          <w:w w:val="100"/>
          <w:position w:val="0"/>
          <w:shd w:val="clear" w:color="auto" w:fill="auto"/>
          <w:lang w:val="ru-RU" w:eastAsia="ru-RU" w:bidi="ru-RU"/>
        </w:rPr>
        <w:t xml:space="preserve"> полуподвальных и цокольных помещениях.</w:t>
      </w:r>
    </w:p>
    <w:p>
      <w:pPr>
        <w:pStyle w:val="Style13"/>
        <w:keepNext w:val="0"/>
        <w:keepLines w:val="0"/>
        <w:widowControl w:val="0"/>
        <w:numPr>
          <w:ilvl w:val="1"/>
          <w:numId w:val="65"/>
        </w:numPr>
        <w:shd w:val="clear" w:color="auto" w:fill="auto"/>
        <w:tabs>
          <w:tab w:pos="1140" w:val="left"/>
        </w:tabs>
        <w:bidi w:val="0"/>
        <w:spacing w:before="0" w:after="0" w:line="194" w:lineRule="auto"/>
        <w:ind w:left="0" w:right="0"/>
        <w:jc w:val="both"/>
      </w:pPr>
      <w:r>
        <w:rPr>
          <w:spacing w:val="0"/>
          <w:w w:val="100"/>
          <w:position w:val="0"/>
          <w:shd w:val="clear" w:color="auto" w:fill="auto"/>
          <w:lang w:val="ru-RU" w:eastAsia="ru-RU" w:bidi="ru-RU"/>
        </w:rPr>
        <w:t>Помещение для проведения ультразвуковой диагностики должно иметь:</w:t>
      </w:r>
    </w:p>
    <w:p>
      <w:pPr>
        <w:pStyle w:val="Style13"/>
        <w:keepNext w:val="0"/>
        <w:keepLines w:val="0"/>
        <w:widowControl w:val="0"/>
        <w:numPr>
          <w:ilvl w:val="0"/>
          <w:numId w:val="69"/>
        </w:numPr>
        <w:shd w:val="clear" w:color="auto" w:fill="auto"/>
        <w:tabs>
          <w:tab w:pos="724" w:val="left"/>
        </w:tabs>
        <w:bidi w:val="0"/>
        <w:spacing w:before="0" w:after="0" w:line="230" w:lineRule="auto"/>
        <w:ind w:left="0" w:right="0"/>
        <w:jc w:val="both"/>
      </w:pPr>
      <w:r>
        <w:rPr>
          <w:spacing w:val="0"/>
          <w:w w:val="100"/>
          <w:position w:val="0"/>
          <w:u w:val="single"/>
          <w:shd w:val="clear" w:color="auto" w:fill="auto"/>
          <w:lang w:val="ru-RU" w:eastAsia="ru-RU" w:bidi="ru-RU"/>
        </w:rPr>
        <w:t>естественное и искусственное освещение;</w:t>
      </w:r>
    </w:p>
    <w:p>
      <w:pPr>
        <w:pStyle w:val="Style13"/>
        <w:keepNext w:val="0"/>
        <w:keepLines w:val="0"/>
        <w:widowControl w:val="0"/>
        <w:numPr>
          <w:ilvl w:val="0"/>
          <w:numId w:val="69"/>
        </w:numPr>
        <w:shd w:val="clear" w:color="auto" w:fill="auto"/>
        <w:tabs>
          <w:tab w:pos="724" w:val="left"/>
        </w:tabs>
        <w:bidi w:val="0"/>
        <w:spacing w:before="0" w:after="0" w:line="230" w:lineRule="auto"/>
        <w:ind w:left="0" w:right="0"/>
        <w:jc w:val="both"/>
      </w:pPr>
      <w:r>
        <w:rPr>
          <w:spacing w:val="0"/>
          <w:w w:val="100"/>
          <w:position w:val="0"/>
          <w:u w:val="single"/>
          <w:shd w:val="clear" w:color="auto" w:fill="auto"/>
          <w:lang w:val="ru-RU" w:eastAsia="ru-RU" w:bidi="ru-RU"/>
        </w:rPr>
        <w:t>раковину с подводкой холодной и горячей воды;</w:t>
      </w:r>
    </w:p>
    <w:p>
      <w:pPr>
        <w:pStyle w:val="Style13"/>
        <w:keepNext w:val="0"/>
        <w:keepLines w:val="0"/>
        <w:widowControl w:val="0"/>
        <w:numPr>
          <w:ilvl w:val="0"/>
          <w:numId w:val="69"/>
        </w:numPr>
        <w:shd w:val="clear" w:color="auto" w:fill="auto"/>
        <w:tabs>
          <w:tab w:pos="724" w:val="left"/>
        </w:tabs>
        <w:bidi w:val="0"/>
        <w:spacing w:before="0" w:after="0" w:line="194" w:lineRule="auto"/>
        <w:ind w:left="0" w:right="0"/>
        <w:jc w:val="both"/>
      </w:pPr>
      <w:r>
        <w:rPr>
          <w:spacing w:val="0"/>
          <w:w w:val="100"/>
          <w:position w:val="0"/>
          <w:u w:val="single"/>
          <w:shd w:val="clear" w:color="auto" w:fill="auto"/>
          <w:lang w:val="ru-RU" w:eastAsia="ru-RU" w:bidi="ru-RU"/>
        </w:rPr>
        <w:t>15бщеобменную приточно-вытяжную систему вентиляции с кратностью воздухообмена 1:3. Рекомен</w:t>
        <w:softHyphen/>
        <w:t>дуется установка кондиционеров.</w:t>
      </w:r>
    </w:p>
    <w:p>
      <w:pPr>
        <w:pStyle w:val="Style13"/>
        <w:keepNext w:val="0"/>
        <w:keepLines w:val="0"/>
        <w:widowControl w:val="0"/>
        <w:numPr>
          <w:ilvl w:val="1"/>
          <w:numId w:val="65"/>
        </w:numPr>
        <w:shd w:val="clear" w:color="auto" w:fill="auto"/>
        <w:tabs>
          <w:tab w:pos="880" w:val="left"/>
        </w:tabs>
        <w:bidi w:val="0"/>
        <w:spacing w:before="0" w:after="0" w:line="194" w:lineRule="auto"/>
        <w:ind w:left="0" w:right="0"/>
        <w:jc w:val="both"/>
      </w:pPr>
      <w:r>
        <w:rPr>
          <w:spacing w:val="0"/>
          <w:w w:val="100"/>
          <w:position w:val="0"/>
          <w:shd w:val="clear" w:color="auto" w:fill="auto"/>
          <w:lang w:val="ru-RU" w:eastAsia="ru-RU" w:bidi="ru-RU"/>
        </w:rPr>
        <w:t>В помещениях для диагностических исследований рекомендуется поддерживать следующие параме</w:t>
        <w:softHyphen/>
        <w:t xml:space="preserve">тры микроклимата: температура воздуха </w:t>
      </w:r>
      <w:r>
        <w:rPr>
          <w:spacing w:val="0"/>
          <w:w w:val="100"/>
          <w:position w:val="0"/>
          <w:u w:val="single"/>
          <w:shd w:val="clear" w:color="auto" w:fill="auto"/>
          <w:lang w:val="ru-RU" w:eastAsia="ru-RU" w:bidi="ru-RU"/>
        </w:rPr>
        <w:t>22-24</w:t>
      </w:r>
      <w:r>
        <w:rPr>
          <w:spacing w:val="0"/>
          <w:w w:val="100"/>
          <w:position w:val="0"/>
          <w:shd w:val="clear" w:color="auto" w:fill="auto"/>
          <w:lang w:val="ru-RU" w:eastAsia="ru-RU" w:bidi="ru-RU"/>
        </w:rPr>
        <w:t xml:space="preserve"> град. С, относительная влажность - 40-60%, скорость движения воздуха - не выше </w:t>
      </w:r>
      <w:r>
        <w:rPr>
          <w:spacing w:val="0"/>
          <w:w w:val="100"/>
          <w:position w:val="0"/>
          <w:u w:val="single"/>
          <w:shd w:val="clear" w:color="auto" w:fill="auto"/>
          <w:lang w:val="ru-RU" w:eastAsia="ru-RU" w:bidi="ru-RU"/>
        </w:rPr>
        <w:t>0.15 м/с.</w:t>
      </w:r>
    </w:p>
    <w:p>
      <w:pPr>
        <w:pStyle w:val="Style13"/>
        <w:keepNext w:val="0"/>
        <w:keepLines w:val="0"/>
        <w:widowControl w:val="0"/>
        <w:numPr>
          <w:ilvl w:val="1"/>
          <w:numId w:val="65"/>
        </w:numPr>
        <w:shd w:val="clear" w:color="auto" w:fill="auto"/>
        <w:tabs>
          <w:tab w:pos="870" w:val="left"/>
        </w:tabs>
        <w:bidi w:val="0"/>
        <w:spacing w:before="0" w:after="0" w:line="194" w:lineRule="auto"/>
        <w:ind w:left="0" w:right="0"/>
        <w:jc w:val="both"/>
      </w:pPr>
      <w:r>
        <w:rPr>
          <w:spacing w:val="0"/>
          <w:w w:val="100"/>
          <w:position w:val="0"/>
          <w:shd w:val="clear" w:color="auto" w:fill="auto"/>
          <w:lang w:val="ru-RU" w:eastAsia="ru-RU" w:bidi="ru-RU"/>
        </w:rPr>
        <w:t xml:space="preserve">Стены в помещениях кабинета ультразвуковой диагностики следует окрашивать в светлые тона. </w:t>
      </w:r>
      <w:r>
        <w:rPr>
          <w:spacing w:val="0"/>
          <w:w w:val="100"/>
          <w:position w:val="0"/>
          <w:u w:val="single"/>
          <w:shd w:val="clear" w:color="auto" w:fill="auto"/>
          <w:lang w:val="ru-RU" w:eastAsia="ru-RU" w:bidi="ru-RU"/>
        </w:rPr>
        <w:t>За</w:t>
        <w:softHyphen/>
        <w:t>прещается облицовка стен керамической плиткой.</w:t>
      </w:r>
    </w:p>
    <w:p>
      <w:pPr>
        <w:pStyle w:val="Style13"/>
        <w:keepNext w:val="0"/>
        <w:keepLines w:val="0"/>
        <w:widowControl w:val="0"/>
        <w:numPr>
          <w:ilvl w:val="1"/>
          <w:numId w:val="65"/>
        </w:numPr>
        <w:shd w:val="clear" w:color="auto" w:fill="auto"/>
        <w:tabs>
          <w:tab w:pos="880" w:val="left"/>
        </w:tabs>
        <w:bidi w:val="0"/>
        <w:spacing w:before="0" w:after="0" w:line="194" w:lineRule="auto"/>
        <w:ind w:left="0" w:right="0"/>
        <w:jc w:val="both"/>
      </w:pPr>
      <w:r>
        <w:rPr>
          <w:spacing w:val="0"/>
          <w:w w:val="100"/>
          <w:position w:val="0"/>
          <w:shd w:val="clear" w:color="auto" w:fill="auto"/>
          <w:lang w:val="ru-RU" w:eastAsia="ru-RU" w:bidi="ru-RU"/>
        </w:rPr>
        <w:t>Уровни шума на рабочих местах медицинского персонала, обслуживающего ультразвуковые диагно</w:t>
        <w:softHyphen/>
        <w:t>стические установки, не должны превышать 50 дБА.</w:t>
      </w:r>
    </w:p>
    <w:p>
      <w:pPr>
        <w:pStyle w:val="Style13"/>
        <w:keepNext w:val="0"/>
        <w:keepLines w:val="0"/>
        <w:widowControl w:val="0"/>
        <w:numPr>
          <w:ilvl w:val="1"/>
          <w:numId w:val="65"/>
        </w:numPr>
        <w:shd w:val="clear" w:color="auto" w:fill="auto"/>
        <w:tabs>
          <w:tab w:pos="856" w:val="left"/>
        </w:tabs>
        <w:bidi w:val="0"/>
        <w:spacing w:before="0" w:after="0" w:line="194" w:lineRule="auto"/>
        <w:ind w:left="0" w:right="0"/>
        <w:jc w:val="both"/>
      </w:pPr>
      <w:r>
        <w:rPr>
          <w:spacing w:val="0"/>
          <w:w w:val="100"/>
          <w:position w:val="0"/>
          <w:shd w:val="clear" w:color="auto" w:fill="auto"/>
          <w:lang w:val="ru-RU" w:eastAsia="ru-RU" w:bidi="ru-RU"/>
        </w:rPr>
        <w:t>В целях снижения шума в кабинетах ультразвуковой диагностики потолки и стены рекомендуется об</w:t>
        <w:softHyphen/>
        <w:t>лицовывать звукопоглощающими материалами.</w:t>
      </w:r>
    </w:p>
    <w:p>
      <w:pPr>
        <w:pStyle w:val="Style13"/>
        <w:keepNext w:val="0"/>
        <w:keepLines w:val="0"/>
        <w:widowControl w:val="0"/>
        <w:numPr>
          <w:ilvl w:val="1"/>
          <w:numId w:val="65"/>
        </w:numPr>
        <w:shd w:val="clear" w:color="auto" w:fill="auto"/>
        <w:tabs>
          <w:tab w:pos="885" w:val="left"/>
        </w:tabs>
        <w:bidi w:val="0"/>
        <w:spacing w:before="0" w:after="0" w:line="194" w:lineRule="auto"/>
        <w:ind w:left="0" w:right="0"/>
        <w:jc w:val="both"/>
      </w:pPr>
      <w:r>
        <w:rPr>
          <w:spacing w:val="0"/>
          <w:w w:val="100"/>
          <w:position w:val="0"/>
          <w:shd w:val="clear" w:color="auto" w:fill="auto"/>
          <w:lang w:val="ru-RU" w:eastAsia="ru-RU" w:bidi="ru-RU"/>
        </w:rPr>
        <w:t>Рекомендуемый набор мебели для помещения диагностических исследований: кушетка, с</w:t>
      </w:r>
      <w:r>
        <w:rPr>
          <w:spacing w:val="0"/>
          <w:w w:val="100"/>
          <w:position w:val="0"/>
          <w:u w:val="single"/>
          <w:shd w:val="clear" w:color="auto" w:fill="auto"/>
          <w:lang w:val="ru-RU" w:eastAsia="ru-RU" w:bidi="ru-RU"/>
        </w:rPr>
        <w:t>толик для обработки документов, письменный стол врача, стулья, шкаф для картотеки</w:t>
      </w:r>
      <w:r>
        <w:rPr>
          <w:spacing w:val="0"/>
          <w:w w:val="100"/>
          <w:position w:val="0"/>
          <w:shd w:val="clear" w:color="auto" w:fill="auto"/>
          <w:lang w:val="ru-RU" w:eastAsia="ru-RU" w:bidi="ru-RU"/>
        </w:rPr>
        <w:t>.</w:t>
      </w:r>
    </w:p>
    <w:p>
      <w:pPr>
        <w:pStyle w:val="Style13"/>
        <w:keepNext w:val="0"/>
        <w:keepLines w:val="0"/>
        <w:widowControl w:val="0"/>
        <w:numPr>
          <w:ilvl w:val="1"/>
          <w:numId w:val="65"/>
        </w:numPr>
        <w:shd w:val="clear" w:color="auto" w:fill="auto"/>
        <w:tabs>
          <w:tab w:pos="880" w:val="left"/>
        </w:tabs>
        <w:bidi w:val="0"/>
        <w:spacing w:before="0" w:after="100" w:line="194" w:lineRule="auto"/>
        <w:ind w:left="0" w:right="0"/>
        <w:jc w:val="both"/>
      </w:pPr>
      <w:r>
        <w:rPr>
          <w:spacing w:val="0"/>
          <w:w w:val="100"/>
          <w:position w:val="0"/>
          <w:shd w:val="clear" w:color="auto" w:fill="auto"/>
          <w:lang w:val="ru-RU" w:eastAsia="ru-RU" w:bidi="ru-RU"/>
        </w:rPr>
        <w:t>Кушетку (с регулируемой высотой) следует устанавливать в центре помещения или на некотором рас</w:t>
        <w:softHyphen/>
        <w:t>стоянии от стен, чтобы облегчить доступ к пациенту с любой стороны.</w:t>
      </w:r>
    </w:p>
    <w:p>
      <w:pPr>
        <w:pStyle w:val="Style13"/>
        <w:keepNext w:val="0"/>
        <w:keepLines w:val="0"/>
        <w:widowControl w:val="0"/>
        <w:numPr>
          <w:ilvl w:val="1"/>
          <w:numId w:val="65"/>
        </w:numPr>
        <w:shd w:val="clear" w:color="auto" w:fill="auto"/>
        <w:tabs>
          <w:tab w:pos="944" w:val="left"/>
        </w:tabs>
        <w:bidi w:val="0"/>
        <w:spacing w:before="0" w:after="200" w:line="204" w:lineRule="auto"/>
        <w:ind w:left="0" w:right="0"/>
        <w:jc w:val="both"/>
      </w:pPr>
      <w:r>
        <w:rPr>
          <w:spacing w:val="0"/>
          <w:w w:val="100"/>
          <w:position w:val="0"/>
          <w:shd w:val="clear" w:color="auto" w:fill="auto"/>
          <w:lang w:val="ru-RU" w:eastAsia="ru-RU" w:bidi="ru-RU"/>
        </w:rPr>
        <w:t>Диагностическую аппаратуру следует устанавливать таким образом, чтобы можно было легко про</w:t>
        <w:softHyphen/>
        <w:t>водить исследования в различных плоскостях.</w:t>
      </w:r>
    </w:p>
    <w:p>
      <w:pPr>
        <w:pStyle w:val="Style13"/>
        <w:keepNext w:val="0"/>
        <w:keepLines w:val="0"/>
        <w:widowControl w:val="0"/>
        <w:numPr>
          <w:ilvl w:val="1"/>
          <w:numId w:val="65"/>
        </w:numPr>
        <w:shd w:val="clear" w:color="auto" w:fill="auto"/>
        <w:tabs>
          <w:tab w:pos="925" w:val="left"/>
        </w:tabs>
        <w:bidi w:val="0"/>
        <w:spacing w:before="0" w:after="0" w:line="202" w:lineRule="auto"/>
        <w:ind w:left="0" w:right="0"/>
        <w:jc w:val="both"/>
      </w:pPr>
      <w:r>
        <w:rPr>
          <w:spacing w:val="0"/>
          <w:w w:val="100"/>
          <w:position w:val="0"/>
          <w:shd w:val="clear" w:color="auto" w:fill="auto"/>
          <w:lang w:val="ru-RU" w:eastAsia="ru-RU" w:bidi="ru-RU"/>
        </w:rPr>
        <w:t>Высоту кушетки для пациентов следует подбирать такой, чтобы врачу УЗИ, проводящему диагности</w:t>
        <w:softHyphen/>
        <w:t>ческое исследование, были созданы условия, отвечающие требованиям "ССБТ. Рабочее место при выполнении работ сидя. Общие эргономические требования".</w:t>
      </w:r>
    </w:p>
    <w:p>
      <w:pPr>
        <w:pStyle w:val="Style13"/>
        <w:keepNext w:val="0"/>
        <w:keepLines w:val="0"/>
        <w:widowControl w:val="0"/>
        <w:numPr>
          <w:ilvl w:val="1"/>
          <w:numId w:val="65"/>
        </w:numPr>
        <w:shd w:val="clear" w:color="auto" w:fill="auto"/>
        <w:tabs>
          <w:tab w:pos="944" w:val="left"/>
        </w:tabs>
        <w:bidi w:val="0"/>
        <w:spacing w:before="0" w:after="200" w:line="202" w:lineRule="auto"/>
        <w:ind w:left="0" w:right="0"/>
        <w:jc w:val="both"/>
      </w:pPr>
      <w:r>
        <w:rPr>
          <w:spacing w:val="0"/>
          <w:w w:val="100"/>
          <w:position w:val="0"/>
          <w:shd w:val="clear" w:color="auto" w:fill="auto"/>
          <w:lang w:val="ru-RU" w:eastAsia="ru-RU" w:bidi="ru-RU"/>
        </w:rPr>
        <w:t xml:space="preserve">В помещении кабинета ультразвуковой диагностики не следует размещать </w:t>
      </w:r>
      <w:r>
        <w:rPr>
          <w:spacing w:val="0"/>
          <w:w w:val="100"/>
          <w:position w:val="0"/>
          <w:u w:val="single"/>
          <w:shd w:val="clear" w:color="auto" w:fill="auto"/>
          <w:lang w:val="ru-RU" w:eastAsia="ru-RU" w:bidi="ru-RU"/>
        </w:rPr>
        <w:t>электроприборы,</w:t>
      </w:r>
      <w:r>
        <w:rPr>
          <w:spacing w:val="0"/>
          <w:w w:val="100"/>
          <w:position w:val="0"/>
          <w:shd w:val="clear" w:color="auto" w:fill="auto"/>
          <w:lang w:val="ru-RU" w:eastAsia="ru-RU" w:bidi="ru-RU"/>
        </w:rPr>
        <w:t xml:space="preserve"> кото</w:t>
        <w:softHyphen/>
        <w:t>рые могут вызывать помехи при работе ультразвуковой аппаратуры.</w:t>
      </w:r>
    </w:p>
    <w:p>
      <w:pPr>
        <w:pStyle w:val="Style9"/>
        <w:keepNext/>
        <w:keepLines/>
        <w:widowControl w:val="0"/>
        <w:numPr>
          <w:ilvl w:val="0"/>
          <w:numId w:val="65"/>
        </w:numPr>
        <w:shd w:val="clear" w:color="auto" w:fill="auto"/>
        <w:tabs>
          <w:tab w:pos="306" w:val="left"/>
        </w:tabs>
        <w:bidi w:val="0"/>
        <w:spacing w:before="0" w:after="0" w:line="266" w:lineRule="auto"/>
        <w:ind w:left="0" w:right="0" w:firstLine="0"/>
        <w:jc w:val="center"/>
        <w:rPr>
          <w:sz w:val="18"/>
          <w:szCs w:val="18"/>
        </w:rPr>
      </w:pPr>
      <w:bookmarkStart w:id="82" w:name="bookmark82"/>
      <w:r>
        <w:rPr>
          <w:spacing w:val="0"/>
          <w:w w:val="100"/>
          <w:position w:val="0"/>
          <w:sz w:val="18"/>
          <w:szCs w:val="18"/>
          <w:shd w:val="clear" w:color="auto" w:fill="auto"/>
          <w:lang w:val="ru-RU" w:eastAsia="ru-RU" w:bidi="ru-RU"/>
        </w:rPr>
        <w:t>Требования к рабочему месту врача ультразвуковой диагностики</w:t>
      </w:r>
      <w:bookmarkEnd w:id="82"/>
    </w:p>
    <w:p>
      <w:pPr>
        <w:pStyle w:val="Style13"/>
        <w:keepNext w:val="0"/>
        <w:keepLines w:val="0"/>
        <w:widowControl w:val="0"/>
        <w:numPr>
          <w:ilvl w:val="1"/>
          <w:numId w:val="65"/>
        </w:numPr>
        <w:shd w:val="clear" w:color="auto" w:fill="auto"/>
        <w:tabs>
          <w:tab w:pos="832" w:val="left"/>
        </w:tabs>
        <w:bidi w:val="0"/>
        <w:spacing w:before="0" w:after="0" w:line="202" w:lineRule="auto"/>
        <w:ind w:left="0" w:right="0"/>
        <w:jc w:val="both"/>
      </w:pPr>
      <w:r>
        <w:rPr>
          <w:spacing w:val="0"/>
          <w:w w:val="100"/>
          <w:position w:val="0"/>
          <w:shd w:val="clear" w:color="auto" w:fill="auto"/>
          <w:lang w:val="ru-RU" w:eastAsia="ru-RU" w:bidi="ru-RU"/>
        </w:rPr>
        <w:t>Рабочее место врача УЗИ должно соответствовать требованиям СанПиН 2.2.2/2.4.1340-03.</w:t>
      </w:r>
    </w:p>
    <w:p>
      <w:pPr>
        <w:pStyle w:val="Style13"/>
        <w:keepNext w:val="0"/>
        <w:keepLines w:val="0"/>
        <w:widowControl w:val="0"/>
        <w:numPr>
          <w:ilvl w:val="1"/>
          <w:numId w:val="65"/>
        </w:numPr>
        <w:shd w:val="clear" w:color="auto" w:fill="auto"/>
        <w:tabs>
          <w:tab w:pos="863" w:val="left"/>
        </w:tabs>
        <w:bidi w:val="0"/>
        <w:spacing w:before="0" w:after="0" w:line="202" w:lineRule="auto"/>
        <w:ind w:left="0" w:right="0"/>
        <w:jc w:val="both"/>
      </w:pPr>
      <w:r>
        <w:rPr>
          <w:spacing w:val="0"/>
          <w:w w:val="100"/>
          <w:position w:val="0"/>
          <w:shd w:val="clear" w:color="auto" w:fill="auto"/>
          <w:lang w:val="ru-RU" w:eastAsia="ru-RU" w:bidi="ru-RU"/>
        </w:rPr>
        <w:t>Рабочее место врача УЗИ следует размещать таким образом, чтобы ВДТ медицинского оборудования был ориентирован боковой стороной к световому проему, а естественный свет падал преимущественно слева.</w:t>
      </w:r>
    </w:p>
    <w:p>
      <w:pPr>
        <w:pStyle w:val="Style13"/>
        <w:keepNext w:val="0"/>
        <w:keepLines w:val="0"/>
        <w:widowControl w:val="0"/>
        <w:numPr>
          <w:ilvl w:val="1"/>
          <w:numId w:val="65"/>
        </w:numPr>
        <w:shd w:val="clear" w:color="auto" w:fill="auto"/>
        <w:tabs>
          <w:tab w:pos="863" w:val="left"/>
        </w:tabs>
        <w:bidi w:val="0"/>
        <w:spacing w:before="0" w:after="0" w:line="202" w:lineRule="auto"/>
        <w:ind w:left="0" w:right="0"/>
        <w:jc w:val="both"/>
      </w:pPr>
      <w:r>
        <w:rPr>
          <w:spacing w:val="0"/>
          <w:w w:val="100"/>
          <w:position w:val="0"/>
          <w:shd w:val="clear" w:color="auto" w:fill="auto"/>
          <w:lang w:val="ru-RU" w:eastAsia="ru-RU" w:bidi="ru-RU"/>
        </w:rPr>
        <w:t>Искусственное освещение в помещениях кабинетов ультразвуковой диагностики должно осущест</w:t>
        <w:softHyphen/>
        <w:t>вляться системой общего равномерного освещения.</w:t>
      </w:r>
    </w:p>
    <w:p>
      <w:pPr>
        <w:pStyle w:val="Style13"/>
        <w:keepNext w:val="0"/>
        <w:keepLines w:val="0"/>
        <w:widowControl w:val="0"/>
        <w:numPr>
          <w:ilvl w:val="1"/>
          <w:numId w:val="65"/>
        </w:numPr>
        <w:shd w:val="clear" w:color="auto" w:fill="auto"/>
        <w:tabs>
          <w:tab w:pos="858" w:val="left"/>
        </w:tabs>
        <w:bidi w:val="0"/>
        <w:spacing w:before="0" w:after="0" w:line="202" w:lineRule="auto"/>
        <w:ind w:left="0" w:right="0"/>
        <w:jc w:val="both"/>
      </w:pPr>
      <w:r>
        <w:rPr>
          <w:spacing w:val="0"/>
          <w:w w:val="100"/>
          <w:position w:val="0"/>
          <w:shd w:val="clear" w:color="auto" w:fill="auto"/>
          <w:lang w:val="ru-RU" w:eastAsia="ru-RU" w:bidi="ru-RU"/>
        </w:rPr>
        <w:t>Освещение не должно создавать бликов на поверхности экрана. Освещенность поверхности экрана не должна быть более 300 лк.</w:t>
      </w:r>
    </w:p>
    <w:p>
      <w:pPr>
        <w:pStyle w:val="Style13"/>
        <w:keepNext w:val="0"/>
        <w:keepLines w:val="0"/>
        <w:widowControl w:val="0"/>
        <w:numPr>
          <w:ilvl w:val="1"/>
          <w:numId w:val="65"/>
        </w:numPr>
        <w:shd w:val="clear" w:color="auto" w:fill="auto"/>
        <w:tabs>
          <w:tab w:pos="820" w:val="left"/>
        </w:tabs>
        <w:bidi w:val="0"/>
        <w:spacing w:before="0" w:after="0" w:line="202" w:lineRule="auto"/>
        <w:ind w:left="0" w:right="0"/>
        <w:jc w:val="both"/>
      </w:pPr>
      <w:r>
        <w:rPr>
          <w:spacing w:val="0"/>
          <w:w w:val="100"/>
          <w:position w:val="0"/>
          <w:shd w:val="clear" w:color="auto" w:fill="auto"/>
          <w:lang w:val="ru-RU" w:eastAsia="ru-RU" w:bidi="ru-RU"/>
        </w:rPr>
        <w:t>Следует ограничивать прямую блесткость от источников освещения, при этом яркость светящихся по</w:t>
        <w:softHyphen/>
        <w:t>верхностей (окна, светильники и др.), находящихся в поле зрения, должна быть не более 200 кд/кв. м.</w:t>
      </w:r>
    </w:p>
    <w:p>
      <w:pPr>
        <w:pStyle w:val="Style13"/>
        <w:keepNext w:val="0"/>
        <w:keepLines w:val="0"/>
        <w:widowControl w:val="0"/>
        <w:numPr>
          <w:ilvl w:val="1"/>
          <w:numId w:val="65"/>
        </w:numPr>
        <w:shd w:val="clear" w:color="auto" w:fill="auto"/>
        <w:tabs>
          <w:tab w:pos="877" w:val="left"/>
        </w:tabs>
        <w:bidi w:val="0"/>
        <w:spacing w:before="0" w:after="0" w:line="202" w:lineRule="auto"/>
        <w:ind w:left="0" w:right="0"/>
        <w:jc w:val="both"/>
      </w:pPr>
      <w:r>
        <w:rPr>
          <w:spacing w:val="0"/>
          <w:w w:val="100"/>
          <w:position w:val="0"/>
          <w:shd w:val="clear" w:color="auto" w:fill="auto"/>
          <w:lang w:val="ru-RU" w:eastAsia="ru-RU" w:bidi="ru-RU"/>
        </w:rPr>
        <w:t>Следует ограничивать отраженную блесткость на рабочих поверхностях (экран, клавиатура и др.) за счет правильного выбора типов светильников и расположения рабочих мест по отношению к источникам естественного и искусственного освещения, при этом яркость бликов на экране монитора, ВДТ медицинского диагностического оборудования не должна превышать 40 кд/м и яркость потолка не должна превышать 200 кд/кв. м.</w:t>
      </w:r>
    </w:p>
    <w:p>
      <w:pPr>
        <w:pStyle w:val="Style13"/>
        <w:keepNext w:val="0"/>
        <w:keepLines w:val="0"/>
        <w:widowControl w:val="0"/>
        <w:numPr>
          <w:ilvl w:val="1"/>
          <w:numId w:val="65"/>
        </w:numPr>
        <w:shd w:val="clear" w:color="auto" w:fill="auto"/>
        <w:tabs>
          <w:tab w:pos="848" w:val="left"/>
        </w:tabs>
        <w:bidi w:val="0"/>
        <w:spacing w:before="0" w:after="0" w:line="202" w:lineRule="auto"/>
        <w:ind w:left="0" w:right="0"/>
        <w:jc w:val="both"/>
      </w:pPr>
      <w:r>
        <w:rPr>
          <w:spacing w:val="0"/>
          <w:w w:val="100"/>
          <w:position w:val="0"/>
          <w:shd w:val="clear" w:color="auto" w:fill="auto"/>
          <w:lang w:val="ru-RU" w:eastAsia="ru-RU" w:bidi="ru-RU"/>
        </w:rPr>
        <w:t>Показатель ослепленности для источников общего искусственного освещения в помещениях ультра</w:t>
        <w:softHyphen/>
        <w:t>звуковой диагностики должен быть не более 20.</w:t>
      </w:r>
    </w:p>
    <w:p>
      <w:pPr>
        <w:pStyle w:val="Style13"/>
        <w:keepNext w:val="0"/>
        <w:keepLines w:val="0"/>
        <w:widowControl w:val="0"/>
        <w:numPr>
          <w:ilvl w:val="1"/>
          <w:numId w:val="65"/>
        </w:numPr>
        <w:shd w:val="clear" w:color="auto" w:fill="auto"/>
        <w:tabs>
          <w:tab w:pos="844" w:val="left"/>
        </w:tabs>
        <w:bidi w:val="0"/>
        <w:spacing w:before="0" w:after="0" w:line="202" w:lineRule="auto"/>
        <w:ind w:left="0" w:right="0"/>
        <w:jc w:val="both"/>
      </w:pPr>
      <w:r>
        <w:rPr>
          <w:spacing w:val="0"/>
          <w:w w:val="100"/>
          <w:position w:val="0"/>
          <w:shd w:val="clear" w:color="auto" w:fill="auto"/>
          <w:lang w:val="ru-RU" w:eastAsia="ru-RU" w:bidi="ru-RU"/>
        </w:rPr>
        <w:t>Яркость светильников общего пользования в зоне углов излучения от 50 до 90 град. вертикалью в продольной и поперечной плоскостях должна составлять не более 200 кд/кв. м, защитный угол светильников должен быть не менее 40 град.</w:t>
      </w:r>
    </w:p>
    <w:p>
      <w:pPr>
        <w:pStyle w:val="Style13"/>
        <w:keepNext w:val="0"/>
        <w:keepLines w:val="0"/>
        <w:widowControl w:val="0"/>
        <w:numPr>
          <w:ilvl w:val="1"/>
          <w:numId w:val="65"/>
        </w:numPr>
        <w:shd w:val="clear" w:color="auto" w:fill="auto"/>
        <w:tabs>
          <w:tab w:pos="824" w:val="left"/>
        </w:tabs>
        <w:bidi w:val="0"/>
        <w:spacing w:before="0" w:after="0" w:line="202" w:lineRule="auto"/>
        <w:ind w:left="0" w:right="0"/>
        <w:jc w:val="both"/>
      </w:pPr>
      <w:r>
        <w:rPr>
          <w:spacing w:val="0"/>
          <w:w w:val="100"/>
          <w:position w:val="0"/>
          <w:shd w:val="clear" w:color="auto" w:fill="auto"/>
          <w:lang w:val="ru-RU" w:eastAsia="ru-RU" w:bidi="ru-RU"/>
        </w:rPr>
        <w:t>Следует ограничивать неравномерность распределения яркости в поле зрения врача УЗИ, при этом соотношении яркости между рабочими поверхностями не должно превышать 3:1 - 5:1, а между рабочими по</w:t>
        <w:softHyphen/>
        <w:t>верхностями и поверхностями стен и оборудования -10:1</w:t>
      </w:r>
    </w:p>
    <w:p>
      <w:pPr>
        <w:pStyle w:val="Style13"/>
        <w:keepNext w:val="0"/>
        <w:keepLines w:val="0"/>
        <w:widowControl w:val="0"/>
        <w:numPr>
          <w:ilvl w:val="1"/>
          <w:numId w:val="65"/>
        </w:numPr>
        <w:shd w:val="clear" w:color="auto" w:fill="auto"/>
        <w:tabs>
          <w:tab w:pos="964" w:val="left"/>
        </w:tabs>
        <w:bidi w:val="0"/>
        <w:spacing w:before="0" w:after="0" w:line="202" w:lineRule="auto"/>
        <w:ind w:left="0" w:right="0"/>
        <w:jc w:val="both"/>
      </w:pPr>
      <w:r>
        <w:rPr>
          <w:spacing w:val="0"/>
          <w:w w:val="100"/>
          <w:position w:val="0"/>
          <w:shd w:val="clear" w:color="auto" w:fill="auto"/>
          <w:lang w:val="ru-RU" w:eastAsia="ru-RU" w:bidi="ru-RU"/>
        </w:rPr>
        <w:t>В качестве источников света при искусственном освещении следует применять преимущественно люминесцентные лампы типа ЛБ и компактные люминесцентные лампы.</w:t>
      </w:r>
    </w:p>
    <w:p>
      <w:pPr>
        <w:pStyle w:val="Style13"/>
        <w:keepNext w:val="0"/>
        <w:keepLines w:val="0"/>
        <w:widowControl w:val="0"/>
        <w:numPr>
          <w:ilvl w:val="1"/>
          <w:numId w:val="65"/>
        </w:numPr>
        <w:shd w:val="clear" w:color="auto" w:fill="auto"/>
        <w:tabs>
          <w:tab w:pos="940" w:val="left"/>
        </w:tabs>
        <w:bidi w:val="0"/>
        <w:spacing w:before="0" w:after="0" w:line="202" w:lineRule="auto"/>
        <w:ind w:left="0" w:right="0"/>
        <w:jc w:val="both"/>
      </w:pPr>
      <w:r>
        <w:rPr>
          <w:spacing w:val="0"/>
          <w:w w:val="100"/>
          <w:position w:val="0"/>
          <w:shd w:val="clear" w:color="auto" w:fill="auto"/>
          <w:lang w:val="ru-RU" w:eastAsia="ru-RU" w:bidi="ru-RU"/>
        </w:rPr>
        <w:t>Для освещения помещений УЗИ с медицинским ультразвуковым диагностическим оборудованием, следует применять светильники с зеркальными параболическими решетками, укомплектованными электрон</w:t>
        <w:softHyphen/>
        <w:t>ными пускорегулирующими аппаратами (ЭПРА). Допускается использование многоламповых светильников с электромагнитными пускорегулирующими аппаратами (ЭПРА), состоящими из равного числа опережающих и отстающих ветвей.</w:t>
      </w:r>
    </w:p>
    <w:p>
      <w:pPr>
        <w:pStyle w:val="Style13"/>
        <w:keepNext w:val="0"/>
        <w:keepLines w:val="0"/>
        <w:widowControl w:val="0"/>
        <w:shd w:val="clear" w:color="auto" w:fill="auto"/>
        <w:bidi w:val="0"/>
        <w:spacing w:before="0" w:after="0" w:line="202" w:lineRule="auto"/>
        <w:ind w:left="0" w:right="0"/>
        <w:jc w:val="both"/>
      </w:pPr>
      <w:r>
        <w:rPr>
          <w:spacing w:val="0"/>
          <w:w w:val="100"/>
          <w:position w:val="0"/>
          <w:shd w:val="clear" w:color="auto" w:fill="auto"/>
          <w:lang w:val="ru-RU" w:eastAsia="ru-RU" w:bidi="ru-RU"/>
        </w:rPr>
        <w:t>Применение светильников без рассеивателей и экранирующих решеток не допускается. При отсутствии светильников с ЭПРА лампы многоламповых светильников или рядом расположенные светильники общего освещения следует включать на разные фазы трехфазной сети.</w:t>
      </w:r>
    </w:p>
    <w:p>
      <w:pPr>
        <w:pStyle w:val="Style13"/>
        <w:keepNext w:val="0"/>
        <w:keepLines w:val="0"/>
        <w:widowControl w:val="0"/>
        <w:numPr>
          <w:ilvl w:val="1"/>
          <w:numId w:val="65"/>
        </w:numPr>
        <w:shd w:val="clear" w:color="auto" w:fill="auto"/>
        <w:tabs>
          <w:tab w:pos="901" w:val="left"/>
        </w:tabs>
        <w:bidi w:val="0"/>
        <w:spacing w:before="0" w:after="0" w:line="202" w:lineRule="auto"/>
        <w:ind w:left="0" w:right="0"/>
        <w:jc w:val="both"/>
      </w:pPr>
      <w:r>
        <w:rPr>
          <w:spacing w:val="0"/>
          <w:w w:val="100"/>
          <w:position w:val="0"/>
          <w:shd w:val="clear" w:color="auto" w:fill="auto"/>
          <w:lang w:val="ru-RU" w:eastAsia="ru-RU" w:bidi="ru-RU"/>
        </w:rPr>
        <w:t>Коэффициент запаса (Кз) для осветительных установок общего освещения должен приниматься рав</w:t>
        <w:softHyphen/>
        <w:t>ным 1,4.</w:t>
      </w:r>
    </w:p>
    <w:p>
      <w:pPr>
        <w:pStyle w:val="Style13"/>
        <w:keepNext w:val="0"/>
        <w:keepLines w:val="0"/>
        <w:widowControl w:val="0"/>
        <w:numPr>
          <w:ilvl w:val="1"/>
          <w:numId w:val="65"/>
        </w:numPr>
        <w:shd w:val="clear" w:color="auto" w:fill="auto"/>
        <w:tabs>
          <w:tab w:pos="923" w:val="left"/>
        </w:tabs>
        <w:bidi w:val="0"/>
        <w:spacing w:before="0" w:after="0" w:line="202" w:lineRule="auto"/>
        <w:ind w:left="0" w:right="0"/>
        <w:jc w:val="both"/>
      </w:pPr>
      <w:r>
        <w:rPr>
          <w:spacing w:val="0"/>
          <w:w w:val="100"/>
          <w:position w:val="0"/>
          <w:shd w:val="clear" w:color="auto" w:fill="auto"/>
          <w:lang w:val="ru-RU" w:eastAsia="ru-RU" w:bidi="ru-RU"/>
        </w:rPr>
        <w:t>Коэффициент пульсации не должен превышать 5%.</w:t>
      </w:r>
    </w:p>
    <w:p>
      <w:pPr>
        <w:pStyle w:val="Style13"/>
        <w:keepNext w:val="0"/>
        <w:keepLines w:val="0"/>
        <w:widowControl w:val="0"/>
        <w:numPr>
          <w:ilvl w:val="1"/>
          <w:numId w:val="65"/>
        </w:numPr>
        <w:shd w:val="clear" w:color="auto" w:fill="auto"/>
        <w:tabs>
          <w:tab w:pos="901" w:val="left"/>
        </w:tabs>
        <w:bidi w:val="0"/>
        <w:spacing w:before="0" w:after="0" w:line="202" w:lineRule="auto"/>
        <w:ind w:left="0" w:right="0"/>
        <w:jc w:val="both"/>
      </w:pPr>
      <w:r>
        <w:rPr>
          <w:spacing w:val="0"/>
          <w:w w:val="100"/>
          <w:position w:val="0"/>
          <w:shd w:val="clear" w:color="auto" w:fill="auto"/>
          <w:lang w:val="ru-RU" w:eastAsia="ru-RU" w:bidi="ru-RU"/>
        </w:rPr>
        <w:t>При обеспечении нормируемых значений освещенности в помещениях УЗИ следует проводить чист</w:t>
        <w:softHyphen/>
        <w:t>ку стекол оконных рам и светильников не реже двух раз в год и проводить своевременную замену перегорев</w:t>
        <w:softHyphen/>
        <w:t>ших ламп</w:t>
      </w:r>
    </w:p>
    <w:p>
      <w:pPr>
        <w:pStyle w:val="Style13"/>
        <w:keepNext w:val="0"/>
        <w:keepLines w:val="0"/>
        <w:widowControl w:val="0"/>
        <w:numPr>
          <w:ilvl w:val="1"/>
          <w:numId w:val="65"/>
        </w:numPr>
        <w:shd w:val="clear" w:color="auto" w:fill="auto"/>
        <w:tabs>
          <w:tab w:pos="896" w:val="left"/>
        </w:tabs>
        <w:bidi w:val="0"/>
        <w:spacing w:before="0" w:after="0" w:line="202" w:lineRule="auto"/>
        <w:ind w:left="0" w:right="0"/>
        <w:jc w:val="both"/>
      </w:pPr>
      <w:r>
        <w:rPr>
          <w:spacing w:val="0"/>
          <w:w w:val="100"/>
          <w:position w:val="0"/>
          <w:shd w:val="clear" w:color="auto" w:fill="auto"/>
          <w:lang w:val="ru-RU" w:eastAsia="ru-RU" w:bidi="ru-RU"/>
        </w:rPr>
        <w:t>Предельно допустимые значения визуальных параметров ВДТ медицинского ультразвукового диа</w:t>
        <w:softHyphen/>
        <w:t>гностического оборудования, контролируемые на рабочих местах врачей УЗИ, представлены в таблице.</w:t>
      </w:r>
    </w:p>
    <w:p>
      <w:pPr>
        <w:pStyle w:val="Style13"/>
        <w:keepNext w:val="0"/>
        <w:keepLines w:val="0"/>
        <w:widowControl w:val="0"/>
        <w:shd w:val="clear" w:color="auto" w:fill="auto"/>
        <w:bidi w:val="0"/>
        <w:spacing w:before="0" w:after="240" w:line="202" w:lineRule="auto"/>
        <w:ind w:left="0" w:right="0"/>
        <w:jc w:val="both"/>
      </w:pPr>
      <w:r>
        <w:rPr>
          <w:spacing w:val="0"/>
          <w:w w:val="100"/>
          <w:position w:val="0"/>
          <w:shd w:val="clear" w:color="auto" w:fill="auto"/>
          <w:lang w:val="ru-RU" w:eastAsia="ru-RU" w:bidi="ru-RU"/>
        </w:rPr>
        <w:t>Таблица Визуальные параметры ВДТ медицинского ультразвукового диагностического оборудования, контролируемые на рабочих местах врачей УЗИ</w:t>
      </w:r>
    </w:p>
    <w:tbl>
      <w:tblPr>
        <w:tblOverlap w:val="never"/>
        <w:jc w:val="center"/>
        <w:tblLayout w:type="fixed"/>
      </w:tblPr>
      <w:tblGrid>
        <w:gridCol w:w="7027"/>
        <w:gridCol w:w="2674"/>
      </w:tblGrid>
      <w:tr>
        <w:trPr>
          <w:trHeight w:val="274" w:hRule="exact"/>
        </w:trPr>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2420" w:right="0" w:firstLine="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Наименование параметров</w:t>
            </w:r>
          </w:p>
        </w:tc>
        <w:tc>
          <w:tcPr>
            <w:tcBorders>
              <w:top w:val="single" w:sz="4"/>
              <w:left w:val="single" w:sz="4"/>
              <w:righ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46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Допустимые значения</w:t>
            </w:r>
          </w:p>
        </w:tc>
      </w:tr>
      <w:tr>
        <w:trPr>
          <w:trHeight w:val="1070" w:hRule="exact"/>
        </w:trPr>
        <w:tc>
          <w:tcPr>
            <w:tcBorders>
              <w:top w:val="single" w:sz="4"/>
              <w:left w:val="single" w:sz="4"/>
              <w:bottom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Яркость белого поля</w:t>
            </w:r>
          </w:p>
          <w:p>
            <w:pPr>
              <w:pStyle w:val="Style42"/>
              <w:keepNext w:val="0"/>
              <w:keepLines w:val="0"/>
              <w:widowControl w:val="0"/>
              <w:shd w:val="clear" w:color="auto" w:fill="auto"/>
              <w:bidi w:val="0"/>
              <w:spacing w:before="0" w:after="0" w:line="180" w:lineRule="auto"/>
              <w:ind w:left="0" w:right="0" w:firstLine="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Неравномерность яркости рабочего поля</w:t>
            </w:r>
          </w:p>
          <w:p>
            <w:pPr>
              <w:pStyle w:val="Style42"/>
              <w:keepNext w:val="0"/>
              <w:keepLines w:val="0"/>
              <w:widowControl w:val="0"/>
              <w:shd w:val="clear" w:color="auto" w:fill="auto"/>
              <w:bidi w:val="0"/>
              <w:spacing w:before="0" w:after="0" w:line="180" w:lineRule="auto"/>
              <w:ind w:left="0" w:right="0" w:firstLine="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Контрастность (для монохромного режима)</w:t>
            </w:r>
          </w:p>
          <w:p>
            <w:pPr>
              <w:pStyle w:val="Style42"/>
              <w:keepNext w:val="0"/>
              <w:keepLines w:val="0"/>
              <w:widowControl w:val="0"/>
              <w:shd w:val="clear" w:color="auto" w:fill="auto"/>
              <w:bidi w:val="0"/>
              <w:spacing w:before="0" w:after="0" w:line="180" w:lineRule="auto"/>
              <w:ind w:left="0" w:right="0" w:firstLine="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Временная нестабильность изображения</w:t>
            </w:r>
          </w:p>
          <w:p>
            <w:pPr>
              <w:pStyle w:val="Style42"/>
              <w:keepNext w:val="0"/>
              <w:keepLines w:val="0"/>
              <w:widowControl w:val="0"/>
              <w:shd w:val="clear" w:color="auto" w:fill="auto"/>
              <w:bidi w:val="0"/>
              <w:spacing w:before="0" w:after="0" w:line="180" w:lineRule="auto"/>
              <w:ind w:left="0" w:right="0" w:firstLine="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(непреднамеренное изменение во времени яркости изображения на экране дисплея)</w:t>
            </w:r>
          </w:p>
        </w:tc>
        <w:tc>
          <w:tcPr>
            <w:tcBorders>
              <w:top w:val="single" w:sz="4"/>
              <w:left w:val="single" w:sz="4"/>
              <w:bottom w:val="single" w:sz="4"/>
              <w:right w:val="single" w:sz="4"/>
            </w:tcBorders>
            <w:shd w:val="clear" w:color="auto" w:fill="auto"/>
            <w:vAlign w:val="top"/>
          </w:tcPr>
          <w:p>
            <w:pPr>
              <w:pStyle w:val="Style42"/>
              <w:keepNext w:val="0"/>
              <w:keepLines w:val="0"/>
              <w:widowControl w:val="0"/>
              <w:shd w:val="clear" w:color="auto" w:fill="auto"/>
              <w:bidi w:val="0"/>
              <w:spacing w:before="0" w:after="0" w:line="240" w:lineRule="auto"/>
              <w:ind w:left="0" w:right="0" w:firstLine="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Не менее 35 кд/кв. м</w:t>
            </w:r>
          </w:p>
          <w:p>
            <w:pPr>
              <w:pStyle w:val="Style42"/>
              <w:keepNext w:val="0"/>
              <w:keepLines w:val="0"/>
              <w:widowControl w:val="0"/>
              <w:shd w:val="clear" w:color="auto" w:fill="auto"/>
              <w:bidi w:val="0"/>
              <w:spacing w:before="0" w:after="0" w:line="180" w:lineRule="auto"/>
              <w:ind w:left="0" w:right="0" w:firstLine="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Не более 20%</w:t>
            </w:r>
          </w:p>
          <w:p>
            <w:pPr>
              <w:pStyle w:val="Style42"/>
              <w:keepNext w:val="0"/>
              <w:keepLines w:val="0"/>
              <w:widowControl w:val="0"/>
              <w:shd w:val="clear" w:color="auto" w:fill="auto"/>
              <w:bidi w:val="0"/>
              <w:spacing w:before="0" w:after="0" w:line="180" w:lineRule="auto"/>
              <w:ind w:left="0" w:right="0" w:firstLine="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Не менее 3:1</w:t>
            </w:r>
          </w:p>
          <w:p>
            <w:pPr>
              <w:pStyle w:val="Style42"/>
              <w:keepNext w:val="0"/>
              <w:keepLines w:val="0"/>
              <w:widowControl w:val="0"/>
              <w:shd w:val="clear" w:color="auto" w:fill="auto"/>
              <w:bidi w:val="0"/>
              <w:spacing w:before="0" w:after="0" w:line="180" w:lineRule="auto"/>
              <w:ind w:left="0" w:right="0" w:firstLine="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Не должна фиксироваться</w:t>
            </w:r>
          </w:p>
        </w:tc>
      </w:tr>
    </w:tbl>
    <w:p>
      <w:pPr>
        <w:pStyle w:val="Style13"/>
        <w:keepNext w:val="0"/>
        <w:keepLines w:val="0"/>
        <w:widowControl w:val="0"/>
        <w:numPr>
          <w:ilvl w:val="1"/>
          <w:numId w:val="65"/>
        </w:numPr>
        <w:shd w:val="clear" w:color="auto" w:fill="auto"/>
        <w:tabs>
          <w:tab w:pos="901" w:val="left"/>
        </w:tabs>
        <w:bidi w:val="0"/>
        <w:spacing w:before="0" w:after="0" w:line="202" w:lineRule="auto"/>
        <w:ind w:left="0" w:right="0"/>
        <w:jc w:val="both"/>
      </w:pPr>
      <w:r>
        <w:rPr>
          <w:spacing w:val="0"/>
          <w:w w:val="100"/>
          <w:position w:val="0"/>
          <w:shd w:val="clear" w:color="auto" w:fill="auto"/>
          <w:lang w:val="ru-RU" w:eastAsia="ru-RU" w:bidi="ru-RU"/>
        </w:rPr>
        <w:t>Экран видеомонитора должен находиться от глаз пользователя на расстоянии 600-700 мм, но не бли</w:t>
        <w:softHyphen/>
        <w:t>же 500 мм с учетом размеров алфавитно-цифровых знаков и символов.</w:t>
      </w:r>
    </w:p>
    <w:p>
      <w:pPr>
        <w:pStyle w:val="Style13"/>
        <w:keepNext w:val="0"/>
        <w:keepLines w:val="0"/>
        <w:widowControl w:val="0"/>
        <w:numPr>
          <w:ilvl w:val="1"/>
          <w:numId w:val="65"/>
        </w:numPr>
        <w:shd w:val="clear" w:color="auto" w:fill="auto"/>
        <w:tabs>
          <w:tab w:pos="877" w:val="left"/>
        </w:tabs>
        <w:bidi w:val="0"/>
        <w:spacing w:before="0" w:after="0" w:line="202" w:lineRule="auto"/>
        <w:ind w:left="0" w:right="0"/>
        <w:jc w:val="both"/>
      </w:pPr>
      <w:r>
        <w:rPr>
          <w:spacing w:val="0"/>
          <w:w w:val="100"/>
          <w:position w:val="0"/>
          <w:shd w:val="clear" w:color="auto" w:fill="auto"/>
          <w:lang w:val="ru-RU" w:eastAsia="ru-RU" w:bidi="ru-RU"/>
        </w:rPr>
        <w:t>Конструкция рабочего стула (кресла) должна обеспечивать поддержание рациональной рабочей позы врача УЗИ, позволять изменять позу с целью снижения статического напряжения мышц шейно-плечевой области и спины для предупреждения развития утомления. Тип рабочего стула (кресла) следует выбирать с учетом роста пользователя, характера и продолжительности работы с медицинским ультразвуковым диагно</w:t>
        <w:softHyphen/>
        <w:t>стическим оборудованием.</w:t>
      </w:r>
    </w:p>
    <w:p>
      <w:pPr>
        <w:pStyle w:val="Style13"/>
        <w:keepNext w:val="0"/>
        <w:keepLines w:val="0"/>
        <w:widowControl w:val="0"/>
        <w:shd w:val="clear" w:color="auto" w:fill="auto"/>
        <w:bidi w:val="0"/>
        <w:spacing w:before="0" w:after="0" w:line="202" w:lineRule="auto"/>
        <w:ind w:left="0" w:right="0"/>
        <w:jc w:val="both"/>
      </w:pPr>
      <w:r>
        <w:rPr>
          <w:spacing w:val="0"/>
          <w:w w:val="100"/>
          <w:position w:val="0"/>
          <w:shd w:val="clear" w:color="auto" w:fill="auto"/>
          <w:lang w:val="ru-RU" w:eastAsia="ru-RU" w:bidi="ru-RU"/>
        </w:rPr>
        <w:t>Рабочий стул должен быть подъемно-поворотным, регулируемым по высоте и ушам наклона сиденья и спинки, а также расстоянию спинки от переднего края сиденья, при этом регулировка каждого параметра должна быть независимой, легко осуществляемой и иметь надежную фиксацию.</w:t>
      </w:r>
    </w:p>
    <w:p>
      <w:pPr>
        <w:pStyle w:val="Style13"/>
        <w:keepNext w:val="0"/>
        <w:keepLines w:val="0"/>
        <w:widowControl w:val="0"/>
        <w:numPr>
          <w:ilvl w:val="1"/>
          <w:numId w:val="65"/>
        </w:numPr>
        <w:shd w:val="clear" w:color="auto" w:fill="auto"/>
        <w:tabs>
          <w:tab w:pos="896" w:val="left"/>
        </w:tabs>
        <w:bidi w:val="0"/>
        <w:spacing w:before="0" w:after="220" w:line="202" w:lineRule="auto"/>
        <w:ind w:left="0" w:right="0"/>
        <w:jc w:val="both"/>
      </w:pPr>
      <w:r>
        <w:rPr>
          <w:spacing w:val="0"/>
          <w:w w:val="100"/>
          <w:position w:val="0"/>
          <w:shd w:val="clear" w:color="auto" w:fill="auto"/>
          <w:lang w:val="ru-RU" w:eastAsia="ru-RU" w:bidi="ru-RU"/>
        </w:rPr>
        <w:t>Поверхность сиденья, спинки и других элементов стула (кресла) должна быть полумягкой, с нескольз</w:t>
        <w:softHyphen/>
        <w:t>ящим, слабо электризующимся и воздухопроницаемым покрытием, обеспечивающим легкую очистку от за</w:t>
        <w:softHyphen/>
        <w:t>грязнений.</w:t>
      </w:r>
    </w:p>
    <w:p>
      <w:pPr>
        <w:pStyle w:val="Style9"/>
        <w:keepNext/>
        <w:keepLines/>
        <w:widowControl w:val="0"/>
        <w:numPr>
          <w:ilvl w:val="0"/>
          <w:numId w:val="65"/>
        </w:numPr>
        <w:shd w:val="clear" w:color="auto" w:fill="auto"/>
        <w:tabs>
          <w:tab w:pos="301" w:val="left"/>
        </w:tabs>
        <w:bidi w:val="0"/>
        <w:spacing w:before="0" w:after="0" w:line="266" w:lineRule="auto"/>
        <w:ind w:left="0" w:right="0" w:firstLine="0"/>
        <w:jc w:val="center"/>
        <w:rPr>
          <w:sz w:val="18"/>
          <w:szCs w:val="18"/>
        </w:rPr>
      </w:pPr>
      <w:bookmarkStart w:id="84" w:name="bookmark84"/>
      <w:r>
        <w:rPr>
          <w:spacing w:val="0"/>
          <w:w w:val="100"/>
          <w:position w:val="0"/>
          <w:sz w:val="18"/>
          <w:szCs w:val="18"/>
          <w:shd w:val="clear" w:color="auto" w:fill="auto"/>
          <w:lang w:val="ru-RU" w:eastAsia="ru-RU" w:bidi="ru-RU"/>
        </w:rPr>
        <w:t>Организация и проведение ультразвуковых диагностических исследований</w:t>
      </w:r>
      <w:bookmarkEnd w:id="84"/>
    </w:p>
    <w:p>
      <w:pPr>
        <w:pStyle w:val="Style13"/>
        <w:keepNext w:val="0"/>
        <w:keepLines w:val="0"/>
        <w:widowControl w:val="0"/>
        <w:numPr>
          <w:ilvl w:val="1"/>
          <w:numId w:val="65"/>
        </w:numPr>
        <w:shd w:val="clear" w:color="auto" w:fill="auto"/>
        <w:tabs>
          <w:tab w:pos="824" w:val="left"/>
        </w:tabs>
        <w:bidi w:val="0"/>
        <w:spacing w:before="0" w:after="0" w:line="214" w:lineRule="auto"/>
        <w:ind w:left="0" w:right="0"/>
        <w:jc w:val="both"/>
      </w:pPr>
      <w:r>
        <w:rPr>
          <w:spacing w:val="0"/>
          <w:w w:val="100"/>
          <w:position w:val="0"/>
          <w:shd w:val="clear" w:color="auto" w:fill="auto"/>
          <w:lang w:val="ru-RU" w:eastAsia="ru-RU" w:bidi="ru-RU"/>
        </w:rPr>
        <w:t>К работе с ультразвуковой диагностической аппаратурой допускаются лица не моложе 18 лет, про</w:t>
        <w:softHyphen/>
        <w:t>шедшие соответствующий курс обучения, инструктаж по технике безопасности и ознакомленные с настоящи</w:t>
        <w:softHyphen/>
        <w:t>ми требованиями.</w:t>
      </w:r>
    </w:p>
    <w:p>
      <w:pPr>
        <w:pStyle w:val="Style13"/>
        <w:keepNext w:val="0"/>
        <w:keepLines w:val="0"/>
        <w:widowControl w:val="0"/>
        <w:numPr>
          <w:ilvl w:val="1"/>
          <w:numId w:val="65"/>
        </w:numPr>
        <w:shd w:val="clear" w:color="auto" w:fill="auto"/>
        <w:tabs>
          <w:tab w:pos="1202" w:val="left"/>
        </w:tabs>
        <w:bidi w:val="0"/>
        <w:spacing w:before="0" w:after="0" w:line="240" w:lineRule="auto"/>
        <w:ind w:left="0" w:right="0"/>
        <w:jc w:val="both"/>
      </w:pPr>
      <w:r>
        <w:rPr>
          <w:spacing w:val="0"/>
          <w:w w:val="100"/>
          <w:position w:val="0"/>
          <w:shd w:val="clear" w:color="auto" w:fill="auto"/>
          <w:lang w:val="ru-RU" w:eastAsia="ru-RU" w:bidi="ru-RU"/>
        </w:rPr>
        <w:t>Не рекомендуются работы в контакте с ультразвуком беременным женщинам.</w:t>
      </w:r>
    </w:p>
    <w:p>
      <w:pPr>
        <w:pStyle w:val="Style13"/>
        <w:keepNext w:val="0"/>
        <w:keepLines w:val="0"/>
        <w:widowControl w:val="0"/>
        <w:numPr>
          <w:ilvl w:val="1"/>
          <w:numId w:val="65"/>
        </w:numPr>
        <w:shd w:val="clear" w:color="auto" w:fill="auto"/>
        <w:tabs>
          <w:tab w:pos="829" w:val="left"/>
        </w:tabs>
        <w:bidi w:val="0"/>
        <w:spacing w:before="0" w:after="0" w:line="202" w:lineRule="auto"/>
        <w:ind w:left="0" w:right="0"/>
        <w:jc w:val="both"/>
      </w:pPr>
      <w:r>
        <w:rPr>
          <w:spacing w:val="0"/>
          <w:w w:val="100"/>
          <w:position w:val="0"/>
          <w:shd w:val="clear" w:color="auto" w:fill="auto"/>
          <w:lang w:val="ru-RU" w:eastAsia="ru-RU" w:bidi="ru-RU"/>
        </w:rPr>
        <w:t>Перед началом работы с медицинским ультразвуковым диагностическим оборудованием необходимо изучить инструкцию по его эксплуатации и требования, касающиеся безопасности врача и пациента, несоблю</w:t>
        <w:softHyphen/>
        <w:t>дение которых может явиться причиной развития профессионального заболевания или травмы.</w:t>
      </w:r>
    </w:p>
    <w:p>
      <w:pPr>
        <w:pStyle w:val="Style13"/>
        <w:keepNext w:val="0"/>
        <w:keepLines w:val="0"/>
        <w:widowControl w:val="0"/>
        <w:numPr>
          <w:ilvl w:val="1"/>
          <w:numId w:val="65"/>
        </w:numPr>
        <w:shd w:val="clear" w:color="auto" w:fill="auto"/>
        <w:tabs>
          <w:tab w:pos="814" w:val="left"/>
        </w:tabs>
        <w:bidi w:val="0"/>
        <w:spacing w:before="0" w:after="0" w:line="202" w:lineRule="auto"/>
        <w:ind w:left="0" w:right="0"/>
        <w:jc w:val="both"/>
      </w:pPr>
      <w:r>
        <w:rPr>
          <w:spacing w:val="0"/>
          <w:w w:val="100"/>
          <w:position w:val="0"/>
          <w:shd w:val="clear" w:color="auto" w:fill="auto"/>
          <w:lang w:val="ru-RU" w:eastAsia="ru-RU" w:bidi="ru-RU"/>
        </w:rPr>
        <w:t>Не допускается соприкосновение незащищенных рук врачей УЗИ со сканирующей поверхностью ра</w:t>
        <w:softHyphen/>
        <w:t>ботающего ультразвукового датчика.</w:t>
      </w:r>
    </w:p>
    <w:p>
      <w:pPr>
        <w:pStyle w:val="Style13"/>
        <w:keepNext w:val="0"/>
        <w:keepLines w:val="0"/>
        <w:widowControl w:val="0"/>
        <w:numPr>
          <w:ilvl w:val="1"/>
          <w:numId w:val="65"/>
        </w:numPr>
        <w:shd w:val="clear" w:color="auto" w:fill="auto"/>
        <w:tabs>
          <w:tab w:pos="853" w:val="left"/>
        </w:tabs>
        <w:bidi w:val="0"/>
        <w:spacing w:before="0" w:after="0" w:line="221" w:lineRule="auto"/>
        <w:ind w:left="0" w:right="0"/>
        <w:jc w:val="both"/>
      </w:pPr>
      <w:r>
        <w:rPr>
          <w:spacing w:val="0"/>
          <w:w w:val="100"/>
          <w:position w:val="0"/>
          <w:shd w:val="clear" w:color="auto" w:fill="auto"/>
          <w:lang w:val="ru-RU" w:eastAsia="ru-RU" w:bidi="ru-RU"/>
        </w:rPr>
        <w:t>Для сканирования должен применяться специальный гель, не обладающий раздражающим и сенси</w:t>
        <w:softHyphen/>
        <w:t>билизирующим действием, на который оформлено санитарно-эпидемиологическое заключение.</w:t>
      </w:r>
    </w:p>
    <w:p>
      <w:pPr>
        <w:pStyle w:val="Style13"/>
        <w:keepNext w:val="0"/>
        <w:keepLines w:val="0"/>
        <w:widowControl w:val="0"/>
        <w:numPr>
          <w:ilvl w:val="1"/>
          <w:numId w:val="65"/>
        </w:numPr>
        <w:shd w:val="clear" w:color="auto" w:fill="auto"/>
        <w:tabs>
          <w:tab w:pos="848" w:val="left"/>
        </w:tabs>
        <w:bidi w:val="0"/>
        <w:spacing w:before="0" w:after="0" w:line="221" w:lineRule="auto"/>
        <w:ind w:left="0" w:right="0"/>
        <w:jc w:val="both"/>
      </w:pPr>
      <w:r>
        <w:rPr>
          <w:spacing w:val="0"/>
          <w:w w:val="100"/>
          <w:position w:val="0"/>
          <w:shd w:val="clear" w:color="auto" w:fill="auto"/>
          <w:lang w:val="ru-RU" w:eastAsia="ru-RU" w:bidi="ru-RU"/>
        </w:rPr>
        <w:t>При нанесении на исследуемую область контактной смазки (геля) следует следить за тем, чтобы она не попадала на руки медицинского работника.</w:t>
      </w:r>
    </w:p>
    <w:p>
      <w:pPr>
        <w:pStyle w:val="Style13"/>
        <w:keepNext w:val="0"/>
        <w:keepLines w:val="0"/>
        <w:widowControl w:val="0"/>
        <w:numPr>
          <w:ilvl w:val="1"/>
          <w:numId w:val="65"/>
        </w:numPr>
        <w:shd w:val="clear" w:color="auto" w:fill="auto"/>
        <w:tabs>
          <w:tab w:pos="819" w:val="left"/>
        </w:tabs>
        <w:bidi w:val="0"/>
        <w:spacing w:before="0" w:after="0" w:line="221" w:lineRule="auto"/>
        <w:ind w:left="0" w:right="0"/>
        <w:jc w:val="both"/>
      </w:pPr>
      <w:r>
        <w:rPr>
          <w:spacing w:val="0"/>
          <w:w w:val="100"/>
          <w:position w:val="0"/>
          <w:shd w:val="clear" w:color="auto" w:fill="auto"/>
          <w:lang w:val="ru-RU" w:eastAsia="ru-RU" w:bidi="ru-RU"/>
        </w:rPr>
        <w:t>Очистку и дезинфицирование датчиков следует проводить после каждого обследования по методике и с использованиями средств, рекомендованных в руководстве по эксплуатации оборудования.</w:t>
      </w:r>
    </w:p>
    <w:p>
      <w:pPr>
        <w:pStyle w:val="Style13"/>
        <w:keepNext w:val="0"/>
        <w:keepLines w:val="0"/>
        <w:widowControl w:val="0"/>
        <w:shd w:val="clear" w:color="auto" w:fill="auto"/>
        <w:bidi w:val="0"/>
        <w:spacing w:before="0" w:after="0" w:line="202" w:lineRule="auto"/>
        <w:ind w:left="0" w:right="0"/>
        <w:jc w:val="both"/>
      </w:pPr>
      <w:r>
        <w:rPr>
          <w:spacing w:val="0"/>
          <w:w w:val="100"/>
          <w:position w:val="0"/>
          <w:shd w:val="clear" w:color="auto" w:fill="auto"/>
          <w:lang w:val="ru-RU" w:eastAsia="ru-RU" w:bidi="ru-RU"/>
        </w:rPr>
        <w:t>Внутриполостные исследования должны проводиться с обязательным использованием одноразовых за</w:t>
        <w:softHyphen/>
        <w:t>щитных оболочек для датчиков.</w:t>
      </w:r>
    </w:p>
    <w:p>
      <w:pPr>
        <w:pStyle w:val="Style13"/>
        <w:keepNext w:val="0"/>
        <w:keepLines w:val="0"/>
        <w:widowControl w:val="0"/>
        <w:numPr>
          <w:ilvl w:val="1"/>
          <w:numId w:val="65"/>
        </w:numPr>
        <w:shd w:val="clear" w:color="auto" w:fill="auto"/>
        <w:tabs>
          <w:tab w:pos="848" w:val="left"/>
        </w:tabs>
        <w:bidi w:val="0"/>
        <w:spacing w:before="0" w:after="0" w:line="214" w:lineRule="auto"/>
        <w:ind w:left="0" w:right="0"/>
        <w:jc w:val="both"/>
      </w:pPr>
      <w:r>
        <w:rPr>
          <w:spacing w:val="0"/>
          <w:w w:val="100"/>
          <w:position w:val="0"/>
          <w:shd w:val="clear" w:color="auto" w:fill="auto"/>
          <w:lang w:val="ru-RU" w:eastAsia="ru-RU" w:bidi="ru-RU"/>
        </w:rPr>
        <w:t>Ультразвуковое диагностическое исследование необходимо проводить в течение самого короткого периода времени и при установке минимальных значений мощности ультразвука, позволяющих получать ка</w:t>
        <w:softHyphen/>
        <w:t>чественные изображения, пригодные для постановки диагноза.</w:t>
      </w:r>
    </w:p>
    <w:p>
      <w:pPr>
        <w:pStyle w:val="Style13"/>
        <w:keepNext w:val="0"/>
        <w:keepLines w:val="0"/>
        <w:widowControl w:val="0"/>
        <w:numPr>
          <w:ilvl w:val="1"/>
          <w:numId w:val="65"/>
        </w:numPr>
        <w:shd w:val="clear" w:color="auto" w:fill="auto"/>
        <w:tabs>
          <w:tab w:pos="843" w:val="left"/>
        </w:tabs>
        <w:bidi w:val="0"/>
        <w:spacing w:before="0" w:after="0" w:line="221" w:lineRule="auto"/>
        <w:ind w:left="0" w:right="0"/>
        <w:jc w:val="both"/>
      </w:pPr>
      <w:r>
        <w:rPr>
          <w:spacing w:val="0"/>
          <w:w w:val="100"/>
          <w:position w:val="0"/>
          <w:shd w:val="clear" w:color="auto" w:fill="auto"/>
          <w:lang w:val="ru-RU" w:eastAsia="ru-RU" w:bidi="ru-RU"/>
        </w:rPr>
        <w:t>Не рекомендуется использовать ультразвуковые датчики, если они оказались ощутимо нагретыми (свыше регламентируемой в п. 3.4. значения температуры).</w:t>
      </w:r>
    </w:p>
    <w:p>
      <w:pPr>
        <w:pStyle w:val="Style13"/>
        <w:keepNext w:val="0"/>
        <w:keepLines w:val="0"/>
        <w:widowControl w:val="0"/>
        <w:numPr>
          <w:ilvl w:val="1"/>
          <w:numId w:val="65"/>
        </w:numPr>
        <w:shd w:val="clear" w:color="auto" w:fill="auto"/>
        <w:tabs>
          <w:tab w:pos="939" w:val="left"/>
        </w:tabs>
        <w:bidi w:val="0"/>
        <w:spacing w:before="0" w:after="0" w:line="221" w:lineRule="auto"/>
        <w:ind w:left="0" w:right="0"/>
        <w:jc w:val="both"/>
      </w:pPr>
      <w:r>
        <w:rPr>
          <w:spacing w:val="0"/>
          <w:w w:val="100"/>
          <w:position w:val="0"/>
          <w:shd w:val="clear" w:color="auto" w:fill="auto"/>
          <w:lang w:val="ru-RU" w:eastAsia="ru-RU" w:bidi="ru-RU"/>
        </w:rPr>
        <w:t>Количество пациентов, обследуемых врачом УЗИ в течение рабочей смены, не должно превышать 8-10 человек.</w:t>
      </w:r>
    </w:p>
    <w:p>
      <w:pPr>
        <w:pStyle w:val="Style13"/>
        <w:keepNext w:val="0"/>
        <w:keepLines w:val="0"/>
        <w:widowControl w:val="0"/>
        <w:numPr>
          <w:ilvl w:val="1"/>
          <w:numId w:val="65"/>
        </w:numPr>
        <w:shd w:val="clear" w:color="auto" w:fill="auto"/>
        <w:tabs>
          <w:tab w:pos="905" w:val="left"/>
        </w:tabs>
        <w:bidi w:val="0"/>
        <w:spacing w:before="0" w:after="0" w:line="221" w:lineRule="auto"/>
        <w:ind w:left="0" w:right="0"/>
        <w:jc w:val="both"/>
      </w:pPr>
      <w:r>
        <w:rPr>
          <w:spacing w:val="0"/>
          <w:w w:val="100"/>
          <w:position w:val="0"/>
          <w:shd w:val="clear" w:color="auto" w:fill="auto"/>
          <w:lang w:val="ru-RU" w:eastAsia="ru-RU" w:bidi="ru-RU"/>
        </w:rPr>
        <w:t>Врачи УЗИ должны соблюдать режимы труда: рекомендуется устраивать два 10-минутных перерыва в течение рабочей смены для проведения физиотерапевтических процедур и других профилактических процедур.</w:t>
      </w:r>
    </w:p>
    <w:p>
      <w:pPr>
        <w:pStyle w:val="Style13"/>
        <w:keepNext w:val="0"/>
        <w:keepLines w:val="0"/>
        <w:widowControl w:val="0"/>
        <w:numPr>
          <w:ilvl w:val="1"/>
          <w:numId w:val="65"/>
        </w:numPr>
        <w:shd w:val="clear" w:color="auto" w:fill="auto"/>
        <w:tabs>
          <w:tab w:pos="934" w:val="left"/>
        </w:tabs>
        <w:bidi w:val="0"/>
        <w:spacing w:before="0" w:after="220" w:line="214" w:lineRule="auto"/>
        <w:ind w:left="0" w:right="0"/>
        <w:jc w:val="both"/>
      </w:pPr>
      <w:r>
        <w:rPr>
          <w:spacing w:val="0"/>
          <w:w w:val="100"/>
          <w:position w:val="0"/>
          <w:shd w:val="clear" w:color="auto" w:fill="auto"/>
          <w:lang w:val="ru-RU" w:eastAsia="ru-RU" w:bidi="ru-RU"/>
        </w:rPr>
        <w:t>Для защиты рук врачей УЗИ от воздействий контактного ультразвука следует применять хлопчатобу</w:t>
        <w:softHyphen/>
        <w:t>мажные перчатки крупной вязки или хлопчатобумажные перчатки с прорезиненной ладонной поверхностью или другие рекомендованные средства индивидуальной защиты рук.</w:t>
      </w:r>
    </w:p>
    <w:p>
      <w:pPr>
        <w:pStyle w:val="Style9"/>
        <w:keepNext/>
        <w:keepLines/>
        <w:widowControl w:val="0"/>
        <w:numPr>
          <w:ilvl w:val="0"/>
          <w:numId w:val="65"/>
        </w:numPr>
        <w:shd w:val="clear" w:color="auto" w:fill="auto"/>
        <w:tabs>
          <w:tab w:pos="277" w:val="left"/>
        </w:tabs>
        <w:bidi w:val="0"/>
        <w:spacing w:before="0" w:after="0" w:line="266" w:lineRule="auto"/>
        <w:ind w:left="0" w:right="0" w:firstLine="0"/>
        <w:jc w:val="center"/>
        <w:rPr>
          <w:sz w:val="18"/>
          <w:szCs w:val="18"/>
        </w:rPr>
      </w:pPr>
      <w:bookmarkStart w:id="86" w:name="bookmark86"/>
      <w:r>
        <w:rPr>
          <w:spacing w:val="0"/>
          <w:w w:val="100"/>
          <w:position w:val="0"/>
          <w:sz w:val="18"/>
          <w:szCs w:val="18"/>
          <w:shd w:val="clear" w:color="auto" w:fill="auto"/>
          <w:lang w:val="ru-RU" w:eastAsia="ru-RU" w:bidi="ru-RU"/>
        </w:rPr>
        <w:t>Организационные и лечебно-профилактические мероприятия</w:t>
      </w:r>
      <w:bookmarkEnd w:id="86"/>
    </w:p>
    <w:p>
      <w:pPr>
        <w:pStyle w:val="Style13"/>
        <w:keepNext w:val="0"/>
        <w:keepLines w:val="0"/>
        <w:widowControl w:val="0"/>
        <w:numPr>
          <w:ilvl w:val="1"/>
          <w:numId w:val="65"/>
        </w:numPr>
        <w:shd w:val="clear" w:color="auto" w:fill="auto"/>
        <w:tabs>
          <w:tab w:pos="800" w:val="left"/>
        </w:tabs>
        <w:bidi w:val="0"/>
        <w:spacing w:before="0" w:after="0" w:line="211" w:lineRule="auto"/>
        <w:ind w:left="0" w:right="0"/>
        <w:jc w:val="both"/>
      </w:pPr>
      <w:r>
        <w:rPr>
          <w:spacing w:val="0"/>
          <w:w w:val="100"/>
          <w:position w:val="0"/>
          <w:shd w:val="clear" w:color="auto" w:fill="auto"/>
          <w:lang w:val="ru-RU" w:eastAsia="ru-RU" w:bidi="ru-RU"/>
        </w:rPr>
        <w:t>Санитарно-эпидемиологическая экспертиза медицинского ультразвукового диагностического обо</w:t>
        <w:softHyphen/>
        <w:t xml:space="preserve">рудования должна проводиться в соответствии с требованиями приказа Роспотребнадзора от 19.07.07 </w:t>
      </w:r>
      <w:r>
        <w:rPr>
          <w:spacing w:val="0"/>
          <w:w w:val="100"/>
          <w:position w:val="0"/>
          <w:shd w:val="clear" w:color="auto" w:fill="auto"/>
          <w:lang w:val="en-US" w:eastAsia="en-US" w:bidi="en-US"/>
        </w:rPr>
        <w:t xml:space="preserve">N </w:t>
      </w:r>
      <w:r>
        <w:rPr>
          <w:spacing w:val="0"/>
          <w:w w:val="100"/>
          <w:position w:val="0"/>
          <w:shd w:val="clear" w:color="auto" w:fill="auto"/>
          <w:lang w:val="ru-RU" w:eastAsia="ru-RU" w:bidi="ru-RU"/>
        </w:rPr>
        <w:t>224 "О санитарно-эпидемиологических экспертизах, обследованиях, исследованиях, испытаниях и токсикологи</w:t>
        <w:softHyphen/>
        <w:t>ческих, гигиенических и других видах оценок" и настоящих требований.</w:t>
      </w:r>
    </w:p>
    <w:p>
      <w:pPr>
        <w:pStyle w:val="Style13"/>
        <w:keepNext w:val="0"/>
        <w:keepLines w:val="0"/>
        <w:widowControl w:val="0"/>
        <w:numPr>
          <w:ilvl w:val="1"/>
          <w:numId w:val="65"/>
        </w:numPr>
        <w:shd w:val="clear" w:color="auto" w:fill="auto"/>
        <w:tabs>
          <w:tab w:pos="838" w:val="left"/>
        </w:tabs>
        <w:bidi w:val="0"/>
        <w:spacing w:before="0" w:after="0" w:line="209" w:lineRule="auto"/>
        <w:ind w:left="0" w:right="0"/>
        <w:jc w:val="both"/>
      </w:pPr>
      <w:r>
        <w:rPr>
          <w:spacing w:val="0"/>
          <w:w w:val="100"/>
          <w:position w:val="0"/>
          <w:shd w:val="clear" w:color="auto" w:fill="auto"/>
          <w:lang w:val="ru-RU" w:eastAsia="ru-RU" w:bidi="ru-RU"/>
        </w:rPr>
        <w:t>Контроль состояния условий труда врачей УЗИ на соответствие действующим санитарным правилам и нормативам должен осуществляться, согласно требованиям "Руководства по гигиенической оценке факто</w:t>
        <w:softHyphen/>
        <w:t>ров рабочей среды и трудового процесса. Критерии и классификация условий труда" Р 2.2.2006-05, СП "Ор</w:t>
        <w:softHyphen/>
        <w:t>ганизация и проведение производственного контроля за соблюдением санитарных правил и выполнением санитарно-противоэпидемических (профилактических) мероприятий" СП 1.1.1058-01 и другим требованиям санитарного законодательства.</w:t>
      </w:r>
    </w:p>
    <w:p>
      <w:pPr>
        <w:pStyle w:val="Style13"/>
        <w:keepNext w:val="0"/>
        <w:keepLines w:val="0"/>
        <w:widowControl w:val="0"/>
        <w:numPr>
          <w:ilvl w:val="1"/>
          <w:numId w:val="65"/>
        </w:numPr>
        <w:shd w:val="clear" w:color="auto" w:fill="auto"/>
        <w:tabs>
          <w:tab w:pos="833" w:val="left"/>
        </w:tabs>
        <w:bidi w:val="0"/>
        <w:spacing w:before="0" w:after="220" w:line="211" w:lineRule="auto"/>
        <w:ind w:left="0" w:right="0"/>
        <w:jc w:val="both"/>
      </w:pPr>
      <w:r>
        <w:rPr>
          <w:spacing w:val="0"/>
          <w:w w:val="100"/>
          <w:position w:val="0"/>
          <w:shd w:val="clear" w:color="auto" w:fill="auto"/>
          <w:lang w:val="ru-RU" w:eastAsia="ru-RU" w:bidi="ru-RU"/>
        </w:rPr>
        <w:t>Медицинское ультразвуковое диагностическое оборудование после 3-х лет эксплуатации подлежит ежегодному техническому осмотру с оценкой качества изображений, получаемых при фиксированном мини</w:t>
        <w:softHyphen/>
        <w:t>мальном уровне мощности ультразвука с использованием каждого датчика, входящего в комплект оборудо</w:t>
        <w:softHyphen/>
        <w:t>вания.</w:t>
      </w:r>
    </w:p>
    <w:p>
      <w:pPr>
        <w:pStyle w:val="Style13"/>
        <w:keepNext w:val="0"/>
        <w:keepLines w:val="0"/>
        <w:widowControl w:val="0"/>
        <w:numPr>
          <w:ilvl w:val="1"/>
          <w:numId w:val="65"/>
        </w:numPr>
        <w:shd w:val="clear" w:color="auto" w:fill="auto"/>
        <w:tabs>
          <w:tab w:pos="845" w:val="left"/>
        </w:tabs>
        <w:bidi w:val="0"/>
        <w:spacing w:before="0" w:after="0" w:line="202" w:lineRule="auto"/>
        <w:ind w:left="0" w:right="0"/>
        <w:jc w:val="both"/>
      </w:pPr>
      <w:r>
        <w:rPr>
          <w:spacing w:val="0"/>
          <w:w w:val="100"/>
          <w:position w:val="0"/>
          <w:shd w:val="clear" w:color="auto" w:fill="auto"/>
          <w:lang w:val="ru-RU" w:eastAsia="ru-RU" w:bidi="ru-RU"/>
        </w:rPr>
        <w:t>При поступлении на работу медицинский персонал, выполняющий ультразвуковые диагностиче</w:t>
        <w:softHyphen/>
        <w:t>ские исследования, должен быть проинформирован работодателем о неблагоприятных факторах условий труда и возможности развития профессионального заболевания, связанного с воздействием контактного ультразвука, а также о необходимых средствах индивидуальной защиты и медико-профилактических меро</w:t>
        <w:softHyphen/>
        <w:t>приятиях.</w:t>
      </w:r>
    </w:p>
    <w:p>
      <w:pPr>
        <w:pStyle w:val="Style13"/>
        <w:keepNext w:val="0"/>
        <w:keepLines w:val="0"/>
        <w:widowControl w:val="0"/>
        <w:numPr>
          <w:ilvl w:val="1"/>
          <w:numId w:val="65"/>
        </w:numPr>
        <w:shd w:val="clear" w:color="auto" w:fill="auto"/>
        <w:tabs>
          <w:tab w:pos="845" w:val="left"/>
        </w:tabs>
        <w:bidi w:val="0"/>
        <w:spacing w:before="0" w:after="0" w:line="202" w:lineRule="auto"/>
        <w:ind w:left="0" w:right="0"/>
        <w:jc w:val="both"/>
      </w:pPr>
      <w:r>
        <w:rPr>
          <w:spacing w:val="0"/>
          <w:w w:val="100"/>
          <w:position w:val="0"/>
          <w:shd w:val="clear" w:color="auto" w:fill="auto"/>
          <w:lang w:val="ru-RU" w:eastAsia="ru-RU" w:bidi="ru-RU"/>
        </w:rPr>
        <w:t>Медицинский персонал, выполняющий ультразвуковые диагностические исследования, должен про</w:t>
        <w:softHyphen/>
        <w:t>ходить обязательные предварительные при поступлении на работу и периодические медицинские осмотры в установленном порядке.</w:t>
      </w:r>
    </w:p>
    <w:p>
      <w:pPr>
        <w:pStyle w:val="Style13"/>
        <w:keepNext w:val="0"/>
        <w:keepLines w:val="0"/>
        <w:widowControl w:val="0"/>
        <w:numPr>
          <w:ilvl w:val="2"/>
          <w:numId w:val="65"/>
        </w:numPr>
        <w:shd w:val="clear" w:color="auto" w:fill="auto"/>
        <w:tabs>
          <w:tab w:pos="1006" w:val="left"/>
        </w:tabs>
        <w:bidi w:val="0"/>
        <w:spacing w:before="0" w:after="0" w:line="221" w:lineRule="auto"/>
        <w:ind w:left="0" w:right="0"/>
        <w:jc w:val="both"/>
      </w:pPr>
      <w:r>
        <w:rPr>
          <w:spacing w:val="0"/>
          <w:w w:val="100"/>
          <w:position w:val="0"/>
          <w:shd w:val="clear" w:color="auto" w:fill="auto"/>
          <w:lang w:val="ru-RU" w:eastAsia="ru-RU" w:bidi="ru-RU"/>
        </w:rPr>
        <w:t>Медицинские обследования должны проводиться с привлечением врачей специалистов -терапев</w:t>
        <w:softHyphen/>
        <w:t>та, невролога, отоларинголога, офтальмолога.</w:t>
      </w:r>
    </w:p>
    <w:p>
      <w:pPr>
        <w:pStyle w:val="Style13"/>
        <w:keepNext w:val="0"/>
        <w:keepLines w:val="0"/>
        <w:widowControl w:val="0"/>
        <w:numPr>
          <w:ilvl w:val="2"/>
          <w:numId w:val="65"/>
        </w:numPr>
        <w:shd w:val="clear" w:color="auto" w:fill="auto"/>
        <w:tabs>
          <w:tab w:pos="1040" w:val="left"/>
        </w:tabs>
        <w:bidi w:val="0"/>
        <w:spacing w:before="0" w:after="0" w:line="209" w:lineRule="auto"/>
        <w:ind w:left="0" w:right="0"/>
        <w:jc w:val="both"/>
      </w:pPr>
      <w:r>
        <w:rPr>
          <w:spacing w:val="0"/>
          <w:w w:val="100"/>
          <w:position w:val="0"/>
          <w:shd w:val="clear" w:color="auto" w:fill="auto"/>
          <w:lang w:val="ru-RU" w:eastAsia="ru-RU" w:bidi="ru-RU"/>
        </w:rPr>
        <w:t>Перечень необходимых лабораторных и функциональных исследований должен включать оценку вибрационной, болевой и слуховой чувствительности, термометрию кожных покровов кистей рук (с холодо</w:t>
        <w:softHyphen/>
        <w:t>вой пробой), тепловизиографию, офтальмоскопию глазного дна, биомикроскопию сред глаза; по показаниям должна проводиться реовазография периферических сосудов, ультразвуковая денситометрия и ультразвуко</w:t>
        <w:softHyphen/>
        <w:t>вое исследование кровотока (допплерография).</w:t>
      </w:r>
    </w:p>
    <w:p>
      <w:pPr>
        <w:pStyle w:val="Style13"/>
        <w:keepNext w:val="0"/>
        <w:keepLines w:val="0"/>
        <w:widowControl w:val="0"/>
        <w:numPr>
          <w:ilvl w:val="2"/>
          <w:numId w:val="65"/>
        </w:numPr>
        <w:shd w:val="clear" w:color="auto" w:fill="auto"/>
        <w:tabs>
          <w:tab w:pos="1342" w:val="left"/>
        </w:tabs>
        <w:bidi w:val="0"/>
        <w:spacing w:before="0" w:after="0" w:line="202" w:lineRule="auto"/>
        <w:ind w:left="0" w:right="0"/>
        <w:jc w:val="both"/>
      </w:pPr>
      <w:r>
        <w:rPr>
          <w:spacing w:val="0"/>
          <w:w w:val="100"/>
          <w:position w:val="0"/>
          <w:shd w:val="clear" w:color="auto" w:fill="auto"/>
          <w:lang w:val="ru-RU" w:eastAsia="ru-RU" w:bidi="ru-RU"/>
        </w:rPr>
        <w:t>Периодичность медицинских обследований должна составлять не менее 1 раза в год.</w:t>
      </w:r>
    </w:p>
    <w:p>
      <w:pPr>
        <w:pStyle w:val="Style13"/>
        <w:keepNext w:val="0"/>
        <w:keepLines w:val="0"/>
        <w:widowControl w:val="0"/>
        <w:numPr>
          <w:ilvl w:val="2"/>
          <w:numId w:val="65"/>
        </w:numPr>
        <w:shd w:val="clear" w:color="auto" w:fill="auto"/>
        <w:tabs>
          <w:tab w:pos="973" w:val="left"/>
        </w:tabs>
        <w:bidi w:val="0"/>
        <w:spacing w:before="0" w:after="0" w:line="202" w:lineRule="auto"/>
        <w:ind w:left="0" w:right="0"/>
        <w:jc w:val="both"/>
      </w:pPr>
      <w:r>
        <w:rPr>
          <w:spacing w:val="0"/>
          <w:w w:val="100"/>
          <w:position w:val="0"/>
          <w:shd w:val="clear" w:color="auto" w:fill="auto"/>
          <w:lang w:val="ru-RU" w:eastAsia="ru-RU" w:bidi="ru-RU"/>
        </w:rPr>
        <w:t>При выдаче заключения о возможности работы обследуемого лица в контакте с ультразвуком, не</w:t>
        <w:softHyphen/>
        <w:t>обходимо руководствоваться как общим, так и дополнительным списком противопоказаний.</w:t>
      </w:r>
    </w:p>
    <w:p>
      <w:pPr>
        <w:pStyle w:val="Style13"/>
        <w:keepNext w:val="0"/>
        <w:keepLines w:val="0"/>
        <w:widowControl w:val="0"/>
        <w:numPr>
          <w:ilvl w:val="2"/>
          <w:numId w:val="65"/>
        </w:numPr>
        <w:shd w:val="clear" w:color="auto" w:fill="auto"/>
        <w:tabs>
          <w:tab w:pos="1342" w:val="left"/>
        </w:tabs>
        <w:bidi w:val="0"/>
        <w:spacing w:before="0" w:after="0" w:line="202" w:lineRule="auto"/>
        <w:ind w:left="0" w:right="0"/>
        <w:jc w:val="both"/>
      </w:pPr>
      <w:r>
        <w:rPr>
          <w:spacing w:val="0"/>
          <w:w w:val="100"/>
          <w:position w:val="0"/>
          <w:shd w:val="clear" w:color="auto" w:fill="auto"/>
          <w:lang w:val="ru-RU" w:eastAsia="ru-RU" w:bidi="ru-RU"/>
        </w:rPr>
        <w:t>Медицинский персонал, выполняющий ультразвуковые диагностические исследования,</w:t>
      </w:r>
    </w:p>
    <w:p>
      <w:pPr>
        <w:pStyle w:val="Style13"/>
        <w:keepNext w:val="0"/>
        <w:keepLines w:val="0"/>
        <w:widowControl w:val="0"/>
        <w:shd w:val="clear" w:color="auto" w:fill="auto"/>
        <w:bidi w:val="0"/>
        <w:spacing w:before="0" w:after="0" w:line="202" w:lineRule="auto"/>
        <w:ind w:left="0" w:right="0"/>
        <w:jc w:val="both"/>
      </w:pPr>
      <w:r>
        <w:rPr>
          <w:spacing w:val="0"/>
          <w:w w:val="100"/>
          <w:position w:val="0"/>
          <w:shd w:val="clear" w:color="auto" w:fill="auto"/>
          <w:lang w:val="ru-RU" w:eastAsia="ru-RU" w:bidi="ru-RU"/>
        </w:rPr>
        <w:t>подлежит обязательному диспансерному наблюдению в установленном порядке.7.6. Лечебно</w:t>
        <w:softHyphen/>
        <w:t>профилактический комплекс мероприятий по предупреждению неблагоприятного влияния контактного уль</w:t>
        <w:softHyphen/>
        <w:t>тразвука и сопутствующих факторов рабочей среды включает:</w:t>
      </w:r>
    </w:p>
    <w:p>
      <w:pPr>
        <w:pStyle w:val="Style13"/>
        <w:keepNext w:val="0"/>
        <w:keepLines w:val="0"/>
        <w:widowControl w:val="0"/>
        <w:numPr>
          <w:ilvl w:val="0"/>
          <w:numId w:val="71"/>
        </w:numPr>
        <w:shd w:val="clear" w:color="auto" w:fill="auto"/>
        <w:tabs>
          <w:tab w:pos="622" w:val="left"/>
        </w:tabs>
        <w:bidi w:val="0"/>
        <w:spacing w:before="0" w:after="0" w:line="214" w:lineRule="auto"/>
        <w:ind w:left="0" w:right="0"/>
        <w:jc w:val="both"/>
      </w:pPr>
      <w:r>
        <w:rPr>
          <w:spacing w:val="0"/>
          <w:w w:val="100"/>
          <w:position w:val="0"/>
          <w:shd w:val="clear" w:color="auto" w:fill="auto"/>
          <w:lang w:val="ru-RU" w:eastAsia="ru-RU" w:bidi="ru-RU"/>
        </w:rPr>
        <w:t>физиотерапевтические процедуры - тепловые (гидропроцедуры или сухой обогрев), массаж или само</w:t>
        <w:softHyphen/>
        <w:t>массаж кистей, предплечий рук, ультрафиолетовое облучение, витаминопрофилактику (витамины С, В1 нико</w:t>
        <w:softHyphen/>
        <w:t>тиновая кислота, поливитамины и т.п.);</w:t>
      </w:r>
    </w:p>
    <w:p>
      <w:pPr>
        <w:pStyle w:val="Style13"/>
        <w:keepNext w:val="0"/>
        <w:keepLines w:val="0"/>
        <w:widowControl w:val="0"/>
        <w:numPr>
          <w:ilvl w:val="0"/>
          <w:numId w:val="71"/>
        </w:numPr>
        <w:shd w:val="clear" w:color="auto" w:fill="auto"/>
        <w:tabs>
          <w:tab w:pos="845" w:val="left"/>
        </w:tabs>
        <w:bidi w:val="0"/>
        <w:spacing w:before="0" w:after="0" w:line="240" w:lineRule="auto"/>
        <w:ind w:left="0" w:right="0"/>
        <w:jc w:val="both"/>
      </w:pPr>
      <w:r>
        <w:rPr>
          <w:spacing w:val="0"/>
          <w:w w:val="100"/>
          <w:position w:val="0"/>
          <w:shd w:val="clear" w:color="auto" w:fill="auto"/>
          <w:lang w:val="ru-RU" w:eastAsia="ru-RU" w:bidi="ru-RU"/>
        </w:rPr>
        <w:t>упражнения для глаз;</w:t>
      </w:r>
    </w:p>
    <w:p>
      <w:pPr>
        <w:pStyle w:val="Style13"/>
        <w:keepNext w:val="0"/>
        <w:keepLines w:val="0"/>
        <w:widowControl w:val="0"/>
        <w:numPr>
          <w:ilvl w:val="0"/>
          <w:numId w:val="71"/>
        </w:numPr>
        <w:shd w:val="clear" w:color="auto" w:fill="auto"/>
        <w:tabs>
          <w:tab w:pos="845" w:val="left"/>
        </w:tabs>
        <w:bidi w:val="0"/>
        <w:spacing w:before="0" w:after="0" w:line="240" w:lineRule="auto"/>
        <w:ind w:left="0" w:right="0"/>
        <w:jc w:val="both"/>
      </w:pPr>
      <w:r>
        <w:rPr>
          <w:spacing w:val="0"/>
          <w:w w:val="100"/>
          <w:position w:val="0"/>
          <w:shd w:val="clear" w:color="auto" w:fill="auto"/>
          <w:lang w:val="ru-RU" w:eastAsia="ru-RU" w:bidi="ru-RU"/>
        </w:rPr>
        <w:t>комплекс производственной гимнастики;</w:t>
      </w:r>
    </w:p>
    <w:p>
      <w:pPr>
        <w:pStyle w:val="Style13"/>
        <w:keepNext w:val="0"/>
        <w:keepLines w:val="0"/>
        <w:widowControl w:val="0"/>
        <w:numPr>
          <w:ilvl w:val="0"/>
          <w:numId w:val="71"/>
        </w:numPr>
        <w:shd w:val="clear" w:color="auto" w:fill="auto"/>
        <w:tabs>
          <w:tab w:pos="845" w:val="left"/>
        </w:tabs>
        <w:bidi w:val="0"/>
        <w:spacing w:before="0" w:after="0" w:line="240" w:lineRule="auto"/>
        <w:ind w:left="0" w:right="0"/>
        <w:jc w:val="both"/>
      </w:pPr>
      <w:r>
        <w:rPr>
          <w:spacing w:val="0"/>
          <w:w w:val="100"/>
          <w:position w:val="0"/>
          <w:shd w:val="clear" w:color="auto" w:fill="auto"/>
          <w:lang w:val="ru-RU" w:eastAsia="ru-RU" w:bidi="ru-RU"/>
        </w:rPr>
        <w:t>психологическую разгрузку.</w:t>
      </w:r>
    </w:p>
    <w:p>
      <w:pPr>
        <w:pStyle w:val="Style13"/>
        <w:keepNext w:val="0"/>
        <w:keepLines w:val="0"/>
        <w:widowControl w:val="0"/>
        <w:numPr>
          <w:ilvl w:val="1"/>
          <w:numId w:val="65"/>
        </w:numPr>
        <w:shd w:val="clear" w:color="auto" w:fill="auto"/>
        <w:tabs>
          <w:tab w:pos="845" w:val="left"/>
        </w:tabs>
        <w:bidi w:val="0"/>
        <w:spacing w:before="0" w:after="0" w:line="202" w:lineRule="auto"/>
        <w:ind w:left="0" w:right="0"/>
        <w:jc w:val="both"/>
      </w:pPr>
      <w:r>
        <w:rPr>
          <w:spacing w:val="0"/>
          <w:w w:val="100"/>
          <w:position w:val="0"/>
          <w:shd w:val="clear" w:color="auto" w:fill="auto"/>
          <w:lang w:val="ru-RU" w:eastAsia="ru-RU" w:bidi="ru-RU"/>
        </w:rPr>
        <w:t>1. Температура воды при гидропроцедурах должна составлять 37-38 град. С, длительность процедуры 7-10 мин.; после приема тепловой процедуры рекомендуется массаж или самомассаж кистей и предплечий рук по 2-3 минуты для каждой руки.</w:t>
      </w:r>
    </w:p>
    <w:p>
      <w:pPr>
        <w:pStyle w:val="Style13"/>
        <w:keepNext w:val="0"/>
        <w:keepLines w:val="0"/>
        <w:widowControl w:val="0"/>
        <w:numPr>
          <w:ilvl w:val="1"/>
          <w:numId w:val="65"/>
        </w:numPr>
        <w:shd w:val="clear" w:color="auto" w:fill="auto"/>
        <w:tabs>
          <w:tab w:pos="845" w:val="left"/>
        </w:tabs>
        <w:bidi w:val="0"/>
        <w:spacing w:before="0" w:after="0" w:line="202" w:lineRule="auto"/>
        <w:ind w:left="0" w:right="0"/>
        <w:jc w:val="both"/>
      </w:pPr>
      <w:r>
        <w:rPr>
          <w:spacing w:val="0"/>
          <w:w w:val="100"/>
          <w:position w:val="0"/>
          <w:shd w:val="clear" w:color="auto" w:fill="auto"/>
          <w:lang w:val="ru-RU" w:eastAsia="ru-RU" w:bidi="ru-RU"/>
        </w:rPr>
        <w:t>2. Для профилактики утомления зрения рекомендуется во время перерывов выполнять упражнения для глаз (прилож. 1).</w:t>
      </w:r>
    </w:p>
    <w:p>
      <w:pPr>
        <w:pStyle w:val="Style13"/>
        <w:keepNext w:val="0"/>
        <w:keepLines w:val="0"/>
        <w:widowControl w:val="0"/>
        <w:numPr>
          <w:ilvl w:val="1"/>
          <w:numId w:val="65"/>
        </w:numPr>
        <w:shd w:val="clear" w:color="auto" w:fill="auto"/>
        <w:tabs>
          <w:tab w:pos="845" w:val="left"/>
        </w:tabs>
        <w:bidi w:val="0"/>
        <w:spacing w:before="0" w:after="0" w:line="202" w:lineRule="auto"/>
        <w:ind w:left="0" w:right="0"/>
        <w:jc w:val="both"/>
      </w:pPr>
      <w:r>
        <w:rPr>
          <w:spacing w:val="0"/>
          <w:w w:val="100"/>
          <w:position w:val="0"/>
          <w:shd w:val="clear" w:color="auto" w:fill="auto"/>
          <w:lang w:val="ru-RU" w:eastAsia="ru-RU" w:bidi="ru-RU"/>
        </w:rPr>
        <w:t>3. Во время перерывов рекомендуется выполнять легкие гимнастические упражнения, снимающие ло</w:t>
        <w:softHyphen/>
        <w:t>кальное и общее утомление, повышающие работоспособность (прилож. 2).</w:t>
      </w:r>
    </w:p>
    <w:p>
      <w:pPr>
        <w:pStyle w:val="Style13"/>
        <w:keepNext w:val="0"/>
        <w:keepLines w:val="0"/>
        <w:widowControl w:val="0"/>
        <w:numPr>
          <w:ilvl w:val="1"/>
          <w:numId w:val="65"/>
        </w:numPr>
        <w:shd w:val="clear" w:color="auto" w:fill="auto"/>
        <w:tabs>
          <w:tab w:pos="845" w:val="left"/>
        </w:tabs>
        <w:bidi w:val="0"/>
        <w:spacing w:before="0" w:after="0" w:line="202" w:lineRule="auto"/>
        <w:ind w:left="0" w:right="0"/>
        <w:jc w:val="both"/>
      </w:pPr>
      <w:r>
        <w:rPr>
          <w:spacing w:val="0"/>
          <w:w w:val="100"/>
          <w:position w:val="0"/>
          <w:shd w:val="clear" w:color="auto" w:fill="auto"/>
          <w:lang w:val="ru-RU" w:eastAsia="ru-RU" w:bidi="ru-RU"/>
        </w:rPr>
        <w:t>4. Физиотерапевтические процедуры, физкультурные паузы следует проводить в специально выде</w:t>
        <w:softHyphen/>
        <w:t>ленном помещении, оборудованном ванночками для гидропроцедур, столами для массажа, а также нагляд</w:t>
        <w:softHyphen/>
        <w:t>ными пособиями - плакатами, иллюстрирующими приемы массажа, самомассажа рук и предплечий, комплекс гимнастических упражнений в соответствии с методическими рекомендациями МР 2.2.9.2128-06.</w:t>
      </w:r>
    </w:p>
    <w:p>
      <w:pPr>
        <w:pStyle w:val="Style13"/>
        <w:keepNext w:val="0"/>
        <w:keepLines w:val="0"/>
        <w:widowControl w:val="0"/>
        <w:numPr>
          <w:ilvl w:val="1"/>
          <w:numId w:val="65"/>
        </w:numPr>
        <w:shd w:val="clear" w:color="auto" w:fill="auto"/>
        <w:tabs>
          <w:tab w:pos="939" w:val="left"/>
        </w:tabs>
        <w:bidi w:val="0"/>
        <w:spacing w:before="0" w:after="220" w:line="202" w:lineRule="auto"/>
        <w:ind w:left="0" w:right="0"/>
        <w:jc w:val="both"/>
      </w:pPr>
      <w:r>
        <w:rPr>
          <w:spacing w:val="0"/>
          <w:w w:val="100"/>
          <w:position w:val="0"/>
          <w:shd w:val="clear" w:color="auto" w:fill="auto"/>
          <w:lang w:val="ru-RU" w:eastAsia="ru-RU" w:bidi="ru-RU"/>
        </w:rPr>
        <w:t>. В целях профилактики и снятия нервно-эмоционального напряжения следует организовать комнату психологической разгрузки, при создании которой надлежит руководствоваться методическими рекоменда</w:t>
        <w:softHyphen/>
        <w:t>циями "Совершенствование режимов труда и отдыха медицинских работников лечебно-профилактических учреждений".</w:t>
      </w:r>
    </w:p>
    <w:p>
      <w:pPr>
        <w:pStyle w:val="Style9"/>
        <w:keepNext/>
        <w:keepLines/>
        <w:widowControl w:val="0"/>
        <w:numPr>
          <w:ilvl w:val="0"/>
          <w:numId w:val="65"/>
        </w:numPr>
        <w:shd w:val="clear" w:color="auto" w:fill="auto"/>
        <w:tabs>
          <w:tab w:pos="325" w:val="left"/>
        </w:tabs>
        <w:bidi w:val="0"/>
        <w:spacing w:before="0" w:after="0" w:line="266" w:lineRule="auto"/>
        <w:ind w:left="0" w:right="0" w:firstLine="0"/>
        <w:jc w:val="center"/>
        <w:rPr>
          <w:sz w:val="18"/>
          <w:szCs w:val="18"/>
        </w:rPr>
      </w:pPr>
      <w:bookmarkStart w:id="88" w:name="bookmark88"/>
      <w:r>
        <w:rPr>
          <w:spacing w:val="0"/>
          <w:w w:val="100"/>
          <w:position w:val="0"/>
          <w:sz w:val="18"/>
          <w:szCs w:val="18"/>
          <w:shd w:val="clear" w:color="auto" w:fill="auto"/>
          <w:lang w:val="ru-RU" w:eastAsia="ru-RU" w:bidi="ru-RU"/>
        </w:rPr>
        <w:t>Библиографические данные</w:t>
      </w:r>
      <w:bookmarkEnd w:id="88"/>
    </w:p>
    <w:p>
      <w:pPr>
        <w:pStyle w:val="Style13"/>
        <w:keepNext w:val="0"/>
        <w:keepLines w:val="0"/>
        <w:widowControl w:val="0"/>
        <w:shd w:val="clear" w:color="auto" w:fill="auto"/>
        <w:bidi w:val="0"/>
        <w:spacing w:before="0" w:after="0" w:line="204" w:lineRule="auto"/>
        <w:ind w:left="0" w:right="0"/>
        <w:jc w:val="both"/>
      </w:pPr>
      <w:r>
        <w:rPr>
          <w:spacing w:val="0"/>
          <w:w w:val="100"/>
          <w:position w:val="0"/>
          <w:shd w:val="clear" w:color="auto" w:fill="auto"/>
          <w:lang w:val="ru-RU" w:eastAsia="ru-RU" w:bidi="ru-RU"/>
        </w:rPr>
        <w:t xml:space="preserve">"Трудовой Кодекс Российской Федерации" в редакции Федерального Закона от 30.06.06 </w:t>
      </w:r>
      <w:r>
        <w:rPr>
          <w:spacing w:val="0"/>
          <w:w w:val="100"/>
          <w:position w:val="0"/>
          <w:shd w:val="clear" w:color="auto" w:fill="auto"/>
          <w:lang w:val="en-US" w:eastAsia="en-US" w:bidi="en-US"/>
        </w:rPr>
        <w:t xml:space="preserve">N </w:t>
      </w:r>
      <w:r>
        <w:rPr>
          <w:spacing w:val="0"/>
          <w:w w:val="100"/>
          <w:position w:val="0"/>
          <w:shd w:val="clear" w:color="auto" w:fill="auto"/>
          <w:lang w:val="ru-RU" w:eastAsia="ru-RU" w:bidi="ru-RU"/>
        </w:rPr>
        <w:t>90-ФЗ.</w:t>
      </w:r>
    </w:p>
    <w:p>
      <w:pPr>
        <w:pStyle w:val="Style13"/>
        <w:keepNext w:val="0"/>
        <w:keepLines w:val="0"/>
        <w:widowControl w:val="0"/>
        <w:shd w:val="clear" w:color="auto" w:fill="auto"/>
        <w:bidi w:val="0"/>
        <w:spacing w:before="0" w:after="0" w:line="204" w:lineRule="auto"/>
        <w:ind w:left="0" w:right="0"/>
        <w:jc w:val="both"/>
      </w:pPr>
      <w:r>
        <w:rPr>
          <w:spacing w:val="0"/>
          <w:w w:val="100"/>
          <w:position w:val="0"/>
          <w:shd w:val="clear" w:color="auto" w:fill="auto"/>
          <w:lang w:val="ru-RU" w:eastAsia="ru-RU" w:bidi="ru-RU"/>
        </w:rPr>
        <w:t xml:space="preserve">Федеральный Закон РФ "О санитарно-эпидемиологическом благополучии населения" от 30 марта 1999 г. </w:t>
      </w:r>
      <w:r>
        <w:rPr>
          <w:spacing w:val="0"/>
          <w:w w:val="100"/>
          <w:position w:val="0"/>
          <w:shd w:val="clear" w:color="auto" w:fill="auto"/>
          <w:lang w:val="en-US" w:eastAsia="en-US" w:bidi="en-US"/>
        </w:rPr>
        <w:t xml:space="preserve">N </w:t>
      </w:r>
      <w:r>
        <w:rPr>
          <w:spacing w:val="0"/>
          <w:w w:val="100"/>
          <w:position w:val="0"/>
          <w:shd w:val="clear" w:color="auto" w:fill="auto"/>
          <w:lang w:val="ru-RU" w:eastAsia="ru-RU" w:bidi="ru-RU"/>
        </w:rPr>
        <w:t xml:space="preserve">52-ФЗ (Собрание законодательства Российской Федерации, 1999, </w:t>
      </w:r>
      <w:r>
        <w:rPr>
          <w:spacing w:val="0"/>
          <w:w w:val="100"/>
          <w:position w:val="0"/>
          <w:shd w:val="clear" w:color="auto" w:fill="auto"/>
          <w:lang w:val="en-US" w:eastAsia="en-US" w:bidi="en-US"/>
        </w:rPr>
        <w:t xml:space="preserve">N </w:t>
      </w:r>
      <w:r>
        <w:rPr>
          <w:spacing w:val="0"/>
          <w:w w:val="100"/>
          <w:position w:val="0"/>
          <w:shd w:val="clear" w:color="auto" w:fill="auto"/>
          <w:lang w:val="ru-RU" w:eastAsia="ru-RU" w:bidi="ru-RU"/>
        </w:rPr>
        <w:t>14, ст. 1650).</w:t>
      </w:r>
    </w:p>
    <w:p>
      <w:pPr>
        <w:pStyle w:val="Style13"/>
        <w:keepNext w:val="0"/>
        <w:keepLines w:val="0"/>
        <w:widowControl w:val="0"/>
        <w:shd w:val="clear" w:color="auto" w:fill="auto"/>
        <w:bidi w:val="0"/>
        <w:spacing w:before="0" w:after="0" w:line="204" w:lineRule="auto"/>
        <w:ind w:left="0" w:right="0"/>
        <w:jc w:val="both"/>
      </w:pPr>
      <w:r>
        <w:rPr>
          <w:spacing w:val="0"/>
          <w:w w:val="100"/>
          <w:position w:val="0"/>
          <w:shd w:val="clear" w:color="auto" w:fill="auto"/>
          <w:lang w:val="ru-RU" w:eastAsia="ru-RU" w:bidi="ru-RU"/>
        </w:rPr>
        <w:t>ГН 2.1.6.1338-03 "Предельно допустимые концентрации (ПДК) загрязняющих веществ в атмосферном воз</w:t>
        <w:softHyphen/>
        <w:t>духе населенных мест".</w:t>
      </w:r>
    </w:p>
    <w:p>
      <w:pPr>
        <w:pStyle w:val="Style13"/>
        <w:keepNext w:val="0"/>
        <w:keepLines w:val="0"/>
        <w:widowControl w:val="0"/>
        <w:shd w:val="clear" w:color="auto" w:fill="auto"/>
        <w:bidi w:val="0"/>
        <w:spacing w:before="0" w:after="0" w:line="204" w:lineRule="auto"/>
        <w:ind w:left="0" w:right="0"/>
        <w:jc w:val="both"/>
      </w:pPr>
      <w:r>
        <w:rPr>
          <w:spacing w:val="0"/>
          <w:w w:val="100"/>
          <w:position w:val="0"/>
          <w:shd w:val="clear" w:color="auto" w:fill="auto"/>
          <w:lang w:val="ru-RU" w:eastAsia="ru-RU" w:bidi="ru-RU"/>
        </w:rPr>
        <w:t>ГН 2.1.6.1339-03 "Ориентировочные безопасные уровни воздействия (ОБУВ) загрязняющих веществ в ат</w:t>
        <w:softHyphen/>
        <w:t>мосферном воздухе населенных мест".</w:t>
      </w:r>
    </w:p>
    <w:p>
      <w:pPr>
        <w:pStyle w:val="Style13"/>
        <w:keepNext w:val="0"/>
        <w:keepLines w:val="0"/>
        <w:widowControl w:val="0"/>
        <w:shd w:val="clear" w:color="auto" w:fill="auto"/>
        <w:bidi w:val="0"/>
        <w:spacing w:before="0" w:after="0" w:line="204" w:lineRule="auto"/>
        <w:ind w:left="0" w:right="0"/>
        <w:jc w:val="both"/>
      </w:pPr>
      <w:r>
        <w:rPr>
          <w:spacing w:val="0"/>
          <w:w w:val="100"/>
          <w:position w:val="0"/>
          <w:shd w:val="clear" w:color="auto" w:fill="auto"/>
          <w:lang w:val="ru-RU" w:eastAsia="ru-RU" w:bidi="ru-RU"/>
        </w:rPr>
        <w:t>ГН 2.2.5.1313-03 "Предельно допустимые концентрации (ПДК) вредных веществ в воздухе рабочей зоны".</w:t>
      </w:r>
    </w:p>
    <w:p>
      <w:pPr>
        <w:pStyle w:val="Style13"/>
        <w:keepNext w:val="0"/>
        <w:keepLines w:val="0"/>
        <w:widowControl w:val="0"/>
        <w:shd w:val="clear" w:color="auto" w:fill="auto"/>
        <w:bidi w:val="0"/>
        <w:spacing w:before="0" w:after="0" w:line="204" w:lineRule="auto"/>
        <w:ind w:left="0" w:right="0"/>
        <w:jc w:val="both"/>
      </w:pPr>
      <w:r>
        <w:rPr>
          <w:spacing w:val="0"/>
          <w:w w:val="100"/>
          <w:position w:val="0"/>
          <w:shd w:val="clear" w:color="auto" w:fill="auto"/>
          <w:lang w:val="ru-RU" w:eastAsia="ru-RU" w:bidi="ru-RU"/>
        </w:rPr>
        <w:t>ГН 2.2.5.1314-03 "Ориентировочные безопасные уровни воздействия (ОБУВ) вредных веществ в воздухе рабочей зоны".</w:t>
      </w:r>
    </w:p>
    <w:p>
      <w:pPr>
        <w:pStyle w:val="Style13"/>
        <w:keepNext w:val="0"/>
        <w:keepLines w:val="0"/>
        <w:widowControl w:val="0"/>
        <w:shd w:val="clear" w:color="auto" w:fill="auto"/>
        <w:bidi w:val="0"/>
        <w:spacing w:before="0" w:after="0" w:line="204" w:lineRule="auto"/>
        <w:ind w:left="0" w:right="0"/>
        <w:jc w:val="both"/>
      </w:pPr>
      <w:r>
        <w:rPr>
          <w:spacing w:val="0"/>
          <w:w w:val="100"/>
          <w:position w:val="0"/>
          <w:shd w:val="clear" w:color="auto" w:fill="auto"/>
          <w:lang w:val="ru-RU" w:eastAsia="ru-RU" w:bidi="ru-RU"/>
        </w:rPr>
        <w:t>ГОСТ 12.2.032-78 "ССБТ. Рабочее место при выполнении работ сидя. Общие эргономические требования".</w:t>
      </w:r>
    </w:p>
    <w:p>
      <w:pPr>
        <w:pStyle w:val="Style13"/>
        <w:keepNext w:val="0"/>
        <w:keepLines w:val="0"/>
        <w:widowControl w:val="0"/>
        <w:shd w:val="clear" w:color="auto" w:fill="auto"/>
        <w:bidi w:val="0"/>
        <w:spacing w:before="0" w:after="0" w:line="204" w:lineRule="auto"/>
        <w:ind w:left="0" w:right="0"/>
        <w:jc w:val="both"/>
      </w:pPr>
      <w:r>
        <w:rPr>
          <w:spacing w:val="0"/>
          <w:w w:val="100"/>
          <w:position w:val="0"/>
          <w:shd w:val="clear" w:color="auto" w:fill="auto"/>
          <w:lang w:val="ru-RU" w:eastAsia="ru-RU" w:bidi="ru-RU"/>
        </w:rPr>
        <w:t xml:space="preserve">Инструкции о порядке обеспечения рабочих и служащих специальной одеждой, специальной обувью и другими средствами индивидуальной защиты (Постановление Госкомтруда и ВЦСПС от 24.05.83 </w:t>
      </w:r>
      <w:r>
        <w:rPr>
          <w:spacing w:val="0"/>
          <w:w w:val="100"/>
          <w:position w:val="0"/>
          <w:shd w:val="clear" w:color="auto" w:fill="auto"/>
          <w:lang w:val="en-US" w:eastAsia="en-US" w:bidi="en-US"/>
        </w:rPr>
        <w:t xml:space="preserve">N </w:t>
      </w:r>
      <w:r>
        <w:rPr>
          <w:spacing w:val="0"/>
          <w:w w:val="100"/>
          <w:position w:val="0"/>
          <w:shd w:val="clear" w:color="auto" w:fill="auto"/>
          <w:lang w:val="ru-RU" w:eastAsia="ru-RU" w:bidi="ru-RU"/>
        </w:rPr>
        <w:t>ЮО/л-9).</w:t>
      </w:r>
    </w:p>
    <w:p>
      <w:pPr>
        <w:pStyle w:val="Style13"/>
        <w:keepNext w:val="0"/>
        <w:keepLines w:val="0"/>
        <w:widowControl w:val="0"/>
        <w:shd w:val="clear" w:color="auto" w:fill="auto"/>
        <w:bidi w:val="0"/>
        <w:spacing w:before="0" w:after="120" w:line="204" w:lineRule="auto"/>
        <w:ind w:left="0" w:right="0"/>
        <w:jc w:val="both"/>
      </w:pPr>
      <w:r>
        <w:rPr>
          <w:spacing w:val="0"/>
          <w:w w:val="100"/>
          <w:position w:val="0"/>
          <w:shd w:val="clear" w:color="auto" w:fill="auto"/>
          <w:lang w:val="ru-RU" w:eastAsia="ru-RU" w:bidi="ru-RU"/>
        </w:rPr>
        <w:t xml:space="preserve">Методическое пособие "Критерии диагностики начальных форм профессиональных заболеваний" от 23.11.90 </w:t>
      </w:r>
      <w:r>
        <w:rPr>
          <w:spacing w:val="0"/>
          <w:w w:val="100"/>
          <w:position w:val="0"/>
          <w:shd w:val="clear" w:color="auto" w:fill="auto"/>
          <w:lang w:val="en-US" w:eastAsia="en-US" w:bidi="en-US"/>
        </w:rPr>
        <w:t xml:space="preserve">N </w:t>
      </w:r>
      <w:r>
        <w:rPr>
          <w:spacing w:val="0"/>
          <w:w w:val="100"/>
          <w:position w:val="0"/>
          <w:shd w:val="clear" w:color="auto" w:fill="auto"/>
          <w:lang w:val="ru-RU" w:eastAsia="ru-RU" w:bidi="ru-RU"/>
        </w:rPr>
        <w:t>10-11/132.</w:t>
      </w:r>
    </w:p>
    <w:p>
      <w:pPr>
        <w:pStyle w:val="Style13"/>
        <w:keepNext w:val="0"/>
        <w:keepLines w:val="0"/>
        <w:widowControl w:val="0"/>
        <w:shd w:val="clear" w:color="auto" w:fill="auto"/>
        <w:bidi w:val="0"/>
        <w:spacing w:before="0" w:after="0" w:line="204" w:lineRule="auto"/>
        <w:ind w:left="0" w:right="0"/>
        <w:jc w:val="both"/>
      </w:pPr>
      <w:r>
        <w:rPr>
          <w:spacing w:val="0"/>
          <w:w w:val="100"/>
          <w:position w:val="0"/>
          <w:shd w:val="clear" w:color="auto" w:fill="auto"/>
          <w:lang w:val="ru-RU" w:eastAsia="ru-RU" w:bidi="ru-RU"/>
        </w:rPr>
        <w:t>МСанПиН 001-96 "Санитарные нормы допустимых уровней физических факторов при применении това</w:t>
        <w:softHyphen/>
        <w:t>ров народного потребления в бытовых условиях".</w:t>
      </w:r>
    </w:p>
    <w:p>
      <w:pPr>
        <w:pStyle w:val="Style13"/>
        <w:keepNext w:val="0"/>
        <w:keepLines w:val="0"/>
        <w:widowControl w:val="0"/>
        <w:shd w:val="clear" w:color="auto" w:fill="auto"/>
        <w:bidi w:val="0"/>
        <w:spacing w:before="0" w:after="0" w:line="204" w:lineRule="auto"/>
        <w:ind w:left="0" w:right="0"/>
        <w:jc w:val="both"/>
      </w:pPr>
      <w:r>
        <w:rPr>
          <w:spacing w:val="0"/>
          <w:w w:val="100"/>
          <w:position w:val="0"/>
          <w:shd w:val="clear" w:color="auto" w:fill="auto"/>
          <w:lang w:val="ru-RU" w:eastAsia="ru-RU" w:bidi="ru-RU"/>
        </w:rPr>
        <w:t>П</w:t>
      </w:r>
      <w:r>
        <w:rPr>
          <w:spacing w:val="0"/>
          <w:w w:val="100"/>
          <w:position w:val="0"/>
          <w:u w:val="single"/>
          <w:shd w:val="clear" w:color="auto" w:fill="auto"/>
          <w:lang w:val="ru-RU" w:eastAsia="ru-RU" w:bidi="ru-RU"/>
        </w:rPr>
        <w:t>оложение о государственной санитарно-эпидемиологической службе Российской Федерации, утверж</w:t>
        <w:softHyphen/>
        <w:t xml:space="preserve">денное постановлением Правительства Российской Федерации от 24 июля 2000 г. </w:t>
      </w:r>
      <w:r>
        <w:rPr>
          <w:spacing w:val="0"/>
          <w:w w:val="100"/>
          <w:position w:val="0"/>
          <w:u w:val="single"/>
          <w:shd w:val="clear" w:color="auto" w:fill="auto"/>
          <w:lang w:val="en-US" w:eastAsia="en-US" w:bidi="en-US"/>
        </w:rPr>
        <w:t xml:space="preserve">N </w:t>
      </w:r>
      <w:r>
        <w:rPr>
          <w:spacing w:val="0"/>
          <w:w w:val="100"/>
          <w:position w:val="0"/>
          <w:u w:val="single"/>
          <w:shd w:val="clear" w:color="auto" w:fill="auto"/>
          <w:lang w:val="ru-RU" w:eastAsia="ru-RU" w:bidi="ru-RU"/>
        </w:rPr>
        <w:t>554</w:t>
      </w:r>
    </w:p>
    <w:p>
      <w:pPr>
        <w:pStyle w:val="Style13"/>
        <w:keepNext w:val="0"/>
        <w:keepLines w:val="0"/>
        <w:widowControl w:val="0"/>
        <w:shd w:val="clear" w:color="auto" w:fill="auto"/>
        <w:bidi w:val="0"/>
        <w:spacing w:before="0" w:after="200" w:line="204" w:lineRule="auto"/>
        <w:ind w:left="0" w:right="0"/>
        <w:jc w:val="both"/>
      </w:pPr>
      <w:r>
        <w:rPr>
          <w:spacing w:val="0"/>
          <w:w w:val="100"/>
          <w:position w:val="0"/>
          <w:u w:val="single"/>
          <w:shd w:val="clear" w:color="auto" w:fill="auto"/>
          <w:lang w:val="ru-RU" w:eastAsia="ru-RU" w:bidi="ru-RU"/>
        </w:rPr>
        <w:t>Постановление Министерства труда и социального развития РФ от 14 марта 1997г. № 12 "О проведении аттестации рабочих мест по условиям труда".</w:t>
      </w:r>
    </w:p>
    <w:p>
      <w:pPr>
        <w:pStyle w:val="Style13"/>
        <w:keepNext w:val="0"/>
        <w:keepLines w:val="0"/>
        <w:widowControl w:val="0"/>
        <w:shd w:val="clear" w:color="auto" w:fill="auto"/>
        <w:bidi w:val="0"/>
        <w:spacing w:before="0" w:after="0" w:line="202" w:lineRule="auto"/>
        <w:ind w:left="0" w:right="0"/>
        <w:jc w:val="both"/>
      </w:pPr>
      <w:r>
        <w:rPr>
          <w:spacing w:val="0"/>
          <w:w w:val="100"/>
          <w:position w:val="0"/>
          <w:shd w:val="clear" w:color="auto" w:fill="auto"/>
          <w:lang w:val="ru-RU" w:eastAsia="ru-RU" w:bidi="ru-RU"/>
        </w:rPr>
        <w:t>Приказ Минздравмедпрома "О порядке проведения предварительных и периодических медицинских осмотров работников и медицинских регламентах допуска к профессии" от 14 марта 1996 г.</w:t>
      </w:r>
    </w:p>
    <w:p>
      <w:pPr>
        <w:pStyle w:val="Style13"/>
        <w:keepNext w:val="0"/>
        <w:keepLines w:val="0"/>
        <w:widowControl w:val="0"/>
        <w:shd w:val="clear" w:color="auto" w:fill="auto"/>
        <w:bidi w:val="0"/>
        <w:spacing w:before="0" w:after="0" w:line="202" w:lineRule="auto"/>
        <w:ind w:left="0" w:right="0"/>
        <w:jc w:val="both"/>
      </w:pPr>
      <w:r>
        <w:rPr>
          <w:spacing w:val="0"/>
          <w:w w:val="100"/>
          <w:position w:val="0"/>
          <w:shd w:val="clear" w:color="auto" w:fill="auto"/>
          <w:lang w:val="en-US" w:eastAsia="en-US" w:bidi="en-US"/>
        </w:rPr>
        <w:t>N90.</w:t>
      </w:r>
    </w:p>
    <w:p>
      <w:pPr>
        <w:pStyle w:val="Style13"/>
        <w:keepNext w:val="0"/>
        <w:keepLines w:val="0"/>
        <w:widowControl w:val="0"/>
        <w:shd w:val="clear" w:color="auto" w:fill="auto"/>
        <w:bidi w:val="0"/>
        <w:spacing w:before="0" w:after="0" w:line="202" w:lineRule="auto"/>
        <w:ind w:left="0" w:right="0"/>
        <w:jc w:val="both"/>
      </w:pPr>
      <w:r>
        <w:rPr>
          <w:spacing w:val="0"/>
          <w:w w:val="100"/>
          <w:position w:val="0"/>
          <w:shd w:val="clear" w:color="auto" w:fill="auto"/>
          <w:lang w:val="ru-RU" w:eastAsia="ru-RU" w:bidi="ru-RU"/>
        </w:rPr>
        <w:t xml:space="preserve">Приказ от 21.07.88 </w:t>
      </w:r>
      <w:r>
        <w:rPr>
          <w:spacing w:val="0"/>
          <w:w w:val="100"/>
          <w:position w:val="0"/>
          <w:shd w:val="clear" w:color="auto" w:fill="auto"/>
          <w:lang w:val="en-US" w:eastAsia="en-US" w:bidi="en-US"/>
        </w:rPr>
        <w:t xml:space="preserve">N </w:t>
      </w:r>
      <w:r>
        <w:rPr>
          <w:spacing w:val="0"/>
          <w:w w:val="100"/>
          <w:position w:val="0"/>
          <w:shd w:val="clear" w:color="auto" w:fill="auto"/>
          <w:lang w:val="ru-RU" w:eastAsia="ru-RU" w:bidi="ru-RU"/>
        </w:rPr>
        <w:t xml:space="preserve">581 О дальнейшем развитии и совершенствовании ультразвуковой диагностики в </w:t>
      </w:r>
      <w:r>
        <w:rPr>
          <w:spacing w:val="0"/>
          <w:w w:val="100"/>
          <w:position w:val="0"/>
          <w:u w:val="single"/>
          <w:shd w:val="clear" w:color="auto" w:fill="auto"/>
          <w:lang w:val="ru-RU" w:eastAsia="ru-RU" w:bidi="ru-RU"/>
        </w:rPr>
        <w:t>лечебно-профилактических учреодениях страны</w:t>
      </w:r>
      <w:r>
        <w:rPr>
          <w:spacing w:val="0"/>
          <w:w w:val="100"/>
          <w:position w:val="0"/>
          <w:shd w:val="clear" w:color="auto" w:fill="auto"/>
          <w:lang w:val="ru-RU" w:eastAsia="ru-RU" w:bidi="ru-RU"/>
        </w:rPr>
        <w:t>".</w:t>
      </w:r>
    </w:p>
    <w:p>
      <w:pPr>
        <w:pStyle w:val="Style13"/>
        <w:keepNext w:val="0"/>
        <w:keepLines w:val="0"/>
        <w:widowControl w:val="0"/>
        <w:shd w:val="clear" w:color="auto" w:fill="auto"/>
        <w:bidi w:val="0"/>
        <w:spacing w:before="0" w:after="0" w:line="202" w:lineRule="auto"/>
        <w:ind w:left="0" w:right="0"/>
        <w:jc w:val="both"/>
      </w:pPr>
      <w:r>
        <w:rPr>
          <w:spacing w:val="0"/>
          <w:w w:val="100"/>
          <w:position w:val="0"/>
          <w:shd w:val="clear" w:color="auto" w:fill="auto"/>
          <w:lang w:val="ru-RU" w:eastAsia="ru-RU" w:bidi="ru-RU"/>
        </w:rPr>
        <w:t xml:space="preserve">Приказ Роспотребнадзора от 19.07.07 № 224 </w:t>
      </w:r>
      <w:r>
        <w:rPr>
          <w:spacing w:val="0"/>
          <w:w w:val="100"/>
          <w:position w:val="0"/>
          <w:u w:val="single"/>
          <w:shd w:val="clear" w:color="auto" w:fill="auto"/>
          <w:lang w:val="ru-RU" w:eastAsia="ru-RU" w:bidi="ru-RU"/>
        </w:rPr>
        <w:t>"О санитарно-эпидемиологических экспертизах,</w:t>
      </w:r>
    </w:p>
    <w:p>
      <w:pPr>
        <w:pStyle w:val="Style13"/>
        <w:keepNext w:val="0"/>
        <w:keepLines w:val="0"/>
        <w:widowControl w:val="0"/>
        <w:shd w:val="clear" w:color="auto" w:fill="auto"/>
        <w:bidi w:val="0"/>
        <w:spacing w:before="0" w:after="0" w:line="202" w:lineRule="auto"/>
        <w:ind w:left="0" w:right="0"/>
        <w:jc w:val="both"/>
      </w:pPr>
      <w:r>
        <w:rPr>
          <w:spacing w:val="0"/>
          <w:w w:val="100"/>
          <w:position w:val="0"/>
          <w:u w:val="single"/>
          <w:shd w:val="clear" w:color="auto" w:fill="auto"/>
          <w:lang w:val="ru-RU" w:eastAsia="ru-RU" w:bidi="ru-RU"/>
        </w:rPr>
        <w:t>обследованиях, исследованиях, испытаниях и токсикологических, гигиенических, и других видах оце</w:t>
        <w:softHyphen/>
        <w:t>нок"</w:t>
      </w:r>
      <w:r>
        <w:rPr>
          <w:spacing w:val="0"/>
          <w:w w:val="100"/>
          <w:position w:val="0"/>
          <w:shd w:val="clear" w:color="auto" w:fill="auto"/>
          <w:lang w:val="ru-RU" w:eastAsia="ru-RU" w:bidi="ru-RU"/>
        </w:rPr>
        <w:t>.</w:t>
      </w:r>
    </w:p>
    <w:p>
      <w:pPr>
        <w:pStyle w:val="Style13"/>
        <w:keepNext w:val="0"/>
        <w:keepLines w:val="0"/>
        <w:widowControl w:val="0"/>
        <w:shd w:val="clear" w:color="auto" w:fill="auto"/>
        <w:bidi w:val="0"/>
        <w:spacing w:before="0" w:after="0" w:line="202" w:lineRule="auto"/>
        <w:ind w:left="0" w:right="0"/>
        <w:jc w:val="both"/>
      </w:pPr>
      <w:r>
        <w:rPr>
          <w:spacing w:val="0"/>
          <w:w w:val="100"/>
          <w:position w:val="0"/>
          <w:shd w:val="clear" w:color="auto" w:fill="auto"/>
          <w:lang w:val="ru-RU" w:eastAsia="ru-RU" w:bidi="ru-RU"/>
        </w:rPr>
        <w:t>Руководство Р 2.2.2006-05 "Руководство по гигиеничтокой оценке факторов рабочей среды и трудового процесса. Критерии и</w:t>
      </w:r>
    </w:p>
    <w:p>
      <w:pPr>
        <w:pStyle w:val="Style13"/>
        <w:keepNext w:val="0"/>
        <w:keepLines w:val="0"/>
        <w:widowControl w:val="0"/>
        <w:shd w:val="clear" w:color="auto" w:fill="auto"/>
        <w:bidi w:val="0"/>
        <w:spacing w:before="0" w:after="0" w:line="202" w:lineRule="auto"/>
        <w:ind w:left="0" w:right="0"/>
        <w:jc w:val="both"/>
      </w:pPr>
      <w:r>
        <w:rPr>
          <w:spacing w:val="0"/>
          <w:w w:val="100"/>
          <w:position w:val="0"/>
          <w:shd w:val="clear" w:color="auto" w:fill="auto"/>
          <w:lang w:val="ru-RU" w:eastAsia="ru-RU" w:bidi="ru-RU"/>
        </w:rPr>
        <w:t>СанПиН 2.1</w:t>
      </w:r>
      <w:r>
        <w:rPr>
          <w:spacing w:val="0"/>
          <w:w w:val="100"/>
          <w:position w:val="0"/>
          <w:u w:val="single"/>
          <w:shd w:val="clear" w:color="auto" w:fill="auto"/>
          <w:lang w:val="ru-RU" w:eastAsia="ru-RU" w:bidi="ru-RU"/>
        </w:rPr>
        <w:t>.3 1375-03</w:t>
      </w:r>
      <w:r>
        <w:rPr>
          <w:spacing w:val="0"/>
          <w:w w:val="100"/>
          <w:position w:val="0"/>
          <w:shd w:val="clear" w:color="auto" w:fill="auto"/>
          <w:lang w:val="ru-RU" w:eastAsia="ru-RU" w:bidi="ru-RU"/>
        </w:rPr>
        <w:t xml:space="preserve"> "Гигиенические требования к размещению, устройству, оборудованию и эксплуата</w:t>
        <w:softHyphen/>
        <w:t>ции больниц, родильных домов и других лечебных стационаров".</w:t>
      </w:r>
    </w:p>
    <w:p>
      <w:pPr>
        <w:pStyle w:val="Style13"/>
        <w:keepNext w:val="0"/>
        <w:keepLines w:val="0"/>
        <w:widowControl w:val="0"/>
        <w:shd w:val="clear" w:color="auto" w:fill="auto"/>
        <w:bidi w:val="0"/>
        <w:spacing w:before="0" w:after="0" w:line="202" w:lineRule="auto"/>
        <w:ind w:left="0" w:right="0"/>
        <w:jc w:val="both"/>
      </w:pPr>
      <w:r>
        <w:rPr>
          <w:spacing w:val="0"/>
          <w:w w:val="100"/>
          <w:position w:val="0"/>
          <w:shd w:val="clear" w:color="auto" w:fill="auto"/>
          <w:lang w:val="ru-RU" w:eastAsia="ru-RU" w:bidi="ru-RU"/>
        </w:rPr>
        <w:t>СанП</w:t>
      </w:r>
      <w:r>
        <w:rPr>
          <w:spacing w:val="0"/>
          <w:w w:val="100"/>
          <w:position w:val="0"/>
          <w:u w:val="single"/>
          <w:shd w:val="clear" w:color="auto" w:fill="auto"/>
          <w:lang w:val="ru-RU" w:eastAsia="ru-RU" w:bidi="ru-RU"/>
        </w:rPr>
        <w:t>иН 2.2.1/2.1.1.1278-03</w:t>
      </w:r>
      <w:r>
        <w:rPr>
          <w:spacing w:val="0"/>
          <w:w w:val="100"/>
          <w:position w:val="0"/>
          <w:shd w:val="clear" w:color="auto" w:fill="auto"/>
          <w:lang w:val="ru-RU" w:eastAsia="ru-RU" w:bidi="ru-RU"/>
        </w:rPr>
        <w:t xml:space="preserve"> "Гигиенические требования к естественному, искусственному и совмещенному освещению общественных и жилых зданий".</w:t>
      </w:r>
    </w:p>
    <w:p>
      <w:pPr>
        <w:pStyle w:val="Style13"/>
        <w:keepNext w:val="0"/>
        <w:keepLines w:val="0"/>
        <w:widowControl w:val="0"/>
        <w:shd w:val="clear" w:color="auto" w:fill="auto"/>
        <w:bidi w:val="0"/>
        <w:spacing w:before="0" w:after="0" w:line="202" w:lineRule="auto"/>
        <w:ind w:left="0" w:right="0"/>
        <w:jc w:val="both"/>
      </w:pPr>
      <w:r>
        <w:rPr>
          <w:spacing w:val="0"/>
          <w:w w:val="100"/>
          <w:position w:val="0"/>
          <w:shd w:val="clear" w:color="auto" w:fill="auto"/>
          <w:lang w:val="ru-RU" w:eastAsia="ru-RU" w:bidi="ru-RU"/>
        </w:rPr>
        <w:t>СанПиН 2.2.2/2.4.1340-03 "Гигиенические требования к персональным электронно-вычислительным ма</w:t>
        <w:softHyphen/>
        <w:t>шинам и организации работы".</w:t>
      </w:r>
    </w:p>
    <w:p>
      <w:pPr>
        <w:pStyle w:val="Style13"/>
        <w:keepNext w:val="0"/>
        <w:keepLines w:val="0"/>
        <w:widowControl w:val="0"/>
        <w:shd w:val="clear" w:color="auto" w:fill="auto"/>
        <w:bidi w:val="0"/>
        <w:spacing w:before="0" w:after="0" w:line="202" w:lineRule="auto"/>
        <w:ind w:left="0" w:right="0"/>
        <w:jc w:val="both"/>
      </w:pPr>
      <w:r>
        <w:rPr>
          <w:spacing w:val="0"/>
          <w:w w:val="100"/>
          <w:position w:val="0"/>
          <w:shd w:val="clear" w:color="auto" w:fill="auto"/>
          <w:lang w:val="ru-RU" w:eastAsia="ru-RU" w:bidi="ru-RU"/>
        </w:rPr>
        <w:t>СанПиН 2.2.4.1191-03 "Электромагнитные поля в производственных условиях".</w:t>
      </w:r>
    </w:p>
    <w:p>
      <w:pPr>
        <w:pStyle w:val="Style13"/>
        <w:keepNext w:val="0"/>
        <w:keepLines w:val="0"/>
        <w:widowControl w:val="0"/>
        <w:shd w:val="clear" w:color="auto" w:fill="auto"/>
        <w:bidi w:val="0"/>
        <w:spacing w:before="0" w:after="0" w:line="202" w:lineRule="auto"/>
        <w:ind w:left="0" w:right="0"/>
        <w:jc w:val="both"/>
      </w:pPr>
      <w:r>
        <w:rPr>
          <w:spacing w:val="0"/>
          <w:w w:val="100"/>
          <w:position w:val="0"/>
          <w:shd w:val="clear" w:color="auto" w:fill="auto"/>
          <w:lang w:val="ru-RU" w:eastAsia="ru-RU" w:bidi="ru-RU"/>
        </w:rPr>
        <w:t>СанПиН 2.2.4.548-96 "Гигиенические требования к микроклимату производственных помещений".</w:t>
      </w:r>
    </w:p>
    <w:p>
      <w:pPr>
        <w:pStyle w:val="Style13"/>
        <w:keepNext w:val="0"/>
        <w:keepLines w:val="0"/>
        <w:widowControl w:val="0"/>
        <w:shd w:val="clear" w:color="auto" w:fill="auto"/>
        <w:bidi w:val="0"/>
        <w:spacing w:before="0" w:after="0" w:line="202" w:lineRule="auto"/>
        <w:ind w:left="0" w:right="0"/>
        <w:jc w:val="both"/>
      </w:pPr>
      <w:r>
        <w:rPr>
          <w:spacing w:val="0"/>
          <w:w w:val="100"/>
          <w:position w:val="0"/>
          <w:shd w:val="clear" w:color="auto" w:fill="auto"/>
          <w:lang w:val="ru-RU" w:eastAsia="ru-RU" w:bidi="ru-RU"/>
        </w:rPr>
        <w:t>СанПиН 2.2.4/2.1.8.582-96 "Гигиенические требования при работах с источниками воздушного и контакт</w:t>
        <w:softHyphen/>
        <w:t>ного ультразвука промышленного, медицинского и бытового назначения".</w:t>
      </w:r>
    </w:p>
    <w:p>
      <w:pPr>
        <w:pStyle w:val="Style13"/>
        <w:keepNext w:val="0"/>
        <w:keepLines w:val="0"/>
        <w:widowControl w:val="0"/>
        <w:shd w:val="clear" w:color="auto" w:fill="auto"/>
        <w:bidi w:val="0"/>
        <w:spacing w:before="0" w:after="0" w:line="202" w:lineRule="auto"/>
        <w:ind w:left="0" w:right="0"/>
        <w:jc w:val="both"/>
      </w:pPr>
      <w:r>
        <w:rPr>
          <w:spacing w:val="0"/>
          <w:w w:val="100"/>
          <w:position w:val="0"/>
          <w:shd w:val="clear" w:color="auto" w:fill="auto"/>
          <w:lang w:val="ru-RU" w:eastAsia="ru-RU" w:bidi="ru-RU"/>
        </w:rPr>
        <w:t>СН 2.2.4/2.1.8.562-96 "Шум на рабочих местах, в помещениях жилых, общественных зданий и на террито</w:t>
        <w:softHyphen/>
        <w:t>рии жилой застройки".</w:t>
      </w:r>
    </w:p>
    <w:p>
      <w:pPr>
        <w:pStyle w:val="Style13"/>
        <w:keepNext w:val="0"/>
        <w:keepLines w:val="0"/>
        <w:widowControl w:val="0"/>
        <w:shd w:val="clear" w:color="auto" w:fill="auto"/>
        <w:bidi w:val="0"/>
        <w:spacing w:before="0" w:after="0" w:line="202" w:lineRule="auto"/>
        <w:ind w:left="0" w:right="0"/>
        <w:jc w:val="both"/>
      </w:pPr>
      <w:r>
        <w:rPr>
          <w:spacing w:val="0"/>
          <w:w w:val="100"/>
          <w:position w:val="0"/>
          <w:shd w:val="clear" w:color="auto" w:fill="auto"/>
          <w:lang w:val="ru-RU" w:eastAsia="ru-RU" w:bidi="ru-RU"/>
        </w:rPr>
        <w:t>СП 1.1.1058-01 "Санитарные правила. Организация и проведение производственного контроля за соблю</w:t>
        <w:softHyphen/>
        <w:t>дением санитарных правил и выполнением санитарно-противоэпидемических (профилактических) меропри</w:t>
        <w:softHyphen/>
        <w:t>ятий".</w:t>
      </w:r>
    </w:p>
    <w:p>
      <w:pPr>
        <w:pStyle w:val="Style13"/>
        <w:keepNext w:val="0"/>
        <w:keepLines w:val="0"/>
        <w:widowControl w:val="0"/>
        <w:shd w:val="clear" w:color="auto" w:fill="auto"/>
        <w:bidi w:val="0"/>
        <w:spacing w:before="0" w:after="0" w:line="202" w:lineRule="auto"/>
        <w:ind w:left="0" w:right="0"/>
        <w:jc w:val="both"/>
      </w:pPr>
      <w:r>
        <w:rPr>
          <w:spacing w:val="0"/>
          <w:w w:val="100"/>
          <w:position w:val="0"/>
          <w:shd w:val="clear" w:color="auto" w:fill="auto"/>
          <w:lang w:val="ru-RU" w:eastAsia="ru-RU" w:bidi="ru-RU"/>
        </w:rPr>
        <w:t>СП 2.2.2.1327-03 "Гигиенические требования к организации технологических процессов, производствен</w:t>
        <w:softHyphen/>
        <w:t>ному оборудованию и рабочим инструментам".</w:t>
      </w:r>
    </w:p>
    <w:p>
      <w:pPr>
        <w:pStyle w:val="Style13"/>
        <w:keepNext w:val="0"/>
        <w:keepLines w:val="0"/>
        <w:widowControl w:val="0"/>
        <w:shd w:val="clear" w:color="auto" w:fill="auto"/>
        <w:bidi w:val="0"/>
        <w:spacing w:before="0" w:after="0" w:line="202" w:lineRule="auto"/>
        <w:ind w:left="0" w:right="0"/>
        <w:jc w:val="both"/>
      </w:pPr>
      <w:r>
        <w:rPr>
          <w:spacing w:val="0"/>
          <w:w w:val="100"/>
          <w:position w:val="0"/>
          <w:shd w:val="clear" w:color="auto" w:fill="auto"/>
          <w:lang w:val="ru-RU" w:eastAsia="ru-RU" w:bidi="ru-RU"/>
        </w:rPr>
        <w:t>СП 2.2.4.1294-03 "Гигиенические требования к аэроионному составу воздуха производственных и обще</w:t>
        <w:softHyphen/>
        <w:t>ственных зданий".</w:t>
      </w:r>
    </w:p>
    <w:p>
      <w:pPr>
        <w:pStyle w:val="Style13"/>
        <w:keepNext w:val="0"/>
        <w:keepLines w:val="0"/>
        <w:widowControl w:val="0"/>
        <w:shd w:val="clear" w:color="auto" w:fill="auto"/>
        <w:bidi w:val="0"/>
        <w:spacing w:before="0" w:after="0" w:line="202" w:lineRule="auto"/>
        <w:ind w:left="0" w:right="0"/>
        <w:jc w:val="both"/>
      </w:pPr>
      <w:r>
        <w:rPr>
          <w:spacing w:val="0"/>
          <w:w w:val="100"/>
          <w:position w:val="0"/>
          <w:shd w:val="clear" w:color="auto" w:fill="auto"/>
          <w:lang w:val="ru-RU" w:eastAsia="ru-RU" w:bidi="ru-RU"/>
        </w:rPr>
        <w:t>Методические рекомендации "Совершенствование режимов труда и отдыха медицинских работников лечебно-профилактических учреждений". М., 1984.</w:t>
      </w:r>
    </w:p>
    <w:p>
      <w:pPr>
        <w:pStyle w:val="Style13"/>
        <w:keepNext w:val="0"/>
        <w:keepLines w:val="0"/>
        <w:widowControl w:val="0"/>
        <w:shd w:val="clear" w:color="auto" w:fill="auto"/>
        <w:bidi w:val="0"/>
        <w:spacing w:before="0" w:after="200" w:line="202" w:lineRule="auto"/>
        <w:ind w:left="0" w:right="0"/>
        <w:jc w:val="both"/>
      </w:pPr>
      <w:r>
        <w:rPr>
          <w:spacing w:val="0"/>
          <w:w w:val="100"/>
          <w:position w:val="0"/>
          <w:shd w:val="clear" w:color="auto" w:fill="auto"/>
          <w:lang w:val="ru-RU" w:eastAsia="ru-RU" w:bidi="ru-RU"/>
        </w:rPr>
        <w:t>Методические рекомендации МР 2.2.9.2128-06 "Комплексная профилактика развития перенапряжения и профессиональных заболеваний спины у работников физического труда".</w:t>
      </w:r>
    </w:p>
    <w:p>
      <w:pPr>
        <w:pStyle w:val="Style13"/>
        <w:keepNext w:val="0"/>
        <w:keepLines w:val="0"/>
        <w:widowControl w:val="0"/>
        <w:shd w:val="clear" w:color="auto" w:fill="auto"/>
        <w:bidi w:val="0"/>
        <w:spacing w:before="0" w:after="0" w:line="202" w:lineRule="auto"/>
        <w:ind w:left="0" w:right="0" w:firstLine="0"/>
        <w:jc w:val="right"/>
      </w:pPr>
      <w:r>
        <w:rPr>
          <w:spacing w:val="0"/>
          <w:w w:val="100"/>
          <w:position w:val="0"/>
          <w:shd w:val="clear" w:color="auto" w:fill="auto"/>
          <w:lang w:val="ru-RU" w:eastAsia="ru-RU" w:bidi="ru-RU"/>
        </w:rPr>
        <w:t xml:space="preserve">Приложение </w:t>
      </w:r>
      <w:r>
        <w:rPr>
          <w:spacing w:val="0"/>
          <w:w w:val="100"/>
          <w:position w:val="0"/>
          <w:shd w:val="clear" w:color="auto" w:fill="auto"/>
          <w:lang w:val="en-US" w:eastAsia="en-US" w:bidi="en-US"/>
        </w:rPr>
        <w:t xml:space="preserve">N </w:t>
      </w:r>
      <w:r>
        <w:rPr>
          <w:spacing w:val="0"/>
          <w:w w:val="100"/>
          <w:position w:val="0"/>
          <w:shd w:val="clear" w:color="auto" w:fill="auto"/>
          <w:lang w:val="ru-RU" w:eastAsia="ru-RU" w:bidi="ru-RU"/>
        </w:rPr>
        <w:t>1</w:t>
      </w:r>
    </w:p>
    <w:p>
      <w:pPr>
        <w:pStyle w:val="Style13"/>
        <w:keepNext w:val="0"/>
        <w:keepLines w:val="0"/>
        <w:widowControl w:val="0"/>
        <w:shd w:val="clear" w:color="auto" w:fill="auto"/>
        <w:bidi w:val="0"/>
        <w:spacing w:before="0" w:after="0" w:line="202" w:lineRule="auto"/>
        <w:ind w:left="0" w:right="0" w:firstLine="0"/>
        <w:jc w:val="right"/>
      </w:pPr>
      <w:r>
        <w:rPr>
          <w:spacing w:val="0"/>
          <w:w w:val="100"/>
          <w:position w:val="0"/>
          <w:shd w:val="clear" w:color="auto" w:fill="auto"/>
          <w:lang w:val="ru-RU" w:eastAsia="ru-RU" w:bidi="ru-RU"/>
        </w:rPr>
        <w:t>(рекомендуемое)</w:t>
      </w:r>
    </w:p>
    <w:p>
      <w:pPr>
        <w:pStyle w:val="Style9"/>
        <w:keepNext/>
        <w:keepLines/>
        <w:widowControl w:val="0"/>
        <w:shd w:val="clear" w:color="auto" w:fill="auto"/>
        <w:bidi w:val="0"/>
        <w:spacing w:before="0" w:after="200" w:line="266" w:lineRule="auto"/>
        <w:ind w:left="0" w:right="0" w:firstLine="0"/>
        <w:jc w:val="center"/>
        <w:rPr>
          <w:sz w:val="18"/>
          <w:szCs w:val="18"/>
        </w:rPr>
      </w:pPr>
      <w:bookmarkStart w:id="90" w:name="bookmark90"/>
      <w:r>
        <w:rPr>
          <w:spacing w:val="0"/>
          <w:w w:val="100"/>
          <w:position w:val="0"/>
          <w:sz w:val="18"/>
          <w:szCs w:val="18"/>
          <w:shd w:val="clear" w:color="auto" w:fill="auto"/>
          <w:lang w:val="ru-RU" w:eastAsia="ru-RU" w:bidi="ru-RU"/>
        </w:rPr>
        <w:t>КОМПЛЕКСЫ УПРАЖНЕНИЙ ДЛЯ ГЛАЗ</w:t>
      </w:r>
      <w:bookmarkEnd w:id="90"/>
    </w:p>
    <w:p>
      <w:pPr>
        <w:pStyle w:val="Style13"/>
        <w:keepNext w:val="0"/>
        <w:keepLines w:val="0"/>
        <w:widowControl w:val="0"/>
        <w:shd w:val="clear" w:color="auto" w:fill="auto"/>
        <w:bidi w:val="0"/>
        <w:spacing w:before="0" w:after="0" w:line="202" w:lineRule="auto"/>
        <w:ind w:left="0" w:right="0"/>
        <w:jc w:val="both"/>
      </w:pPr>
      <w:r>
        <w:rPr>
          <w:spacing w:val="0"/>
          <w:w w:val="100"/>
          <w:position w:val="0"/>
          <w:shd w:val="clear" w:color="auto" w:fill="auto"/>
          <w:lang w:val="ru-RU" w:eastAsia="ru-RU" w:bidi="ru-RU"/>
        </w:rPr>
        <w:t>Упражнения выполняются сидя или стоя, отвернувшись от экрана при ритмичном дыхании, с максималь</w:t>
        <w:softHyphen/>
        <w:t>ной амплитудой движения глаз.</w:t>
      </w:r>
    </w:p>
    <w:p>
      <w:pPr>
        <w:pStyle w:val="Style17"/>
        <w:keepNext w:val="0"/>
        <w:keepLines w:val="0"/>
        <w:widowControl w:val="0"/>
        <w:shd w:val="clear" w:color="auto" w:fill="auto"/>
        <w:bidi w:val="0"/>
        <w:spacing w:before="0" w:after="0"/>
        <w:ind w:left="0" w:right="0" w:firstLine="0"/>
        <w:jc w:val="center"/>
      </w:pPr>
      <w:r>
        <w:rPr>
          <w:b/>
          <w:bCs/>
          <w:spacing w:val="0"/>
          <w:w w:val="100"/>
          <w:position w:val="0"/>
          <w:shd w:val="clear" w:color="auto" w:fill="auto"/>
          <w:lang w:val="ru-RU" w:eastAsia="ru-RU" w:bidi="ru-RU"/>
        </w:rPr>
        <w:t>Вариант 1</w:t>
      </w:r>
    </w:p>
    <w:p>
      <w:pPr>
        <w:pStyle w:val="Style13"/>
        <w:keepNext w:val="0"/>
        <w:keepLines w:val="0"/>
        <w:widowControl w:val="0"/>
        <w:numPr>
          <w:ilvl w:val="0"/>
          <w:numId w:val="73"/>
        </w:numPr>
        <w:shd w:val="clear" w:color="auto" w:fill="auto"/>
        <w:tabs>
          <w:tab w:pos="749" w:val="left"/>
        </w:tabs>
        <w:bidi w:val="0"/>
        <w:spacing w:before="0" w:after="0" w:line="218" w:lineRule="auto"/>
        <w:ind w:left="0" w:right="0"/>
        <w:jc w:val="both"/>
      </w:pPr>
      <w:r>
        <w:rPr>
          <w:spacing w:val="0"/>
          <w:w w:val="100"/>
          <w:position w:val="0"/>
          <w:shd w:val="clear" w:color="auto" w:fill="auto"/>
          <w:lang w:val="ru-RU" w:eastAsia="ru-RU" w:bidi="ru-RU"/>
        </w:rPr>
        <w:t>Закрыть глаза, сильно напрягая мышцы глаз, на счет 1-4, затем раскрыть глаза, расслабив мышцы глаз, посмотреть вдаль на счет 1-6. Повторить 4-5 раз.</w:t>
      </w:r>
    </w:p>
    <w:p>
      <w:pPr>
        <w:pStyle w:val="Style13"/>
        <w:keepNext w:val="0"/>
        <w:keepLines w:val="0"/>
        <w:widowControl w:val="0"/>
        <w:numPr>
          <w:ilvl w:val="0"/>
          <w:numId w:val="73"/>
        </w:numPr>
        <w:shd w:val="clear" w:color="auto" w:fill="auto"/>
        <w:tabs>
          <w:tab w:pos="749" w:val="left"/>
        </w:tabs>
        <w:bidi w:val="0"/>
        <w:spacing w:before="0" w:after="0" w:line="218" w:lineRule="auto"/>
        <w:ind w:left="0" w:right="0"/>
        <w:jc w:val="both"/>
      </w:pPr>
      <w:r>
        <w:rPr>
          <w:spacing w:val="0"/>
          <w:w w:val="100"/>
          <w:position w:val="0"/>
          <w:shd w:val="clear" w:color="auto" w:fill="auto"/>
          <w:lang w:val="ru-RU" w:eastAsia="ru-RU" w:bidi="ru-RU"/>
        </w:rPr>
        <w:t>Посмотреть на переносицу и задержать взгляд на счет 1-4. До усталости глаза не доводить. Затем от</w:t>
        <w:softHyphen/>
        <w:t>крыть глаза, посмотреть вдаль на счет 1-6. Повторить 4-5 раз.</w:t>
      </w:r>
    </w:p>
    <w:p>
      <w:pPr>
        <w:pStyle w:val="Style13"/>
        <w:keepNext w:val="0"/>
        <w:keepLines w:val="0"/>
        <w:widowControl w:val="0"/>
        <w:numPr>
          <w:ilvl w:val="0"/>
          <w:numId w:val="73"/>
        </w:numPr>
        <w:shd w:val="clear" w:color="auto" w:fill="auto"/>
        <w:tabs>
          <w:tab w:pos="749" w:val="left"/>
        </w:tabs>
        <w:bidi w:val="0"/>
        <w:spacing w:before="0" w:after="0" w:line="214" w:lineRule="auto"/>
        <w:ind w:left="0" w:right="0"/>
        <w:jc w:val="both"/>
      </w:pPr>
      <w:r>
        <w:rPr>
          <w:spacing w:val="0"/>
          <w:w w:val="100"/>
          <w:position w:val="0"/>
          <w:shd w:val="clear" w:color="auto" w:fill="auto"/>
          <w:lang w:val="ru-RU" w:eastAsia="ru-RU" w:bidi="ru-RU"/>
        </w:rPr>
        <w:t>Не поворачивая головы, посмотреть направо и зафиксировать взгляд на счет 1-4, затем посмотреть вдаль прямо на счет 1-6. Аналогичным образом проводятся упражнения, но с фиксацией взгляда влево, вверх и вниз. Повторить 3-4 раза.</w:t>
      </w:r>
    </w:p>
    <w:p>
      <w:pPr>
        <w:pStyle w:val="Style13"/>
        <w:keepNext w:val="0"/>
        <w:keepLines w:val="0"/>
        <w:widowControl w:val="0"/>
        <w:numPr>
          <w:ilvl w:val="0"/>
          <w:numId w:val="73"/>
        </w:numPr>
        <w:shd w:val="clear" w:color="auto" w:fill="auto"/>
        <w:tabs>
          <w:tab w:pos="749" w:val="left"/>
        </w:tabs>
        <w:bidi w:val="0"/>
        <w:spacing w:before="0" w:after="0" w:line="218" w:lineRule="auto"/>
        <w:ind w:left="0" w:right="0"/>
        <w:jc w:val="both"/>
      </w:pPr>
      <w:r>
        <w:rPr>
          <w:spacing w:val="0"/>
          <w:w w:val="100"/>
          <w:position w:val="0"/>
          <w:shd w:val="clear" w:color="auto" w:fill="auto"/>
          <w:lang w:val="ru-RU" w:eastAsia="ru-RU" w:bidi="ru-RU"/>
        </w:rPr>
        <w:t>Перенести взгляд быстро по диагонали: направо вверх - налево вниз, потом прямо вдаль на счет 1-6; затем налево вверх направо вниз и посмотреть вдаль на счет 1-6. Повторить 4-5 раз.</w:t>
      </w:r>
    </w:p>
    <w:p>
      <w:pPr>
        <w:pStyle w:val="Style17"/>
        <w:keepNext w:val="0"/>
        <w:keepLines w:val="0"/>
        <w:widowControl w:val="0"/>
        <w:shd w:val="clear" w:color="auto" w:fill="auto"/>
        <w:bidi w:val="0"/>
        <w:spacing w:before="0" w:after="0"/>
        <w:ind w:left="0" w:right="0" w:firstLine="0"/>
        <w:jc w:val="center"/>
      </w:pPr>
      <w:r>
        <w:rPr>
          <w:b/>
          <w:bCs/>
          <w:spacing w:val="0"/>
          <w:w w:val="100"/>
          <w:position w:val="0"/>
          <w:shd w:val="clear" w:color="auto" w:fill="auto"/>
          <w:lang w:val="ru-RU" w:eastAsia="ru-RU" w:bidi="ru-RU"/>
        </w:rPr>
        <w:t>Вариант 2</w:t>
      </w:r>
    </w:p>
    <w:p>
      <w:pPr>
        <w:pStyle w:val="Style13"/>
        <w:keepNext w:val="0"/>
        <w:keepLines w:val="0"/>
        <w:widowControl w:val="0"/>
        <w:numPr>
          <w:ilvl w:val="0"/>
          <w:numId w:val="75"/>
        </w:numPr>
        <w:shd w:val="clear" w:color="auto" w:fill="auto"/>
        <w:tabs>
          <w:tab w:pos="749" w:val="left"/>
        </w:tabs>
        <w:bidi w:val="0"/>
        <w:spacing w:before="0" w:after="200" w:line="218" w:lineRule="auto"/>
        <w:ind w:left="0" w:right="0"/>
        <w:jc w:val="both"/>
        <w:sectPr>
          <w:headerReference w:type="default" r:id="rId68"/>
          <w:footerReference w:type="default" r:id="rId69"/>
          <w:headerReference w:type="even" r:id="rId70"/>
          <w:footerReference w:type="even" r:id="rId71"/>
          <w:footnotePr>
            <w:pos w:val="pageBottom"/>
            <w:numFmt w:val="decimal"/>
            <w:numRestart w:val="continuous"/>
          </w:footnotePr>
          <w:pgSz w:w="11900" w:h="16840"/>
          <w:pgMar w:top="655" w:right="1069" w:bottom="1883" w:left="1068" w:header="0" w:footer="3" w:gutter="0"/>
          <w:cols w:space="720"/>
          <w:noEndnote/>
          <w:rtlGutter w:val="0"/>
          <w:docGrid w:linePitch="360"/>
        </w:sectPr>
      </w:pPr>
      <w:r>
        <w:rPr>
          <w:spacing w:val="0"/>
          <w:w w:val="100"/>
          <w:position w:val="0"/>
          <w:shd w:val="clear" w:color="auto" w:fill="auto"/>
          <w:lang w:val="ru-RU" w:eastAsia="ru-RU" w:bidi="ru-RU"/>
        </w:rPr>
        <w:t>Закрыть глаза, не напрягая глазные мышцы, на счет 1-4, широко раскрыть глаза и посмотреть вдаль на счет 1-6. Повторить 4-5 раз.</w:t>
      </w:r>
    </w:p>
    <w:p>
      <w:pPr>
        <w:pStyle w:val="Style13"/>
        <w:keepNext w:val="0"/>
        <w:keepLines w:val="0"/>
        <w:widowControl w:val="0"/>
        <w:numPr>
          <w:ilvl w:val="0"/>
          <w:numId w:val="75"/>
        </w:numPr>
        <w:shd w:val="clear" w:color="auto" w:fill="auto"/>
        <w:tabs>
          <w:tab w:pos="1034" w:val="left"/>
        </w:tabs>
        <w:bidi w:val="0"/>
        <w:spacing w:before="0" w:after="0" w:line="202" w:lineRule="auto"/>
        <w:ind w:left="0" w:right="0"/>
        <w:jc w:val="both"/>
      </w:pPr>
      <w:r>
        <w:rPr>
          <w:spacing w:val="0"/>
          <w:w w:val="100"/>
          <w:position w:val="0"/>
          <w:shd w:val="clear" w:color="auto" w:fill="auto"/>
          <w:lang w:val="ru-RU" w:eastAsia="ru-RU" w:bidi="ru-RU"/>
        </w:rPr>
        <w:t>Посмотреть на кончик носа на счет 1-4, а потом перевести взгляд вдаль на счет 1-6. Повторить 4-5 раз.</w:t>
      </w:r>
    </w:p>
    <w:p>
      <w:pPr>
        <w:pStyle w:val="Style13"/>
        <w:keepNext w:val="0"/>
        <w:keepLines w:val="0"/>
        <w:widowControl w:val="0"/>
        <w:numPr>
          <w:ilvl w:val="0"/>
          <w:numId w:val="75"/>
        </w:numPr>
        <w:shd w:val="clear" w:color="auto" w:fill="auto"/>
        <w:tabs>
          <w:tab w:pos="747" w:val="left"/>
        </w:tabs>
        <w:bidi w:val="0"/>
        <w:spacing w:before="0" w:after="0" w:line="202" w:lineRule="auto"/>
        <w:ind w:left="0" w:right="0"/>
        <w:jc w:val="both"/>
      </w:pPr>
      <w:r>
        <w:rPr>
          <w:spacing w:val="0"/>
          <w:w w:val="100"/>
          <w:position w:val="0"/>
          <w:shd w:val="clear" w:color="auto" w:fill="auto"/>
          <w:lang w:val="ru-RU" w:eastAsia="ru-RU" w:bidi="ru-RU"/>
        </w:rPr>
        <w:t>Не поворачивая головы (голова прямо), делать медленно круговые движения глазами вверх-вправо- вниз-влево и в обратную сторону: вверх-влево-вниз-вправо. Затем посмотреть вдаль на счет 1-6. Повторить 4-5 раз.</w:t>
      </w:r>
    </w:p>
    <w:p>
      <w:pPr>
        <w:pStyle w:val="Style13"/>
        <w:keepNext w:val="0"/>
        <w:keepLines w:val="0"/>
        <w:widowControl w:val="0"/>
        <w:numPr>
          <w:ilvl w:val="0"/>
          <w:numId w:val="75"/>
        </w:numPr>
        <w:shd w:val="clear" w:color="auto" w:fill="auto"/>
        <w:tabs>
          <w:tab w:pos="738" w:val="left"/>
        </w:tabs>
        <w:bidi w:val="0"/>
        <w:spacing w:before="0" w:after="0" w:line="202" w:lineRule="auto"/>
        <w:ind w:left="0" w:right="0"/>
        <w:jc w:val="both"/>
      </w:pPr>
      <w:r>
        <w:rPr>
          <w:spacing w:val="0"/>
          <w:w w:val="100"/>
          <w:position w:val="0"/>
          <w:shd w:val="clear" w:color="auto" w:fill="auto"/>
          <w:lang w:val="ru-RU" w:eastAsia="ru-RU" w:bidi="ru-RU"/>
        </w:rPr>
        <w:t>При неподвижной голове перевести взор с фиксацией его на счет 1-4 вверх, на счет 1-6 прямо; по</w:t>
        <w:softHyphen/>
        <w:t>сле чего аналогичным образом вниз-прямо, вправо-прямо, влево-прямо. Проделать движение по диагонали в одну и другую стороны с переводом глаз прямо на счет 1-6. Повторить 3-4 раза.</w:t>
      </w:r>
    </w:p>
    <w:p>
      <w:pPr>
        <w:pStyle w:val="Style17"/>
        <w:keepNext w:val="0"/>
        <w:keepLines w:val="0"/>
        <w:widowControl w:val="0"/>
        <w:shd w:val="clear" w:color="auto" w:fill="auto"/>
        <w:bidi w:val="0"/>
        <w:spacing w:before="0" w:after="0"/>
        <w:ind w:left="0" w:right="0" w:firstLine="0"/>
        <w:jc w:val="center"/>
      </w:pPr>
      <w:r>
        <w:rPr>
          <w:b/>
          <w:bCs/>
          <w:spacing w:val="0"/>
          <w:w w:val="100"/>
          <w:position w:val="0"/>
          <w:shd w:val="clear" w:color="auto" w:fill="auto"/>
          <w:lang w:val="ru-RU" w:eastAsia="ru-RU" w:bidi="ru-RU"/>
        </w:rPr>
        <w:t>Вариант 3</w:t>
      </w:r>
    </w:p>
    <w:p>
      <w:pPr>
        <w:pStyle w:val="Style13"/>
        <w:keepNext w:val="0"/>
        <w:keepLines w:val="0"/>
        <w:widowControl w:val="0"/>
        <w:numPr>
          <w:ilvl w:val="0"/>
          <w:numId w:val="77"/>
        </w:numPr>
        <w:shd w:val="clear" w:color="auto" w:fill="auto"/>
        <w:tabs>
          <w:tab w:pos="745" w:val="left"/>
        </w:tabs>
        <w:bidi w:val="0"/>
        <w:spacing w:before="0" w:after="0" w:line="202" w:lineRule="auto"/>
        <w:ind w:left="0" w:right="0"/>
        <w:jc w:val="both"/>
      </w:pPr>
      <w:r>
        <w:rPr>
          <w:spacing w:val="0"/>
          <w:w w:val="100"/>
          <w:position w:val="0"/>
          <w:shd w:val="clear" w:color="auto" w:fill="auto"/>
          <w:lang w:val="ru-RU" w:eastAsia="ru-RU" w:bidi="ru-RU"/>
        </w:rPr>
        <w:t>Голову держать прямо. Поморгать, не напрягая глазные мышцы, на счет 10-15.</w:t>
      </w:r>
    </w:p>
    <w:p>
      <w:pPr>
        <w:pStyle w:val="Style13"/>
        <w:keepNext w:val="0"/>
        <w:keepLines w:val="0"/>
        <w:widowControl w:val="0"/>
        <w:numPr>
          <w:ilvl w:val="0"/>
          <w:numId w:val="77"/>
        </w:numPr>
        <w:shd w:val="clear" w:color="auto" w:fill="auto"/>
        <w:tabs>
          <w:tab w:pos="723" w:val="left"/>
        </w:tabs>
        <w:bidi w:val="0"/>
        <w:spacing w:before="0" w:after="0" w:line="202" w:lineRule="auto"/>
        <w:ind w:left="0" w:right="0"/>
        <w:jc w:val="both"/>
      </w:pPr>
      <w:r>
        <w:rPr>
          <w:spacing w:val="0"/>
          <w:w w:val="100"/>
          <w:position w:val="0"/>
          <w:shd w:val="clear" w:color="auto" w:fill="auto"/>
          <w:lang w:val="ru-RU" w:eastAsia="ru-RU" w:bidi="ru-RU"/>
        </w:rPr>
        <w:t>Не поворачивая головы (голова прямо) с закрытыми глазами, посмотреть направо на счет 1-4, затем налево на счет 1-4 и прямо на счет 1-6. Поднять глаза вверх на счет 1-4, опустить вниз на счет 1-4 и перевести взгляд прямо на счет 1-6. Повторить 4-5 раз.</w:t>
      </w:r>
    </w:p>
    <w:p>
      <w:pPr>
        <w:pStyle w:val="Style13"/>
        <w:keepNext w:val="0"/>
        <w:keepLines w:val="0"/>
        <w:widowControl w:val="0"/>
        <w:numPr>
          <w:ilvl w:val="0"/>
          <w:numId w:val="77"/>
        </w:numPr>
        <w:shd w:val="clear" w:color="auto" w:fill="auto"/>
        <w:tabs>
          <w:tab w:pos="733" w:val="left"/>
        </w:tabs>
        <w:bidi w:val="0"/>
        <w:spacing w:before="0" w:after="0" w:line="202" w:lineRule="auto"/>
        <w:ind w:left="0" w:right="0"/>
        <w:jc w:val="both"/>
      </w:pPr>
      <w:r>
        <w:rPr>
          <w:spacing w:val="0"/>
          <w:w w:val="100"/>
          <w:position w:val="0"/>
          <w:shd w:val="clear" w:color="auto" w:fill="auto"/>
          <w:lang w:val="ru-RU" w:eastAsia="ru-RU" w:bidi="ru-RU"/>
        </w:rPr>
        <w:t>Посмотреть на указательный палец, удаленный от глаз на расстояние 25- 30 см, на счет 1-4, потом пере</w:t>
        <w:softHyphen/>
        <w:t>вести взор вдаль на счет 1-6. Повторить 4-5 раз.</w:t>
      </w:r>
    </w:p>
    <w:p>
      <w:pPr>
        <w:pStyle w:val="Style13"/>
        <w:keepNext w:val="0"/>
        <w:keepLines w:val="0"/>
        <w:widowControl w:val="0"/>
        <w:numPr>
          <w:ilvl w:val="0"/>
          <w:numId w:val="77"/>
        </w:numPr>
        <w:shd w:val="clear" w:color="auto" w:fill="auto"/>
        <w:tabs>
          <w:tab w:pos="733" w:val="left"/>
        </w:tabs>
        <w:bidi w:val="0"/>
        <w:spacing w:before="0" w:after="220" w:line="202" w:lineRule="auto"/>
        <w:ind w:left="0" w:right="0"/>
        <w:jc w:val="both"/>
      </w:pPr>
      <w:r>
        <w:rPr>
          <w:spacing w:val="0"/>
          <w:w w:val="100"/>
          <w:position w:val="0"/>
          <w:shd w:val="clear" w:color="auto" w:fill="auto"/>
          <w:lang w:val="ru-RU" w:eastAsia="ru-RU" w:bidi="ru-RU"/>
        </w:rPr>
        <w:t>В среднем темпе проделать 3-4 круговых движения в правую сторону, столько же в левую сторону и, расслабив глазные мышцы, посмотреть вдаль на счет 1-6. Повторить 1-2 раза.</w:t>
      </w:r>
    </w:p>
    <w:p>
      <w:pPr>
        <w:pStyle w:val="Style13"/>
        <w:keepNext w:val="0"/>
        <w:keepLines w:val="0"/>
        <w:widowControl w:val="0"/>
        <w:shd w:val="clear" w:color="auto" w:fill="auto"/>
        <w:bidi w:val="0"/>
        <w:spacing w:before="0" w:after="0" w:line="202" w:lineRule="auto"/>
        <w:ind w:left="0" w:right="0" w:firstLine="0"/>
        <w:jc w:val="right"/>
      </w:pPr>
      <w:r>
        <w:rPr>
          <w:spacing w:val="0"/>
          <w:w w:val="100"/>
          <w:position w:val="0"/>
          <w:shd w:val="clear" w:color="auto" w:fill="auto"/>
          <w:lang w:val="ru-RU" w:eastAsia="ru-RU" w:bidi="ru-RU"/>
        </w:rPr>
        <w:t xml:space="preserve">Приложение </w:t>
      </w:r>
      <w:r>
        <w:rPr>
          <w:spacing w:val="0"/>
          <w:w w:val="100"/>
          <w:position w:val="0"/>
          <w:shd w:val="clear" w:color="auto" w:fill="auto"/>
          <w:lang w:val="en-US" w:eastAsia="en-US" w:bidi="en-US"/>
        </w:rPr>
        <w:t xml:space="preserve">N </w:t>
      </w:r>
      <w:r>
        <w:rPr>
          <w:spacing w:val="0"/>
          <w:w w:val="100"/>
          <w:position w:val="0"/>
          <w:shd w:val="clear" w:color="auto" w:fill="auto"/>
          <w:lang w:val="ru-RU" w:eastAsia="ru-RU" w:bidi="ru-RU"/>
        </w:rPr>
        <w:t>2</w:t>
      </w:r>
    </w:p>
    <w:p>
      <w:pPr>
        <w:pStyle w:val="Style13"/>
        <w:keepNext w:val="0"/>
        <w:keepLines w:val="0"/>
        <w:widowControl w:val="0"/>
        <w:shd w:val="clear" w:color="auto" w:fill="auto"/>
        <w:bidi w:val="0"/>
        <w:spacing w:before="0" w:after="220" w:line="202" w:lineRule="auto"/>
        <w:ind w:left="0" w:right="0" w:firstLine="0"/>
        <w:jc w:val="right"/>
      </w:pPr>
      <w:r>
        <w:rPr>
          <w:spacing w:val="0"/>
          <w:w w:val="100"/>
          <w:position w:val="0"/>
          <w:shd w:val="clear" w:color="auto" w:fill="auto"/>
          <w:lang w:val="ru-RU" w:eastAsia="ru-RU" w:bidi="ru-RU"/>
        </w:rPr>
        <w:t>(рекомендуемое)</w:t>
      </w:r>
    </w:p>
    <w:p>
      <w:pPr>
        <w:pStyle w:val="Style9"/>
        <w:keepNext/>
        <w:keepLines/>
        <w:widowControl w:val="0"/>
        <w:shd w:val="clear" w:color="auto" w:fill="auto"/>
        <w:bidi w:val="0"/>
        <w:spacing w:before="0" w:after="0" w:line="266" w:lineRule="auto"/>
        <w:ind w:left="0" w:right="0" w:firstLine="0"/>
        <w:jc w:val="center"/>
        <w:rPr>
          <w:sz w:val="18"/>
          <w:szCs w:val="18"/>
        </w:rPr>
      </w:pPr>
      <w:bookmarkStart w:id="92" w:name="bookmark92"/>
      <w:r>
        <w:rPr>
          <w:spacing w:val="0"/>
          <w:w w:val="100"/>
          <w:position w:val="0"/>
          <w:sz w:val="18"/>
          <w:szCs w:val="18"/>
          <w:shd w:val="clear" w:color="auto" w:fill="auto"/>
          <w:lang w:val="ru-RU" w:eastAsia="ru-RU" w:bidi="ru-RU"/>
        </w:rPr>
        <w:t>КОМПЛЕКСЫ ПРОИЗВОДСТВЕННОЙ ГИМНАСТИКИ</w:t>
      </w:r>
      <w:bookmarkEnd w:id="92"/>
    </w:p>
    <w:p>
      <w:pPr>
        <w:pStyle w:val="Style13"/>
        <w:keepNext w:val="0"/>
        <w:keepLines w:val="0"/>
        <w:widowControl w:val="0"/>
        <w:shd w:val="clear" w:color="auto" w:fill="auto"/>
        <w:bidi w:val="0"/>
        <w:spacing w:before="0" w:after="0" w:line="202" w:lineRule="auto"/>
        <w:ind w:left="0" w:right="0"/>
        <w:jc w:val="both"/>
      </w:pPr>
      <w:r>
        <w:rPr>
          <w:spacing w:val="0"/>
          <w:w w:val="100"/>
          <w:position w:val="0"/>
          <w:shd w:val="clear" w:color="auto" w:fill="auto"/>
          <w:lang w:val="ru-RU" w:eastAsia="ru-RU" w:bidi="ru-RU"/>
        </w:rPr>
        <w:t>Физкультминутка (ФМ) способствует снятию локального утомления. По содержанию ФМ различны и пред</w:t>
        <w:softHyphen/>
        <w:t>назначаются для конкретного воздействия на ту или иную фуппу мышц или систему организма в зависимости от самочувствия и ощущения усталости.</w:t>
      </w:r>
    </w:p>
    <w:p>
      <w:pPr>
        <w:pStyle w:val="Style13"/>
        <w:keepNext w:val="0"/>
        <w:keepLines w:val="0"/>
        <w:widowControl w:val="0"/>
        <w:shd w:val="clear" w:color="auto" w:fill="auto"/>
        <w:bidi w:val="0"/>
        <w:spacing w:before="0" w:after="0" w:line="202" w:lineRule="auto"/>
        <w:ind w:left="0" w:right="0"/>
        <w:jc w:val="both"/>
      </w:pPr>
      <w:r>
        <w:rPr>
          <w:spacing w:val="0"/>
          <w:w w:val="100"/>
          <w:position w:val="0"/>
          <w:shd w:val="clear" w:color="auto" w:fill="auto"/>
          <w:lang w:val="ru-RU" w:eastAsia="ru-RU" w:bidi="ru-RU"/>
        </w:rPr>
        <w:t>Физкультминутка общего воздействия может применяться, когда физкультпаузу по каким-либо причинам выполнить нет возможности.</w:t>
      </w:r>
    </w:p>
    <w:p>
      <w:pPr>
        <w:pStyle w:val="Style17"/>
        <w:keepNext w:val="0"/>
        <w:keepLines w:val="0"/>
        <w:widowControl w:val="0"/>
        <w:shd w:val="clear" w:color="auto" w:fill="auto"/>
        <w:bidi w:val="0"/>
        <w:spacing w:before="0" w:after="0"/>
        <w:ind w:left="0" w:right="0" w:firstLine="0"/>
        <w:jc w:val="center"/>
      </w:pPr>
      <w:r>
        <w:rPr>
          <w:b/>
          <w:bCs/>
          <w:spacing w:val="0"/>
          <w:w w:val="100"/>
          <w:position w:val="0"/>
          <w:shd w:val="clear" w:color="auto" w:fill="auto"/>
          <w:lang w:val="ru-RU" w:eastAsia="ru-RU" w:bidi="ru-RU"/>
        </w:rPr>
        <w:t>ФМ общего воздействия</w:t>
      </w:r>
    </w:p>
    <w:p>
      <w:pPr>
        <w:pStyle w:val="Style9"/>
        <w:keepNext/>
        <w:keepLines/>
        <w:widowControl w:val="0"/>
        <w:numPr>
          <w:ilvl w:val="0"/>
          <w:numId w:val="79"/>
        </w:numPr>
        <w:shd w:val="clear" w:color="auto" w:fill="auto"/>
        <w:tabs>
          <w:tab w:pos="258" w:val="left"/>
        </w:tabs>
        <w:bidi w:val="0"/>
        <w:spacing w:before="0" w:after="0" w:line="266" w:lineRule="auto"/>
        <w:ind w:left="0" w:right="0" w:firstLine="0"/>
        <w:jc w:val="center"/>
        <w:rPr>
          <w:sz w:val="18"/>
          <w:szCs w:val="18"/>
        </w:rPr>
      </w:pPr>
      <w:bookmarkStart w:id="94" w:name="bookmark94"/>
      <w:r>
        <w:rPr>
          <w:spacing w:val="0"/>
          <w:w w:val="100"/>
          <w:position w:val="0"/>
          <w:sz w:val="18"/>
          <w:szCs w:val="18"/>
          <w:shd w:val="clear" w:color="auto" w:fill="auto"/>
          <w:lang w:val="ru-RU" w:eastAsia="ru-RU" w:bidi="ru-RU"/>
        </w:rPr>
        <w:t>комплекс</w:t>
      </w:r>
      <w:bookmarkEnd w:id="94"/>
    </w:p>
    <w:p>
      <w:pPr>
        <w:pStyle w:val="Style13"/>
        <w:keepNext w:val="0"/>
        <w:keepLines w:val="0"/>
        <w:widowControl w:val="0"/>
        <w:numPr>
          <w:ilvl w:val="0"/>
          <w:numId w:val="81"/>
        </w:numPr>
        <w:shd w:val="clear" w:color="auto" w:fill="auto"/>
        <w:tabs>
          <w:tab w:pos="733" w:val="left"/>
        </w:tabs>
        <w:bidi w:val="0"/>
        <w:spacing w:before="0" w:after="0" w:line="202" w:lineRule="auto"/>
        <w:ind w:left="0" w:right="0"/>
        <w:jc w:val="both"/>
      </w:pPr>
      <w:r>
        <w:rPr>
          <w:spacing w:val="0"/>
          <w:w w:val="100"/>
          <w:position w:val="0"/>
          <w:shd w:val="clear" w:color="auto" w:fill="auto"/>
          <w:lang w:val="ru-RU" w:eastAsia="ru-RU" w:bidi="ru-RU"/>
        </w:rPr>
        <w:t>И.п. - ос. 1-2 - встать на носки, руки вверх-наружу, потянуться вверх за руками. 3-4 - дугами в стороны руки вниз и расслабленно скрестить перед грудью, голову наклонить вперед. Повторить 6- 8 раз. Темп бы</w:t>
        <w:softHyphen/>
        <w:t>стрый.</w:t>
      </w:r>
    </w:p>
    <w:p>
      <w:pPr>
        <w:pStyle w:val="Style13"/>
        <w:keepNext w:val="0"/>
        <w:keepLines w:val="0"/>
        <w:widowControl w:val="0"/>
        <w:numPr>
          <w:ilvl w:val="0"/>
          <w:numId w:val="81"/>
        </w:numPr>
        <w:shd w:val="clear" w:color="auto" w:fill="auto"/>
        <w:tabs>
          <w:tab w:pos="733" w:val="left"/>
        </w:tabs>
        <w:bidi w:val="0"/>
        <w:spacing w:before="0" w:after="0" w:line="202" w:lineRule="auto"/>
        <w:ind w:left="0" w:right="0"/>
        <w:jc w:val="both"/>
      </w:pPr>
      <w:r>
        <w:rPr>
          <w:spacing w:val="0"/>
          <w:w w:val="100"/>
          <w:position w:val="0"/>
          <w:shd w:val="clear" w:color="auto" w:fill="auto"/>
          <w:lang w:val="ru-RU" w:eastAsia="ru-RU" w:bidi="ru-RU"/>
        </w:rPr>
        <w:t>И.п. - стойка ноги врозь, руки вперед, 1 - поворот туловища направо, мах левой рукой вправо, правой назад за спину. 2 - и.п. 3-4 - то же в другую сторону. Упражнения выполняются размашисто, динамично. Повто</w:t>
        <w:softHyphen/>
        <w:t>рить 6-8 раз. Темп быстрый.</w:t>
      </w:r>
    </w:p>
    <w:p>
      <w:pPr>
        <w:pStyle w:val="Style13"/>
        <w:keepNext w:val="0"/>
        <w:keepLines w:val="0"/>
        <w:widowControl w:val="0"/>
        <w:numPr>
          <w:ilvl w:val="0"/>
          <w:numId w:val="81"/>
        </w:numPr>
        <w:shd w:val="clear" w:color="auto" w:fill="auto"/>
        <w:tabs>
          <w:tab w:pos="733" w:val="left"/>
        </w:tabs>
        <w:bidi w:val="0"/>
        <w:spacing w:before="0" w:after="0" w:line="202" w:lineRule="auto"/>
        <w:ind w:left="0" w:right="0"/>
        <w:jc w:val="both"/>
      </w:pPr>
      <w:r>
        <w:rPr>
          <w:spacing w:val="0"/>
          <w:w w:val="100"/>
          <w:position w:val="0"/>
          <w:shd w:val="clear" w:color="auto" w:fill="auto"/>
          <w:lang w:val="ru-RU" w:eastAsia="ru-RU" w:bidi="ru-RU"/>
        </w:rPr>
        <w:t>И.п. 1 - согнуть правую ногу вперед и, обхватив голень руками, притянуть ногу к животу. 2 -приставить ногу, руки вверх-наружу. 3-4 - то же другой ногой. Повторить 6-8 раз. Темп средний.</w:t>
      </w:r>
    </w:p>
    <w:p>
      <w:pPr>
        <w:pStyle w:val="Style9"/>
        <w:keepNext/>
        <w:keepLines/>
        <w:widowControl w:val="0"/>
        <w:numPr>
          <w:ilvl w:val="0"/>
          <w:numId w:val="79"/>
        </w:numPr>
        <w:shd w:val="clear" w:color="auto" w:fill="auto"/>
        <w:tabs>
          <w:tab w:pos="286" w:val="left"/>
        </w:tabs>
        <w:bidi w:val="0"/>
        <w:spacing w:before="0" w:after="0" w:line="266" w:lineRule="auto"/>
        <w:ind w:left="0" w:right="0" w:firstLine="0"/>
        <w:jc w:val="center"/>
        <w:rPr>
          <w:sz w:val="18"/>
          <w:szCs w:val="18"/>
        </w:rPr>
      </w:pPr>
      <w:bookmarkStart w:id="96" w:name="bookmark96"/>
      <w:r>
        <w:rPr>
          <w:spacing w:val="0"/>
          <w:w w:val="100"/>
          <w:position w:val="0"/>
          <w:sz w:val="18"/>
          <w:szCs w:val="18"/>
          <w:shd w:val="clear" w:color="auto" w:fill="auto"/>
          <w:lang w:val="ru-RU" w:eastAsia="ru-RU" w:bidi="ru-RU"/>
        </w:rPr>
        <w:t>комплекс</w:t>
      </w:r>
      <w:bookmarkEnd w:id="96"/>
    </w:p>
    <w:p>
      <w:pPr>
        <w:pStyle w:val="Style13"/>
        <w:keepNext w:val="0"/>
        <w:keepLines w:val="0"/>
        <w:widowControl w:val="0"/>
        <w:numPr>
          <w:ilvl w:val="0"/>
          <w:numId w:val="83"/>
        </w:numPr>
        <w:shd w:val="clear" w:color="auto" w:fill="auto"/>
        <w:tabs>
          <w:tab w:pos="723" w:val="left"/>
        </w:tabs>
        <w:bidi w:val="0"/>
        <w:spacing w:before="0" w:after="0" w:line="202" w:lineRule="auto"/>
        <w:ind w:left="0" w:right="0"/>
        <w:jc w:val="both"/>
      </w:pPr>
      <w:r>
        <w:rPr>
          <w:spacing w:val="0"/>
          <w:w w:val="100"/>
          <w:position w:val="0"/>
          <w:shd w:val="clear" w:color="auto" w:fill="auto"/>
          <w:lang w:val="ru-RU" w:eastAsia="ru-RU" w:bidi="ru-RU"/>
        </w:rPr>
        <w:t>И.п. - о.с. 1-2 - дугами внутрь два круга руками в лицевой плоскости. 3-4 - то же, но круги наружу. Повто</w:t>
        <w:softHyphen/>
        <w:t>рить 4-6 раз. Темп средний.</w:t>
      </w:r>
    </w:p>
    <w:p>
      <w:pPr>
        <w:pStyle w:val="Style13"/>
        <w:keepNext w:val="0"/>
        <w:keepLines w:val="0"/>
        <w:widowControl w:val="0"/>
        <w:numPr>
          <w:ilvl w:val="0"/>
          <w:numId w:val="83"/>
        </w:numPr>
        <w:shd w:val="clear" w:color="auto" w:fill="auto"/>
        <w:tabs>
          <w:tab w:pos="742" w:val="left"/>
        </w:tabs>
        <w:bidi w:val="0"/>
        <w:spacing w:before="0" w:after="0" w:line="202" w:lineRule="auto"/>
        <w:ind w:left="0" w:right="0"/>
        <w:jc w:val="both"/>
      </w:pPr>
      <w:r>
        <w:rPr>
          <w:spacing w:val="0"/>
          <w:w w:val="100"/>
          <w:position w:val="0"/>
          <w:shd w:val="clear" w:color="auto" w:fill="auto"/>
          <w:lang w:val="ru-RU" w:eastAsia="ru-RU" w:bidi="ru-RU"/>
        </w:rPr>
        <w:t>И.п. - стойка ноги врозь, правую руку вперед, левую на пояс. 1-3 - круг правой рукой вниз в боковой пло</w:t>
        <w:softHyphen/>
        <w:t>скости с поворотом туловища направо. 4 - заканчивая круг, правую руку на пояс, левую вперед. То же в другую сторону. Повторить 4-6 раз. Темп средний.</w:t>
      </w:r>
    </w:p>
    <w:p>
      <w:pPr>
        <w:pStyle w:val="Style13"/>
        <w:keepNext w:val="0"/>
        <w:keepLines w:val="0"/>
        <w:widowControl w:val="0"/>
        <w:numPr>
          <w:ilvl w:val="0"/>
          <w:numId w:val="83"/>
        </w:numPr>
        <w:shd w:val="clear" w:color="auto" w:fill="auto"/>
        <w:tabs>
          <w:tab w:pos="723" w:val="left"/>
        </w:tabs>
        <w:bidi w:val="0"/>
        <w:spacing w:before="0" w:after="0" w:line="202" w:lineRule="auto"/>
        <w:ind w:left="0" w:right="0"/>
        <w:jc w:val="both"/>
      </w:pPr>
      <w:r>
        <w:rPr>
          <w:spacing w:val="0"/>
          <w:w w:val="100"/>
          <w:position w:val="0"/>
          <w:shd w:val="clear" w:color="auto" w:fill="auto"/>
          <w:lang w:val="ru-RU" w:eastAsia="ru-RU" w:bidi="ru-RU"/>
        </w:rPr>
        <w:t>И.п. - о.с. 1-е шагом вправо руки в стороны. 2 - два пружинящих наклона вправо. Руки на пояс. 3-4 - и.п. 1-4 - то же влево. Повторить 4-6 раз в каждую сторону. Темп средний.</w:t>
      </w:r>
    </w:p>
    <w:p>
      <w:pPr>
        <w:pStyle w:val="Style9"/>
        <w:keepNext/>
        <w:keepLines/>
        <w:widowControl w:val="0"/>
        <w:numPr>
          <w:ilvl w:val="0"/>
          <w:numId w:val="79"/>
        </w:numPr>
        <w:shd w:val="clear" w:color="auto" w:fill="auto"/>
        <w:tabs>
          <w:tab w:pos="286" w:val="left"/>
        </w:tabs>
        <w:bidi w:val="0"/>
        <w:spacing w:before="0" w:after="0" w:line="266" w:lineRule="auto"/>
        <w:ind w:left="0" w:right="0" w:firstLine="0"/>
        <w:jc w:val="center"/>
        <w:rPr>
          <w:sz w:val="18"/>
          <w:szCs w:val="18"/>
        </w:rPr>
      </w:pPr>
      <w:bookmarkStart w:id="98" w:name="bookmark98"/>
      <w:r>
        <w:rPr>
          <w:spacing w:val="0"/>
          <w:w w:val="100"/>
          <w:position w:val="0"/>
          <w:sz w:val="18"/>
          <w:szCs w:val="18"/>
          <w:shd w:val="clear" w:color="auto" w:fill="auto"/>
          <w:lang w:val="ru-RU" w:eastAsia="ru-RU" w:bidi="ru-RU"/>
        </w:rPr>
        <w:t>комплекс</w:t>
      </w:r>
      <w:bookmarkEnd w:id="98"/>
    </w:p>
    <w:p>
      <w:pPr>
        <w:pStyle w:val="Style13"/>
        <w:keepNext w:val="0"/>
        <w:keepLines w:val="0"/>
        <w:widowControl w:val="0"/>
        <w:numPr>
          <w:ilvl w:val="0"/>
          <w:numId w:val="85"/>
        </w:numPr>
        <w:shd w:val="clear" w:color="auto" w:fill="auto"/>
        <w:tabs>
          <w:tab w:pos="723" w:val="left"/>
        </w:tabs>
        <w:bidi w:val="0"/>
        <w:spacing w:before="0" w:after="0" w:line="202" w:lineRule="auto"/>
        <w:ind w:left="0" w:right="0"/>
        <w:jc w:val="both"/>
      </w:pPr>
      <w:r>
        <w:rPr>
          <w:spacing w:val="0"/>
          <w:w w:val="100"/>
          <w:position w:val="0"/>
          <w:shd w:val="clear" w:color="auto" w:fill="auto"/>
          <w:lang w:val="ru-RU" w:eastAsia="ru-RU" w:bidi="ru-RU"/>
        </w:rPr>
        <w:t>И.п. - стойка ноги врозь, 1 - руки назад. 2-3 - руки в стороны и вверх, встать на носки. 4 -расслабляя пле</w:t>
        <w:softHyphen/>
        <w:t>чевой пояс, руки вниз с небольшим наклоном вперед. Повторить 4-6 раз. Темп медленный.</w:t>
      </w:r>
    </w:p>
    <w:p>
      <w:pPr>
        <w:pStyle w:val="Style13"/>
        <w:keepNext w:val="0"/>
        <w:keepLines w:val="0"/>
        <w:widowControl w:val="0"/>
        <w:numPr>
          <w:ilvl w:val="0"/>
          <w:numId w:val="85"/>
        </w:numPr>
        <w:shd w:val="clear" w:color="auto" w:fill="auto"/>
        <w:tabs>
          <w:tab w:pos="733" w:val="left"/>
        </w:tabs>
        <w:bidi w:val="0"/>
        <w:spacing w:before="0" w:after="0" w:line="202" w:lineRule="auto"/>
        <w:ind w:left="0" w:right="0"/>
        <w:jc w:val="both"/>
      </w:pPr>
      <w:r>
        <w:rPr>
          <w:spacing w:val="0"/>
          <w:w w:val="100"/>
          <w:position w:val="0"/>
          <w:shd w:val="clear" w:color="auto" w:fill="auto"/>
          <w:lang w:val="ru-RU" w:eastAsia="ru-RU" w:bidi="ru-RU"/>
        </w:rPr>
        <w:t>И.п. - стойка ноги врозь, руки согнутые вперед, кисти в кулаках. 1-с поворотом туловища налево "удар" правой рукой вперед. 2 - и.п. 3-4 - то же в другую сторону. Повторить 6-8 раз. Дыхание не задерживать.</w:t>
      </w:r>
    </w:p>
    <w:p>
      <w:pPr>
        <w:pStyle w:val="Style9"/>
        <w:keepNext/>
        <w:keepLines/>
        <w:widowControl w:val="0"/>
        <w:numPr>
          <w:ilvl w:val="0"/>
          <w:numId w:val="79"/>
        </w:numPr>
        <w:shd w:val="clear" w:color="auto" w:fill="auto"/>
        <w:tabs>
          <w:tab w:pos="301" w:val="left"/>
        </w:tabs>
        <w:bidi w:val="0"/>
        <w:spacing w:before="0" w:after="0" w:line="266" w:lineRule="auto"/>
        <w:ind w:left="0" w:right="0" w:firstLine="0"/>
        <w:jc w:val="center"/>
        <w:rPr>
          <w:sz w:val="18"/>
          <w:szCs w:val="18"/>
        </w:rPr>
      </w:pPr>
      <w:bookmarkStart w:id="100" w:name="bookmark100"/>
      <w:r>
        <w:rPr>
          <w:spacing w:val="0"/>
          <w:w w:val="100"/>
          <w:position w:val="0"/>
          <w:sz w:val="18"/>
          <w:szCs w:val="18"/>
          <w:shd w:val="clear" w:color="auto" w:fill="auto"/>
          <w:lang w:val="ru-RU" w:eastAsia="ru-RU" w:bidi="ru-RU"/>
        </w:rPr>
        <w:t>комплекс</w:t>
      </w:r>
      <w:bookmarkEnd w:id="100"/>
    </w:p>
    <w:p>
      <w:pPr>
        <w:pStyle w:val="Style13"/>
        <w:keepNext w:val="0"/>
        <w:keepLines w:val="0"/>
        <w:widowControl w:val="0"/>
        <w:numPr>
          <w:ilvl w:val="0"/>
          <w:numId w:val="87"/>
        </w:numPr>
        <w:shd w:val="clear" w:color="auto" w:fill="auto"/>
        <w:tabs>
          <w:tab w:pos="723" w:val="left"/>
        </w:tabs>
        <w:bidi w:val="0"/>
        <w:spacing w:before="0" w:after="0" w:line="202" w:lineRule="auto"/>
        <w:ind w:left="0" w:right="0"/>
        <w:jc w:val="both"/>
      </w:pPr>
      <w:r>
        <w:rPr>
          <w:spacing w:val="0"/>
          <w:w w:val="100"/>
          <w:position w:val="0"/>
          <w:shd w:val="clear" w:color="auto" w:fill="auto"/>
          <w:lang w:val="ru-RU" w:eastAsia="ru-RU" w:bidi="ru-RU"/>
        </w:rPr>
        <w:t>И.п. - руки в стороны. 1-4 - восьмеркообразные движения руками. 5-8 - то же, но в другую сторону. Руки не напрягать. Повторить 4-6 раз. Темп медленный. Дыхание произвольное.</w:t>
      </w:r>
    </w:p>
    <w:p>
      <w:pPr>
        <w:pStyle w:val="Style13"/>
        <w:keepNext w:val="0"/>
        <w:keepLines w:val="0"/>
        <w:widowControl w:val="0"/>
        <w:numPr>
          <w:ilvl w:val="0"/>
          <w:numId w:val="87"/>
        </w:numPr>
        <w:shd w:val="clear" w:color="auto" w:fill="auto"/>
        <w:tabs>
          <w:tab w:pos="733" w:val="left"/>
        </w:tabs>
        <w:bidi w:val="0"/>
        <w:spacing w:before="0" w:after="0" w:line="202" w:lineRule="auto"/>
        <w:ind w:left="0" w:right="0"/>
        <w:jc w:val="both"/>
      </w:pPr>
      <w:r>
        <w:rPr>
          <w:spacing w:val="0"/>
          <w:w w:val="100"/>
          <w:position w:val="0"/>
          <w:shd w:val="clear" w:color="auto" w:fill="auto"/>
          <w:lang w:val="ru-RU" w:eastAsia="ru-RU" w:bidi="ru-RU"/>
        </w:rPr>
        <w:t>И.п. - стойка ноги врозь, руки на поясе. 1-3 - три пружинящих движения тазом вправо, сохраняя и.п. пле</w:t>
        <w:softHyphen/>
        <w:t>чевого пояса. 4 - и.п. Повторить 4-6 раз в каждую сторону. Темп средний. Дыхание не задерживать.</w:t>
      </w:r>
    </w:p>
    <w:p>
      <w:pPr>
        <w:pStyle w:val="Style13"/>
        <w:keepNext w:val="0"/>
        <w:keepLines w:val="0"/>
        <w:widowControl w:val="0"/>
        <w:numPr>
          <w:ilvl w:val="0"/>
          <w:numId w:val="87"/>
        </w:numPr>
        <w:shd w:val="clear" w:color="auto" w:fill="auto"/>
        <w:tabs>
          <w:tab w:pos="733" w:val="left"/>
        </w:tabs>
        <w:bidi w:val="0"/>
        <w:spacing w:before="0" w:after="220" w:line="202" w:lineRule="auto"/>
        <w:ind w:left="0" w:right="0"/>
        <w:jc w:val="both"/>
      </w:pPr>
      <w:r>
        <w:rPr>
          <w:spacing w:val="0"/>
          <w:w w:val="100"/>
          <w:position w:val="0"/>
          <w:shd w:val="clear" w:color="auto" w:fill="auto"/>
          <w:lang w:val="ru-RU" w:eastAsia="ru-RU" w:bidi="ru-RU"/>
        </w:rPr>
        <w:t>И.п. - о.с. 1 - руки в стороны, туловище и голову повернуть налево. 2 - руки вверх. 3 - руки за голову. 4 - и.п. Повторить 4-6 раз в каждую сторону. Темп медленный.</w:t>
      </w:r>
    </w:p>
    <w:p>
      <w:pPr>
        <w:pStyle w:val="Style9"/>
        <w:keepNext/>
        <w:keepLines/>
        <w:widowControl w:val="0"/>
        <w:shd w:val="clear" w:color="auto" w:fill="auto"/>
        <w:bidi w:val="0"/>
        <w:spacing w:before="0" w:after="0" w:line="266" w:lineRule="auto"/>
        <w:ind w:left="0" w:right="0" w:firstLine="0"/>
        <w:jc w:val="center"/>
        <w:rPr>
          <w:sz w:val="18"/>
          <w:szCs w:val="18"/>
        </w:rPr>
      </w:pPr>
      <w:bookmarkStart w:id="102" w:name="bookmark102"/>
      <w:r>
        <w:rPr>
          <w:spacing w:val="0"/>
          <w:w w:val="100"/>
          <w:position w:val="0"/>
          <w:sz w:val="18"/>
          <w:szCs w:val="18"/>
          <w:shd w:val="clear" w:color="auto" w:fill="auto"/>
          <w:lang w:val="ru-RU" w:eastAsia="ru-RU" w:bidi="ru-RU"/>
        </w:rPr>
        <w:t>Физкультминутка для улучшения мозгового кровообращения</w:t>
      </w:r>
      <w:bookmarkEnd w:id="102"/>
    </w:p>
    <w:p>
      <w:pPr>
        <w:pStyle w:val="Style13"/>
        <w:keepNext w:val="0"/>
        <w:keepLines w:val="0"/>
        <w:widowControl w:val="0"/>
        <w:shd w:val="clear" w:color="auto" w:fill="auto"/>
        <w:bidi w:val="0"/>
        <w:spacing w:before="0" w:after="0" w:line="204" w:lineRule="auto"/>
        <w:ind w:left="0" w:right="0"/>
        <w:jc w:val="both"/>
      </w:pPr>
      <w:r>
        <w:rPr>
          <w:spacing w:val="0"/>
          <w:w w:val="100"/>
          <w:position w:val="0"/>
          <w:shd w:val="clear" w:color="auto" w:fill="auto"/>
          <w:lang w:val="ru-RU" w:eastAsia="ru-RU" w:bidi="ru-RU"/>
        </w:rPr>
        <w:t>Наклоны и повороты головы оказывают механическое воздействие на стенки шейных кровеносных сосу</w:t>
        <w:softHyphen/>
        <w:t xml:space="preserve">дов, повышают их эластичность; раздражение вестибулярного аппарата вызывает расширение кровеносных </w:t>
      </w:r>
      <w:r>
        <w:rPr>
          <w:spacing w:val="0"/>
          <w:w w:val="100"/>
          <w:position w:val="0"/>
          <w:shd w:val="clear" w:color="auto" w:fill="auto"/>
          <w:lang w:val="ru-RU" w:eastAsia="ru-RU" w:bidi="ru-RU"/>
        </w:rPr>
        <w:t>сосудов головного мозга. Дыхательные упражнения, особенно дыхание через нос, изменяют их кровенапол</w:t>
        <w:softHyphen/>
        <w:t>нение. Все это усиливает мозговое кровообращение, повышает его интенсивность и облегчает умственную деятельность.</w:t>
      </w:r>
    </w:p>
    <w:p>
      <w:pPr>
        <w:pStyle w:val="Style9"/>
        <w:keepNext/>
        <w:keepLines/>
        <w:widowControl w:val="0"/>
        <w:numPr>
          <w:ilvl w:val="0"/>
          <w:numId w:val="89"/>
        </w:numPr>
        <w:shd w:val="clear" w:color="auto" w:fill="auto"/>
        <w:tabs>
          <w:tab w:pos="258" w:val="left"/>
        </w:tabs>
        <w:bidi w:val="0"/>
        <w:spacing w:before="0" w:after="0" w:line="266" w:lineRule="auto"/>
        <w:ind w:left="0" w:right="0" w:firstLine="0"/>
        <w:jc w:val="center"/>
        <w:rPr>
          <w:sz w:val="18"/>
          <w:szCs w:val="18"/>
        </w:rPr>
      </w:pPr>
      <w:bookmarkStart w:id="104" w:name="bookmark104"/>
      <w:r>
        <w:rPr>
          <w:spacing w:val="0"/>
          <w:w w:val="100"/>
          <w:position w:val="0"/>
          <w:sz w:val="18"/>
          <w:szCs w:val="18"/>
          <w:shd w:val="clear" w:color="auto" w:fill="auto"/>
          <w:lang w:val="ru-RU" w:eastAsia="ru-RU" w:bidi="ru-RU"/>
        </w:rPr>
        <w:t>комплекс</w:t>
      </w:r>
      <w:bookmarkEnd w:id="104"/>
    </w:p>
    <w:p>
      <w:pPr>
        <w:pStyle w:val="Style13"/>
        <w:keepNext w:val="0"/>
        <w:keepLines w:val="0"/>
        <w:widowControl w:val="0"/>
        <w:numPr>
          <w:ilvl w:val="0"/>
          <w:numId w:val="91"/>
        </w:numPr>
        <w:shd w:val="clear" w:color="auto" w:fill="auto"/>
        <w:tabs>
          <w:tab w:pos="723" w:val="left"/>
        </w:tabs>
        <w:bidi w:val="0"/>
        <w:spacing w:before="0" w:after="0" w:line="221" w:lineRule="auto"/>
        <w:ind w:left="0" w:right="0"/>
        <w:jc w:val="both"/>
      </w:pPr>
      <w:r>
        <w:rPr>
          <w:spacing w:val="0"/>
          <w:w w:val="100"/>
          <w:position w:val="0"/>
          <w:shd w:val="clear" w:color="auto" w:fill="auto"/>
          <w:lang w:val="ru-RU" w:eastAsia="ru-RU" w:bidi="ru-RU"/>
        </w:rPr>
        <w:t>И.п. - о.с. 1 - руки за голову; локти развести пошире, голову наклонить назад. 2 - локти вперед. 3-4 - руки расслабленно вниз, голову наклонить вперед. Повторить 4-6 раз. Темп медленный.</w:t>
      </w:r>
    </w:p>
    <w:p>
      <w:pPr>
        <w:pStyle w:val="Style13"/>
        <w:keepNext w:val="0"/>
        <w:keepLines w:val="0"/>
        <w:widowControl w:val="0"/>
        <w:numPr>
          <w:ilvl w:val="0"/>
          <w:numId w:val="91"/>
        </w:numPr>
        <w:shd w:val="clear" w:color="auto" w:fill="auto"/>
        <w:tabs>
          <w:tab w:pos="738" w:val="left"/>
        </w:tabs>
        <w:bidi w:val="0"/>
        <w:spacing w:before="0" w:after="0" w:line="214" w:lineRule="auto"/>
        <w:ind w:left="0" w:right="0"/>
        <w:jc w:val="both"/>
      </w:pPr>
      <w:r>
        <w:rPr>
          <w:spacing w:val="0"/>
          <w:w w:val="100"/>
          <w:position w:val="0"/>
          <w:shd w:val="clear" w:color="auto" w:fill="auto"/>
          <w:lang w:val="ru-RU" w:eastAsia="ru-RU" w:bidi="ru-RU"/>
        </w:rPr>
        <w:t>И.п. - стойка ноги врозь, кисти в кулаках. 1 - мах левой рукой назад, правой вверх назад. 2 -встречными махами переменить положение рук. Махи заканчивать рывками руками назад. Повторить 6-8 раз. Темп сред</w:t>
        <w:softHyphen/>
        <w:t>ний.</w:t>
      </w:r>
    </w:p>
    <w:p>
      <w:pPr>
        <w:pStyle w:val="Style13"/>
        <w:keepNext w:val="0"/>
        <w:keepLines w:val="0"/>
        <w:widowControl w:val="0"/>
        <w:numPr>
          <w:ilvl w:val="0"/>
          <w:numId w:val="91"/>
        </w:numPr>
        <w:shd w:val="clear" w:color="auto" w:fill="auto"/>
        <w:tabs>
          <w:tab w:pos="718" w:val="left"/>
        </w:tabs>
        <w:bidi w:val="0"/>
        <w:spacing w:before="0" w:after="0" w:line="202" w:lineRule="auto"/>
        <w:ind w:left="0" w:right="0"/>
        <w:jc w:val="both"/>
      </w:pPr>
      <w:r>
        <w:rPr>
          <w:spacing w:val="0"/>
          <w:w w:val="100"/>
          <w:position w:val="0"/>
          <w:shd w:val="clear" w:color="auto" w:fill="auto"/>
          <w:lang w:val="ru-RU" w:eastAsia="ru-RU" w:bidi="ru-RU"/>
        </w:rPr>
        <w:t>. И.п. - сидя на стуле. 1-2 отвести голову назад и плавно наклонить назад. 3-4 - голову наклонить вперед, плечи не поднимать. Повторить 4-6 раз. Темп медленный.</w:t>
      </w:r>
    </w:p>
    <w:p>
      <w:pPr>
        <w:pStyle w:val="Style9"/>
        <w:keepNext/>
        <w:keepLines/>
        <w:widowControl w:val="0"/>
        <w:numPr>
          <w:ilvl w:val="0"/>
          <w:numId w:val="89"/>
        </w:numPr>
        <w:shd w:val="clear" w:color="auto" w:fill="auto"/>
        <w:tabs>
          <w:tab w:pos="286" w:val="left"/>
        </w:tabs>
        <w:bidi w:val="0"/>
        <w:spacing w:before="0" w:after="0" w:line="266" w:lineRule="auto"/>
        <w:ind w:left="0" w:right="0" w:firstLine="0"/>
        <w:jc w:val="center"/>
        <w:rPr>
          <w:sz w:val="18"/>
          <w:szCs w:val="18"/>
        </w:rPr>
      </w:pPr>
      <w:bookmarkStart w:id="106" w:name="bookmark106"/>
      <w:r>
        <w:rPr>
          <w:spacing w:val="0"/>
          <w:w w:val="100"/>
          <w:position w:val="0"/>
          <w:sz w:val="18"/>
          <w:szCs w:val="18"/>
          <w:shd w:val="clear" w:color="auto" w:fill="auto"/>
          <w:lang w:val="ru-RU" w:eastAsia="ru-RU" w:bidi="ru-RU"/>
        </w:rPr>
        <w:t>комплекс</w:t>
      </w:r>
      <w:bookmarkEnd w:id="106"/>
    </w:p>
    <w:p>
      <w:pPr>
        <w:pStyle w:val="Style13"/>
        <w:keepNext w:val="0"/>
        <w:keepLines w:val="0"/>
        <w:widowControl w:val="0"/>
        <w:numPr>
          <w:ilvl w:val="0"/>
          <w:numId w:val="93"/>
        </w:numPr>
        <w:shd w:val="clear" w:color="auto" w:fill="auto"/>
        <w:tabs>
          <w:tab w:pos="723" w:val="left"/>
        </w:tabs>
        <w:bidi w:val="0"/>
        <w:spacing w:before="0" w:after="0" w:line="221" w:lineRule="auto"/>
        <w:ind w:left="0" w:right="0"/>
        <w:jc w:val="both"/>
      </w:pPr>
      <w:r>
        <w:rPr>
          <w:spacing w:val="0"/>
          <w:w w:val="100"/>
          <w:position w:val="0"/>
          <w:shd w:val="clear" w:color="auto" w:fill="auto"/>
          <w:lang w:val="ru-RU" w:eastAsia="ru-RU" w:bidi="ru-RU"/>
        </w:rPr>
        <w:t>И.п. - стоя или сидя, руки на поясе. 1-2 - круг правой рукой назад с поворотом туловища и головы на</w:t>
        <w:softHyphen/>
        <w:t>право. 3-4 - то же левой рукой. Повторить 4-6 раз. Темп медленный.</w:t>
      </w:r>
    </w:p>
    <w:p>
      <w:pPr>
        <w:pStyle w:val="Style13"/>
        <w:keepNext w:val="0"/>
        <w:keepLines w:val="0"/>
        <w:widowControl w:val="0"/>
        <w:numPr>
          <w:ilvl w:val="0"/>
          <w:numId w:val="93"/>
        </w:numPr>
        <w:shd w:val="clear" w:color="auto" w:fill="auto"/>
        <w:tabs>
          <w:tab w:pos="738" w:val="left"/>
        </w:tabs>
        <w:bidi w:val="0"/>
        <w:spacing w:before="0" w:after="0" w:line="221" w:lineRule="auto"/>
        <w:ind w:left="0" w:right="0"/>
        <w:jc w:val="both"/>
      </w:pPr>
      <w:r>
        <w:rPr>
          <w:spacing w:val="0"/>
          <w:w w:val="100"/>
          <w:position w:val="0"/>
          <w:shd w:val="clear" w:color="auto" w:fill="auto"/>
          <w:lang w:val="ru-RU" w:eastAsia="ru-RU" w:bidi="ru-RU"/>
        </w:rPr>
        <w:t>И.п. - стоя или сидя, руки в стороны, ладони вперед, пальцы разведены. 1 - обхватив себя за плечи рука</w:t>
        <w:softHyphen/>
        <w:t>ми как можно крепче и сделать поворот направо. 2 - и.п. То же налево. Повторить 4-6 раз. Темп быстрый.</w:t>
      </w:r>
    </w:p>
    <w:p>
      <w:pPr>
        <w:pStyle w:val="Style13"/>
        <w:keepNext w:val="0"/>
        <w:keepLines w:val="0"/>
        <w:widowControl w:val="0"/>
        <w:numPr>
          <w:ilvl w:val="0"/>
          <w:numId w:val="93"/>
        </w:numPr>
        <w:shd w:val="clear" w:color="auto" w:fill="auto"/>
        <w:tabs>
          <w:tab w:pos="747" w:val="left"/>
        </w:tabs>
        <w:bidi w:val="0"/>
        <w:spacing w:before="0" w:after="0" w:line="221" w:lineRule="auto"/>
        <w:ind w:left="0" w:right="0"/>
        <w:jc w:val="both"/>
      </w:pPr>
      <w:r>
        <w:rPr>
          <w:spacing w:val="0"/>
          <w:w w:val="100"/>
          <w:position w:val="0"/>
          <w:shd w:val="clear" w:color="auto" w:fill="auto"/>
          <w:lang w:val="ru-RU" w:eastAsia="ru-RU" w:bidi="ru-RU"/>
        </w:rPr>
        <w:t>И.п. - сидя на стуле, руки на пояс. 1 - повернуть голову направо. 2 - и. п. То же налево. Повторить 6-8 раз. Темп медленный.</w:t>
      </w:r>
    </w:p>
    <w:p>
      <w:pPr>
        <w:pStyle w:val="Style9"/>
        <w:keepNext/>
        <w:keepLines/>
        <w:widowControl w:val="0"/>
        <w:numPr>
          <w:ilvl w:val="0"/>
          <w:numId w:val="89"/>
        </w:numPr>
        <w:shd w:val="clear" w:color="auto" w:fill="auto"/>
        <w:tabs>
          <w:tab w:pos="286" w:val="left"/>
        </w:tabs>
        <w:bidi w:val="0"/>
        <w:spacing w:before="0" w:after="0" w:line="266" w:lineRule="auto"/>
        <w:ind w:left="0" w:right="0" w:firstLine="0"/>
        <w:jc w:val="center"/>
        <w:rPr>
          <w:sz w:val="18"/>
          <w:szCs w:val="18"/>
        </w:rPr>
      </w:pPr>
      <w:bookmarkStart w:id="108" w:name="bookmark108"/>
      <w:r>
        <w:rPr>
          <w:spacing w:val="0"/>
          <w:w w:val="100"/>
          <w:position w:val="0"/>
          <w:sz w:val="18"/>
          <w:szCs w:val="18"/>
          <w:shd w:val="clear" w:color="auto" w:fill="auto"/>
          <w:lang w:val="ru-RU" w:eastAsia="ru-RU" w:bidi="ru-RU"/>
        </w:rPr>
        <w:t>комплекс</w:t>
      </w:r>
      <w:bookmarkEnd w:id="108"/>
    </w:p>
    <w:p>
      <w:pPr>
        <w:pStyle w:val="Style13"/>
        <w:keepNext w:val="0"/>
        <w:keepLines w:val="0"/>
        <w:widowControl w:val="0"/>
        <w:numPr>
          <w:ilvl w:val="0"/>
          <w:numId w:val="95"/>
        </w:numPr>
        <w:shd w:val="clear" w:color="auto" w:fill="auto"/>
        <w:tabs>
          <w:tab w:pos="723" w:val="left"/>
        </w:tabs>
        <w:bidi w:val="0"/>
        <w:spacing w:before="0" w:after="0" w:line="221" w:lineRule="auto"/>
        <w:ind w:left="0" w:right="0"/>
        <w:jc w:val="both"/>
      </w:pPr>
      <w:r>
        <w:rPr>
          <w:spacing w:val="0"/>
          <w:w w:val="100"/>
          <w:position w:val="0"/>
          <w:shd w:val="clear" w:color="auto" w:fill="auto"/>
          <w:lang w:val="ru-RU" w:eastAsia="ru-RU" w:bidi="ru-RU"/>
        </w:rPr>
        <w:t>И.п. - стоя или сидя, руки на поясе. 1 - махом левую руку занести через правое плечо, голову повернуть налево. 2 - и.п. 3-4 - то же правой рукой. Повторить 4-6 раз. Темп медленный.</w:t>
      </w:r>
    </w:p>
    <w:p>
      <w:pPr>
        <w:pStyle w:val="Style13"/>
        <w:keepNext w:val="0"/>
        <w:keepLines w:val="0"/>
        <w:widowControl w:val="0"/>
        <w:numPr>
          <w:ilvl w:val="0"/>
          <w:numId w:val="95"/>
        </w:numPr>
        <w:shd w:val="clear" w:color="auto" w:fill="auto"/>
        <w:tabs>
          <w:tab w:pos="733" w:val="left"/>
        </w:tabs>
        <w:bidi w:val="0"/>
        <w:spacing w:before="0" w:after="0" w:line="221" w:lineRule="auto"/>
        <w:ind w:left="0" w:right="0"/>
        <w:jc w:val="both"/>
      </w:pPr>
      <w:r>
        <w:rPr>
          <w:spacing w:val="0"/>
          <w:w w:val="100"/>
          <w:position w:val="0"/>
          <w:shd w:val="clear" w:color="auto" w:fill="auto"/>
          <w:lang w:val="ru-RU" w:eastAsia="ru-RU" w:bidi="ru-RU"/>
        </w:rPr>
        <w:t>И.п. - о.с. Хлопок в ладоши за спиной, руки поднять назад возможно выше. 2 - движение рук через сто</w:t>
        <w:softHyphen/>
        <w:t>роны, хлопок в ладоши впереди на уровне головы. Повторить 4-6 раз. Темп быстрый.</w:t>
      </w:r>
    </w:p>
    <w:p>
      <w:pPr>
        <w:pStyle w:val="Style13"/>
        <w:keepNext w:val="0"/>
        <w:keepLines w:val="0"/>
        <w:widowControl w:val="0"/>
        <w:numPr>
          <w:ilvl w:val="0"/>
          <w:numId w:val="95"/>
        </w:numPr>
        <w:shd w:val="clear" w:color="auto" w:fill="auto"/>
        <w:tabs>
          <w:tab w:pos="747" w:val="left"/>
        </w:tabs>
        <w:bidi w:val="0"/>
        <w:spacing w:before="0" w:after="0" w:line="221" w:lineRule="auto"/>
        <w:ind w:left="0" w:right="0"/>
        <w:jc w:val="both"/>
      </w:pPr>
      <w:r>
        <w:rPr>
          <w:spacing w:val="0"/>
          <w:w w:val="100"/>
          <w:position w:val="0"/>
          <w:shd w:val="clear" w:color="auto" w:fill="auto"/>
          <w:lang w:val="ru-RU" w:eastAsia="ru-RU" w:bidi="ru-RU"/>
        </w:rPr>
        <w:t>И.п. - сидя на стуле. 1 - голову наклонить вправо. 2 - и.п. 3 - голову наклонить влево. 4 - и.п. Повторить 4-6 раз. Темп средний.</w:t>
      </w:r>
    </w:p>
    <w:p>
      <w:pPr>
        <w:pStyle w:val="Style9"/>
        <w:keepNext/>
        <w:keepLines/>
        <w:widowControl w:val="0"/>
        <w:numPr>
          <w:ilvl w:val="0"/>
          <w:numId w:val="89"/>
        </w:numPr>
        <w:shd w:val="clear" w:color="auto" w:fill="auto"/>
        <w:tabs>
          <w:tab w:pos="301" w:val="left"/>
        </w:tabs>
        <w:bidi w:val="0"/>
        <w:spacing w:before="0" w:after="0" w:line="266" w:lineRule="auto"/>
        <w:ind w:left="0" w:right="0" w:firstLine="0"/>
        <w:jc w:val="center"/>
        <w:rPr>
          <w:sz w:val="18"/>
          <w:szCs w:val="18"/>
        </w:rPr>
      </w:pPr>
      <w:bookmarkStart w:id="110" w:name="bookmark110"/>
      <w:r>
        <w:rPr>
          <w:spacing w:val="0"/>
          <w:w w:val="100"/>
          <w:position w:val="0"/>
          <w:sz w:val="18"/>
          <w:szCs w:val="18"/>
          <w:shd w:val="clear" w:color="auto" w:fill="auto"/>
          <w:lang w:val="ru-RU" w:eastAsia="ru-RU" w:bidi="ru-RU"/>
        </w:rPr>
        <w:t>комплекс</w:t>
      </w:r>
      <w:bookmarkEnd w:id="110"/>
    </w:p>
    <w:p>
      <w:pPr>
        <w:pStyle w:val="Style13"/>
        <w:keepNext w:val="0"/>
        <w:keepLines w:val="0"/>
        <w:widowControl w:val="0"/>
        <w:numPr>
          <w:ilvl w:val="0"/>
          <w:numId w:val="97"/>
        </w:numPr>
        <w:shd w:val="clear" w:color="auto" w:fill="auto"/>
        <w:tabs>
          <w:tab w:pos="728" w:val="left"/>
        </w:tabs>
        <w:bidi w:val="0"/>
        <w:spacing w:before="0" w:after="0" w:line="221" w:lineRule="auto"/>
        <w:ind w:left="0" w:right="0"/>
        <w:jc w:val="both"/>
      </w:pPr>
      <w:r>
        <w:rPr>
          <w:spacing w:val="0"/>
          <w:w w:val="100"/>
          <w:position w:val="0"/>
          <w:shd w:val="clear" w:color="auto" w:fill="auto"/>
          <w:lang w:val="ru-RU" w:eastAsia="ru-RU" w:bidi="ru-RU"/>
        </w:rPr>
        <w:t>И.п. - стоя или сидя. 1 - руки к плечам, кисти в кулаки, голову наклонить назад. 2 - повернуть руки локтя</w:t>
        <w:softHyphen/>
        <w:t>ми кверху, голову наклонить вперед. Повторить 4-6 раз. Темп средний.</w:t>
      </w:r>
    </w:p>
    <w:p>
      <w:pPr>
        <w:pStyle w:val="Style13"/>
        <w:keepNext w:val="0"/>
        <w:keepLines w:val="0"/>
        <w:widowControl w:val="0"/>
        <w:numPr>
          <w:ilvl w:val="0"/>
          <w:numId w:val="97"/>
        </w:numPr>
        <w:shd w:val="clear" w:color="auto" w:fill="auto"/>
        <w:tabs>
          <w:tab w:pos="747" w:val="left"/>
        </w:tabs>
        <w:bidi w:val="0"/>
        <w:spacing w:before="0" w:after="0" w:line="221" w:lineRule="auto"/>
        <w:ind w:left="0" w:right="0"/>
        <w:jc w:val="both"/>
      </w:pPr>
      <w:r>
        <w:rPr>
          <w:spacing w:val="0"/>
          <w:w w:val="100"/>
          <w:position w:val="0"/>
          <w:shd w:val="clear" w:color="auto" w:fill="auto"/>
          <w:lang w:val="ru-RU" w:eastAsia="ru-RU" w:bidi="ru-RU"/>
        </w:rPr>
        <w:t>И.п. - стоя или сидя, руки в стороны. 1-3 - три рывка согнутыми руками внутрь: правой перед телом, левой за телом. 4 - и.п. 5-8 - то же в другую сторону. Повторить 4-6 раз. Темп быстрый.</w:t>
      </w:r>
    </w:p>
    <w:p>
      <w:pPr>
        <w:pStyle w:val="Style13"/>
        <w:keepNext w:val="0"/>
        <w:keepLines w:val="0"/>
        <w:widowControl w:val="0"/>
        <w:numPr>
          <w:ilvl w:val="0"/>
          <w:numId w:val="97"/>
        </w:numPr>
        <w:shd w:val="clear" w:color="auto" w:fill="auto"/>
        <w:tabs>
          <w:tab w:pos="733" w:val="left"/>
        </w:tabs>
        <w:bidi w:val="0"/>
        <w:spacing w:before="0" w:after="200" w:line="221" w:lineRule="auto"/>
        <w:ind w:left="0" w:right="0"/>
        <w:jc w:val="both"/>
      </w:pPr>
      <w:r>
        <w:rPr>
          <w:spacing w:val="0"/>
          <w:w w:val="100"/>
          <w:position w:val="0"/>
          <w:shd w:val="clear" w:color="auto" w:fill="auto"/>
          <w:lang w:val="ru-RU" w:eastAsia="ru-RU" w:bidi="ru-RU"/>
        </w:rPr>
        <w:t>И.п. - сидя. 1 - голову наклонить вправо. 2 - и.п. 3 - голову наклонить влево. 4 - и.п. 5 - голову повернуть направо. 6 - и.п. 7 - голову повернуть налево. 8 - и.п. Повторить 4-6 раз. Темп медленный.</w:t>
      </w:r>
    </w:p>
    <w:p>
      <w:pPr>
        <w:pStyle w:val="Style9"/>
        <w:keepNext/>
        <w:keepLines/>
        <w:widowControl w:val="0"/>
        <w:shd w:val="clear" w:color="auto" w:fill="auto"/>
        <w:bidi w:val="0"/>
        <w:spacing w:before="0" w:after="0" w:line="266" w:lineRule="auto"/>
        <w:ind w:left="0" w:right="0" w:firstLine="0"/>
        <w:jc w:val="center"/>
        <w:rPr>
          <w:sz w:val="18"/>
          <w:szCs w:val="18"/>
        </w:rPr>
      </w:pPr>
      <w:bookmarkStart w:id="112" w:name="bookmark112"/>
      <w:r>
        <w:rPr>
          <w:spacing w:val="0"/>
          <w:w w:val="100"/>
          <w:position w:val="0"/>
          <w:sz w:val="18"/>
          <w:szCs w:val="18"/>
          <w:shd w:val="clear" w:color="auto" w:fill="auto"/>
          <w:lang w:val="ru-RU" w:eastAsia="ru-RU" w:bidi="ru-RU"/>
        </w:rPr>
        <w:t>Физкультминутка для снятия утомления с плечевого пояса и рук</w:t>
      </w:r>
      <w:bookmarkEnd w:id="112"/>
    </w:p>
    <w:p>
      <w:pPr>
        <w:pStyle w:val="Style13"/>
        <w:keepNext w:val="0"/>
        <w:keepLines w:val="0"/>
        <w:widowControl w:val="0"/>
        <w:shd w:val="clear" w:color="auto" w:fill="auto"/>
        <w:bidi w:val="0"/>
        <w:spacing w:before="0" w:after="0" w:line="202" w:lineRule="auto"/>
        <w:ind w:left="0" w:right="0"/>
        <w:jc w:val="both"/>
      </w:pPr>
      <w:r>
        <w:rPr>
          <w:spacing w:val="0"/>
          <w:w w:val="100"/>
          <w:position w:val="0"/>
          <w:shd w:val="clear" w:color="auto" w:fill="auto"/>
          <w:lang w:val="ru-RU" w:eastAsia="ru-RU" w:bidi="ru-RU"/>
        </w:rPr>
        <w:t>Динамические упражнения с чередованием напряжения и расслабления отдельных мышечных групп пле</w:t>
        <w:softHyphen/>
        <w:t>чевого пояса и рук, улучшают кровоснабжение, снижают напряжение.</w:t>
      </w:r>
    </w:p>
    <w:p>
      <w:pPr>
        <w:pStyle w:val="Style9"/>
        <w:keepNext/>
        <w:keepLines/>
        <w:widowControl w:val="0"/>
        <w:numPr>
          <w:ilvl w:val="0"/>
          <w:numId w:val="99"/>
        </w:numPr>
        <w:shd w:val="clear" w:color="auto" w:fill="auto"/>
        <w:tabs>
          <w:tab w:pos="258" w:val="left"/>
        </w:tabs>
        <w:bidi w:val="0"/>
        <w:spacing w:before="0" w:after="0" w:line="266" w:lineRule="auto"/>
        <w:ind w:left="0" w:right="0" w:firstLine="0"/>
        <w:jc w:val="center"/>
        <w:rPr>
          <w:sz w:val="18"/>
          <w:szCs w:val="18"/>
        </w:rPr>
      </w:pPr>
      <w:bookmarkStart w:id="114" w:name="bookmark114"/>
      <w:r>
        <w:rPr>
          <w:spacing w:val="0"/>
          <w:w w:val="100"/>
          <w:position w:val="0"/>
          <w:sz w:val="18"/>
          <w:szCs w:val="18"/>
          <w:shd w:val="clear" w:color="auto" w:fill="auto"/>
          <w:lang w:val="ru-RU" w:eastAsia="ru-RU" w:bidi="ru-RU"/>
        </w:rPr>
        <w:t>комплекс</w:t>
      </w:r>
      <w:bookmarkEnd w:id="114"/>
    </w:p>
    <w:p>
      <w:pPr>
        <w:pStyle w:val="Style13"/>
        <w:keepNext w:val="0"/>
        <w:keepLines w:val="0"/>
        <w:widowControl w:val="0"/>
        <w:numPr>
          <w:ilvl w:val="0"/>
          <w:numId w:val="101"/>
        </w:numPr>
        <w:shd w:val="clear" w:color="auto" w:fill="auto"/>
        <w:tabs>
          <w:tab w:pos="723" w:val="left"/>
        </w:tabs>
        <w:bidi w:val="0"/>
        <w:spacing w:before="0" w:after="0" w:line="202" w:lineRule="auto"/>
        <w:ind w:left="0" w:right="0"/>
        <w:jc w:val="both"/>
      </w:pPr>
      <w:r>
        <w:rPr>
          <w:spacing w:val="0"/>
          <w:w w:val="100"/>
          <w:position w:val="0"/>
          <w:shd w:val="clear" w:color="auto" w:fill="auto"/>
          <w:lang w:val="ru-RU" w:eastAsia="ru-RU" w:bidi="ru-RU"/>
        </w:rPr>
        <w:t>И.п. - о.с. 1 - поднять плечи. 2 - опустить плечи. Повторить 6-8 раз, затем пауза 2-3 с, расслабить мышцы плечевого пояса. Темп медленный.</w:t>
      </w:r>
    </w:p>
    <w:p>
      <w:pPr>
        <w:pStyle w:val="Style13"/>
        <w:keepNext w:val="0"/>
        <w:keepLines w:val="0"/>
        <w:widowControl w:val="0"/>
        <w:numPr>
          <w:ilvl w:val="0"/>
          <w:numId w:val="101"/>
        </w:numPr>
        <w:shd w:val="clear" w:color="auto" w:fill="auto"/>
        <w:tabs>
          <w:tab w:pos="738" w:val="left"/>
        </w:tabs>
        <w:bidi w:val="0"/>
        <w:spacing w:before="0" w:after="0" w:line="202" w:lineRule="auto"/>
        <w:ind w:left="0" w:right="0"/>
        <w:jc w:val="both"/>
      </w:pPr>
      <w:r>
        <w:rPr>
          <w:spacing w:val="0"/>
          <w:w w:val="100"/>
          <w:position w:val="0"/>
          <w:shd w:val="clear" w:color="auto" w:fill="auto"/>
          <w:lang w:val="ru-RU" w:eastAsia="ru-RU" w:bidi="ru-RU"/>
        </w:rPr>
        <w:t>И.п. - руки согнуты перед грудью. 1-2 - два пружинящих рывка назад согнутыми руками. 3-4 - то же пря</w:t>
        <w:softHyphen/>
        <w:t>мыми руками. Повторить 4-6 раз. Темп средний.</w:t>
      </w:r>
    </w:p>
    <w:p>
      <w:pPr>
        <w:pStyle w:val="Style13"/>
        <w:keepNext w:val="0"/>
        <w:keepLines w:val="0"/>
        <w:widowControl w:val="0"/>
        <w:numPr>
          <w:ilvl w:val="0"/>
          <w:numId w:val="101"/>
        </w:numPr>
        <w:shd w:val="clear" w:color="auto" w:fill="auto"/>
        <w:tabs>
          <w:tab w:pos="733" w:val="left"/>
        </w:tabs>
        <w:bidi w:val="0"/>
        <w:spacing w:before="0" w:after="0" w:line="202" w:lineRule="auto"/>
        <w:ind w:left="0" w:right="0"/>
        <w:jc w:val="both"/>
      </w:pPr>
      <w:r>
        <w:rPr>
          <w:spacing w:val="0"/>
          <w:w w:val="100"/>
          <w:position w:val="0"/>
          <w:shd w:val="clear" w:color="auto" w:fill="auto"/>
          <w:lang w:val="ru-RU" w:eastAsia="ru-RU" w:bidi="ru-RU"/>
        </w:rPr>
        <w:t>И.п. - стойка ноги врозь. 1-4 - четыре последовательных круга руками назад. 5-8 - то же вперед. Руки не напрягать, туловище не поворачивать. Повторить 4-6 раз. Закончить расслаблением. Темп средний.</w:t>
      </w:r>
    </w:p>
    <w:p>
      <w:pPr>
        <w:pStyle w:val="Style9"/>
        <w:keepNext/>
        <w:keepLines/>
        <w:widowControl w:val="0"/>
        <w:numPr>
          <w:ilvl w:val="0"/>
          <w:numId w:val="99"/>
        </w:numPr>
        <w:shd w:val="clear" w:color="auto" w:fill="auto"/>
        <w:tabs>
          <w:tab w:pos="286" w:val="left"/>
        </w:tabs>
        <w:bidi w:val="0"/>
        <w:spacing w:before="0" w:after="0" w:line="266" w:lineRule="auto"/>
        <w:ind w:left="0" w:right="0" w:firstLine="0"/>
        <w:jc w:val="center"/>
        <w:rPr>
          <w:sz w:val="18"/>
          <w:szCs w:val="18"/>
        </w:rPr>
      </w:pPr>
      <w:bookmarkStart w:id="116" w:name="bookmark116"/>
      <w:r>
        <w:rPr>
          <w:spacing w:val="0"/>
          <w:w w:val="100"/>
          <w:position w:val="0"/>
          <w:sz w:val="18"/>
          <w:szCs w:val="18"/>
          <w:shd w:val="clear" w:color="auto" w:fill="auto"/>
          <w:lang w:val="ru-RU" w:eastAsia="ru-RU" w:bidi="ru-RU"/>
        </w:rPr>
        <w:t>комплекс</w:t>
      </w:r>
      <w:bookmarkEnd w:id="116"/>
    </w:p>
    <w:p>
      <w:pPr>
        <w:pStyle w:val="Style13"/>
        <w:keepNext w:val="0"/>
        <w:keepLines w:val="0"/>
        <w:widowControl w:val="0"/>
        <w:numPr>
          <w:ilvl w:val="0"/>
          <w:numId w:val="103"/>
        </w:numPr>
        <w:shd w:val="clear" w:color="auto" w:fill="auto"/>
        <w:tabs>
          <w:tab w:pos="721" w:val="left"/>
        </w:tabs>
        <w:bidi w:val="0"/>
        <w:spacing w:before="0" w:after="0" w:line="202" w:lineRule="auto"/>
        <w:ind w:left="0" w:right="0"/>
        <w:jc w:val="both"/>
      </w:pPr>
      <w:r>
        <w:rPr>
          <w:spacing w:val="0"/>
          <w:w w:val="100"/>
          <w:position w:val="0"/>
          <w:shd w:val="clear" w:color="auto" w:fill="auto"/>
          <w:lang w:val="ru-RU" w:eastAsia="ru-RU" w:bidi="ru-RU"/>
        </w:rPr>
        <w:t>И.п. - о.с. - кисти в кулаках. Встречные махи руками вперед и назад. Повторить 4-6 раз. Темп средний.</w:t>
      </w:r>
    </w:p>
    <w:p>
      <w:pPr>
        <w:pStyle w:val="Style13"/>
        <w:keepNext w:val="0"/>
        <w:keepLines w:val="0"/>
        <w:widowControl w:val="0"/>
        <w:numPr>
          <w:ilvl w:val="0"/>
          <w:numId w:val="103"/>
        </w:numPr>
        <w:shd w:val="clear" w:color="auto" w:fill="auto"/>
        <w:tabs>
          <w:tab w:pos="733" w:val="left"/>
        </w:tabs>
        <w:bidi w:val="0"/>
        <w:spacing w:before="0" w:after="0" w:line="202" w:lineRule="auto"/>
        <w:ind w:left="0" w:right="0"/>
        <w:jc w:val="both"/>
      </w:pPr>
      <w:r>
        <w:rPr>
          <w:spacing w:val="0"/>
          <w:w w:val="100"/>
          <w:position w:val="0"/>
          <w:shd w:val="clear" w:color="auto" w:fill="auto"/>
          <w:lang w:val="ru-RU" w:eastAsia="ru-RU" w:bidi="ru-RU"/>
        </w:rPr>
        <w:t>И.п. - о.с. 1-4 - дугами в стороны руки вверх, одновременно делая ими небольшие воронкообразные дви</w:t>
        <w:softHyphen/>
        <w:t>жения. 5-8 - дугами в стороны руки расслабленно вниз и потрясти кистями. Повторить 4-6 раз. Темп средний.</w:t>
      </w:r>
    </w:p>
    <w:p>
      <w:pPr>
        <w:pStyle w:val="Style13"/>
        <w:keepNext w:val="0"/>
        <w:keepLines w:val="0"/>
        <w:widowControl w:val="0"/>
        <w:numPr>
          <w:ilvl w:val="0"/>
          <w:numId w:val="103"/>
        </w:numPr>
        <w:shd w:val="clear" w:color="auto" w:fill="auto"/>
        <w:tabs>
          <w:tab w:pos="718" w:val="left"/>
        </w:tabs>
        <w:bidi w:val="0"/>
        <w:spacing w:before="0" w:after="0" w:line="202" w:lineRule="auto"/>
        <w:ind w:left="0" w:right="0"/>
        <w:jc w:val="both"/>
      </w:pPr>
      <w:r>
        <w:rPr>
          <w:spacing w:val="0"/>
          <w:w w:val="100"/>
          <w:position w:val="0"/>
          <w:shd w:val="clear" w:color="auto" w:fill="auto"/>
          <w:lang w:val="ru-RU" w:eastAsia="ru-RU" w:bidi="ru-RU"/>
        </w:rPr>
        <w:t>И.п. - тыльной стороной кисти на пояс. 1-2 - свести вперед, голову наклонить вперед. 3-4 - локти назад, прогнуться. Повторить 6-8 раз, затем руки вниз и потрясти расслабленно. Темп медленный.</w:t>
      </w:r>
    </w:p>
    <w:p>
      <w:pPr>
        <w:pStyle w:val="Style9"/>
        <w:keepNext/>
        <w:keepLines/>
        <w:widowControl w:val="0"/>
        <w:numPr>
          <w:ilvl w:val="0"/>
          <w:numId w:val="99"/>
        </w:numPr>
        <w:shd w:val="clear" w:color="auto" w:fill="auto"/>
        <w:tabs>
          <w:tab w:pos="286" w:val="left"/>
        </w:tabs>
        <w:bidi w:val="0"/>
        <w:spacing w:before="0" w:after="0" w:line="266" w:lineRule="auto"/>
        <w:ind w:left="0" w:right="0" w:firstLine="0"/>
        <w:jc w:val="center"/>
        <w:rPr>
          <w:sz w:val="18"/>
          <w:szCs w:val="18"/>
        </w:rPr>
      </w:pPr>
      <w:bookmarkStart w:id="118" w:name="bookmark118"/>
      <w:r>
        <w:rPr>
          <w:spacing w:val="0"/>
          <w:w w:val="100"/>
          <w:position w:val="0"/>
          <w:sz w:val="18"/>
          <w:szCs w:val="18"/>
          <w:shd w:val="clear" w:color="auto" w:fill="auto"/>
          <w:lang w:val="ru-RU" w:eastAsia="ru-RU" w:bidi="ru-RU"/>
        </w:rPr>
        <w:t>комплекс</w:t>
      </w:r>
      <w:bookmarkEnd w:id="118"/>
    </w:p>
    <w:p>
      <w:pPr>
        <w:pStyle w:val="Style13"/>
        <w:keepNext w:val="0"/>
        <w:keepLines w:val="0"/>
        <w:widowControl w:val="0"/>
        <w:numPr>
          <w:ilvl w:val="0"/>
          <w:numId w:val="105"/>
        </w:numPr>
        <w:shd w:val="clear" w:color="auto" w:fill="auto"/>
        <w:tabs>
          <w:tab w:pos="723" w:val="left"/>
        </w:tabs>
        <w:bidi w:val="0"/>
        <w:spacing w:before="0" w:after="0" w:line="202" w:lineRule="auto"/>
        <w:ind w:left="0" w:right="0"/>
        <w:jc w:val="both"/>
      </w:pPr>
      <w:r>
        <w:rPr>
          <w:spacing w:val="0"/>
          <w:w w:val="100"/>
          <w:position w:val="0"/>
          <w:shd w:val="clear" w:color="auto" w:fill="auto"/>
          <w:lang w:val="ru-RU" w:eastAsia="ru-RU" w:bidi="ru-RU"/>
        </w:rPr>
        <w:t>И.п. - стойка ноги врозь, руки в стороны, ладони кверху. 1 - дугой кверху расслабленно правую руку вле</w:t>
        <w:softHyphen/>
        <w:t>во с хлопками в ладони, одновременно туловище повернуть налево. 2 - и.п. 3-4 - то же в другую сторону. Руки не напрягать. Повторить 6-8 раз. Темп средний.</w:t>
      </w:r>
    </w:p>
    <w:p>
      <w:pPr>
        <w:pStyle w:val="Style13"/>
        <w:keepNext w:val="0"/>
        <w:keepLines w:val="0"/>
        <w:widowControl w:val="0"/>
        <w:numPr>
          <w:ilvl w:val="0"/>
          <w:numId w:val="105"/>
        </w:numPr>
        <w:shd w:val="clear" w:color="auto" w:fill="auto"/>
        <w:tabs>
          <w:tab w:pos="733" w:val="left"/>
        </w:tabs>
        <w:bidi w:val="0"/>
        <w:spacing w:before="0" w:after="0" w:line="202" w:lineRule="auto"/>
        <w:ind w:left="0" w:right="0"/>
        <w:jc w:val="both"/>
      </w:pPr>
      <w:r>
        <w:rPr>
          <w:spacing w:val="0"/>
          <w:w w:val="100"/>
          <w:position w:val="0"/>
          <w:shd w:val="clear" w:color="auto" w:fill="auto"/>
          <w:lang w:val="ru-RU" w:eastAsia="ru-RU" w:bidi="ru-RU"/>
        </w:rPr>
        <w:t>И.п. - о.с. 1 - руки вперед, ладони книзу. 2-4 - зигзагообразными движениями руки в стороны. 5-6 - руки вперед. 7-8 - руки расслабленно вниз. Повторить 4-6 раз. Темп средний.</w:t>
      </w:r>
    </w:p>
    <w:p>
      <w:pPr>
        <w:pStyle w:val="Style13"/>
        <w:keepNext w:val="0"/>
        <w:keepLines w:val="0"/>
        <w:widowControl w:val="0"/>
        <w:numPr>
          <w:ilvl w:val="0"/>
          <w:numId w:val="105"/>
        </w:numPr>
        <w:shd w:val="clear" w:color="auto" w:fill="auto"/>
        <w:tabs>
          <w:tab w:pos="738" w:val="left"/>
        </w:tabs>
        <w:bidi w:val="0"/>
        <w:spacing w:before="0" w:after="0" w:line="202" w:lineRule="auto"/>
        <w:ind w:left="0" w:right="0"/>
        <w:jc w:val="both"/>
      </w:pPr>
      <w:r>
        <w:rPr>
          <w:spacing w:val="0"/>
          <w:w w:val="100"/>
          <w:position w:val="0"/>
          <w:shd w:val="clear" w:color="auto" w:fill="auto"/>
          <w:lang w:val="ru-RU" w:eastAsia="ru-RU" w:bidi="ru-RU"/>
        </w:rPr>
        <w:t>И.п. - о.с. 1 - руки свободно махом в стороны, слегка прогнуться. 2 - расслабляя мышцы плечевого пояса, "уронить" руки и приподнять их скрестно перед грудью. Повторить 6-8 раз. Темп средний.</w:t>
      </w:r>
    </w:p>
    <w:p>
      <w:pPr>
        <w:pStyle w:val="Style9"/>
        <w:keepNext/>
        <w:keepLines/>
        <w:widowControl w:val="0"/>
        <w:numPr>
          <w:ilvl w:val="0"/>
          <w:numId w:val="99"/>
        </w:numPr>
        <w:shd w:val="clear" w:color="auto" w:fill="auto"/>
        <w:tabs>
          <w:tab w:pos="296" w:val="left"/>
        </w:tabs>
        <w:bidi w:val="0"/>
        <w:spacing w:before="0" w:after="0" w:line="240" w:lineRule="auto"/>
        <w:ind w:left="0" w:right="0" w:firstLine="0"/>
        <w:jc w:val="center"/>
        <w:rPr>
          <w:sz w:val="18"/>
          <w:szCs w:val="18"/>
        </w:rPr>
      </w:pPr>
      <w:bookmarkStart w:id="120" w:name="bookmark120"/>
      <w:r>
        <w:rPr>
          <w:b w:val="0"/>
          <w:bCs w:val="0"/>
          <w:spacing w:val="0"/>
          <w:w w:val="100"/>
          <w:position w:val="0"/>
          <w:sz w:val="20"/>
          <w:szCs w:val="20"/>
          <w:shd w:val="clear" w:color="auto" w:fill="auto"/>
          <w:lang w:val="ru-RU" w:eastAsia="ru-RU" w:bidi="ru-RU"/>
        </w:rPr>
        <w:t xml:space="preserve">. </w:t>
      </w:r>
      <w:r>
        <w:rPr>
          <w:spacing w:val="0"/>
          <w:w w:val="100"/>
          <w:position w:val="0"/>
          <w:sz w:val="18"/>
          <w:szCs w:val="18"/>
          <w:shd w:val="clear" w:color="auto" w:fill="auto"/>
          <w:lang w:val="ru-RU" w:eastAsia="ru-RU" w:bidi="ru-RU"/>
        </w:rPr>
        <w:t>комплекс \</w:t>
      </w:r>
      <w:bookmarkEnd w:id="120"/>
    </w:p>
    <w:p>
      <w:pPr>
        <w:pStyle w:val="Style13"/>
        <w:keepNext w:val="0"/>
        <w:keepLines w:val="0"/>
        <w:widowControl w:val="0"/>
        <w:numPr>
          <w:ilvl w:val="0"/>
          <w:numId w:val="107"/>
        </w:numPr>
        <w:shd w:val="clear" w:color="auto" w:fill="auto"/>
        <w:tabs>
          <w:tab w:pos="709" w:val="left"/>
        </w:tabs>
        <w:bidi w:val="0"/>
        <w:spacing w:before="0" w:after="0" w:line="202" w:lineRule="auto"/>
        <w:ind w:left="0" w:right="0"/>
        <w:jc w:val="both"/>
      </w:pPr>
      <w:r>
        <w:rPr>
          <w:spacing w:val="0"/>
          <w:w w:val="100"/>
          <w:position w:val="0"/>
          <w:shd w:val="clear" w:color="auto" w:fill="auto"/>
          <w:lang w:val="ru-RU" w:eastAsia="ru-RU" w:bidi="ru-RU"/>
        </w:rPr>
        <w:t>И.п. - о.с. 1 - дугами внутрь, руки вверх - в стороны, прогнуться, голову назад. 2 - руки за голову, голову наклонить вперед. 3 - "уронить" руки. 4 - и.п. Повторить 4-6 раз. Темп средний.</w:t>
      </w:r>
    </w:p>
    <w:p>
      <w:pPr>
        <w:pStyle w:val="Style13"/>
        <w:keepNext w:val="0"/>
        <w:keepLines w:val="0"/>
        <w:widowControl w:val="0"/>
        <w:numPr>
          <w:ilvl w:val="0"/>
          <w:numId w:val="107"/>
        </w:numPr>
        <w:shd w:val="clear" w:color="auto" w:fill="auto"/>
        <w:tabs>
          <w:tab w:pos="741" w:val="left"/>
        </w:tabs>
        <w:bidi w:val="0"/>
        <w:spacing w:before="0" w:after="0" w:line="204" w:lineRule="auto"/>
        <w:ind w:left="0" w:right="0"/>
        <w:jc w:val="both"/>
      </w:pPr>
      <w:r>
        <w:rPr>
          <w:spacing w:val="0"/>
          <w:w w:val="100"/>
          <w:position w:val="0"/>
          <w:shd w:val="clear" w:color="auto" w:fill="auto"/>
          <w:lang w:val="ru-RU" w:eastAsia="ru-RU" w:bidi="ru-RU"/>
        </w:rPr>
        <w:t>И.п. - руки к плечам, кисти в кулаках. 1-2 - напряженно повернуть руки предплечьями и выпрямить их в стороны, кисти тыльной стороной вперед. 3 - руки расслабленно вниз. 4 - и.п. Повторить 6-8 раз, затем рас</w:t>
        <w:softHyphen/>
        <w:t>слабленно вниз и встряхнуть кистями. Темп средний.</w:t>
      </w:r>
    </w:p>
    <w:p>
      <w:pPr>
        <w:pStyle w:val="Style13"/>
        <w:keepNext w:val="0"/>
        <w:keepLines w:val="0"/>
        <w:widowControl w:val="0"/>
        <w:numPr>
          <w:ilvl w:val="0"/>
          <w:numId w:val="107"/>
        </w:numPr>
        <w:shd w:val="clear" w:color="auto" w:fill="auto"/>
        <w:tabs>
          <w:tab w:pos="732" w:val="left"/>
        </w:tabs>
        <w:bidi w:val="0"/>
        <w:spacing w:before="0" w:after="200" w:line="204" w:lineRule="auto"/>
        <w:ind w:left="0" w:right="0"/>
        <w:jc w:val="both"/>
      </w:pPr>
      <w:r>
        <w:rPr>
          <w:spacing w:val="0"/>
          <w:w w:val="100"/>
          <w:position w:val="0"/>
          <w:shd w:val="clear" w:color="auto" w:fill="auto"/>
          <w:lang w:val="ru-RU" w:eastAsia="ru-RU" w:bidi="ru-RU"/>
        </w:rPr>
        <w:t>И.п. - о.с. 1 - правую руку вперед, левую вверх. 2 - переменить положение рук. Повторить 3-4 раза, затем расслабленно опустить вниз и потрясти кистями, голову наклонить вперед. Темп средний.</w:t>
      </w:r>
    </w:p>
    <w:p>
      <w:pPr>
        <w:pStyle w:val="Style9"/>
        <w:keepNext/>
        <w:keepLines/>
        <w:widowControl w:val="0"/>
        <w:shd w:val="clear" w:color="auto" w:fill="auto"/>
        <w:bidi w:val="0"/>
        <w:spacing w:before="0" w:after="0" w:line="266" w:lineRule="auto"/>
        <w:ind w:left="0" w:right="0" w:firstLine="0"/>
        <w:jc w:val="center"/>
        <w:rPr>
          <w:sz w:val="18"/>
          <w:szCs w:val="18"/>
        </w:rPr>
      </w:pPr>
      <w:bookmarkStart w:id="122" w:name="bookmark122"/>
      <w:r>
        <w:rPr>
          <w:spacing w:val="0"/>
          <w:w w:val="100"/>
          <w:position w:val="0"/>
          <w:sz w:val="18"/>
          <w:szCs w:val="18"/>
          <w:shd w:val="clear" w:color="auto" w:fill="auto"/>
          <w:lang w:val="ru-RU" w:eastAsia="ru-RU" w:bidi="ru-RU"/>
        </w:rPr>
        <w:t>Физкультминутка для снятия утомления с туловища и ног</w:t>
      </w:r>
      <w:bookmarkEnd w:id="122"/>
    </w:p>
    <w:p>
      <w:pPr>
        <w:pStyle w:val="Style13"/>
        <w:keepNext w:val="0"/>
        <w:keepLines w:val="0"/>
        <w:widowControl w:val="0"/>
        <w:shd w:val="clear" w:color="auto" w:fill="auto"/>
        <w:bidi w:val="0"/>
        <w:spacing w:before="0" w:after="0" w:line="202" w:lineRule="auto"/>
        <w:ind w:left="0" w:right="0"/>
        <w:jc w:val="both"/>
      </w:pPr>
      <w:r>
        <w:rPr>
          <w:spacing w:val="0"/>
          <w:w w:val="100"/>
          <w:position w:val="0"/>
          <w:shd w:val="clear" w:color="auto" w:fill="auto"/>
          <w:lang w:val="ru-RU" w:eastAsia="ru-RU" w:bidi="ru-RU"/>
        </w:rPr>
        <w:t>Физические упражнения для мышц ног, живота и спины усиливают венозное кровообращение в этих ча</w:t>
        <w:softHyphen/>
        <w:t>стях тела и способствуют предотвращению застойных явлений крово- и лимфообращения, отечности в ниж</w:t>
        <w:softHyphen/>
        <w:t>них конечностях.</w:t>
      </w:r>
    </w:p>
    <w:p>
      <w:pPr>
        <w:pStyle w:val="Style9"/>
        <w:keepNext/>
        <w:keepLines/>
        <w:widowControl w:val="0"/>
        <w:numPr>
          <w:ilvl w:val="0"/>
          <w:numId w:val="109"/>
        </w:numPr>
        <w:shd w:val="clear" w:color="auto" w:fill="auto"/>
        <w:tabs>
          <w:tab w:pos="257" w:val="left"/>
        </w:tabs>
        <w:bidi w:val="0"/>
        <w:spacing w:before="0" w:after="0" w:line="266" w:lineRule="auto"/>
        <w:ind w:left="0" w:right="0" w:firstLine="0"/>
        <w:jc w:val="center"/>
        <w:rPr>
          <w:sz w:val="18"/>
          <w:szCs w:val="18"/>
        </w:rPr>
      </w:pPr>
      <w:bookmarkStart w:id="124" w:name="bookmark124"/>
      <w:r>
        <w:rPr>
          <w:spacing w:val="0"/>
          <w:w w:val="100"/>
          <w:position w:val="0"/>
          <w:sz w:val="18"/>
          <w:szCs w:val="18"/>
          <w:shd w:val="clear" w:color="auto" w:fill="auto"/>
          <w:lang w:val="ru-RU" w:eastAsia="ru-RU" w:bidi="ru-RU"/>
        </w:rPr>
        <w:t>комплекс</w:t>
      </w:r>
      <w:bookmarkEnd w:id="124"/>
    </w:p>
    <w:p>
      <w:pPr>
        <w:pStyle w:val="Style13"/>
        <w:keepNext w:val="0"/>
        <w:keepLines w:val="0"/>
        <w:widowControl w:val="0"/>
        <w:numPr>
          <w:ilvl w:val="0"/>
          <w:numId w:val="111"/>
        </w:numPr>
        <w:shd w:val="clear" w:color="auto" w:fill="auto"/>
        <w:tabs>
          <w:tab w:pos="737" w:val="left"/>
        </w:tabs>
        <w:bidi w:val="0"/>
        <w:spacing w:before="0" w:after="0" w:line="202" w:lineRule="auto"/>
        <w:ind w:left="0" w:right="0"/>
        <w:jc w:val="both"/>
      </w:pPr>
      <w:r>
        <w:rPr>
          <w:spacing w:val="0"/>
          <w:w w:val="100"/>
          <w:position w:val="0"/>
          <w:shd w:val="clear" w:color="auto" w:fill="auto"/>
          <w:lang w:val="ru-RU" w:eastAsia="ru-RU" w:bidi="ru-RU"/>
        </w:rPr>
        <w:t>И.п. -о.с. 1 - шаг влево, руки к плечам, прогнуться. 2 - и.п. 3-4 - то же в другую сторону. Повторить 6-8 раз. Темп медленный.</w:t>
      </w:r>
    </w:p>
    <w:p>
      <w:pPr>
        <w:pStyle w:val="Style13"/>
        <w:keepNext w:val="0"/>
        <w:keepLines w:val="0"/>
        <w:widowControl w:val="0"/>
        <w:numPr>
          <w:ilvl w:val="0"/>
          <w:numId w:val="111"/>
        </w:numPr>
        <w:shd w:val="clear" w:color="auto" w:fill="auto"/>
        <w:tabs>
          <w:tab w:pos="732" w:val="left"/>
        </w:tabs>
        <w:bidi w:val="0"/>
        <w:spacing w:before="0" w:after="0" w:line="202" w:lineRule="auto"/>
        <w:ind w:left="0" w:right="0"/>
        <w:jc w:val="both"/>
      </w:pPr>
      <w:r>
        <w:rPr>
          <w:spacing w:val="0"/>
          <w:w w:val="100"/>
          <w:position w:val="0"/>
          <w:shd w:val="clear" w:color="auto" w:fill="auto"/>
          <w:lang w:val="ru-RU" w:eastAsia="ru-RU" w:bidi="ru-RU"/>
        </w:rPr>
        <w:t>И.п. - стойка ноги врозь. 1 - упор присев. 2 - и.п. 3 - наклон вперед, руки впереди. 4 - и.п. Повторить 6-8 раз. Темп средний.</w:t>
      </w:r>
    </w:p>
    <w:p>
      <w:pPr>
        <w:pStyle w:val="Style13"/>
        <w:keepNext w:val="0"/>
        <w:keepLines w:val="0"/>
        <w:widowControl w:val="0"/>
        <w:numPr>
          <w:ilvl w:val="0"/>
          <w:numId w:val="111"/>
        </w:numPr>
        <w:shd w:val="clear" w:color="auto" w:fill="auto"/>
        <w:tabs>
          <w:tab w:pos="732" w:val="left"/>
        </w:tabs>
        <w:bidi w:val="0"/>
        <w:spacing w:before="0" w:after="0" w:line="202" w:lineRule="auto"/>
        <w:ind w:left="0" w:right="0"/>
        <w:jc w:val="both"/>
      </w:pPr>
      <w:r>
        <w:rPr>
          <w:spacing w:val="0"/>
          <w:w w:val="100"/>
          <w:position w:val="0"/>
          <w:shd w:val="clear" w:color="auto" w:fill="auto"/>
          <w:lang w:val="ru-RU" w:eastAsia="ru-RU" w:bidi="ru-RU"/>
        </w:rPr>
        <w:t>И.п. - стойка ноги врозь, руки за голову. 1-3 - круговые движения тазом в одну сторону. 4-6 - то же в дру</w:t>
        <w:softHyphen/>
        <w:t>гую сторону. 7-8 - руки вниз и расслабленно потрясти кистями. Повторить 4-6 раз. Темп средний.</w:t>
      </w:r>
    </w:p>
    <w:p>
      <w:pPr>
        <w:pStyle w:val="Style9"/>
        <w:keepNext/>
        <w:keepLines/>
        <w:widowControl w:val="0"/>
        <w:numPr>
          <w:ilvl w:val="0"/>
          <w:numId w:val="109"/>
        </w:numPr>
        <w:shd w:val="clear" w:color="auto" w:fill="auto"/>
        <w:tabs>
          <w:tab w:pos="285" w:val="left"/>
        </w:tabs>
        <w:bidi w:val="0"/>
        <w:spacing w:before="0" w:after="0" w:line="266" w:lineRule="auto"/>
        <w:ind w:left="0" w:right="0" w:firstLine="0"/>
        <w:jc w:val="center"/>
        <w:rPr>
          <w:sz w:val="18"/>
          <w:szCs w:val="18"/>
        </w:rPr>
      </w:pPr>
      <w:bookmarkStart w:id="126" w:name="bookmark126"/>
      <w:r>
        <w:rPr>
          <w:spacing w:val="0"/>
          <w:w w:val="100"/>
          <w:position w:val="0"/>
          <w:sz w:val="18"/>
          <w:szCs w:val="18"/>
          <w:shd w:val="clear" w:color="auto" w:fill="auto"/>
          <w:lang w:val="ru-RU" w:eastAsia="ru-RU" w:bidi="ru-RU"/>
        </w:rPr>
        <w:t>комплекс</w:t>
      </w:r>
      <w:bookmarkEnd w:id="126"/>
    </w:p>
    <w:p>
      <w:pPr>
        <w:pStyle w:val="Style13"/>
        <w:keepNext w:val="0"/>
        <w:keepLines w:val="0"/>
        <w:widowControl w:val="0"/>
        <w:numPr>
          <w:ilvl w:val="0"/>
          <w:numId w:val="113"/>
        </w:numPr>
        <w:shd w:val="clear" w:color="auto" w:fill="auto"/>
        <w:tabs>
          <w:tab w:pos="727" w:val="left"/>
        </w:tabs>
        <w:bidi w:val="0"/>
        <w:spacing w:before="0" w:after="0" w:line="202" w:lineRule="auto"/>
        <w:ind w:left="0" w:right="0"/>
        <w:jc w:val="both"/>
      </w:pPr>
      <w:r>
        <w:rPr>
          <w:spacing w:val="0"/>
          <w:w w:val="100"/>
          <w:position w:val="0"/>
          <w:shd w:val="clear" w:color="auto" w:fill="auto"/>
          <w:lang w:val="ru-RU" w:eastAsia="ru-RU" w:bidi="ru-RU"/>
        </w:rPr>
        <w:t>И.п. - о.с. 1 - выпад влево, руки дугами внутрь, вверх в стороны. 2 - толчком левой приставить ногу, дуга</w:t>
        <w:softHyphen/>
        <w:t>ми внутрь руки вниз. 3-4 - то же в другую сторону. Повторить 6-8 раз. Темп средний.</w:t>
      </w:r>
    </w:p>
    <w:p>
      <w:pPr>
        <w:pStyle w:val="Style13"/>
        <w:keepNext w:val="0"/>
        <w:keepLines w:val="0"/>
        <w:widowControl w:val="0"/>
        <w:numPr>
          <w:ilvl w:val="0"/>
          <w:numId w:val="113"/>
        </w:numPr>
        <w:shd w:val="clear" w:color="auto" w:fill="auto"/>
        <w:tabs>
          <w:tab w:pos="732" w:val="left"/>
        </w:tabs>
        <w:bidi w:val="0"/>
        <w:spacing w:before="0" w:after="0" w:line="202" w:lineRule="auto"/>
        <w:ind w:left="0" w:right="0"/>
        <w:jc w:val="both"/>
      </w:pPr>
      <w:r>
        <w:rPr>
          <w:spacing w:val="0"/>
          <w:w w:val="100"/>
          <w:position w:val="0"/>
          <w:shd w:val="clear" w:color="auto" w:fill="auto"/>
          <w:lang w:val="ru-RU" w:eastAsia="ru-RU" w:bidi="ru-RU"/>
        </w:rPr>
        <w:t>И.п. - о.с. 1-2 - присед на носках, колени врозь, руки вперед, в стороны. 3 - встать на правую, мах левой назад, руки вверх, 4 - приставить левую, руки свободно вниз и встряхнуть руками. 5-8 - то же с махом правой ногой назад. Повторить 4-6 раз. Темп средний.</w:t>
      </w:r>
    </w:p>
    <w:p>
      <w:pPr>
        <w:pStyle w:val="Style13"/>
        <w:keepNext w:val="0"/>
        <w:keepLines w:val="0"/>
        <w:widowControl w:val="0"/>
        <w:numPr>
          <w:ilvl w:val="0"/>
          <w:numId w:val="113"/>
        </w:numPr>
        <w:shd w:val="clear" w:color="auto" w:fill="auto"/>
        <w:tabs>
          <w:tab w:pos="732" w:val="left"/>
        </w:tabs>
        <w:bidi w:val="0"/>
        <w:spacing w:before="0" w:after="0" w:line="202" w:lineRule="auto"/>
        <w:ind w:left="0" w:right="0"/>
        <w:jc w:val="both"/>
      </w:pPr>
      <w:r>
        <w:rPr>
          <w:spacing w:val="0"/>
          <w:w w:val="100"/>
          <w:position w:val="0"/>
          <w:shd w:val="clear" w:color="auto" w:fill="auto"/>
          <w:lang w:val="ru-RU" w:eastAsia="ru-RU" w:bidi="ru-RU"/>
        </w:rPr>
        <w:t>И.п. - стойка ноги врозь. 1-2 - наклон вперед, правая рука скользит вдоль ноги вниз, левая, сгибаясь, вдоль тела вверх. 3-4 - и.п. 5-8 -то же в другую сторону. Повторить 6-8 раз. Темп средний.</w:t>
      </w:r>
    </w:p>
    <w:p>
      <w:pPr>
        <w:pStyle w:val="Style9"/>
        <w:keepNext/>
        <w:keepLines/>
        <w:widowControl w:val="0"/>
        <w:numPr>
          <w:ilvl w:val="0"/>
          <w:numId w:val="109"/>
        </w:numPr>
        <w:shd w:val="clear" w:color="auto" w:fill="auto"/>
        <w:tabs>
          <w:tab w:pos="285" w:val="left"/>
        </w:tabs>
        <w:bidi w:val="0"/>
        <w:spacing w:before="0" w:after="0" w:line="266" w:lineRule="auto"/>
        <w:ind w:left="0" w:right="0" w:firstLine="0"/>
        <w:jc w:val="center"/>
        <w:rPr>
          <w:sz w:val="18"/>
          <w:szCs w:val="18"/>
        </w:rPr>
      </w:pPr>
      <w:bookmarkStart w:id="128" w:name="bookmark128"/>
      <w:r>
        <w:rPr>
          <w:spacing w:val="0"/>
          <w:w w:val="100"/>
          <w:position w:val="0"/>
          <w:sz w:val="18"/>
          <w:szCs w:val="18"/>
          <w:shd w:val="clear" w:color="auto" w:fill="auto"/>
          <w:lang w:val="ru-RU" w:eastAsia="ru-RU" w:bidi="ru-RU"/>
        </w:rPr>
        <w:t>комплекс</w:t>
      </w:r>
      <w:bookmarkEnd w:id="128"/>
    </w:p>
    <w:p>
      <w:pPr>
        <w:pStyle w:val="Style13"/>
        <w:keepNext w:val="0"/>
        <w:keepLines w:val="0"/>
        <w:widowControl w:val="0"/>
        <w:numPr>
          <w:ilvl w:val="0"/>
          <w:numId w:val="115"/>
        </w:numPr>
        <w:shd w:val="clear" w:color="auto" w:fill="auto"/>
        <w:tabs>
          <w:tab w:pos="722" w:val="left"/>
        </w:tabs>
        <w:bidi w:val="0"/>
        <w:spacing w:before="0" w:after="0" w:line="202" w:lineRule="auto"/>
        <w:ind w:left="0" w:right="0"/>
        <w:jc w:val="both"/>
      </w:pPr>
      <w:r>
        <w:rPr>
          <w:spacing w:val="0"/>
          <w:w w:val="100"/>
          <w:position w:val="0"/>
          <w:shd w:val="clear" w:color="auto" w:fill="auto"/>
          <w:lang w:val="ru-RU" w:eastAsia="ru-RU" w:bidi="ru-RU"/>
        </w:rPr>
        <w:t>И.п. - руки скрестно перед грудью. 1 - взмах правой ногой в сторону, руки дугами книзу, в стороны. 2 - и.п. 3-4 - то же в другую сторону. Повторить 6-8 раз. Темп средний.</w:t>
      </w:r>
    </w:p>
    <w:p>
      <w:pPr>
        <w:pStyle w:val="Style13"/>
        <w:keepNext w:val="0"/>
        <w:keepLines w:val="0"/>
        <w:widowControl w:val="0"/>
        <w:numPr>
          <w:ilvl w:val="0"/>
          <w:numId w:val="115"/>
        </w:numPr>
        <w:shd w:val="clear" w:color="auto" w:fill="auto"/>
        <w:tabs>
          <w:tab w:pos="732" w:val="left"/>
        </w:tabs>
        <w:bidi w:val="0"/>
        <w:spacing w:before="0" w:after="0" w:line="202" w:lineRule="auto"/>
        <w:ind w:left="0" w:right="0"/>
        <w:jc w:val="both"/>
      </w:pPr>
      <w:r>
        <w:rPr>
          <w:spacing w:val="0"/>
          <w:w w:val="100"/>
          <w:position w:val="0"/>
          <w:shd w:val="clear" w:color="auto" w:fill="auto"/>
          <w:lang w:val="ru-RU" w:eastAsia="ru-RU" w:bidi="ru-RU"/>
        </w:rPr>
        <w:t>И.п. - стойка ноги врозь пошире, руки вверх - в стороны. 1 - полуприсед на правой ноге, левую ногу по</w:t>
        <w:softHyphen/>
        <w:t>вернуть коленом внутрь, руки на пояс. 2 - и.п. 3-4 - то же в другую сторону. Повторить 6-8 раз. Темп средний.</w:t>
      </w:r>
    </w:p>
    <w:p>
      <w:pPr>
        <w:pStyle w:val="Style13"/>
        <w:keepNext w:val="0"/>
        <w:keepLines w:val="0"/>
        <w:widowControl w:val="0"/>
        <w:numPr>
          <w:ilvl w:val="0"/>
          <w:numId w:val="115"/>
        </w:numPr>
        <w:shd w:val="clear" w:color="auto" w:fill="auto"/>
        <w:tabs>
          <w:tab w:pos="732" w:val="left"/>
        </w:tabs>
        <w:bidi w:val="0"/>
        <w:spacing w:before="0" w:after="0" w:line="202" w:lineRule="auto"/>
        <w:ind w:left="0" w:right="0"/>
        <w:jc w:val="both"/>
      </w:pPr>
      <w:r>
        <w:rPr>
          <w:spacing w:val="0"/>
          <w:w w:val="100"/>
          <w:position w:val="0"/>
          <w:shd w:val="clear" w:color="auto" w:fill="auto"/>
          <w:lang w:val="ru-RU" w:eastAsia="ru-RU" w:bidi="ru-RU"/>
        </w:rPr>
        <w:t>И.п. - выпад левой ногой вперед. 1 - мах руками направо с поворотом туловища направо. 2 - мах руками налево с поворотом туловища налево. Упражнения выполнять размашисто расслабленными руками. То же с выпадом правой ноги. Повторить 6-8 раз. Темп средний.</w:t>
      </w:r>
    </w:p>
    <w:p>
      <w:pPr>
        <w:pStyle w:val="Style9"/>
        <w:keepNext/>
        <w:keepLines/>
        <w:widowControl w:val="0"/>
        <w:numPr>
          <w:ilvl w:val="0"/>
          <w:numId w:val="109"/>
        </w:numPr>
        <w:shd w:val="clear" w:color="auto" w:fill="auto"/>
        <w:tabs>
          <w:tab w:pos="300" w:val="left"/>
        </w:tabs>
        <w:bidi w:val="0"/>
        <w:spacing w:before="0" w:after="0" w:line="266" w:lineRule="auto"/>
        <w:ind w:left="0" w:right="0" w:firstLine="0"/>
        <w:jc w:val="center"/>
        <w:rPr>
          <w:sz w:val="18"/>
          <w:szCs w:val="18"/>
        </w:rPr>
      </w:pPr>
      <w:bookmarkStart w:id="130" w:name="bookmark130"/>
      <w:r>
        <w:rPr>
          <w:spacing w:val="0"/>
          <w:w w:val="100"/>
          <w:position w:val="0"/>
          <w:sz w:val="18"/>
          <w:szCs w:val="18"/>
          <w:shd w:val="clear" w:color="auto" w:fill="auto"/>
          <w:lang w:val="ru-RU" w:eastAsia="ru-RU" w:bidi="ru-RU"/>
        </w:rPr>
        <w:t>комплекс</w:t>
      </w:r>
      <w:bookmarkEnd w:id="130"/>
    </w:p>
    <w:p>
      <w:pPr>
        <w:pStyle w:val="Style13"/>
        <w:keepNext w:val="0"/>
        <w:keepLines w:val="0"/>
        <w:widowControl w:val="0"/>
        <w:numPr>
          <w:ilvl w:val="0"/>
          <w:numId w:val="117"/>
        </w:numPr>
        <w:shd w:val="clear" w:color="auto" w:fill="auto"/>
        <w:tabs>
          <w:tab w:pos="722" w:val="left"/>
        </w:tabs>
        <w:bidi w:val="0"/>
        <w:spacing w:before="0" w:after="0" w:line="202" w:lineRule="auto"/>
        <w:ind w:left="0" w:right="0"/>
        <w:jc w:val="both"/>
      </w:pPr>
      <w:r>
        <w:rPr>
          <w:spacing w:val="0"/>
          <w:w w:val="100"/>
          <w:position w:val="0"/>
          <w:shd w:val="clear" w:color="auto" w:fill="auto"/>
          <w:lang w:val="ru-RU" w:eastAsia="ru-RU" w:bidi="ru-RU"/>
        </w:rPr>
        <w:t>И.п. - стойка ноги врозь, руки вправо. 1 - полуприседая и наклоняясь, руки махом вниз. Разгибая правую ногу, выпрямляя туловище и передавая тяжесть тела на левую ногу, мах руками влево. 2 - то же в другую сто</w:t>
        <w:softHyphen/>
        <w:t>рону. Упражнения выполнять слитно. Повторить 4-6 раз. Темп средний.</w:t>
      </w:r>
    </w:p>
    <w:p>
      <w:pPr>
        <w:pStyle w:val="Style13"/>
        <w:keepNext w:val="0"/>
        <w:keepLines w:val="0"/>
        <w:widowControl w:val="0"/>
        <w:numPr>
          <w:ilvl w:val="0"/>
          <w:numId w:val="117"/>
        </w:numPr>
        <w:shd w:val="clear" w:color="auto" w:fill="auto"/>
        <w:tabs>
          <w:tab w:pos="732" w:val="left"/>
        </w:tabs>
        <w:bidi w:val="0"/>
        <w:spacing w:before="0" w:after="0" w:line="202" w:lineRule="auto"/>
        <w:ind w:left="0" w:right="0"/>
        <w:jc w:val="both"/>
      </w:pPr>
      <w:r>
        <w:rPr>
          <w:spacing w:val="0"/>
          <w:w w:val="100"/>
          <w:position w:val="0"/>
          <w:shd w:val="clear" w:color="auto" w:fill="auto"/>
          <w:lang w:val="ru-RU" w:eastAsia="ru-RU" w:bidi="ru-RU"/>
        </w:rPr>
        <w:t>И.п. - руки в стороны. 1-2 - присед, колени вместе, руки за спину. 3 - выпрямляя ноги, наклон вперед, руками коснуться пола. 4 - и.п. Повторить 6-8 раз. Темп средний.</w:t>
      </w:r>
    </w:p>
    <w:p>
      <w:pPr>
        <w:pStyle w:val="Style13"/>
        <w:keepNext w:val="0"/>
        <w:keepLines w:val="0"/>
        <w:widowControl w:val="0"/>
        <w:numPr>
          <w:ilvl w:val="0"/>
          <w:numId w:val="117"/>
        </w:numPr>
        <w:shd w:val="clear" w:color="auto" w:fill="auto"/>
        <w:tabs>
          <w:tab w:pos="732" w:val="left"/>
        </w:tabs>
        <w:bidi w:val="0"/>
        <w:spacing w:before="0" w:after="0" w:line="202" w:lineRule="auto"/>
        <w:ind w:left="0" w:right="0"/>
        <w:jc w:val="both"/>
      </w:pPr>
      <w:r>
        <w:rPr>
          <w:spacing w:val="0"/>
          <w:w w:val="100"/>
          <w:position w:val="0"/>
          <w:shd w:val="clear" w:color="auto" w:fill="auto"/>
          <w:lang w:val="ru-RU" w:eastAsia="ru-RU" w:bidi="ru-RU"/>
        </w:rPr>
        <w:t>И.п. - стойка ноги врозь, руки за голову. 1 - резко повернуть таз направо. 2 -резко повернуть таз налево. Во время поворотов плечевой пояс оставить неподвижным. Повторить 6-8 раз. Темп средний.</w:t>
      </w:r>
    </w:p>
    <w:p>
      <w:pPr>
        <w:pStyle w:val="Style13"/>
        <w:keepNext w:val="0"/>
        <w:keepLines w:val="0"/>
        <w:widowControl w:val="0"/>
        <w:shd w:val="clear" w:color="auto" w:fill="auto"/>
        <w:bidi w:val="0"/>
        <w:spacing w:before="0" w:after="0" w:line="202" w:lineRule="auto"/>
        <w:ind w:left="0" w:right="0"/>
        <w:jc w:val="both"/>
      </w:pPr>
      <w:r>
        <w:rPr>
          <w:spacing w:val="0"/>
          <w:w w:val="100"/>
          <w:position w:val="0"/>
          <w:shd w:val="clear" w:color="auto" w:fill="auto"/>
          <w:lang w:val="ru-RU" w:eastAsia="ru-RU" w:bidi="ru-RU"/>
        </w:rPr>
        <w:t>Физкультурная пауза (ФП) - повышает двигательную активность, стимулирует деятельность нервной, сердечно-сосудистой, дыхательной и мышечной систем, снимает общее утомление, повышает умственную ра</w:t>
        <w:softHyphen/>
        <w:t>ботоспособность.</w:t>
      </w:r>
    </w:p>
    <w:p>
      <w:pPr>
        <w:pStyle w:val="Style17"/>
        <w:keepNext w:val="0"/>
        <w:keepLines w:val="0"/>
        <w:widowControl w:val="0"/>
        <w:shd w:val="clear" w:color="auto" w:fill="auto"/>
        <w:bidi w:val="0"/>
        <w:spacing w:before="0" w:after="0"/>
        <w:ind w:left="0" w:right="0" w:firstLine="0"/>
        <w:jc w:val="center"/>
      </w:pPr>
      <w:r>
        <w:rPr>
          <w:b/>
          <w:bCs/>
          <w:spacing w:val="0"/>
          <w:w w:val="100"/>
          <w:position w:val="0"/>
          <w:shd w:val="clear" w:color="auto" w:fill="auto"/>
          <w:lang w:val="ru-RU" w:eastAsia="ru-RU" w:bidi="ru-RU"/>
        </w:rPr>
        <w:t>Физкультурная пауза 1</w:t>
      </w:r>
    </w:p>
    <w:p>
      <w:pPr>
        <w:pStyle w:val="Style13"/>
        <w:keepNext w:val="0"/>
        <w:keepLines w:val="0"/>
        <w:widowControl w:val="0"/>
        <w:shd w:val="clear" w:color="auto" w:fill="auto"/>
        <w:bidi w:val="0"/>
        <w:spacing w:before="0" w:after="0" w:line="202" w:lineRule="auto"/>
        <w:ind w:left="0" w:right="0"/>
        <w:jc w:val="both"/>
      </w:pPr>
      <w:r>
        <w:rPr>
          <w:spacing w:val="0"/>
          <w:w w:val="100"/>
          <w:position w:val="0"/>
          <w:shd w:val="clear" w:color="auto" w:fill="auto"/>
          <w:lang w:val="ru-RU" w:eastAsia="ru-RU" w:bidi="ru-RU"/>
        </w:rPr>
        <w:t>Ходьба на месте 20-30 с. Темп средний.</w:t>
      </w:r>
    </w:p>
    <w:p>
      <w:pPr>
        <w:pStyle w:val="Style13"/>
        <w:keepNext w:val="0"/>
        <w:keepLines w:val="0"/>
        <w:widowControl w:val="0"/>
        <w:numPr>
          <w:ilvl w:val="0"/>
          <w:numId w:val="119"/>
        </w:numPr>
        <w:shd w:val="clear" w:color="auto" w:fill="auto"/>
        <w:tabs>
          <w:tab w:pos="722" w:val="left"/>
        </w:tabs>
        <w:bidi w:val="0"/>
        <w:spacing w:before="0" w:after="0" w:line="202" w:lineRule="auto"/>
        <w:ind w:left="0" w:right="0"/>
        <w:jc w:val="both"/>
      </w:pPr>
      <w:r>
        <w:rPr>
          <w:spacing w:val="0"/>
          <w:w w:val="100"/>
          <w:position w:val="0"/>
          <w:shd w:val="clear" w:color="auto" w:fill="auto"/>
          <w:lang w:val="ru-RU" w:eastAsia="ru-RU" w:bidi="ru-RU"/>
        </w:rPr>
        <w:t>Исходное положение (и.п.) - основная стойка (о.с). 1 - руки вперед, ладони книзу. 2 - руки в стороны, ла</w:t>
        <w:softHyphen/>
        <w:t>дони кверху, 3 - встать на носки, руки вверх, прогнуться. 4 - и.п. Повторить 4-6 раз. Темп медленный.Ноги врозь, немного шире плеч. 1-2 - наклон назад, руки за спину. 3-4 - и.п. Повторить 6-8 раз. Темп средний.</w:t>
      </w:r>
    </w:p>
    <w:p>
      <w:pPr>
        <w:pStyle w:val="Style13"/>
        <w:keepNext w:val="0"/>
        <w:keepLines w:val="0"/>
        <w:widowControl w:val="0"/>
        <w:numPr>
          <w:ilvl w:val="0"/>
          <w:numId w:val="119"/>
        </w:numPr>
        <w:shd w:val="clear" w:color="auto" w:fill="auto"/>
        <w:tabs>
          <w:tab w:pos="746" w:val="left"/>
        </w:tabs>
        <w:bidi w:val="0"/>
        <w:spacing w:before="0" w:after="0" w:line="202" w:lineRule="auto"/>
        <w:ind w:left="0" w:right="0"/>
        <w:jc w:val="both"/>
      </w:pPr>
      <w:r>
        <w:rPr>
          <w:spacing w:val="0"/>
          <w:w w:val="100"/>
          <w:position w:val="0"/>
          <w:shd w:val="clear" w:color="auto" w:fill="auto"/>
          <w:lang w:val="ru-RU" w:eastAsia="ru-RU" w:bidi="ru-RU"/>
        </w:rPr>
        <w:t>И.п. - ноги на ширине плеч. 1 - руки за голову, поворот туловища направо. 2 - туловище в и.п., руки в сто</w:t>
        <w:softHyphen/>
        <w:t>роны, наклон вперед, голову назад. 3 - выпрямиться, руки за голову, поворот туловища налево. 4 - и.п. 5-8 - то же в другую сторону. Повторить 6 раз. Темп средний.</w:t>
      </w:r>
    </w:p>
    <w:p>
      <w:pPr>
        <w:pStyle w:val="Style13"/>
        <w:keepNext w:val="0"/>
        <w:keepLines w:val="0"/>
        <w:widowControl w:val="0"/>
        <w:numPr>
          <w:ilvl w:val="0"/>
          <w:numId w:val="119"/>
        </w:numPr>
        <w:shd w:val="clear" w:color="auto" w:fill="auto"/>
        <w:tabs>
          <w:tab w:pos="1010" w:val="left"/>
        </w:tabs>
        <w:bidi w:val="0"/>
        <w:spacing w:before="0" w:after="0" w:line="202" w:lineRule="auto"/>
        <w:ind w:left="0" w:right="0"/>
        <w:jc w:val="both"/>
      </w:pPr>
      <w:r>
        <w:rPr>
          <w:spacing w:val="0"/>
          <w:w w:val="100"/>
          <w:position w:val="0"/>
          <w:shd w:val="clear" w:color="auto" w:fill="auto"/>
          <w:lang w:val="ru-RU" w:eastAsia="ru-RU" w:bidi="ru-RU"/>
        </w:rPr>
        <w:t>И.п. - руки к плечам. 1 - выпад вправо, руки в стороны. 2 - и.п. 3 - присесть, руки вверх. 4 - и.п. 5-8</w:t>
      </w:r>
    </w:p>
    <w:p>
      <w:pPr>
        <w:pStyle w:val="Style13"/>
        <w:keepNext w:val="0"/>
        <w:keepLines w:val="0"/>
        <w:widowControl w:val="0"/>
        <w:shd w:val="clear" w:color="auto" w:fill="auto"/>
        <w:bidi w:val="0"/>
        <w:spacing w:before="0" w:after="0" w:line="202" w:lineRule="auto"/>
        <w:ind w:left="0" w:right="0"/>
        <w:jc w:val="both"/>
      </w:pPr>
      <w:r>
        <w:rPr>
          <w:spacing w:val="0"/>
          <w:w w:val="100"/>
          <w:position w:val="0"/>
          <w:shd w:val="clear" w:color="auto" w:fill="auto"/>
          <w:lang w:val="ru-RU" w:eastAsia="ru-RU" w:bidi="ru-RU"/>
        </w:rPr>
        <w:t>- то же в другую сторону. Повторить 6 раз. Темп средний.</w:t>
      </w:r>
    </w:p>
    <w:p>
      <w:pPr>
        <w:pStyle w:val="Style13"/>
        <w:keepNext w:val="0"/>
        <w:keepLines w:val="0"/>
        <w:widowControl w:val="0"/>
        <w:numPr>
          <w:ilvl w:val="0"/>
          <w:numId w:val="121"/>
        </w:numPr>
        <w:shd w:val="clear" w:color="auto" w:fill="auto"/>
        <w:tabs>
          <w:tab w:pos="741" w:val="left"/>
        </w:tabs>
        <w:bidi w:val="0"/>
        <w:spacing w:before="0" w:after="0" w:line="202" w:lineRule="auto"/>
        <w:ind w:left="0" w:right="0"/>
        <w:jc w:val="both"/>
      </w:pPr>
      <w:r>
        <w:rPr>
          <w:spacing w:val="0"/>
          <w:w w:val="100"/>
          <w:position w:val="0"/>
          <w:shd w:val="clear" w:color="auto" w:fill="auto"/>
          <w:lang w:val="ru-RU" w:eastAsia="ru-RU" w:bidi="ru-RU"/>
        </w:rPr>
        <w:t>И.п. - ноги врозь, руки на пояс. 1-4 - круговые движения туловищем вправо. 5-8 - круговые движения туловищем влево. Повторить 4 раза. Темп средний.</w:t>
      </w:r>
    </w:p>
    <w:p>
      <w:pPr>
        <w:pStyle w:val="Style13"/>
        <w:keepNext w:val="0"/>
        <w:keepLines w:val="0"/>
        <w:widowControl w:val="0"/>
        <w:numPr>
          <w:ilvl w:val="0"/>
          <w:numId w:val="121"/>
        </w:numPr>
        <w:shd w:val="clear" w:color="auto" w:fill="auto"/>
        <w:tabs>
          <w:tab w:pos="746" w:val="left"/>
        </w:tabs>
        <w:bidi w:val="0"/>
        <w:spacing w:before="0" w:after="0" w:line="202" w:lineRule="auto"/>
        <w:ind w:left="0" w:right="0"/>
        <w:jc w:val="both"/>
      </w:pPr>
      <w:r>
        <w:rPr>
          <w:spacing w:val="0"/>
          <w:w w:val="100"/>
          <w:position w:val="0"/>
          <w:shd w:val="clear" w:color="auto" w:fill="auto"/>
          <w:lang w:val="ru-RU" w:eastAsia="ru-RU" w:bidi="ru-RU"/>
        </w:rPr>
        <w:t>И.п. - о.с. 1 - мах правой ногой назад, руки в стороны. 2 - и.п. 3-4 - то же левой ногой. Повторить 6-8 раз. Темп средний.</w:t>
      </w:r>
    </w:p>
    <w:p>
      <w:pPr>
        <w:pStyle w:val="Style13"/>
        <w:keepNext w:val="0"/>
        <w:keepLines w:val="0"/>
        <w:widowControl w:val="0"/>
        <w:numPr>
          <w:ilvl w:val="0"/>
          <w:numId w:val="121"/>
        </w:numPr>
        <w:shd w:val="clear" w:color="auto" w:fill="auto"/>
        <w:tabs>
          <w:tab w:pos="717" w:val="left"/>
        </w:tabs>
        <w:bidi w:val="0"/>
        <w:spacing w:before="0" w:after="0" w:line="202" w:lineRule="auto"/>
        <w:ind w:left="0" w:right="0"/>
        <w:jc w:val="both"/>
      </w:pPr>
      <w:r>
        <w:rPr>
          <w:spacing w:val="0"/>
          <w:w w:val="100"/>
          <w:position w:val="0"/>
          <w:shd w:val="clear" w:color="auto" w:fill="auto"/>
          <w:lang w:val="ru-RU" w:eastAsia="ru-RU" w:bidi="ru-RU"/>
        </w:rPr>
        <w:t>И.п. - ноги врозь, руки на пояс. 1 - голову наклонить вправо. 2 - не выпрямляя головы, наклонить ее на</w:t>
        <w:softHyphen/>
        <w:t>зад. 3 - голову наклонить вперед. 4 - и.п. 5-8 - то же в другую сторону. Повторить 4-6 раз. Темп средний.</w:t>
      </w:r>
    </w:p>
    <w:p>
      <w:pPr>
        <w:pStyle w:val="Style9"/>
        <w:keepNext/>
        <w:keepLines/>
        <w:widowControl w:val="0"/>
        <w:shd w:val="clear" w:color="auto" w:fill="auto"/>
        <w:bidi w:val="0"/>
        <w:spacing w:before="0" w:after="0" w:line="266" w:lineRule="auto"/>
        <w:ind w:left="0" w:right="0" w:firstLine="0"/>
        <w:jc w:val="center"/>
        <w:rPr>
          <w:sz w:val="18"/>
          <w:szCs w:val="18"/>
        </w:rPr>
      </w:pPr>
      <w:bookmarkStart w:id="132" w:name="bookmark132"/>
      <w:r>
        <w:rPr>
          <w:spacing w:val="0"/>
          <w:w w:val="100"/>
          <w:position w:val="0"/>
          <w:sz w:val="18"/>
          <w:szCs w:val="18"/>
          <w:shd w:val="clear" w:color="auto" w:fill="auto"/>
          <w:lang w:val="ru-RU" w:eastAsia="ru-RU" w:bidi="ru-RU"/>
        </w:rPr>
        <w:t>Физкультурная пауза 2</w:t>
      </w:r>
      <w:bookmarkEnd w:id="132"/>
    </w:p>
    <w:p>
      <w:pPr>
        <w:pStyle w:val="Style13"/>
        <w:keepNext w:val="0"/>
        <w:keepLines w:val="0"/>
        <w:widowControl w:val="0"/>
        <w:shd w:val="clear" w:color="auto" w:fill="auto"/>
        <w:bidi w:val="0"/>
        <w:spacing w:before="0" w:after="0" w:line="204" w:lineRule="auto"/>
        <w:ind w:left="0" w:right="0"/>
        <w:jc w:val="both"/>
      </w:pPr>
      <w:r>
        <w:rPr>
          <w:spacing w:val="0"/>
          <w:w w:val="100"/>
          <w:position w:val="0"/>
          <w:shd w:val="clear" w:color="auto" w:fill="auto"/>
          <w:lang w:val="ru-RU" w:eastAsia="ru-RU" w:bidi="ru-RU"/>
        </w:rPr>
        <w:t>Ходьба на месте 20-30 с. Темп средний.</w:t>
      </w:r>
    </w:p>
    <w:p>
      <w:pPr>
        <w:pStyle w:val="Style13"/>
        <w:keepNext w:val="0"/>
        <w:keepLines w:val="0"/>
        <w:widowControl w:val="0"/>
        <w:numPr>
          <w:ilvl w:val="0"/>
          <w:numId w:val="123"/>
        </w:numPr>
        <w:shd w:val="clear" w:color="auto" w:fill="auto"/>
        <w:tabs>
          <w:tab w:pos="706" w:val="left"/>
        </w:tabs>
        <w:bidi w:val="0"/>
        <w:spacing w:before="0" w:after="0" w:line="204" w:lineRule="auto"/>
        <w:ind w:left="0" w:right="0"/>
        <w:jc w:val="both"/>
      </w:pPr>
      <w:r>
        <w:rPr>
          <w:spacing w:val="0"/>
          <w:w w:val="100"/>
          <w:position w:val="0"/>
          <w:shd w:val="clear" w:color="auto" w:fill="auto"/>
          <w:lang w:val="ru-RU" w:eastAsia="ru-RU" w:bidi="ru-RU"/>
        </w:rPr>
        <w:t>И.п. - о.с. Руки за голову. 1-2 - встать на носки, прогнуться, отвести локти назад. 3-4 - опуститься на ступ</w:t>
        <w:softHyphen/>
        <w:t>ни, слегка наклониться вперед, локти вперед. Повторить 6-8 раз. Темп медленный.</w:t>
      </w:r>
    </w:p>
    <w:p>
      <w:pPr>
        <w:pStyle w:val="Style13"/>
        <w:keepNext w:val="0"/>
        <w:keepLines w:val="0"/>
        <w:widowControl w:val="0"/>
        <w:numPr>
          <w:ilvl w:val="0"/>
          <w:numId w:val="123"/>
        </w:numPr>
        <w:shd w:val="clear" w:color="auto" w:fill="auto"/>
        <w:tabs>
          <w:tab w:pos="716" w:val="left"/>
        </w:tabs>
        <w:bidi w:val="0"/>
        <w:spacing w:before="0" w:after="0" w:line="204" w:lineRule="auto"/>
        <w:ind w:left="0" w:right="0"/>
        <w:jc w:val="both"/>
      </w:pPr>
      <w:r>
        <w:rPr>
          <w:spacing w:val="0"/>
          <w:w w:val="100"/>
          <w:position w:val="0"/>
          <w:shd w:val="clear" w:color="auto" w:fill="auto"/>
          <w:lang w:val="ru-RU" w:eastAsia="ru-RU" w:bidi="ru-RU"/>
        </w:rPr>
        <w:t>И.п. - о.с. 1 - шаг вправо, руки в стороны. 2 - повернуть кисти ладонями вверх. 3 - приставить левую ногу, руки вверх. 4 - руки дугами в стороны и вниз, свободным махом скрестить перед грудью. 5-8</w:t>
      </w:r>
    </w:p>
    <w:p>
      <w:pPr>
        <w:pStyle w:val="Style13"/>
        <w:keepNext w:val="0"/>
        <w:keepLines w:val="0"/>
        <w:widowControl w:val="0"/>
        <w:shd w:val="clear" w:color="auto" w:fill="auto"/>
        <w:bidi w:val="0"/>
        <w:spacing w:before="0" w:after="0" w:line="204" w:lineRule="auto"/>
        <w:ind w:left="0" w:right="0"/>
        <w:jc w:val="both"/>
      </w:pPr>
      <w:r>
        <w:rPr>
          <w:spacing w:val="0"/>
          <w:w w:val="100"/>
          <w:position w:val="0"/>
          <w:shd w:val="clear" w:color="auto" w:fill="auto"/>
          <w:lang w:val="ru-RU" w:eastAsia="ru-RU" w:bidi="ru-RU"/>
        </w:rPr>
        <w:t>- то же влево. Повторить 6-8 раз. Темп средний.</w:t>
      </w:r>
    </w:p>
    <w:p>
      <w:pPr>
        <w:pStyle w:val="Style13"/>
        <w:keepNext w:val="0"/>
        <w:keepLines w:val="0"/>
        <w:widowControl w:val="0"/>
        <w:numPr>
          <w:ilvl w:val="0"/>
          <w:numId w:val="123"/>
        </w:numPr>
        <w:shd w:val="clear" w:color="auto" w:fill="auto"/>
        <w:tabs>
          <w:tab w:pos="730" w:val="left"/>
        </w:tabs>
        <w:bidi w:val="0"/>
        <w:spacing w:before="0" w:after="0" w:line="204" w:lineRule="auto"/>
        <w:ind w:left="0" w:right="0"/>
        <w:jc w:val="both"/>
      </w:pPr>
      <w:r>
        <w:rPr>
          <w:spacing w:val="0"/>
          <w:w w:val="100"/>
          <w:position w:val="0"/>
          <w:shd w:val="clear" w:color="auto" w:fill="auto"/>
          <w:lang w:val="ru-RU" w:eastAsia="ru-RU" w:bidi="ru-RU"/>
        </w:rPr>
        <w:t>И.п. - стойка ноги врозь, руки в стороны. 1 - наклон вперед к правой ноге, хлопок в ладони. 2 -и.п. 3-4 - то же в другую сторону. Повторить 6-8 раз. Темп средний.</w:t>
      </w:r>
    </w:p>
    <w:p>
      <w:pPr>
        <w:pStyle w:val="Style13"/>
        <w:keepNext w:val="0"/>
        <w:keepLines w:val="0"/>
        <w:widowControl w:val="0"/>
        <w:numPr>
          <w:ilvl w:val="0"/>
          <w:numId w:val="123"/>
        </w:numPr>
        <w:shd w:val="clear" w:color="auto" w:fill="auto"/>
        <w:tabs>
          <w:tab w:pos="721" w:val="left"/>
        </w:tabs>
        <w:bidi w:val="0"/>
        <w:spacing w:before="0" w:after="0" w:line="204" w:lineRule="auto"/>
        <w:ind w:left="0" w:right="0"/>
        <w:jc w:val="both"/>
      </w:pPr>
      <w:r>
        <w:rPr>
          <w:spacing w:val="0"/>
          <w:w w:val="100"/>
          <w:position w:val="0"/>
          <w:shd w:val="clear" w:color="auto" w:fill="auto"/>
          <w:lang w:val="ru-RU" w:eastAsia="ru-RU" w:bidi="ru-RU"/>
        </w:rPr>
        <w:t>И.п. - стойка ноги врозь, левая впереди, руки в стороны или на поясе. 1-3 - три пружинистых полупри- седа на левой ноге. 4 - переменить положение ног. 5-7 - то же, но правая нога впереди левой. Повторить 4-6 раз. Перейти на ходьбу 20-25 с. Темп средний.</w:t>
      </w:r>
    </w:p>
    <w:p>
      <w:pPr>
        <w:pStyle w:val="Style13"/>
        <w:keepNext w:val="0"/>
        <w:keepLines w:val="0"/>
        <w:widowControl w:val="0"/>
        <w:numPr>
          <w:ilvl w:val="0"/>
          <w:numId w:val="123"/>
        </w:numPr>
        <w:shd w:val="clear" w:color="auto" w:fill="auto"/>
        <w:tabs>
          <w:tab w:pos="726" w:val="left"/>
        </w:tabs>
        <w:bidi w:val="0"/>
        <w:spacing w:before="0" w:after="0" w:line="204" w:lineRule="auto"/>
        <w:ind w:left="0" w:right="0"/>
        <w:jc w:val="both"/>
      </w:pPr>
      <w:r>
        <w:rPr>
          <w:spacing w:val="0"/>
          <w:w w:val="100"/>
          <w:position w:val="0"/>
          <w:shd w:val="clear" w:color="auto" w:fill="auto"/>
          <w:lang w:val="ru-RU" w:eastAsia="ru-RU" w:bidi="ru-RU"/>
        </w:rPr>
        <w:t>И.п. - стойка ноги врозь пошире. 1-с поворотом туловища влево, наклон назад, руки назад. 2-3 -сохраняя положение туловища в повороте, пружинистый наклон вперед, руки вперед. 4 - и.п. 5-8 - то же, но поворот туловища вправо. Повторить по 4-6 раз в каждую сторону. Темп медленный.</w:t>
      </w:r>
    </w:p>
    <w:p>
      <w:pPr>
        <w:pStyle w:val="Style13"/>
        <w:keepNext w:val="0"/>
        <w:keepLines w:val="0"/>
        <w:widowControl w:val="0"/>
        <w:numPr>
          <w:ilvl w:val="0"/>
          <w:numId w:val="123"/>
        </w:numPr>
        <w:shd w:val="clear" w:color="auto" w:fill="auto"/>
        <w:tabs>
          <w:tab w:pos="726" w:val="left"/>
        </w:tabs>
        <w:bidi w:val="0"/>
        <w:spacing w:before="0" w:after="0" w:line="204" w:lineRule="auto"/>
        <w:ind w:left="0" w:right="0"/>
        <w:jc w:val="both"/>
      </w:pPr>
      <w:r>
        <w:rPr>
          <w:spacing w:val="0"/>
          <w:w w:val="100"/>
          <w:position w:val="0"/>
          <w:shd w:val="clear" w:color="auto" w:fill="auto"/>
          <w:lang w:val="ru-RU" w:eastAsia="ru-RU" w:bidi="ru-RU"/>
        </w:rPr>
        <w:t>И.п. - придерживаясь за опору, согнуть правую ногу, захватив рукой за голень. 1 - вставая на левый но</w:t>
        <w:softHyphen/>
        <w:t>сок, мах правой ногой назад, правую руку в сторону- назад. 2 - и.п. 3-4 - то же, но согнуть левую ногу. Повторить 6-8 раз. Темп средний.</w:t>
      </w:r>
    </w:p>
    <w:p>
      <w:pPr>
        <w:pStyle w:val="Style13"/>
        <w:keepNext w:val="0"/>
        <w:keepLines w:val="0"/>
        <w:widowControl w:val="0"/>
        <w:numPr>
          <w:ilvl w:val="0"/>
          <w:numId w:val="123"/>
        </w:numPr>
        <w:shd w:val="clear" w:color="auto" w:fill="auto"/>
        <w:tabs>
          <w:tab w:pos="692" w:val="left"/>
        </w:tabs>
        <w:bidi w:val="0"/>
        <w:spacing w:before="0" w:after="0" w:line="204" w:lineRule="auto"/>
        <w:ind w:left="0" w:right="0"/>
        <w:jc w:val="both"/>
      </w:pPr>
      <w:r>
        <w:rPr>
          <w:spacing w:val="0"/>
          <w:w w:val="100"/>
          <w:position w:val="0"/>
          <w:shd w:val="clear" w:color="auto" w:fill="auto"/>
          <w:lang w:val="ru-RU" w:eastAsia="ru-RU" w:bidi="ru-RU"/>
        </w:rPr>
        <w:t>И.п. - о.с. 1 - руки назад в стороны, ладони наружу, голову наклонить назад. 2 - руки вниз, голову накло</w:t>
        <w:softHyphen/>
        <w:t>нить вперед. Повторить 6-8 раз. Темп медленный.</w:t>
      </w:r>
    </w:p>
    <w:p>
      <w:pPr>
        <w:pStyle w:val="Style17"/>
        <w:keepNext w:val="0"/>
        <w:keepLines w:val="0"/>
        <w:widowControl w:val="0"/>
        <w:shd w:val="clear" w:color="auto" w:fill="auto"/>
        <w:bidi w:val="0"/>
        <w:spacing w:before="0" w:after="0"/>
        <w:ind w:left="0" w:right="0" w:firstLine="0"/>
        <w:jc w:val="center"/>
      </w:pPr>
      <w:r>
        <w:rPr>
          <w:b/>
          <w:bCs/>
          <w:spacing w:val="0"/>
          <w:w w:val="100"/>
          <w:position w:val="0"/>
          <w:shd w:val="clear" w:color="auto" w:fill="auto"/>
          <w:lang w:val="ru-RU" w:eastAsia="ru-RU" w:bidi="ru-RU"/>
        </w:rPr>
        <w:t>Физкультурная пауза 3</w:t>
      </w:r>
    </w:p>
    <w:p>
      <w:pPr>
        <w:pStyle w:val="Style13"/>
        <w:keepNext w:val="0"/>
        <w:keepLines w:val="0"/>
        <w:widowControl w:val="0"/>
        <w:shd w:val="clear" w:color="auto" w:fill="auto"/>
        <w:bidi w:val="0"/>
        <w:spacing w:before="0" w:after="0" w:line="204" w:lineRule="auto"/>
        <w:ind w:left="0" w:right="0"/>
        <w:jc w:val="both"/>
      </w:pPr>
      <w:r>
        <w:rPr>
          <w:spacing w:val="0"/>
          <w:w w:val="100"/>
          <w:position w:val="0"/>
          <w:shd w:val="clear" w:color="auto" w:fill="auto"/>
          <w:lang w:val="ru-RU" w:eastAsia="ru-RU" w:bidi="ru-RU"/>
        </w:rPr>
        <w:t>Ходьба на месте 20-30 с. Темп средний.</w:t>
      </w:r>
    </w:p>
    <w:p>
      <w:pPr>
        <w:pStyle w:val="Style13"/>
        <w:keepNext w:val="0"/>
        <w:keepLines w:val="0"/>
        <w:widowControl w:val="0"/>
        <w:numPr>
          <w:ilvl w:val="0"/>
          <w:numId w:val="125"/>
        </w:numPr>
        <w:shd w:val="clear" w:color="auto" w:fill="auto"/>
        <w:tabs>
          <w:tab w:pos="716" w:val="left"/>
        </w:tabs>
        <w:bidi w:val="0"/>
        <w:spacing w:before="0" w:after="0" w:line="204" w:lineRule="auto"/>
        <w:ind w:left="0" w:right="0"/>
        <w:jc w:val="both"/>
      </w:pPr>
      <w:r>
        <w:rPr>
          <w:spacing w:val="0"/>
          <w:w w:val="100"/>
          <w:position w:val="0"/>
          <w:shd w:val="clear" w:color="auto" w:fill="auto"/>
          <w:lang w:val="ru-RU" w:eastAsia="ru-RU" w:bidi="ru-RU"/>
        </w:rPr>
        <w:t>И.п. - о.с. 1-с шагом вправо руки в стороны, ладони кверху. 2-с поворотом туловища направо дугой квер</w:t>
        <w:softHyphen/>
        <w:t>ху левую руку вправо с хлопком в ладони. 3 - выпрямиться. 4 - и.п. 5-8 - то же в другую сторону. Повторить 6-8 раз. Темп средний.</w:t>
      </w:r>
    </w:p>
    <w:p>
      <w:pPr>
        <w:pStyle w:val="Style13"/>
        <w:keepNext w:val="0"/>
        <w:keepLines w:val="0"/>
        <w:widowControl w:val="0"/>
        <w:numPr>
          <w:ilvl w:val="0"/>
          <w:numId w:val="125"/>
        </w:numPr>
        <w:shd w:val="clear" w:color="auto" w:fill="auto"/>
        <w:tabs>
          <w:tab w:pos="726" w:val="left"/>
        </w:tabs>
        <w:bidi w:val="0"/>
        <w:spacing w:before="0" w:after="0" w:line="204" w:lineRule="auto"/>
        <w:ind w:left="0" w:right="0"/>
        <w:jc w:val="both"/>
      </w:pPr>
      <w:r>
        <w:rPr>
          <w:spacing w:val="0"/>
          <w:w w:val="100"/>
          <w:position w:val="0"/>
          <w:shd w:val="clear" w:color="auto" w:fill="auto"/>
          <w:lang w:val="ru-RU" w:eastAsia="ru-RU" w:bidi="ru-RU"/>
        </w:rPr>
        <w:t>И.п. - стойка ноги врозь. 1-3 - руки в стороны, наклон вперед и три размашистых поворота туловища в стороны. 4 - и.п. Повторить 6-8 раз. Темп средний.</w:t>
      </w:r>
    </w:p>
    <w:p>
      <w:pPr>
        <w:pStyle w:val="Style13"/>
        <w:keepNext w:val="0"/>
        <w:keepLines w:val="0"/>
        <w:widowControl w:val="0"/>
        <w:numPr>
          <w:ilvl w:val="0"/>
          <w:numId w:val="125"/>
        </w:numPr>
        <w:shd w:val="clear" w:color="auto" w:fill="auto"/>
        <w:tabs>
          <w:tab w:pos="730" w:val="left"/>
        </w:tabs>
        <w:bidi w:val="0"/>
        <w:spacing w:before="0" w:after="0" w:line="204" w:lineRule="auto"/>
        <w:ind w:left="0" w:right="0"/>
        <w:jc w:val="both"/>
      </w:pPr>
      <w:r>
        <w:rPr>
          <w:spacing w:val="0"/>
          <w:w w:val="100"/>
          <w:position w:val="0"/>
          <w:shd w:val="clear" w:color="auto" w:fill="auto"/>
          <w:lang w:val="ru-RU" w:eastAsia="ru-RU" w:bidi="ru-RU"/>
        </w:rPr>
        <w:t>И.п. - о.с. 1-2 - присед, колени врозь, руки вперед. 3-4 - встать, правую руку вверх, левую за голову. 5-8 - то же, но правую за голову. Повторить 6-10 раз. Темп медленный.</w:t>
      </w:r>
    </w:p>
    <w:p>
      <w:pPr>
        <w:pStyle w:val="Style13"/>
        <w:keepNext w:val="0"/>
        <w:keepLines w:val="0"/>
        <w:widowControl w:val="0"/>
        <w:numPr>
          <w:ilvl w:val="0"/>
          <w:numId w:val="125"/>
        </w:numPr>
        <w:shd w:val="clear" w:color="auto" w:fill="auto"/>
        <w:tabs>
          <w:tab w:pos="721" w:val="left"/>
        </w:tabs>
        <w:bidi w:val="0"/>
        <w:spacing w:before="0" w:after="0" w:line="204" w:lineRule="auto"/>
        <w:ind w:left="0" w:right="0"/>
        <w:jc w:val="both"/>
      </w:pPr>
      <w:r>
        <w:rPr>
          <w:spacing w:val="0"/>
          <w:w w:val="100"/>
          <w:position w:val="0"/>
          <w:shd w:val="clear" w:color="auto" w:fill="auto"/>
          <w:lang w:val="ru-RU" w:eastAsia="ru-RU" w:bidi="ru-RU"/>
        </w:rPr>
        <w:t>И.п. - о.с. 1 - выпад влево, руки в стороны. 2-3 - руки вверх, два пружинистых наклона вправо. 4 -и.п. 5-8 - то же в другую сторону. Повторить 4-6 раз. Темп средний.</w:t>
      </w:r>
    </w:p>
    <w:p>
      <w:pPr>
        <w:pStyle w:val="Style13"/>
        <w:keepNext w:val="0"/>
        <w:keepLines w:val="0"/>
        <w:widowControl w:val="0"/>
        <w:numPr>
          <w:ilvl w:val="0"/>
          <w:numId w:val="125"/>
        </w:numPr>
        <w:shd w:val="clear" w:color="auto" w:fill="auto"/>
        <w:tabs>
          <w:tab w:pos="726" w:val="left"/>
        </w:tabs>
        <w:bidi w:val="0"/>
        <w:spacing w:before="0" w:after="0" w:line="204" w:lineRule="auto"/>
        <w:ind w:left="0" w:right="0"/>
        <w:jc w:val="both"/>
      </w:pPr>
      <w:r>
        <w:rPr>
          <w:spacing w:val="0"/>
          <w:w w:val="100"/>
          <w:position w:val="0"/>
          <w:shd w:val="clear" w:color="auto" w:fill="auto"/>
          <w:lang w:val="ru-RU" w:eastAsia="ru-RU" w:bidi="ru-RU"/>
        </w:rPr>
        <w:t>И.п. - правую руку на пояс, левой поддерживаться за опору. 1 - мах правой ногой вперед. 2 - мах правой ногой назад, захлестывая голень. То же проделать левой ногой. Повторить по 6-8 махов каждой ногой. Темп средний.</w:t>
      </w:r>
    </w:p>
    <w:p>
      <w:pPr>
        <w:pStyle w:val="Style13"/>
        <w:keepNext w:val="0"/>
        <w:keepLines w:val="0"/>
        <w:widowControl w:val="0"/>
        <w:numPr>
          <w:ilvl w:val="0"/>
          <w:numId w:val="125"/>
        </w:numPr>
        <w:shd w:val="clear" w:color="auto" w:fill="auto"/>
        <w:tabs>
          <w:tab w:pos="730" w:val="left"/>
        </w:tabs>
        <w:bidi w:val="0"/>
        <w:spacing w:before="0" w:after="200" w:line="204" w:lineRule="auto"/>
        <w:ind w:left="0" w:right="0"/>
        <w:jc w:val="both"/>
      </w:pPr>
      <w:r>
        <w:rPr>
          <w:spacing w:val="0"/>
          <w:w w:val="100"/>
          <w:position w:val="0"/>
          <w:shd w:val="clear" w:color="auto" w:fill="auto"/>
          <w:lang w:val="ru-RU" w:eastAsia="ru-RU" w:bidi="ru-RU"/>
        </w:rPr>
        <w:t>И.п. - о.с. 1-2 - правую ногу назад на носок, руки слегка назад с поворотом ладоней наружу, голову накло</w:t>
        <w:softHyphen/>
        <w:t>нить назад. 3-4 - ногу приставить, руки расслабленно опустить, голову наклонить вперед. 5-8 - то же, отставляя другую ногу назад. Повторить 6-8 раз. Темп медленный.</w:t>
      </w:r>
    </w:p>
    <w:p>
      <w:pPr>
        <w:pStyle w:val="Style17"/>
        <w:keepNext w:val="0"/>
        <w:keepLines w:val="0"/>
        <w:widowControl w:val="0"/>
        <w:shd w:val="clear" w:color="auto" w:fill="auto"/>
        <w:bidi w:val="0"/>
        <w:spacing w:before="0" w:after="200" w:line="283" w:lineRule="auto"/>
        <w:ind w:left="0" w:right="0" w:firstLine="0"/>
        <w:jc w:val="right"/>
        <w:rPr>
          <w:sz w:val="17"/>
          <w:szCs w:val="17"/>
        </w:rPr>
      </w:pPr>
      <w:r>
        <w:rPr>
          <w:b/>
          <w:bCs/>
          <w:i/>
          <w:iCs/>
          <w:spacing w:val="0"/>
          <w:w w:val="100"/>
          <w:position w:val="0"/>
          <w:sz w:val="17"/>
          <w:szCs w:val="17"/>
          <w:shd w:val="clear" w:color="auto" w:fill="auto"/>
          <w:lang w:val="ru-RU" w:eastAsia="ru-RU" w:bidi="ru-RU"/>
        </w:rPr>
        <w:t xml:space="preserve">"ГлавВрач", 2007, </w:t>
      </w:r>
      <w:r>
        <w:rPr>
          <w:b/>
          <w:bCs/>
          <w:i/>
          <w:iCs/>
          <w:spacing w:val="0"/>
          <w:w w:val="100"/>
          <w:position w:val="0"/>
          <w:sz w:val="17"/>
          <w:szCs w:val="17"/>
          <w:shd w:val="clear" w:color="auto" w:fill="auto"/>
          <w:lang w:val="en-US" w:eastAsia="en-US" w:bidi="en-US"/>
        </w:rPr>
        <w:t xml:space="preserve">N </w:t>
      </w:r>
      <w:r>
        <w:rPr>
          <w:b/>
          <w:bCs/>
          <w:i/>
          <w:iCs/>
          <w:spacing w:val="0"/>
          <w:w w:val="100"/>
          <w:position w:val="0"/>
          <w:sz w:val="17"/>
          <w:szCs w:val="17"/>
          <w:shd w:val="clear" w:color="auto" w:fill="auto"/>
          <w:lang w:val="ru-RU" w:eastAsia="ru-RU" w:bidi="ru-RU"/>
        </w:rPr>
        <w:t>6</w:t>
      </w:r>
    </w:p>
    <w:p>
      <w:pPr>
        <w:pStyle w:val="Style17"/>
        <w:keepNext w:val="0"/>
        <w:keepLines w:val="0"/>
        <w:widowControl w:val="0"/>
        <w:shd w:val="clear" w:color="auto" w:fill="auto"/>
        <w:bidi w:val="0"/>
        <w:spacing w:before="0" w:after="200"/>
        <w:ind w:left="0" w:right="0" w:firstLine="0"/>
        <w:jc w:val="center"/>
      </w:pPr>
      <w:r>
        <w:rPr>
          <w:b/>
          <w:bCs/>
          <w:spacing w:val="0"/>
          <w:w w:val="100"/>
          <w:position w:val="0"/>
          <w:shd w:val="clear" w:color="auto" w:fill="auto"/>
          <w:lang w:val="ru-RU" w:eastAsia="ru-RU" w:bidi="ru-RU"/>
        </w:rPr>
        <w:t>1.1.5.</w:t>
      </w:r>
    </w:p>
    <w:p>
      <w:pPr>
        <w:pStyle w:val="Style17"/>
        <w:keepNext w:val="0"/>
        <w:keepLines w:val="0"/>
        <w:widowControl w:val="0"/>
        <w:shd w:val="clear" w:color="auto" w:fill="auto"/>
        <w:bidi w:val="0"/>
        <w:spacing w:before="0" w:after="200" w:line="276" w:lineRule="auto"/>
        <w:ind w:left="0" w:right="0" w:firstLine="0"/>
        <w:jc w:val="center"/>
      </w:pPr>
      <w:r>
        <w:rPr>
          <w:b/>
          <w:bCs/>
          <w:spacing w:val="0"/>
          <w:w w:val="100"/>
          <w:position w:val="0"/>
          <w:shd w:val="clear" w:color="auto" w:fill="auto"/>
          <w:lang w:val="ru-RU" w:eastAsia="ru-RU" w:bidi="ru-RU"/>
        </w:rPr>
        <w:t>ПЕРЕЧЕНЬ</w:t>
        <w:br/>
        <w:t>ДОКУМЕНТОВ И СПИСОК ЛИТЕРАТУРЫ</w:t>
        <w:br/>
        <w:t>ПО ШТАТНЫМ НОРМАТИВАМ И НОРМИРОВАНИЮ ТРУДА ПЕРСОНАЛА</w:t>
        <w:br/>
        <w:t>ЛЕЧЕБНО-ПРОФИЛАКТИЧЕСКОГО УЧРЕЖДЕНИЯ ДЛЯ ВЗРОСЛОГО</w:t>
        <w:br/>
        <w:t>ГОРОДСКОГО НАСЕЛЕНИЯ &lt;*&gt;</w:t>
      </w:r>
    </w:p>
    <w:p>
      <w:pPr>
        <w:pStyle w:val="Style13"/>
        <w:keepNext w:val="0"/>
        <w:keepLines w:val="0"/>
        <w:widowControl w:val="0"/>
        <w:shd w:val="clear" w:color="auto" w:fill="auto"/>
        <w:bidi w:val="0"/>
        <w:spacing w:before="0" w:after="200" w:line="204" w:lineRule="auto"/>
        <w:ind w:left="0" w:right="0"/>
        <w:jc w:val="both"/>
      </w:pPr>
      <w:r>
        <w:rPr>
          <w:i/>
          <w:iCs/>
          <w:spacing w:val="0"/>
          <w:w w:val="100"/>
          <w:position w:val="0"/>
          <w:shd w:val="clear" w:color="auto" w:fill="auto"/>
          <w:lang w:val="ru-RU" w:eastAsia="ru-RU" w:bidi="ru-RU"/>
        </w:rPr>
        <w:t>&lt;*&gt; Документы и список литературы приведены в хронологическом порядке (по состоянию на 01.03.2007). - Примеч. автора.</w:t>
      </w:r>
    </w:p>
    <w:p>
      <w:pPr>
        <w:pStyle w:val="Style13"/>
        <w:keepNext w:val="0"/>
        <w:keepLines w:val="0"/>
        <w:widowControl w:val="0"/>
        <w:numPr>
          <w:ilvl w:val="0"/>
          <w:numId w:val="127"/>
        </w:numPr>
        <w:shd w:val="clear" w:color="auto" w:fill="auto"/>
        <w:tabs>
          <w:tab w:pos="709" w:val="left"/>
        </w:tabs>
        <w:bidi w:val="0"/>
        <w:spacing w:before="0" w:after="0" w:line="204" w:lineRule="auto"/>
        <w:ind w:left="0" w:right="0"/>
        <w:jc w:val="both"/>
      </w:pPr>
      <w:r>
        <w:rPr>
          <w:spacing w:val="0"/>
          <w:w w:val="100"/>
          <w:position w:val="0"/>
          <w:shd w:val="clear" w:color="auto" w:fill="auto"/>
          <w:lang w:val="ru-RU" w:eastAsia="ru-RU" w:bidi="ru-RU"/>
        </w:rPr>
        <w:t>Штатные нормативы</w:t>
      </w:r>
    </w:p>
    <w:p>
      <w:pPr>
        <w:pStyle w:val="Style13"/>
        <w:keepNext w:val="0"/>
        <w:keepLines w:val="0"/>
        <w:widowControl w:val="0"/>
        <w:numPr>
          <w:ilvl w:val="1"/>
          <w:numId w:val="127"/>
        </w:numPr>
        <w:shd w:val="clear" w:color="auto" w:fill="auto"/>
        <w:tabs>
          <w:tab w:pos="822" w:val="left"/>
        </w:tabs>
        <w:bidi w:val="0"/>
        <w:spacing w:before="0" w:after="0" w:line="204" w:lineRule="auto"/>
        <w:ind w:left="0" w:right="0"/>
        <w:jc w:val="both"/>
      </w:pPr>
      <w:r>
        <w:rPr>
          <w:spacing w:val="0"/>
          <w:w w:val="100"/>
          <w:position w:val="0"/>
          <w:shd w:val="clear" w:color="auto" w:fill="auto"/>
          <w:lang w:val="ru-RU" w:eastAsia="ru-RU" w:bidi="ru-RU"/>
        </w:rPr>
        <w:t xml:space="preserve">Приказ Минздрава СССР от 17.04.1980 </w:t>
      </w:r>
      <w:r>
        <w:rPr>
          <w:spacing w:val="0"/>
          <w:w w:val="100"/>
          <w:position w:val="0"/>
          <w:shd w:val="clear" w:color="auto" w:fill="auto"/>
          <w:lang w:val="en-US" w:eastAsia="en-US" w:bidi="en-US"/>
        </w:rPr>
        <w:t xml:space="preserve">N </w:t>
      </w:r>
      <w:r>
        <w:rPr>
          <w:spacing w:val="0"/>
          <w:w w:val="100"/>
          <w:position w:val="0"/>
          <w:shd w:val="clear" w:color="auto" w:fill="auto"/>
          <w:lang w:val="ru-RU" w:eastAsia="ru-RU" w:bidi="ru-RU"/>
        </w:rPr>
        <w:t>404 "О введении в штаты учреждений здравоохранения 0,25; 0,5; 0,75 должности и изменении правил округления при расчете численности должностей медицинского, фар</w:t>
        <w:softHyphen/>
        <w:t>мацевтического, педагогического, инженерно-технического персонала и работников столовых и кухонь".</w:t>
      </w:r>
    </w:p>
    <w:p>
      <w:pPr>
        <w:pStyle w:val="Style13"/>
        <w:keepNext w:val="0"/>
        <w:keepLines w:val="0"/>
        <w:widowControl w:val="0"/>
        <w:numPr>
          <w:ilvl w:val="1"/>
          <w:numId w:val="127"/>
        </w:numPr>
        <w:shd w:val="clear" w:color="auto" w:fill="auto"/>
        <w:tabs>
          <w:tab w:pos="855" w:val="left"/>
        </w:tabs>
        <w:bidi w:val="0"/>
        <w:spacing w:before="0" w:after="0" w:line="204" w:lineRule="auto"/>
        <w:ind w:left="0" w:right="0"/>
        <w:jc w:val="both"/>
      </w:pPr>
      <w:r>
        <w:rPr>
          <w:spacing w:val="0"/>
          <w:w w:val="100"/>
          <w:position w:val="0"/>
          <w:shd w:val="clear" w:color="auto" w:fill="auto"/>
          <w:lang w:val="ru-RU" w:eastAsia="ru-RU" w:bidi="ru-RU"/>
        </w:rPr>
        <w:t xml:space="preserve">Письмо Минздрава СССР от 05.03.1983 </w:t>
      </w:r>
      <w:r>
        <w:rPr>
          <w:spacing w:val="0"/>
          <w:w w:val="100"/>
          <w:position w:val="0"/>
          <w:shd w:val="clear" w:color="auto" w:fill="auto"/>
          <w:lang w:val="en-US" w:eastAsia="en-US" w:bidi="en-US"/>
        </w:rPr>
        <w:t xml:space="preserve">N </w:t>
      </w:r>
      <w:r>
        <w:rPr>
          <w:spacing w:val="0"/>
          <w:w w:val="100"/>
          <w:position w:val="0"/>
          <w:shd w:val="clear" w:color="auto" w:fill="auto"/>
          <w:lang w:val="ru-RU" w:eastAsia="ru-RU" w:bidi="ru-RU"/>
        </w:rPr>
        <w:t>02-14/14-14 "О штатных нормативах медицинского персонала для работы по оформлению медицинской документации в лечебно-профилактических учреждениях с приме</w:t>
        <w:softHyphen/>
        <w:t>нением звукозаписывающей аппаратуры".</w:t>
      </w:r>
    </w:p>
    <w:p>
      <w:pPr>
        <w:pStyle w:val="Style13"/>
        <w:keepNext w:val="0"/>
        <w:keepLines w:val="0"/>
        <w:widowControl w:val="0"/>
        <w:numPr>
          <w:ilvl w:val="1"/>
          <w:numId w:val="127"/>
        </w:numPr>
        <w:shd w:val="clear" w:color="auto" w:fill="auto"/>
        <w:tabs>
          <w:tab w:pos="846" w:val="left"/>
        </w:tabs>
        <w:bidi w:val="0"/>
        <w:spacing w:before="0" w:after="200" w:line="204" w:lineRule="auto"/>
        <w:ind w:left="0" w:right="0"/>
        <w:jc w:val="both"/>
      </w:pPr>
      <w:r>
        <w:rPr>
          <w:spacing w:val="0"/>
          <w:w w:val="100"/>
          <w:position w:val="0"/>
          <w:shd w:val="clear" w:color="auto" w:fill="auto"/>
          <w:lang w:val="ru-RU" w:eastAsia="ru-RU" w:bidi="ru-RU"/>
        </w:rPr>
        <w:t xml:space="preserve">Приказ Минздрава СССР от 16.11.1988 </w:t>
      </w:r>
      <w:r>
        <w:rPr>
          <w:spacing w:val="0"/>
          <w:w w:val="100"/>
          <w:position w:val="0"/>
          <w:shd w:val="clear" w:color="auto" w:fill="auto"/>
          <w:lang w:val="en-US" w:eastAsia="en-US" w:bidi="en-US"/>
        </w:rPr>
        <w:t xml:space="preserve">N </w:t>
      </w:r>
      <w:r>
        <w:rPr>
          <w:spacing w:val="0"/>
          <w:w w:val="100"/>
          <w:position w:val="0"/>
          <w:shd w:val="clear" w:color="auto" w:fill="auto"/>
          <w:lang w:val="ru-RU" w:eastAsia="ru-RU" w:bidi="ru-RU"/>
        </w:rPr>
        <w:t>824 "О мерах по дальнейшему совершенствованию качества медицинской помощи больным с заболеваниями системы крови".</w:t>
      </w:r>
    </w:p>
    <w:p>
      <w:pPr>
        <w:pStyle w:val="Style13"/>
        <w:keepNext w:val="0"/>
        <w:keepLines w:val="0"/>
        <w:widowControl w:val="0"/>
        <w:shd w:val="clear" w:color="auto" w:fill="auto"/>
        <w:bidi w:val="0"/>
        <w:spacing w:before="0" w:after="0" w:line="202" w:lineRule="auto"/>
        <w:ind w:left="0" w:right="0"/>
        <w:jc w:val="both"/>
      </w:pPr>
      <w:r>
        <w:rPr>
          <w:spacing w:val="0"/>
          <w:w w:val="100"/>
          <w:position w:val="0"/>
          <w:shd w:val="clear" w:color="auto" w:fill="auto"/>
          <w:lang w:val="ru-RU" w:eastAsia="ru-RU" w:bidi="ru-RU"/>
        </w:rPr>
        <w:t>Приложение 10. Рекомендуемые нормативы численности должностей медицинского персонала гемато</w:t>
        <w:softHyphen/>
        <w:t>логических отделений республиканских, областных (краевых), городских больниц.</w:t>
      </w:r>
    </w:p>
    <w:p>
      <w:pPr>
        <w:pStyle w:val="Style13"/>
        <w:keepNext w:val="0"/>
        <w:keepLines w:val="0"/>
        <w:widowControl w:val="0"/>
        <w:numPr>
          <w:ilvl w:val="1"/>
          <w:numId w:val="127"/>
        </w:numPr>
        <w:shd w:val="clear" w:color="auto" w:fill="auto"/>
        <w:tabs>
          <w:tab w:pos="853" w:val="left"/>
        </w:tabs>
        <w:bidi w:val="0"/>
        <w:spacing w:before="0" w:after="0" w:line="202" w:lineRule="auto"/>
        <w:ind w:left="0" w:right="0"/>
        <w:jc w:val="both"/>
      </w:pPr>
      <w:r>
        <w:rPr>
          <w:spacing w:val="0"/>
          <w:w w:val="100"/>
          <w:position w:val="0"/>
          <w:shd w:val="clear" w:color="auto" w:fill="auto"/>
          <w:lang w:val="ru-RU" w:eastAsia="ru-RU" w:bidi="ru-RU"/>
        </w:rPr>
        <w:t xml:space="preserve">Письмо Минздрава СССР и Минфина СССР от 03.01.1989 </w:t>
      </w:r>
      <w:r>
        <w:rPr>
          <w:spacing w:val="0"/>
          <w:w w:val="100"/>
          <w:position w:val="0"/>
          <w:shd w:val="clear" w:color="auto" w:fill="auto"/>
          <w:lang w:val="en-US" w:eastAsia="en-US" w:bidi="en-US"/>
        </w:rPr>
        <w:t xml:space="preserve">N </w:t>
      </w:r>
      <w:r>
        <w:rPr>
          <w:spacing w:val="0"/>
          <w:w w:val="100"/>
          <w:position w:val="0"/>
          <w:shd w:val="clear" w:color="auto" w:fill="auto"/>
          <w:lang w:val="ru-RU" w:eastAsia="ru-RU" w:bidi="ru-RU"/>
        </w:rPr>
        <w:t>01-14/1-24 "О правах руководителей учрежде</w:t>
        <w:softHyphen/>
        <w:t>ний здравоохранения по установлению штатов".</w:t>
      </w:r>
    </w:p>
    <w:p>
      <w:pPr>
        <w:pStyle w:val="Style13"/>
        <w:keepNext w:val="0"/>
        <w:keepLines w:val="0"/>
        <w:widowControl w:val="0"/>
        <w:numPr>
          <w:ilvl w:val="1"/>
          <w:numId w:val="127"/>
        </w:numPr>
        <w:shd w:val="clear" w:color="auto" w:fill="auto"/>
        <w:tabs>
          <w:tab w:pos="862" w:val="left"/>
        </w:tabs>
        <w:bidi w:val="0"/>
        <w:spacing w:before="0" w:after="0" w:line="202" w:lineRule="auto"/>
        <w:ind w:left="0" w:right="0"/>
        <w:jc w:val="both"/>
      </w:pPr>
      <w:r>
        <w:rPr>
          <w:spacing w:val="0"/>
          <w:w w:val="100"/>
          <w:position w:val="0"/>
          <w:shd w:val="clear" w:color="auto" w:fill="auto"/>
          <w:lang w:val="ru-RU" w:eastAsia="ru-RU" w:bidi="ru-RU"/>
        </w:rPr>
        <w:t xml:space="preserve">Приказ Минздрава СССР от 31.08.1989 </w:t>
      </w:r>
      <w:r>
        <w:rPr>
          <w:spacing w:val="0"/>
          <w:w w:val="100"/>
          <w:position w:val="0"/>
          <w:shd w:val="clear" w:color="auto" w:fill="auto"/>
          <w:lang w:val="en-US" w:eastAsia="en-US" w:bidi="en-US"/>
        </w:rPr>
        <w:t xml:space="preserve">N </w:t>
      </w:r>
      <w:r>
        <w:rPr>
          <w:spacing w:val="0"/>
          <w:w w:val="100"/>
          <w:position w:val="0"/>
          <w:shd w:val="clear" w:color="auto" w:fill="auto"/>
          <w:lang w:val="ru-RU" w:eastAsia="ru-RU" w:bidi="ru-RU"/>
        </w:rPr>
        <w:t>504 "О признании рекомендательных нормативных актов по труду Минздрава СССР".</w:t>
      </w:r>
    </w:p>
    <w:p>
      <w:pPr>
        <w:pStyle w:val="Style13"/>
        <w:keepNext w:val="0"/>
        <w:keepLines w:val="0"/>
        <w:widowControl w:val="0"/>
        <w:shd w:val="clear" w:color="auto" w:fill="auto"/>
        <w:bidi w:val="0"/>
        <w:spacing w:before="0" w:after="0" w:line="202" w:lineRule="auto"/>
        <w:ind w:left="0" w:right="0"/>
        <w:jc w:val="both"/>
      </w:pPr>
      <w:r>
        <w:rPr>
          <w:spacing w:val="0"/>
          <w:w w:val="100"/>
          <w:position w:val="0"/>
          <w:shd w:val="clear" w:color="auto" w:fill="auto"/>
          <w:lang w:val="ru-RU" w:eastAsia="ru-RU" w:bidi="ru-RU"/>
        </w:rPr>
        <w:t>Приложение 2. Перечень штатных нормативов, типовых штатов и норм времени (нагрузки), объявленных рекомендательными.</w:t>
      </w:r>
    </w:p>
    <w:p>
      <w:pPr>
        <w:pStyle w:val="Style13"/>
        <w:keepNext w:val="0"/>
        <w:keepLines w:val="0"/>
        <w:widowControl w:val="0"/>
        <w:numPr>
          <w:ilvl w:val="1"/>
          <w:numId w:val="127"/>
        </w:numPr>
        <w:shd w:val="clear" w:color="auto" w:fill="auto"/>
        <w:tabs>
          <w:tab w:pos="853" w:val="left"/>
        </w:tabs>
        <w:bidi w:val="0"/>
        <w:spacing w:before="0" w:after="0" w:line="202" w:lineRule="auto"/>
        <w:ind w:left="0" w:right="0"/>
        <w:jc w:val="both"/>
      </w:pPr>
      <w:r>
        <w:rPr>
          <w:spacing w:val="0"/>
          <w:w w:val="100"/>
          <w:position w:val="0"/>
          <w:shd w:val="clear" w:color="auto" w:fill="auto"/>
          <w:lang w:val="ru-RU" w:eastAsia="ru-RU" w:bidi="ru-RU"/>
        </w:rPr>
        <w:t xml:space="preserve">Приказ Минздрава СССР от 12.04.1990 </w:t>
      </w:r>
      <w:r>
        <w:rPr>
          <w:spacing w:val="0"/>
          <w:w w:val="100"/>
          <w:position w:val="0"/>
          <w:shd w:val="clear" w:color="auto" w:fill="auto"/>
          <w:lang w:val="en-US" w:eastAsia="en-US" w:bidi="en-US"/>
        </w:rPr>
        <w:t xml:space="preserve">N </w:t>
      </w:r>
      <w:r>
        <w:rPr>
          <w:spacing w:val="0"/>
          <w:w w:val="100"/>
          <w:position w:val="0"/>
          <w:shd w:val="clear" w:color="auto" w:fill="auto"/>
          <w:lang w:val="ru-RU" w:eastAsia="ru-RU" w:bidi="ru-RU"/>
        </w:rPr>
        <w:t>155 "О совершенствовании деятельности учреждений службы крови в условиях нового хозяйственного механизма".</w:t>
      </w:r>
    </w:p>
    <w:p>
      <w:pPr>
        <w:pStyle w:val="Style13"/>
        <w:keepNext w:val="0"/>
        <w:keepLines w:val="0"/>
        <w:widowControl w:val="0"/>
        <w:shd w:val="clear" w:color="auto" w:fill="auto"/>
        <w:bidi w:val="0"/>
        <w:spacing w:before="0" w:after="0" w:line="202" w:lineRule="auto"/>
        <w:ind w:left="0" w:right="0"/>
        <w:jc w:val="both"/>
      </w:pPr>
      <w:r>
        <w:rPr>
          <w:spacing w:val="0"/>
          <w:w w:val="100"/>
          <w:position w:val="0"/>
          <w:shd w:val="clear" w:color="auto" w:fill="auto"/>
          <w:lang w:val="ru-RU" w:eastAsia="ru-RU" w:bidi="ru-RU"/>
        </w:rPr>
        <w:t>Приложение 5. Временные методические рекомендации по разработке штатно-организационной струк</w:t>
        <w:softHyphen/>
        <w:t>туры республиканских, областных (краевых) и городских станций переливания крови (п. 17 раздела III приме</w:t>
        <w:softHyphen/>
        <w:t xml:space="preserve">чания приложения 5 утратил силу - см. приказ Минздрава России от 29.11.1993 </w:t>
      </w:r>
      <w:r>
        <w:rPr>
          <w:spacing w:val="0"/>
          <w:w w:val="100"/>
          <w:position w:val="0"/>
          <w:shd w:val="clear" w:color="auto" w:fill="auto"/>
          <w:lang w:val="en-US" w:eastAsia="en-US" w:bidi="en-US"/>
        </w:rPr>
        <w:t xml:space="preserve">N </w:t>
      </w:r>
      <w:r>
        <w:rPr>
          <w:spacing w:val="0"/>
          <w:w w:val="100"/>
          <w:position w:val="0"/>
          <w:shd w:val="clear" w:color="auto" w:fill="auto"/>
          <w:lang w:val="ru-RU" w:eastAsia="ru-RU" w:bidi="ru-RU"/>
        </w:rPr>
        <w:t>282).</w:t>
      </w:r>
    </w:p>
    <w:p>
      <w:pPr>
        <w:pStyle w:val="Style13"/>
        <w:keepNext w:val="0"/>
        <w:keepLines w:val="0"/>
        <w:widowControl w:val="0"/>
        <w:shd w:val="clear" w:color="auto" w:fill="auto"/>
        <w:bidi w:val="0"/>
        <w:spacing w:before="0" w:after="0" w:line="202" w:lineRule="auto"/>
        <w:ind w:left="0" w:right="0"/>
        <w:jc w:val="both"/>
      </w:pPr>
      <w:r>
        <w:rPr>
          <w:spacing w:val="0"/>
          <w:w w:val="100"/>
          <w:position w:val="0"/>
          <w:shd w:val="clear" w:color="auto" w:fill="auto"/>
          <w:lang w:val="ru-RU" w:eastAsia="ru-RU" w:bidi="ru-RU"/>
        </w:rPr>
        <w:t>Считать утратившими силу приказы Минздрава СССР:</w:t>
      </w:r>
    </w:p>
    <w:p>
      <w:pPr>
        <w:pStyle w:val="Style13"/>
        <w:keepNext w:val="0"/>
        <w:keepLines w:val="0"/>
        <w:widowControl w:val="0"/>
        <w:numPr>
          <w:ilvl w:val="0"/>
          <w:numId w:val="129"/>
        </w:numPr>
        <w:shd w:val="clear" w:color="auto" w:fill="auto"/>
        <w:tabs>
          <w:tab w:pos="642" w:val="left"/>
        </w:tabs>
        <w:bidi w:val="0"/>
        <w:spacing w:before="0" w:after="0" w:line="202" w:lineRule="auto"/>
        <w:ind w:left="0" w:right="0"/>
        <w:jc w:val="both"/>
      </w:pPr>
      <w:r>
        <w:rPr>
          <w:spacing w:val="0"/>
          <w:w w:val="100"/>
          <w:position w:val="0"/>
          <w:shd w:val="clear" w:color="auto" w:fill="auto"/>
          <w:lang w:val="ru-RU" w:eastAsia="ru-RU" w:bidi="ru-RU"/>
        </w:rPr>
        <w:t xml:space="preserve">от 04.03.1965 </w:t>
      </w:r>
      <w:r>
        <w:rPr>
          <w:spacing w:val="0"/>
          <w:w w:val="100"/>
          <w:position w:val="0"/>
          <w:shd w:val="clear" w:color="auto" w:fill="auto"/>
          <w:lang w:val="en-US" w:eastAsia="en-US" w:bidi="en-US"/>
        </w:rPr>
        <w:t xml:space="preserve">N </w:t>
      </w:r>
      <w:r>
        <w:rPr>
          <w:spacing w:val="0"/>
          <w:w w:val="100"/>
          <w:position w:val="0"/>
          <w:shd w:val="clear" w:color="auto" w:fill="auto"/>
          <w:lang w:val="ru-RU" w:eastAsia="ru-RU" w:bidi="ru-RU"/>
        </w:rPr>
        <w:t>135 "О штатных нормативах медицинского персонала и работников кухонь республикан</w:t>
        <w:softHyphen/>
        <w:t>ских, областных (краевых) и городских станций переливания крови";</w:t>
      </w:r>
    </w:p>
    <w:p>
      <w:pPr>
        <w:pStyle w:val="Style13"/>
        <w:keepNext w:val="0"/>
        <w:keepLines w:val="0"/>
        <w:widowControl w:val="0"/>
        <w:numPr>
          <w:ilvl w:val="0"/>
          <w:numId w:val="129"/>
        </w:numPr>
        <w:shd w:val="clear" w:color="auto" w:fill="auto"/>
        <w:tabs>
          <w:tab w:pos="919" w:val="left"/>
        </w:tabs>
        <w:bidi w:val="0"/>
        <w:spacing w:before="0" w:after="0" w:line="202" w:lineRule="auto"/>
        <w:ind w:left="0" w:right="0"/>
        <w:jc w:val="both"/>
      </w:pPr>
      <w:r>
        <w:rPr>
          <w:spacing w:val="0"/>
          <w:w w:val="100"/>
          <w:position w:val="0"/>
          <w:shd w:val="clear" w:color="auto" w:fill="auto"/>
          <w:lang w:val="ru-RU" w:eastAsia="ru-RU" w:bidi="ru-RU"/>
        </w:rPr>
        <w:t xml:space="preserve">от 14.02.1966 </w:t>
      </w:r>
      <w:r>
        <w:rPr>
          <w:spacing w:val="0"/>
          <w:w w:val="100"/>
          <w:position w:val="0"/>
          <w:shd w:val="clear" w:color="auto" w:fill="auto"/>
          <w:lang w:val="en-US" w:eastAsia="en-US" w:bidi="en-US"/>
        </w:rPr>
        <w:t xml:space="preserve">N </w:t>
      </w:r>
      <w:r>
        <w:rPr>
          <w:spacing w:val="0"/>
          <w:w w:val="100"/>
          <w:position w:val="0"/>
          <w:shd w:val="clear" w:color="auto" w:fill="auto"/>
          <w:lang w:val="ru-RU" w:eastAsia="ru-RU" w:bidi="ru-RU"/>
        </w:rPr>
        <w:t>91 "О штатах выездных бригад и резус лабораторий станций переливания крови";</w:t>
      </w:r>
    </w:p>
    <w:p>
      <w:pPr>
        <w:pStyle w:val="Style13"/>
        <w:keepNext w:val="0"/>
        <w:keepLines w:val="0"/>
        <w:widowControl w:val="0"/>
        <w:numPr>
          <w:ilvl w:val="0"/>
          <w:numId w:val="129"/>
        </w:numPr>
        <w:shd w:val="clear" w:color="auto" w:fill="auto"/>
        <w:tabs>
          <w:tab w:pos="632" w:val="left"/>
        </w:tabs>
        <w:bidi w:val="0"/>
        <w:spacing w:before="0" w:after="0" w:line="202" w:lineRule="auto"/>
        <w:ind w:left="0" w:right="0"/>
        <w:jc w:val="both"/>
      </w:pPr>
      <w:r>
        <w:rPr>
          <w:spacing w:val="0"/>
          <w:w w:val="100"/>
          <w:position w:val="0"/>
          <w:shd w:val="clear" w:color="auto" w:fill="auto"/>
          <w:lang w:val="ru-RU" w:eastAsia="ru-RU" w:bidi="ru-RU"/>
        </w:rPr>
        <w:t xml:space="preserve">от 01.10.1969 </w:t>
      </w:r>
      <w:r>
        <w:rPr>
          <w:spacing w:val="0"/>
          <w:w w:val="100"/>
          <w:position w:val="0"/>
          <w:shd w:val="clear" w:color="auto" w:fill="auto"/>
          <w:lang w:val="en-US" w:eastAsia="en-US" w:bidi="en-US"/>
        </w:rPr>
        <w:t xml:space="preserve">N </w:t>
      </w:r>
      <w:r>
        <w:rPr>
          <w:spacing w:val="0"/>
          <w:w w:val="100"/>
          <w:position w:val="0"/>
          <w:shd w:val="clear" w:color="auto" w:fill="auto"/>
          <w:lang w:val="ru-RU" w:eastAsia="ru-RU" w:bidi="ru-RU"/>
        </w:rPr>
        <w:t>709 "О дополнении штатных нормативов медицинского и инженерно-технического персо</w:t>
        <w:softHyphen/>
        <w:t>нала станций переливания крови".</w:t>
      </w:r>
    </w:p>
    <w:p>
      <w:pPr>
        <w:pStyle w:val="Style13"/>
        <w:keepNext w:val="0"/>
        <w:keepLines w:val="0"/>
        <w:widowControl w:val="0"/>
        <w:numPr>
          <w:ilvl w:val="1"/>
          <w:numId w:val="127"/>
        </w:numPr>
        <w:shd w:val="clear" w:color="auto" w:fill="auto"/>
        <w:tabs>
          <w:tab w:pos="838" w:val="left"/>
        </w:tabs>
        <w:bidi w:val="0"/>
        <w:spacing w:before="0" w:after="0" w:line="202" w:lineRule="auto"/>
        <w:ind w:left="0" w:right="0"/>
        <w:jc w:val="both"/>
      </w:pPr>
      <w:r>
        <w:rPr>
          <w:spacing w:val="0"/>
          <w:w w:val="100"/>
          <w:position w:val="0"/>
          <w:shd w:val="clear" w:color="auto" w:fill="auto"/>
          <w:lang w:val="ru-RU" w:eastAsia="ru-RU" w:bidi="ru-RU"/>
        </w:rPr>
        <w:t xml:space="preserve">Приказ Минздрава РСФСР от 01.02.1991 </w:t>
      </w:r>
      <w:r>
        <w:rPr>
          <w:spacing w:val="0"/>
          <w:w w:val="100"/>
          <w:position w:val="0"/>
          <w:shd w:val="clear" w:color="auto" w:fill="auto"/>
          <w:lang w:val="en-US" w:eastAsia="en-US" w:bidi="en-US"/>
        </w:rPr>
        <w:t xml:space="preserve">N </w:t>
      </w:r>
      <w:r>
        <w:rPr>
          <w:spacing w:val="0"/>
          <w:w w:val="100"/>
          <w:position w:val="0"/>
          <w:shd w:val="clear" w:color="auto" w:fill="auto"/>
          <w:lang w:val="ru-RU" w:eastAsia="ru-RU" w:bidi="ru-RU"/>
        </w:rPr>
        <w:t>19 "Об организации домов сестринского ухода, хосписов и отделений сестринского ухода многопрофильных и специализированных больниц".</w:t>
      </w:r>
    </w:p>
    <w:p>
      <w:pPr>
        <w:pStyle w:val="Style13"/>
        <w:keepNext w:val="0"/>
        <w:keepLines w:val="0"/>
        <w:widowControl w:val="0"/>
        <w:shd w:val="clear" w:color="auto" w:fill="auto"/>
        <w:bidi w:val="0"/>
        <w:spacing w:before="0" w:after="0" w:line="202" w:lineRule="auto"/>
        <w:ind w:left="0" w:right="0"/>
        <w:jc w:val="both"/>
      </w:pPr>
      <w:r>
        <w:rPr>
          <w:spacing w:val="0"/>
          <w:w w:val="100"/>
          <w:position w:val="0"/>
          <w:shd w:val="clear" w:color="auto" w:fill="auto"/>
          <w:lang w:val="ru-RU" w:eastAsia="ru-RU" w:bidi="ru-RU"/>
        </w:rPr>
        <w:t>Приложение 1. Положение о доме сестринского ухода, хосписе и отделении сестринского ухода много</w:t>
        <w:softHyphen/>
        <w:t>профильных и специализированных больниц.</w:t>
      </w:r>
    </w:p>
    <w:p>
      <w:pPr>
        <w:pStyle w:val="Style13"/>
        <w:keepNext w:val="0"/>
        <w:keepLines w:val="0"/>
        <w:widowControl w:val="0"/>
        <w:shd w:val="clear" w:color="auto" w:fill="auto"/>
        <w:bidi w:val="0"/>
        <w:spacing w:before="0" w:after="0" w:line="202" w:lineRule="auto"/>
        <w:ind w:left="0" w:right="0"/>
        <w:jc w:val="both"/>
      </w:pPr>
      <w:r>
        <w:rPr>
          <w:spacing w:val="0"/>
          <w:w w:val="100"/>
          <w:position w:val="0"/>
          <w:shd w:val="clear" w:color="auto" w:fill="auto"/>
          <w:lang w:val="ru-RU" w:eastAsia="ru-RU" w:bidi="ru-RU"/>
        </w:rPr>
        <w:t>Приложение к положению Примерное штатное расписание отделения сестринского ухода на 25 коек.</w:t>
      </w:r>
    </w:p>
    <w:p>
      <w:pPr>
        <w:pStyle w:val="Style13"/>
        <w:keepNext w:val="0"/>
        <w:keepLines w:val="0"/>
        <w:widowControl w:val="0"/>
        <w:numPr>
          <w:ilvl w:val="1"/>
          <w:numId w:val="127"/>
        </w:numPr>
        <w:shd w:val="clear" w:color="auto" w:fill="auto"/>
        <w:tabs>
          <w:tab w:pos="858" w:val="left"/>
        </w:tabs>
        <w:bidi w:val="0"/>
        <w:spacing w:before="0" w:after="0" w:line="202" w:lineRule="auto"/>
        <w:ind w:left="0" w:right="0"/>
        <w:jc w:val="both"/>
      </w:pPr>
      <w:r>
        <w:rPr>
          <w:spacing w:val="0"/>
          <w:w w:val="100"/>
          <w:position w:val="0"/>
          <w:shd w:val="clear" w:color="auto" w:fill="auto"/>
          <w:lang w:val="ru-RU" w:eastAsia="ru-RU" w:bidi="ru-RU"/>
        </w:rPr>
        <w:t xml:space="preserve">Приказ Минздрава РСФСР от 03.04.1991 </w:t>
      </w:r>
      <w:r>
        <w:rPr>
          <w:spacing w:val="0"/>
          <w:w w:val="100"/>
          <w:position w:val="0"/>
          <w:shd w:val="clear" w:color="auto" w:fill="auto"/>
          <w:lang w:val="en-US" w:eastAsia="en-US" w:bidi="en-US"/>
        </w:rPr>
        <w:t xml:space="preserve">N </w:t>
      </w:r>
      <w:r>
        <w:rPr>
          <w:spacing w:val="0"/>
          <w:w w:val="100"/>
          <w:position w:val="0"/>
          <w:shd w:val="clear" w:color="auto" w:fill="auto"/>
          <w:lang w:val="ru-RU" w:eastAsia="ru-RU" w:bidi="ru-RU"/>
        </w:rPr>
        <w:t>54 "О мерах по дальнейшему развитию и совершенствова</w:t>
        <w:softHyphen/>
        <w:t>нию медицинской помощи пострадавшим от ожогов в РСФСР".</w:t>
      </w:r>
    </w:p>
    <w:p>
      <w:pPr>
        <w:pStyle w:val="Style13"/>
        <w:keepNext w:val="0"/>
        <w:keepLines w:val="0"/>
        <w:widowControl w:val="0"/>
        <w:shd w:val="clear" w:color="auto" w:fill="auto"/>
        <w:bidi w:val="0"/>
        <w:spacing w:before="0" w:after="0" w:line="202" w:lineRule="auto"/>
        <w:ind w:left="0" w:right="0"/>
        <w:jc w:val="both"/>
      </w:pPr>
      <w:r>
        <w:rPr>
          <w:spacing w:val="0"/>
          <w:w w:val="100"/>
          <w:position w:val="0"/>
          <w:shd w:val="clear" w:color="auto" w:fill="auto"/>
          <w:lang w:val="ru-RU" w:eastAsia="ru-RU" w:bidi="ru-RU"/>
        </w:rPr>
        <w:t>Приложение 8. Примерные штатные нормативы и структура республиканского (РСФСР), межтерритори</w:t>
        <w:softHyphen/>
        <w:t>ального, областного ожоговых центров (отделений).</w:t>
      </w:r>
    </w:p>
    <w:p>
      <w:pPr>
        <w:pStyle w:val="Style13"/>
        <w:keepNext w:val="0"/>
        <w:keepLines w:val="0"/>
        <w:widowControl w:val="0"/>
        <w:numPr>
          <w:ilvl w:val="1"/>
          <w:numId w:val="127"/>
        </w:numPr>
        <w:shd w:val="clear" w:color="auto" w:fill="auto"/>
        <w:tabs>
          <w:tab w:pos="843" w:val="left"/>
        </w:tabs>
        <w:bidi w:val="0"/>
        <w:spacing w:before="0" w:after="0" w:line="202" w:lineRule="auto"/>
        <w:ind w:left="0" w:right="0"/>
        <w:jc w:val="both"/>
      </w:pPr>
      <w:r>
        <w:rPr>
          <w:spacing w:val="0"/>
          <w:w w:val="100"/>
          <w:position w:val="0"/>
          <w:shd w:val="clear" w:color="auto" w:fill="auto"/>
          <w:lang w:val="ru-RU" w:eastAsia="ru-RU" w:bidi="ru-RU"/>
        </w:rPr>
        <w:t xml:space="preserve">Приказ Минздрава РФ от 15.03.1993 </w:t>
      </w:r>
      <w:r>
        <w:rPr>
          <w:spacing w:val="0"/>
          <w:w w:val="100"/>
          <w:position w:val="0"/>
          <w:shd w:val="clear" w:color="auto" w:fill="auto"/>
          <w:lang w:val="en-US" w:eastAsia="en-US" w:bidi="en-US"/>
        </w:rPr>
        <w:t xml:space="preserve">N </w:t>
      </w:r>
      <w:r>
        <w:rPr>
          <w:spacing w:val="0"/>
          <w:w w:val="100"/>
          <w:position w:val="0"/>
          <w:shd w:val="clear" w:color="auto" w:fill="auto"/>
          <w:lang w:val="ru-RU" w:eastAsia="ru-RU" w:bidi="ru-RU"/>
        </w:rPr>
        <w:t>41 "О состоянии организации стационарного лечения ветеранов войн в госпиталях для инвалидов Отечественной войны".</w:t>
      </w:r>
    </w:p>
    <w:p>
      <w:pPr>
        <w:pStyle w:val="Style13"/>
        <w:keepNext w:val="0"/>
        <w:keepLines w:val="0"/>
        <w:widowControl w:val="0"/>
        <w:shd w:val="clear" w:color="auto" w:fill="auto"/>
        <w:bidi w:val="0"/>
        <w:spacing w:before="0" w:after="220" w:line="202" w:lineRule="auto"/>
        <w:ind w:left="0" w:right="0"/>
        <w:jc w:val="both"/>
      </w:pPr>
      <w:r>
        <w:rPr>
          <w:spacing w:val="0"/>
          <w:w w:val="100"/>
          <w:position w:val="0"/>
          <w:shd w:val="clear" w:color="auto" w:fill="auto"/>
          <w:lang w:val="ru-RU" w:eastAsia="ru-RU" w:bidi="ru-RU"/>
        </w:rPr>
        <w:t>Приложение 2. Рекомендуемые штатные нормативы персонала госпиталей для ветеранов войн &lt;*&gt;.</w:t>
      </w:r>
    </w:p>
    <w:p>
      <w:pPr>
        <w:pStyle w:val="Style13"/>
        <w:keepNext w:val="0"/>
        <w:keepLines w:val="0"/>
        <w:widowControl w:val="0"/>
        <w:shd w:val="clear" w:color="auto" w:fill="auto"/>
        <w:bidi w:val="0"/>
        <w:spacing w:before="0" w:after="220" w:line="204" w:lineRule="auto"/>
        <w:ind w:left="0" w:right="0"/>
        <w:jc w:val="both"/>
      </w:pPr>
      <w:r>
        <w:rPr>
          <w:i/>
          <w:iCs/>
          <w:spacing w:val="0"/>
          <w:w w:val="100"/>
          <w:position w:val="0"/>
          <w:shd w:val="clear" w:color="auto" w:fill="auto"/>
          <w:lang w:val="ru-RU" w:eastAsia="ru-RU" w:bidi="ru-RU"/>
        </w:rPr>
        <w:t xml:space="preserve">&lt;*&gt; Приложение 2 в части рекомендуемых штатных нормативов врачебного персонала госпиталей для ветеранов войн утратило силу - приказ Минздравмедпрома России от 06.05.1995 </w:t>
      </w:r>
      <w:r>
        <w:rPr>
          <w:i/>
          <w:iCs/>
          <w:spacing w:val="0"/>
          <w:w w:val="100"/>
          <w:position w:val="0"/>
          <w:shd w:val="clear" w:color="auto" w:fill="auto"/>
          <w:lang w:val="en-US" w:eastAsia="en-US" w:bidi="en-US"/>
        </w:rPr>
        <w:t xml:space="preserve">N </w:t>
      </w:r>
      <w:r>
        <w:rPr>
          <w:i/>
          <w:iCs/>
          <w:spacing w:val="0"/>
          <w:w w:val="100"/>
          <w:position w:val="0"/>
          <w:shd w:val="clear" w:color="auto" w:fill="auto"/>
          <w:lang w:val="ru-RU" w:eastAsia="ru-RU" w:bidi="ru-RU"/>
        </w:rPr>
        <w:t>122.</w:t>
      </w:r>
    </w:p>
    <w:p>
      <w:pPr>
        <w:pStyle w:val="Style13"/>
        <w:keepNext w:val="0"/>
        <w:keepLines w:val="0"/>
        <w:widowControl w:val="0"/>
        <w:numPr>
          <w:ilvl w:val="1"/>
          <w:numId w:val="127"/>
        </w:numPr>
        <w:shd w:val="clear" w:color="auto" w:fill="auto"/>
        <w:tabs>
          <w:tab w:pos="939" w:val="left"/>
        </w:tabs>
        <w:bidi w:val="0"/>
        <w:spacing w:before="0" w:after="0" w:line="202" w:lineRule="auto"/>
        <w:ind w:left="0" w:right="0"/>
        <w:jc w:val="both"/>
      </w:pPr>
      <w:r>
        <w:rPr>
          <w:spacing w:val="0"/>
          <w:w w:val="100"/>
          <w:position w:val="0"/>
          <w:shd w:val="clear" w:color="auto" w:fill="auto"/>
          <w:lang w:val="ru-RU" w:eastAsia="ru-RU" w:bidi="ru-RU"/>
        </w:rPr>
        <w:t xml:space="preserve">Приказ Минздрава России от 17.09.1993 </w:t>
      </w:r>
      <w:r>
        <w:rPr>
          <w:spacing w:val="0"/>
          <w:w w:val="100"/>
          <w:position w:val="0"/>
          <w:shd w:val="clear" w:color="auto" w:fill="auto"/>
          <w:lang w:val="en-US" w:eastAsia="en-US" w:bidi="en-US"/>
        </w:rPr>
        <w:t xml:space="preserve">N </w:t>
      </w:r>
      <w:r>
        <w:rPr>
          <w:spacing w:val="0"/>
          <w:w w:val="100"/>
          <w:position w:val="0"/>
          <w:shd w:val="clear" w:color="auto" w:fill="auto"/>
          <w:lang w:val="ru-RU" w:eastAsia="ru-RU" w:bidi="ru-RU"/>
        </w:rPr>
        <w:t>220 "О мерах по развитию и совершенствованию инфекци</w:t>
        <w:softHyphen/>
        <w:t>онной службы в Российской Федерации".</w:t>
      </w:r>
    </w:p>
    <w:p>
      <w:pPr>
        <w:pStyle w:val="Style13"/>
        <w:keepNext w:val="0"/>
        <w:keepLines w:val="0"/>
        <w:widowControl w:val="0"/>
        <w:shd w:val="clear" w:color="auto" w:fill="auto"/>
        <w:bidi w:val="0"/>
        <w:spacing w:before="0" w:after="0" w:line="202" w:lineRule="auto"/>
        <w:ind w:left="0" w:right="0"/>
        <w:jc w:val="both"/>
      </w:pPr>
      <w:r>
        <w:rPr>
          <w:spacing w:val="0"/>
          <w:w w:val="100"/>
          <w:position w:val="0"/>
          <w:shd w:val="clear" w:color="auto" w:fill="auto"/>
          <w:lang w:val="ru-RU" w:eastAsia="ru-RU" w:bidi="ru-RU"/>
        </w:rPr>
        <w:t>Приложение 9. Рекомендуемые нормы расчета врачей-эпидемиологов и помощников эпидемиолога в лечебно-профилактических учреждениях.</w:t>
      </w:r>
    </w:p>
    <w:p>
      <w:pPr>
        <w:pStyle w:val="Style13"/>
        <w:keepNext w:val="0"/>
        <w:keepLines w:val="0"/>
        <w:widowControl w:val="0"/>
        <w:numPr>
          <w:ilvl w:val="1"/>
          <w:numId w:val="127"/>
        </w:numPr>
        <w:shd w:val="clear" w:color="auto" w:fill="auto"/>
        <w:tabs>
          <w:tab w:pos="910" w:val="left"/>
        </w:tabs>
        <w:bidi w:val="0"/>
        <w:spacing w:before="0" w:after="0" w:line="202" w:lineRule="auto"/>
        <w:ind w:left="0" w:right="0"/>
        <w:jc w:val="both"/>
      </w:pPr>
      <w:r>
        <w:rPr>
          <w:spacing w:val="0"/>
          <w:w w:val="100"/>
          <w:position w:val="0"/>
          <w:shd w:val="clear" w:color="auto" w:fill="auto"/>
          <w:lang w:val="ru-RU" w:eastAsia="ru-RU" w:bidi="ru-RU"/>
        </w:rPr>
        <w:t xml:space="preserve">Приказ Минздравмедпрома России от 13.02.1995 </w:t>
      </w:r>
      <w:r>
        <w:rPr>
          <w:spacing w:val="0"/>
          <w:w w:val="100"/>
          <w:position w:val="0"/>
          <w:shd w:val="clear" w:color="auto" w:fill="auto"/>
          <w:lang w:val="en-US" w:eastAsia="en-US" w:bidi="en-US"/>
        </w:rPr>
        <w:t xml:space="preserve">N </w:t>
      </w:r>
      <w:r>
        <w:rPr>
          <w:spacing w:val="0"/>
          <w:w w:val="100"/>
          <w:position w:val="0"/>
          <w:shd w:val="clear" w:color="auto" w:fill="auto"/>
          <w:lang w:val="ru-RU" w:eastAsia="ru-RU" w:bidi="ru-RU"/>
        </w:rPr>
        <w:t>27 "О штатных нормативах учреждений, оказываю</w:t>
        <w:softHyphen/>
        <w:t>щих психиатрическую помощь".</w:t>
      </w:r>
    </w:p>
    <w:p>
      <w:pPr>
        <w:pStyle w:val="Style13"/>
        <w:keepNext w:val="0"/>
        <w:keepLines w:val="0"/>
        <w:widowControl w:val="0"/>
        <w:shd w:val="clear" w:color="auto" w:fill="auto"/>
        <w:bidi w:val="0"/>
        <w:spacing w:before="0" w:after="0" w:line="202" w:lineRule="auto"/>
        <w:ind w:left="0" w:right="0"/>
        <w:jc w:val="both"/>
      </w:pPr>
      <w:r>
        <w:rPr>
          <w:spacing w:val="0"/>
          <w:w w:val="100"/>
          <w:position w:val="0"/>
          <w:shd w:val="clear" w:color="auto" w:fill="auto"/>
          <w:lang w:val="ru-RU" w:eastAsia="ru-RU" w:bidi="ru-RU"/>
        </w:rPr>
        <w:t>Приложение 1. Штатные нормативы медицинского и иного персонала дневных (ночных) стационаров (от</w:t>
        <w:softHyphen/>
        <w:t>делений, палат), действующих в качестве отдельных структурных подразделений в составе психоневрологиче</w:t>
        <w:softHyphen/>
        <w:t>ских (психиатрических) учреждений.</w:t>
      </w:r>
    </w:p>
    <w:p>
      <w:pPr>
        <w:pStyle w:val="Style13"/>
        <w:keepNext w:val="0"/>
        <w:keepLines w:val="0"/>
        <w:widowControl w:val="0"/>
        <w:shd w:val="clear" w:color="auto" w:fill="auto"/>
        <w:bidi w:val="0"/>
        <w:spacing w:before="0" w:after="0" w:line="202" w:lineRule="auto"/>
        <w:ind w:left="0" w:right="0"/>
        <w:jc w:val="both"/>
      </w:pPr>
      <w:r>
        <w:rPr>
          <w:spacing w:val="0"/>
          <w:w w:val="100"/>
          <w:position w:val="0"/>
          <w:shd w:val="clear" w:color="auto" w:fill="auto"/>
          <w:lang w:val="ru-RU" w:eastAsia="ru-RU" w:bidi="ru-RU"/>
        </w:rPr>
        <w:t>Приложение 2. Штатные нормативы медицинского и иного персонала ночных стационаров (отделений, палат), организованных на базе дневных стационаров в составе психоневрологических (психиатрических) учреждений.</w:t>
      </w:r>
    </w:p>
    <w:p>
      <w:pPr>
        <w:pStyle w:val="Style13"/>
        <w:keepNext w:val="0"/>
        <w:keepLines w:val="0"/>
        <w:widowControl w:val="0"/>
        <w:shd w:val="clear" w:color="auto" w:fill="auto"/>
        <w:bidi w:val="0"/>
        <w:spacing w:before="0" w:after="0" w:line="202" w:lineRule="auto"/>
        <w:ind w:left="0" w:right="0"/>
        <w:jc w:val="both"/>
      </w:pPr>
      <w:r>
        <w:rPr>
          <w:spacing w:val="0"/>
          <w:w w:val="100"/>
          <w:position w:val="0"/>
          <w:shd w:val="clear" w:color="auto" w:fill="auto"/>
          <w:lang w:val="ru-RU" w:eastAsia="ru-RU" w:bidi="ru-RU"/>
        </w:rPr>
        <w:t>Приложение 3. Штатные нормативы медицинского, фармацевтического, педагогического и иного персо</w:t>
        <w:softHyphen/>
        <w:t>нала психиатрических больниц, отделений, палат.</w:t>
      </w:r>
    </w:p>
    <w:p>
      <w:pPr>
        <w:pStyle w:val="Style13"/>
        <w:keepNext w:val="0"/>
        <w:keepLines w:val="0"/>
        <w:widowControl w:val="0"/>
        <w:shd w:val="clear" w:color="auto" w:fill="auto"/>
        <w:bidi w:val="0"/>
        <w:spacing w:before="0" w:after="0" w:line="202" w:lineRule="auto"/>
        <w:ind w:left="0" w:right="0"/>
        <w:jc w:val="both"/>
      </w:pPr>
      <w:r>
        <w:rPr>
          <w:spacing w:val="0"/>
          <w:w w:val="100"/>
          <w:position w:val="0"/>
          <w:shd w:val="clear" w:color="auto" w:fill="auto"/>
          <w:lang w:val="ru-RU" w:eastAsia="ru-RU" w:bidi="ru-RU"/>
        </w:rPr>
        <w:t>Приложение 4. Штатные нормативы медицинского, фармацевтического, педагогического и иного персо</w:t>
        <w:softHyphen/>
        <w:t>нала психоневрологических диспансеров, отделений, кабинетов.</w:t>
      </w:r>
    </w:p>
    <w:p>
      <w:pPr>
        <w:pStyle w:val="Style13"/>
        <w:keepNext w:val="0"/>
        <w:keepLines w:val="0"/>
        <w:widowControl w:val="0"/>
        <w:shd w:val="clear" w:color="auto" w:fill="auto"/>
        <w:bidi w:val="0"/>
        <w:spacing w:before="0" w:after="0" w:line="202" w:lineRule="auto"/>
        <w:ind w:left="0" w:right="0"/>
        <w:jc w:val="both"/>
      </w:pPr>
      <w:r>
        <w:rPr>
          <w:spacing w:val="0"/>
          <w:w w:val="100"/>
          <w:position w:val="0"/>
          <w:shd w:val="clear" w:color="auto" w:fill="auto"/>
          <w:lang w:val="ru-RU" w:eastAsia="ru-RU" w:bidi="ru-RU"/>
        </w:rPr>
        <w:t>Приложение 5. Штаты персонала общежитий для лиц, страдающих психическими расстройствами, утра</w:t>
        <w:softHyphen/>
        <w:t>тивших социальные связи.</w:t>
      </w:r>
    </w:p>
    <w:p>
      <w:pPr>
        <w:pStyle w:val="Style13"/>
        <w:keepNext w:val="0"/>
        <w:keepLines w:val="0"/>
        <w:widowControl w:val="0"/>
        <w:shd w:val="clear" w:color="auto" w:fill="auto"/>
        <w:bidi w:val="0"/>
        <w:spacing w:before="0" w:after="0" w:line="202" w:lineRule="auto"/>
        <w:ind w:left="0" w:right="0"/>
        <w:jc w:val="both"/>
      </w:pPr>
      <w:r>
        <w:rPr>
          <w:spacing w:val="0"/>
          <w:w w:val="100"/>
          <w:position w:val="0"/>
          <w:shd w:val="clear" w:color="auto" w:fill="auto"/>
          <w:lang w:val="ru-RU" w:eastAsia="ru-RU" w:bidi="ru-RU"/>
        </w:rPr>
        <w:t>Считать утратившими силу:</w:t>
      </w:r>
    </w:p>
    <w:p>
      <w:pPr>
        <w:pStyle w:val="Style13"/>
        <w:keepNext w:val="0"/>
        <w:keepLines w:val="0"/>
        <w:widowControl w:val="0"/>
        <w:numPr>
          <w:ilvl w:val="0"/>
          <w:numId w:val="131"/>
        </w:numPr>
        <w:shd w:val="clear" w:color="auto" w:fill="auto"/>
        <w:tabs>
          <w:tab w:pos="632" w:val="left"/>
        </w:tabs>
        <w:bidi w:val="0"/>
        <w:spacing w:before="0" w:after="0" w:line="202" w:lineRule="auto"/>
        <w:ind w:left="0" w:right="0"/>
        <w:jc w:val="both"/>
      </w:pPr>
      <w:r>
        <w:rPr>
          <w:spacing w:val="0"/>
          <w:w w:val="100"/>
          <w:position w:val="0"/>
          <w:shd w:val="clear" w:color="auto" w:fill="auto"/>
          <w:lang w:val="ru-RU" w:eastAsia="ru-RU" w:bidi="ru-RU"/>
        </w:rPr>
        <w:t xml:space="preserve">раздел 1 "Дневные стационары" приложения </w:t>
      </w:r>
      <w:r>
        <w:rPr>
          <w:spacing w:val="0"/>
          <w:w w:val="100"/>
          <w:position w:val="0"/>
          <w:shd w:val="clear" w:color="auto" w:fill="auto"/>
          <w:lang w:val="en-US" w:eastAsia="en-US" w:bidi="en-US"/>
        </w:rPr>
        <w:t xml:space="preserve">N </w:t>
      </w:r>
      <w:r>
        <w:rPr>
          <w:spacing w:val="0"/>
          <w:w w:val="100"/>
          <w:position w:val="0"/>
          <w:shd w:val="clear" w:color="auto" w:fill="auto"/>
          <w:lang w:val="ru-RU" w:eastAsia="ru-RU" w:bidi="ru-RU"/>
        </w:rPr>
        <w:t xml:space="preserve">3 к приказу Минздрава СССР от 30.04.1959 </w:t>
      </w:r>
      <w:r>
        <w:rPr>
          <w:spacing w:val="0"/>
          <w:w w:val="100"/>
          <w:position w:val="0"/>
          <w:shd w:val="clear" w:color="auto" w:fill="auto"/>
          <w:lang w:val="en-US" w:eastAsia="en-US" w:bidi="en-US"/>
        </w:rPr>
        <w:t xml:space="preserve">N </w:t>
      </w:r>
      <w:r>
        <w:rPr>
          <w:spacing w:val="0"/>
          <w:w w:val="100"/>
          <w:position w:val="0"/>
          <w:shd w:val="clear" w:color="auto" w:fill="auto"/>
          <w:lang w:val="ru-RU" w:eastAsia="ru-RU" w:bidi="ru-RU"/>
        </w:rPr>
        <w:t>225 и измене</w:t>
        <w:softHyphen/>
        <w:t xml:space="preserve">ния к нему, внесенные приказами Минздрава СССР от 12.12.1980 </w:t>
      </w:r>
      <w:r>
        <w:rPr>
          <w:spacing w:val="0"/>
          <w:w w:val="100"/>
          <w:position w:val="0"/>
          <w:shd w:val="clear" w:color="auto" w:fill="auto"/>
          <w:lang w:val="en-US" w:eastAsia="en-US" w:bidi="en-US"/>
        </w:rPr>
        <w:t xml:space="preserve">N </w:t>
      </w:r>
      <w:r>
        <w:rPr>
          <w:spacing w:val="0"/>
          <w:w w:val="100"/>
          <w:position w:val="0"/>
          <w:shd w:val="clear" w:color="auto" w:fill="auto"/>
          <w:lang w:val="ru-RU" w:eastAsia="ru-RU" w:bidi="ru-RU"/>
        </w:rPr>
        <w:t xml:space="preserve">1270 и от 25.06.1981 </w:t>
      </w:r>
      <w:r>
        <w:rPr>
          <w:spacing w:val="0"/>
          <w:w w:val="100"/>
          <w:position w:val="0"/>
          <w:shd w:val="clear" w:color="auto" w:fill="auto"/>
          <w:lang w:val="en-US" w:eastAsia="en-US" w:bidi="en-US"/>
        </w:rPr>
        <w:t xml:space="preserve">N </w:t>
      </w:r>
      <w:r>
        <w:rPr>
          <w:spacing w:val="0"/>
          <w:w w:val="100"/>
          <w:position w:val="0"/>
          <w:shd w:val="clear" w:color="auto" w:fill="auto"/>
          <w:lang w:val="ru-RU" w:eastAsia="ru-RU" w:bidi="ru-RU"/>
        </w:rPr>
        <w:t>693;</w:t>
      </w:r>
    </w:p>
    <w:p>
      <w:pPr>
        <w:pStyle w:val="Style13"/>
        <w:keepNext w:val="0"/>
        <w:keepLines w:val="0"/>
        <w:widowControl w:val="0"/>
        <w:numPr>
          <w:ilvl w:val="0"/>
          <w:numId w:val="131"/>
        </w:numPr>
        <w:shd w:val="clear" w:color="auto" w:fill="auto"/>
        <w:tabs>
          <w:tab w:pos="919" w:val="left"/>
        </w:tabs>
        <w:bidi w:val="0"/>
        <w:spacing w:before="0" w:after="0" w:line="202" w:lineRule="auto"/>
        <w:ind w:left="0" w:right="0"/>
        <w:jc w:val="both"/>
      </w:pPr>
      <w:r>
        <w:rPr>
          <w:spacing w:val="0"/>
          <w:w w:val="100"/>
          <w:position w:val="0"/>
          <w:shd w:val="clear" w:color="auto" w:fill="auto"/>
          <w:lang w:val="ru-RU" w:eastAsia="ru-RU" w:bidi="ru-RU"/>
        </w:rPr>
        <w:t xml:space="preserve">пункт 4 приложения 7 и пункт 4 приложения 8 к приказу Минздрава СССР от 21.03.1988 </w:t>
      </w:r>
      <w:r>
        <w:rPr>
          <w:spacing w:val="0"/>
          <w:w w:val="100"/>
          <w:position w:val="0"/>
          <w:shd w:val="clear" w:color="auto" w:fill="auto"/>
          <w:lang w:val="en-US" w:eastAsia="en-US" w:bidi="en-US"/>
        </w:rPr>
        <w:t xml:space="preserve">N </w:t>
      </w:r>
      <w:r>
        <w:rPr>
          <w:spacing w:val="0"/>
          <w:w w:val="100"/>
          <w:position w:val="0"/>
          <w:shd w:val="clear" w:color="auto" w:fill="auto"/>
          <w:lang w:val="ru-RU" w:eastAsia="ru-RU" w:bidi="ru-RU"/>
        </w:rPr>
        <w:t>225;</w:t>
      </w:r>
    </w:p>
    <w:p>
      <w:pPr>
        <w:pStyle w:val="Style13"/>
        <w:keepNext w:val="0"/>
        <w:keepLines w:val="0"/>
        <w:widowControl w:val="0"/>
        <w:numPr>
          <w:ilvl w:val="0"/>
          <w:numId w:val="131"/>
        </w:numPr>
        <w:shd w:val="clear" w:color="auto" w:fill="auto"/>
        <w:tabs>
          <w:tab w:pos="919" w:val="left"/>
        </w:tabs>
        <w:bidi w:val="0"/>
        <w:spacing w:before="0" w:after="0" w:line="202" w:lineRule="auto"/>
        <w:ind w:left="0" w:right="0"/>
        <w:jc w:val="both"/>
      </w:pPr>
      <w:r>
        <w:rPr>
          <w:spacing w:val="0"/>
          <w:w w:val="100"/>
          <w:position w:val="0"/>
          <w:shd w:val="clear" w:color="auto" w:fill="auto"/>
          <w:lang w:val="ru-RU" w:eastAsia="ru-RU" w:bidi="ru-RU"/>
        </w:rPr>
        <w:t xml:space="preserve">приложения 2, 3, 4 к приказу Минздравмедпрома России от 12.08.1994 </w:t>
      </w:r>
      <w:r>
        <w:rPr>
          <w:spacing w:val="0"/>
          <w:w w:val="100"/>
          <w:position w:val="0"/>
          <w:shd w:val="clear" w:color="auto" w:fill="auto"/>
          <w:lang w:val="en-US" w:eastAsia="en-US" w:bidi="en-US"/>
        </w:rPr>
        <w:t xml:space="preserve">N </w:t>
      </w:r>
      <w:r>
        <w:rPr>
          <w:spacing w:val="0"/>
          <w:w w:val="100"/>
          <w:position w:val="0"/>
          <w:shd w:val="clear" w:color="auto" w:fill="auto"/>
          <w:lang w:val="ru-RU" w:eastAsia="ru-RU" w:bidi="ru-RU"/>
        </w:rPr>
        <w:t>167.</w:t>
      </w:r>
    </w:p>
    <w:p>
      <w:pPr>
        <w:pStyle w:val="Style13"/>
        <w:keepNext w:val="0"/>
        <w:keepLines w:val="0"/>
        <w:widowControl w:val="0"/>
        <w:numPr>
          <w:ilvl w:val="1"/>
          <w:numId w:val="127"/>
        </w:numPr>
        <w:shd w:val="clear" w:color="auto" w:fill="auto"/>
        <w:tabs>
          <w:tab w:pos="944" w:val="left"/>
        </w:tabs>
        <w:bidi w:val="0"/>
        <w:spacing w:before="0" w:after="220" w:line="202" w:lineRule="auto"/>
        <w:ind w:left="0" w:right="0"/>
        <w:jc w:val="both"/>
      </w:pPr>
      <w:r>
        <w:rPr>
          <w:spacing w:val="0"/>
          <w:w w:val="100"/>
          <w:position w:val="0"/>
          <w:shd w:val="clear" w:color="auto" w:fill="auto"/>
          <w:lang w:val="ru-RU" w:eastAsia="ru-RU" w:bidi="ru-RU"/>
        </w:rPr>
        <w:t xml:space="preserve">Приказ Минздравмедпрома РФ от 06.05.1995 </w:t>
      </w:r>
      <w:r>
        <w:rPr>
          <w:spacing w:val="0"/>
          <w:w w:val="100"/>
          <w:position w:val="0"/>
          <w:shd w:val="clear" w:color="auto" w:fill="auto"/>
          <w:lang w:val="en-US" w:eastAsia="en-US" w:bidi="en-US"/>
        </w:rPr>
        <w:t xml:space="preserve">N </w:t>
      </w:r>
      <w:r>
        <w:rPr>
          <w:spacing w:val="0"/>
          <w:w w:val="100"/>
          <w:position w:val="0"/>
          <w:shd w:val="clear" w:color="auto" w:fill="auto"/>
          <w:lang w:val="ru-RU" w:eastAsia="ru-RU" w:bidi="ru-RU"/>
        </w:rPr>
        <w:t>122 "О мерах по улучшению деятельности госпиталей для ветеранов войн".</w:t>
      </w:r>
    </w:p>
    <w:p>
      <w:pPr>
        <w:pStyle w:val="Style13"/>
        <w:keepNext w:val="0"/>
        <w:keepLines w:val="0"/>
        <w:widowControl w:val="0"/>
        <w:shd w:val="clear" w:color="auto" w:fill="auto"/>
        <w:bidi w:val="0"/>
        <w:spacing w:before="0" w:after="0" w:line="202" w:lineRule="auto"/>
        <w:ind w:left="0" w:right="0"/>
        <w:jc w:val="both"/>
      </w:pPr>
      <w:r>
        <w:rPr>
          <w:spacing w:val="0"/>
          <w:w w:val="100"/>
          <w:position w:val="0"/>
          <w:shd w:val="clear" w:color="auto" w:fill="auto"/>
          <w:lang w:val="ru-RU" w:eastAsia="ru-RU" w:bidi="ru-RU"/>
        </w:rPr>
        <w:t>Приложение 2. Рекомендуемые штатные нормативы врачебного персонала госпиталей для ветеранов войн.</w:t>
      </w:r>
    </w:p>
    <w:p>
      <w:pPr>
        <w:pStyle w:val="Style13"/>
        <w:keepNext w:val="0"/>
        <w:keepLines w:val="0"/>
        <w:widowControl w:val="0"/>
        <w:shd w:val="clear" w:color="auto" w:fill="auto"/>
        <w:bidi w:val="0"/>
        <w:spacing w:before="0" w:after="0" w:line="202" w:lineRule="auto"/>
        <w:ind w:left="0" w:right="0"/>
        <w:jc w:val="both"/>
      </w:pPr>
      <w:r>
        <w:rPr>
          <w:spacing w:val="0"/>
          <w:w w:val="100"/>
          <w:position w:val="0"/>
          <w:shd w:val="clear" w:color="auto" w:fill="auto"/>
          <w:lang w:val="ru-RU" w:eastAsia="ru-RU" w:bidi="ru-RU"/>
        </w:rPr>
        <w:t>Считать утратившим силу приложение 2 (в части рекомендуемых штатных нормативов врачебного персо</w:t>
        <w:softHyphen/>
        <w:t xml:space="preserve">нала госпиталей для ветеранов войн) и приложение 3 к приказу Минздрава России от 15.03.1993 </w:t>
      </w:r>
      <w:r>
        <w:rPr>
          <w:spacing w:val="0"/>
          <w:w w:val="100"/>
          <w:position w:val="0"/>
          <w:shd w:val="clear" w:color="auto" w:fill="auto"/>
          <w:lang w:val="en-US" w:eastAsia="en-US" w:bidi="en-US"/>
        </w:rPr>
        <w:t xml:space="preserve">N </w:t>
      </w:r>
      <w:r>
        <w:rPr>
          <w:spacing w:val="0"/>
          <w:w w:val="100"/>
          <w:position w:val="0"/>
          <w:shd w:val="clear" w:color="auto" w:fill="auto"/>
          <w:lang w:val="ru-RU" w:eastAsia="ru-RU" w:bidi="ru-RU"/>
        </w:rPr>
        <w:t>41.</w:t>
      </w:r>
    </w:p>
    <w:p>
      <w:pPr>
        <w:pStyle w:val="Style13"/>
        <w:keepNext w:val="0"/>
        <w:keepLines w:val="0"/>
        <w:widowControl w:val="0"/>
        <w:numPr>
          <w:ilvl w:val="1"/>
          <w:numId w:val="127"/>
        </w:numPr>
        <w:shd w:val="clear" w:color="auto" w:fill="auto"/>
        <w:tabs>
          <w:tab w:pos="932" w:val="left"/>
        </w:tabs>
        <w:bidi w:val="0"/>
        <w:spacing w:before="0" w:after="0" w:line="202" w:lineRule="auto"/>
        <w:ind w:left="0" w:right="0"/>
        <w:jc w:val="both"/>
      </w:pPr>
      <w:r>
        <w:rPr>
          <w:spacing w:val="0"/>
          <w:w w:val="100"/>
          <w:position w:val="0"/>
          <w:shd w:val="clear" w:color="auto" w:fill="auto"/>
          <w:lang w:val="ru-RU" w:eastAsia="ru-RU" w:bidi="ru-RU"/>
        </w:rPr>
        <w:t xml:space="preserve">Приказ Минздравмедпрома РФ от 31.05.1996 </w:t>
      </w:r>
      <w:r>
        <w:rPr>
          <w:spacing w:val="0"/>
          <w:w w:val="100"/>
          <w:position w:val="0"/>
          <w:shd w:val="clear" w:color="auto" w:fill="auto"/>
          <w:lang w:val="en-US" w:eastAsia="en-US" w:bidi="en-US"/>
        </w:rPr>
        <w:t xml:space="preserve">N </w:t>
      </w:r>
      <w:r>
        <w:rPr>
          <w:spacing w:val="0"/>
          <w:w w:val="100"/>
          <w:position w:val="0"/>
          <w:shd w:val="clear" w:color="auto" w:fill="auto"/>
          <w:lang w:val="ru-RU" w:eastAsia="ru-RU" w:bidi="ru-RU"/>
        </w:rPr>
        <w:t>223 "Об утверждении штатных нормативов специали</w:t>
        <w:softHyphen/>
        <w:t>стов консультативных отделов диагностических центров".</w:t>
      </w:r>
    </w:p>
    <w:p>
      <w:pPr>
        <w:pStyle w:val="Style13"/>
        <w:keepNext w:val="0"/>
        <w:keepLines w:val="0"/>
        <w:widowControl w:val="0"/>
        <w:numPr>
          <w:ilvl w:val="1"/>
          <w:numId w:val="127"/>
        </w:numPr>
        <w:shd w:val="clear" w:color="auto" w:fill="auto"/>
        <w:tabs>
          <w:tab w:pos="927" w:val="left"/>
        </w:tabs>
        <w:bidi w:val="0"/>
        <w:spacing w:before="0" w:after="0" w:line="202" w:lineRule="auto"/>
        <w:ind w:left="0" w:right="0"/>
        <w:jc w:val="both"/>
      </w:pPr>
      <w:r>
        <w:rPr>
          <w:spacing w:val="0"/>
          <w:w w:val="100"/>
          <w:position w:val="0"/>
          <w:shd w:val="clear" w:color="auto" w:fill="auto"/>
          <w:lang w:val="ru-RU" w:eastAsia="ru-RU" w:bidi="ru-RU"/>
        </w:rPr>
        <w:t xml:space="preserve">Приказ Минздрава России от 20.10.1997 </w:t>
      </w:r>
      <w:r>
        <w:rPr>
          <w:spacing w:val="0"/>
          <w:w w:val="100"/>
          <w:position w:val="0"/>
          <w:shd w:val="clear" w:color="auto" w:fill="auto"/>
          <w:lang w:val="en-US" w:eastAsia="en-US" w:bidi="en-US"/>
        </w:rPr>
        <w:t xml:space="preserve">N </w:t>
      </w:r>
      <w:r>
        <w:rPr>
          <w:spacing w:val="0"/>
          <w:w w:val="100"/>
          <w:position w:val="0"/>
          <w:shd w:val="clear" w:color="auto" w:fill="auto"/>
          <w:lang w:val="ru-RU" w:eastAsia="ru-RU" w:bidi="ru-RU"/>
        </w:rPr>
        <w:t>307 "О мерах по совершенствованию организации пульмо</w:t>
        <w:softHyphen/>
        <w:t>нологической помощи населению РФ".</w:t>
      </w:r>
    </w:p>
    <w:p>
      <w:pPr>
        <w:pStyle w:val="Style13"/>
        <w:keepNext w:val="0"/>
        <w:keepLines w:val="0"/>
        <w:widowControl w:val="0"/>
        <w:shd w:val="clear" w:color="auto" w:fill="auto"/>
        <w:bidi w:val="0"/>
        <w:spacing w:before="0" w:after="0" w:line="202" w:lineRule="auto"/>
        <w:ind w:left="0" w:right="0"/>
        <w:jc w:val="both"/>
      </w:pPr>
      <w:r>
        <w:rPr>
          <w:spacing w:val="0"/>
          <w:w w:val="100"/>
          <w:position w:val="0"/>
          <w:shd w:val="clear" w:color="auto" w:fill="auto"/>
          <w:lang w:val="ru-RU" w:eastAsia="ru-RU" w:bidi="ru-RU"/>
        </w:rPr>
        <w:t>Приложение 2. Методические рекомендации по применению штатных нормативов и норм нагрузки врачей-пульмонологов.</w:t>
      </w:r>
    </w:p>
    <w:p>
      <w:pPr>
        <w:pStyle w:val="Style13"/>
        <w:keepNext w:val="0"/>
        <w:keepLines w:val="0"/>
        <w:widowControl w:val="0"/>
        <w:numPr>
          <w:ilvl w:val="1"/>
          <w:numId w:val="127"/>
        </w:numPr>
        <w:shd w:val="clear" w:color="auto" w:fill="auto"/>
        <w:tabs>
          <w:tab w:pos="932" w:val="left"/>
        </w:tabs>
        <w:bidi w:val="0"/>
        <w:spacing w:before="0" w:after="0" w:line="202" w:lineRule="auto"/>
        <w:ind w:left="0" w:right="0"/>
        <w:jc w:val="both"/>
      </w:pPr>
      <w:r>
        <w:rPr>
          <w:spacing w:val="0"/>
          <w:w w:val="100"/>
          <w:position w:val="0"/>
          <w:shd w:val="clear" w:color="auto" w:fill="auto"/>
          <w:lang w:val="ru-RU" w:eastAsia="ru-RU" w:bidi="ru-RU"/>
        </w:rPr>
        <w:t xml:space="preserve">Приказ Минздрава России от 06.05.1998 </w:t>
      </w:r>
      <w:r>
        <w:rPr>
          <w:spacing w:val="0"/>
          <w:w w:val="100"/>
          <w:position w:val="0"/>
          <w:shd w:val="clear" w:color="auto" w:fill="auto"/>
          <w:lang w:val="en-US" w:eastAsia="en-US" w:bidi="en-US"/>
        </w:rPr>
        <w:t xml:space="preserve">N </w:t>
      </w:r>
      <w:r>
        <w:rPr>
          <w:spacing w:val="0"/>
          <w:w w:val="100"/>
          <w:position w:val="0"/>
          <w:shd w:val="clear" w:color="auto" w:fill="auto"/>
          <w:lang w:val="ru-RU" w:eastAsia="ru-RU" w:bidi="ru-RU"/>
        </w:rPr>
        <w:t>148 "О специализированной помощи лицам с кризисными состояниями и суицидальным поведением".</w:t>
      </w:r>
    </w:p>
    <w:p>
      <w:pPr>
        <w:pStyle w:val="Style13"/>
        <w:keepNext w:val="0"/>
        <w:keepLines w:val="0"/>
        <w:widowControl w:val="0"/>
        <w:shd w:val="clear" w:color="auto" w:fill="auto"/>
        <w:bidi w:val="0"/>
        <w:spacing w:before="0" w:after="0" w:line="202" w:lineRule="auto"/>
        <w:ind w:left="0" w:right="0"/>
        <w:jc w:val="both"/>
      </w:pPr>
      <w:r>
        <w:rPr>
          <w:spacing w:val="0"/>
          <w:w w:val="100"/>
          <w:position w:val="0"/>
          <w:shd w:val="clear" w:color="auto" w:fill="auto"/>
          <w:lang w:val="ru-RU" w:eastAsia="ru-RU" w:bidi="ru-RU"/>
        </w:rPr>
        <w:t>Приложение 4. Штатные нормативы медицинского и иного персонала подразделений суицидологической службы.</w:t>
      </w:r>
    </w:p>
    <w:p>
      <w:pPr>
        <w:pStyle w:val="Style13"/>
        <w:keepNext w:val="0"/>
        <w:keepLines w:val="0"/>
        <w:widowControl w:val="0"/>
        <w:numPr>
          <w:ilvl w:val="1"/>
          <w:numId w:val="127"/>
        </w:numPr>
        <w:shd w:val="clear" w:color="auto" w:fill="auto"/>
        <w:tabs>
          <w:tab w:pos="946" w:val="left"/>
        </w:tabs>
        <w:bidi w:val="0"/>
        <w:spacing w:before="0" w:after="0" w:line="202" w:lineRule="auto"/>
        <w:ind w:left="0" w:right="0"/>
        <w:jc w:val="both"/>
      </w:pPr>
      <w:r>
        <w:rPr>
          <w:spacing w:val="0"/>
          <w:w w:val="100"/>
          <w:position w:val="0"/>
          <w:shd w:val="clear" w:color="auto" w:fill="auto"/>
          <w:lang w:val="ru-RU" w:eastAsia="ru-RU" w:bidi="ru-RU"/>
        </w:rPr>
        <w:t xml:space="preserve">Приказ Минздрава России от 22.06.1998 </w:t>
      </w:r>
      <w:r>
        <w:rPr>
          <w:spacing w:val="0"/>
          <w:w w:val="100"/>
          <w:position w:val="0"/>
          <w:shd w:val="clear" w:color="auto" w:fill="auto"/>
          <w:lang w:val="en-US" w:eastAsia="en-US" w:bidi="en-US"/>
        </w:rPr>
        <w:t xml:space="preserve">N </w:t>
      </w:r>
      <w:r>
        <w:rPr>
          <w:spacing w:val="0"/>
          <w:w w:val="100"/>
          <w:position w:val="0"/>
          <w:shd w:val="clear" w:color="auto" w:fill="auto"/>
          <w:lang w:val="ru-RU" w:eastAsia="ru-RU" w:bidi="ru-RU"/>
        </w:rPr>
        <w:t>198 "О дальнейшем развитии рентгенохирургических мето</w:t>
        <w:softHyphen/>
        <w:t>дов диагностики и лечения".</w:t>
      </w:r>
    </w:p>
    <w:p>
      <w:pPr>
        <w:pStyle w:val="Style13"/>
        <w:keepNext w:val="0"/>
        <w:keepLines w:val="0"/>
        <w:widowControl w:val="0"/>
        <w:shd w:val="clear" w:color="auto" w:fill="auto"/>
        <w:bidi w:val="0"/>
        <w:spacing w:before="0" w:after="0" w:line="202" w:lineRule="auto"/>
        <w:ind w:left="0" w:right="0"/>
        <w:jc w:val="both"/>
      </w:pPr>
      <w:r>
        <w:rPr>
          <w:spacing w:val="0"/>
          <w:w w:val="100"/>
          <w:position w:val="0"/>
          <w:shd w:val="clear" w:color="auto" w:fill="auto"/>
          <w:lang w:val="ru-RU" w:eastAsia="ru-RU" w:bidi="ru-RU"/>
        </w:rPr>
        <w:t>Приложение 3. Рекомендуемые штатные нормативы медицинского и другого персонала кабинета рентге</w:t>
        <w:softHyphen/>
        <w:t>нохирургических методов диагностики и лечения.</w:t>
      </w:r>
    </w:p>
    <w:p>
      <w:pPr>
        <w:pStyle w:val="Style13"/>
        <w:keepNext w:val="0"/>
        <w:keepLines w:val="0"/>
        <w:widowControl w:val="0"/>
        <w:numPr>
          <w:ilvl w:val="1"/>
          <w:numId w:val="127"/>
        </w:numPr>
        <w:shd w:val="clear" w:color="auto" w:fill="auto"/>
        <w:tabs>
          <w:tab w:pos="903" w:val="left"/>
        </w:tabs>
        <w:bidi w:val="0"/>
        <w:spacing w:before="0" w:after="0" w:line="202" w:lineRule="auto"/>
        <w:ind w:left="0" w:right="0"/>
        <w:jc w:val="both"/>
      </w:pPr>
      <w:r>
        <w:rPr>
          <w:spacing w:val="0"/>
          <w:w w:val="100"/>
          <w:position w:val="0"/>
          <w:shd w:val="clear" w:color="auto" w:fill="auto"/>
          <w:lang w:val="ru-RU" w:eastAsia="ru-RU" w:bidi="ru-RU"/>
        </w:rPr>
        <w:t xml:space="preserve">Приказ Минздрава России от 28.12.1998 </w:t>
      </w:r>
      <w:r>
        <w:rPr>
          <w:spacing w:val="0"/>
          <w:w w:val="100"/>
          <w:position w:val="0"/>
          <w:shd w:val="clear" w:color="auto" w:fill="auto"/>
          <w:lang w:val="en-US" w:eastAsia="en-US" w:bidi="en-US"/>
        </w:rPr>
        <w:t xml:space="preserve">N </w:t>
      </w:r>
      <w:r>
        <w:rPr>
          <w:spacing w:val="0"/>
          <w:w w:val="100"/>
          <w:position w:val="0"/>
          <w:shd w:val="clear" w:color="auto" w:fill="auto"/>
          <w:lang w:val="ru-RU" w:eastAsia="ru-RU" w:bidi="ru-RU"/>
        </w:rPr>
        <w:t>383 "О специализированной помощи больным при наруше</w:t>
        <w:softHyphen/>
        <w:t>ниях речи и других высших психических функций".</w:t>
      </w:r>
    </w:p>
    <w:p>
      <w:pPr>
        <w:pStyle w:val="Style13"/>
        <w:keepNext w:val="0"/>
        <w:keepLines w:val="0"/>
        <w:widowControl w:val="0"/>
        <w:shd w:val="clear" w:color="auto" w:fill="auto"/>
        <w:bidi w:val="0"/>
        <w:spacing w:before="0" w:after="0" w:line="202" w:lineRule="auto"/>
        <w:ind w:left="0" w:right="0"/>
        <w:jc w:val="both"/>
      </w:pPr>
      <w:r>
        <w:rPr>
          <w:spacing w:val="0"/>
          <w:w w:val="100"/>
          <w:position w:val="0"/>
          <w:shd w:val="clear" w:color="auto" w:fill="auto"/>
          <w:lang w:val="ru-RU" w:eastAsia="ru-RU" w:bidi="ru-RU"/>
        </w:rPr>
        <w:t>Приложение 8. Штатные нормативы медицинского, педагогического и иного персонала учреждений и подразделений специализированной помощи больным с нарушениями речи и других высших психических функций.</w:t>
      </w:r>
    </w:p>
    <w:p>
      <w:pPr>
        <w:pStyle w:val="Style13"/>
        <w:keepNext w:val="0"/>
        <w:keepLines w:val="0"/>
        <w:widowControl w:val="0"/>
        <w:numPr>
          <w:ilvl w:val="1"/>
          <w:numId w:val="127"/>
        </w:numPr>
        <w:shd w:val="clear" w:color="auto" w:fill="auto"/>
        <w:tabs>
          <w:tab w:pos="941" w:val="left"/>
        </w:tabs>
        <w:bidi w:val="0"/>
        <w:spacing w:before="0" w:after="0" w:line="202" w:lineRule="auto"/>
        <w:ind w:left="0" w:right="0"/>
        <w:jc w:val="both"/>
      </w:pPr>
      <w:r>
        <w:rPr>
          <w:spacing w:val="0"/>
          <w:w w:val="100"/>
          <w:position w:val="0"/>
          <w:shd w:val="clear" w:color="auto" w:fill="auto"/>
          <w:lang w:val="ru-RU" w:eastAsia="ru-RU" w:bidi="ru-RU"/>
        </w:rPr>
        <w:t xml:space="preserve">Приказ Минздрава России от 25.01.1999 </w:t>
      </w:r>
      <w:r>
        <w:rPr>
          <w:spacing w:val="0"/>
          <w:w w:val="100"/>
          <w:position w:val="0"/>
          <w:shd w:val="clear" w:color="auto" w:fill="auto"/>
          <w:lang w:val="en-US" w:eastAsia="en-US" w:bidi="en-US"/>
        </w:rPr>
        <w:t xml:space="preserve">N </w:t>
      </w:r>
      <w:r>
        <w:rPr>
          <w:spacing w:val="0"/>
          <w:w w:val="100"/>
          <w:position w:val="0"/>
          <w:shd w:val="clear" w:color="auto" w:fill="auto"/>
          <w:lang w:val="ru-RU" w:eastAsia="ru-RU" w:bidi="ru-RU"/>
        </w:rPr>
        <w:t>25 "О мерах по улучшению медицинской помощи больным с нарушениями мозгового кровообращения".</w:t>
      </w:r>
    </w:p>
    <w:p>
      <w:pPr>
        <w:pStyle w:val="Style13"/>
        <w:keepNext w:val="0"/>
        <w:keepLines w:val="0"/>
        <w:widowControl w:val="0"/>
        <w:shd w:val="clear" w:color="auto" w:fill="auto"/>
        <w:bidi w:val="0"/>
        <w:spacing w:before="0" w:after="0" w:line="202" w:lineRule="auto"/>
        <w:ind w:left="0" w:right="0"/>
        <w:jc w:val="both"/>
      </w:pPr>
      <w:r>
        <w:rPr>
          <w:spacing w:val="0"/>
          <w:w w:val="100"/>
          <w:position w:val="0"/>
          <w:shd w:val="clear" w:color="auto" w:fill="auto"/>
          <w:lang w:val="ru-RU" w:eastAsia="ru-RU" w:bidi="ru-RU"/>
        </w:rPr>
        <w:t>Приложение 4. Штатные нормативы медицинского персонала неврологических отделений для лечения больных с нарушениями мозгового кровообращения.</w:t>
      </w:r>
    </w:p>
    <w:p>
      <w:pPr>
        <w:pStyle w:val="Style13"/>
        <w:keepNext w:val="0"/>
        <w:keepLines w:val="0"/>
        <w:widowControl w:val="0"/>
        <w:shd w:val="clear" w:color="auto" w:fill="auto"/>
        <w:bidi w:val="0"/>
        <w:spacing w:before="0" w:after="0" w:line="202" w:lineRule="auto"/>
        <w:ind w:left="0" w:right="0"/>
        <w:jc w:val="both"/>
      </w:pPr>
      <w:r>
        <w:rPr>
          <w:spacing w:val="0"/>
          <w:w w:val="100"/>
          <w:position w:val="0"/>
          <w:shd w:val="clear" w:color="auto" w:fill="auto"/>
          <w:lang w:val="ru-RU" w:eastAsia="ru-RU" w:bidi="ru-RU"/>
        </w:rPr>
        <w:t>Приложение 5. Штатные нормативы палат интенсивной терапии в составе отделения для больных с нару</w:t>
        <w:softHyphen/>
        <w:t>шениями мозгового кровообращения.</w:t>
      </w:r>
    </w:p>
    <w:p>
      <w:pPr>
        <w:pStyle w:val="Style13"/>
        <w:keepNext w:val="0"/>
        <w:keepLines w:val="0"/>
        <w:widowControl w:val="0"/>
        <w:numPr>
          <w:ilvl w:val="1"/>
          <w:numId w:val="127"/>
        </w:numPr>
        <w:shd w:val="clear" w:color="auto" w:fill="auto"/>
        <w:tabs>
          <w:tab w:pos="922" w:val="left"/>
        </w:tabs>
        <w:bidi w:val="0"/>
        <w:spacing w:before="0" w:after="0" w:line="202" w:lineRule="auto"/>
        <w:ind w:left="0" w:right="0"/>
        <w:jc w:val="both"/>
      </w:pPr>
      <w:r>
        <w:rPr>
          <w:spacing w:val="0"/>
          <w:w w:val="100"/>
          <w:position w:val="0"/>
          <w:shd w:val="clear" w:color="auto" w:fill="auto"/>
          <w:lang w:val="ru-RU" w:eastAsia="ru-RU" w:bidi="ru-RU"/>
        </w:rPr>
        <w:t xml:space="preserve">Приказ Минздрава России от 03.02.1999 </w:t>
      </w:r>
      <w:r>
        <w:rPr>
          <w:spacing w:val="0"/>
          <w:w w:val="100"/>
          <w:position w:val="0"/>
          <w:shd w:val="clear" w:color="auto" w:fill="auto"/>
          <w:lang w:val="en-US" w:eastAsia="en-US" w:bidi="en-US"/>
        </w:rPr>
        <w:t xml:space="preserve">N </w:t>
      </w:r>
      <w:r>
        <w:rPr>
          <w:spacing w:val="0"/>
          <w:w w:val="100"/>
          <w:position w:val="0"/>
          <w:shd w:val="clear" w:color="auto" w:fill="auto"/>
          <w:lang w:val="ru-RU" w:eastAsia="ru-RU" w:bidi="ru-RU"/>
        </w:rPr>
        <w:t>38 "О мерах по дальнейшему развитию рефлексотерапии в Российской Федерации".</w:t>
      </w:r>
    </w:p>
    <w:p>
      <w:pPr>
        <w:pStyle w:val="Style13"/>
        <w:keepNext w:val="0"/>
        <w:keepLines w:val="0"/>
        <w:widowControl w:val="0"/>
        <w:shd w:val="clear" w:color="auto" w:fill="auto"/>
        <w:bidi w:val="0"/>
        <w:spacing w:before="0" w:after="0" w:line="202" w:lineRule="auto"/>
        <w:ind w:left="0" w:right="0"/>
        <w:jc w:val="both"/>
      </w:pPr>
      <w:r>
        <w:rPr>
          <w:spacing w:val="0"/>
          <w:w w:val="100"/>
          <w:position w:val="0"/>
          <w:shd w:val="clear" w:color="auto" w:fill="auto"/>
          <w:lang w:val="ru-RU" w:eastAsia="ru-RU" w:bidi="ru-RU"/>
        </w:rPr>
        <w:t>Приложение 3. Штатные нормативы медицинского персонала отделений (кабинетов) рефлексотерапии лечебно-профилактических учреждений.</w:t>
      </w:r>
    </w:p>
    <w:p>
      <w:pPr>
        <w:pStyle w:val="Style13"/>
        <w:keepNext w:val="0"/>
        <w:keepLines w:val="0"/>
        <w:widowControl w:val="0"/>
        <w:numPr>
          <w:ilvl w:val="1"/>
          <w:numId w:val="127"/>
        </w:numPr>
        <w:shd w:val="clear" w:color="auto" w:fill="auto"/>
        <w:tabs>
          <w:tab w:pos="965" w:val="left"/>
        </w:tabs>
        <w:bidi w:val="0"/>
        <w:spacing w:before="0" w:after="0" w:line="202" w:lineRule="auto"/>
        <w:ind w:left="0" w:right="0"/>
        <w:jc w:val="both"/>
      </w:pPr>
      <w:r>
        <w:rPr>
          <w:spacing w:val="0"/>
          <w:w w:val="100"/>
          <w:position w:val="0"/>
          <w:shd w:val="clear" w:color="auto" w:fill="auto"/>
          <w:lang w:val="ru-RU" w:eastAsia="ru-RU" w:bidi="ru-RU"/>
        </w:rPr>
        <w:t xml:space="preserve">Приказ Минздрава России от 26.03.1999 </w:t>
      </w:r>
      <w:r>
        <w:rPr>
          <w:spacing w:val="0"/>
          <w:w w:val="100"/>
          <w:position w:val="0"/>
          <w:shd w:val="clear" w:color="auto" w:fill="auto"/>
          <w:lang w:val="en-US" w:eastAsia="en-US" w:bidi="en-US"/>
        </w:rPr>
        <w:t xml:space="preserve">N </w:t>
      </w:r>
      <w:r>
        <w:rPr>
          <w:spacing w:val="0"/>
          <w:w w:val="100"/>
          <w:position w:val="0"/>
          <w:shd w:val="clear" w:color="auto" w:fill="auto"/>
          <w:lang w:val="ru-RU" w:eastAsia="ru-RU" w:bidi="ru-RU"/>
        </w:rPr>
        <w:t>100 "О совершенствовании организации скорой медицин</w:t>
        <w:softHyphen/>
        <w:t>ской помощи населению Российской Федерации".</w:t>
      </w:r>
    </w:p>
    <w:p>
      <w:pPr>
        <w:pStyle w:val="Style13"/>
        <w:keepNext w:val="0"/>
        <w:keepLines w:val="0"/>
        <w:widowControl w:val="0"/>
        <w:shd w:val="clear" w:color="auto" w:fill="auto"/>
        <w:bidi w:val="0"/>
        <w:spacing w:before="0" w:after="0" w:line="202" w:lineRule="auto"/>
        <w:ind w:left="0" w:right="0"/>
        <w:jc w:val="both"/>
      </w:pPr>
      <w:r>
        <w:rPr>
          <w:spacing w:val="0"/>
          <w:w w:val="100"/>
          <w:position w:val="0"/>
          <w:shd w:val="clear" w:color="auto" w:fill="auto"/>
          <w:lang w:val="ru-RU" w:eastAsia="ru-RU" w:bidi="ru-RU"/>
        </w:rPr>
        <w:t>Приложение 14. Штатные нормативы медицинского и фармацевтического персонала станций и отделений скорой и неотложной медицинской помощи.</w:t>
      </w:r>
    </w:p>
    <w:p>
      <w:pPr>
        <w:pStyle w:val="Style13"/>
        <w:keepNext w:val="0"/>
        <w:keepLines w:val="0"/>
        <w:widowControl w:val="0"/>
        <w:numPr>
          <w:ilvl w:val="1"/>
          <w:numId w:val="127"/>
        </w:numPr>
        <w:shd w:val="clear" w:color="auto" w:fill="auto"/>
        <w:tabs>
          <w:tab w:pos="941" w:val="left"/>
        </w:tabs>
        <w:bidi w:val="0"/>
        <w:spacing w:before="0" w:after="0" w:line="202" w:lineRule="auto"/>
        <w:ind w:left="0" w:right="0"/>
        <w:jc w:val="both"/>
      </w:pPr>
      <w:r>
        <w:rPr>
          <w:spacing w:val="0"/>
          <w:w w:val="100"/>
          <w:position w:val="0"/>
          <w:shd w:val="clear" w:color="auto" w:fill="auto"/>
          <w:lang w:val="ru-RU" w:eastAsia="ru-RU" w:bidi="ru-RU"/>
        </w:rPr>
        <w:t xml:space="preserve">Приказ Минздрава России от 28.07.1999 </w:t>
      </w:r>
      <w:r>
        <w:rPr>
          <w:spacing w:val="0"/>
          <w:w w:val="100"/>
          <w:position w:val="0"/>
          <w:shd w:val="clear" w:color="auto" w:fill="auto"/>
          <w:lang w:val="en-US" w:eastAsia="en-US" w:bidi="en-US"/>
        </w:rPr>
        <w:t xml:space="preserve">N </w:t>
      </w:r>
      <w:r>
        <w:rPr>
          <w:spacing w:val="0"/>
          <w:w w:val="100"/>
          <w:position w:val="0"/>
          <w:shd w:val="clear" w:color="auto" w:fill="auto"/>
          <w:lang w:val="ru-RU" w:eastAsia="ru-RU" w:bidi="ru-RU"/>
        </w:rPr>
        <w:t>297 "О совершенствовании организации медицинской по</w:t>
        <w:softHyphen/>
        <w:t>мощи гражданам пожилого и старческого возрастов в Российской Федерации".</w:t>
      </w:r>
    </w:p>
    <w:p>
      <w:pPr>
        <w:pStyle w:val="Style13"/>
        <w:keepNext w:val="0"/>
        <w:keepLines w:val="0"/>
        <w:widowControl w:val="0"/>
        <w:shd w:val="clear" w:color="auto" w:fill="auto"/>
        <w:bidi w:val="0"/>
        <w:spacing w:before="0" w:after="0" w:line="202" w:lineRule="auto"/>
        <w:ind w:left="0" w:right="0"/>
        <w:jc w:val="both"/>
      </w:pPr>
      <w:r>
        <w:rPr>
          <w:spacing w:val="0"/>
          <w:w w:val="100"/>
          <w:position w:val="0"/>
          <w:shd w:val="clear" w:color="auto" w:fill="auto"/>
          <w:lang w:val="ru-RU" w:eastAsia="ru-RU" w:bidi="ru-RU"/>
        </w:rPr>
        <w:t>Приложение 3. Положение об организации деятельности гериатрической больницы (отделения).</w:t>
      </w:r>
    </w:p>
    <w:p>
      <w:pPr>
        <w:pStyle w:val="Style13"/>
        <w:keepNext w:val="0"/>
        <w:keepLines w:val="0"/>
        <w:widowControl w:val="0"/>
        <w:shd w:val="clear" w:color="auto" w:fill="auto"/>
        <w:bidi w:val="0"/>
        <w:spacing w:before="0" w:after="0" w:line="202" w:lineRule="auto"/>
        <w:ind w:left="0" w:right="0"/>
        <w:jc w:val="both"/>
      </w:pPr>
      <w:r>
        <w:rPr>
          <w:spacing w:val="0"/>
          <w:w w:val="100"/>
          <w:position w:val="0"/>
          <w:shd w:val="clear" w:color="auto" w:fill="auto"/>
          <w:lang w:val="ru-RU" w:eastAsia="ru-RU" w:bidi="ru-RU"/>
        </w:rPr>
        <w:t>(Приведены штатные нормативы гериатрических центров, больниц, отделений, отделений медико</w:t>
        <w:softHyphen/>
        <w:t>социальной помощи).</w:t>
      </w:r>
    </w:p>
    <w:p>
      <w:pPr>
        <w:pStyle w:val="Style13"/>
        <w:keepNext w:val="0"/>
        <w:keepLines w:val="0"/>
        <w:widowControl w:val="0"/>
        <w:numPr>
          <w:ilvl w:val="1"/>
          <w:numId w:val="127"/>
        </w:numPr>
        <w:shd w:val="clear" w:color="auto" w:fill="auto"/>
        <w:tabs>
          <w:tab w:pos="965" w:val="left"/>
        </w:tabs>
        <w:bidi w:val="0"/>
        <w:spacing w:before="0" w:after="0" w:line="202" w:lineRule="auto"/>
        <w:ind w:left="0" w:right="0"/>
        <w:jc w:val="both"/>
      </w:pPr>
      <w:r>
        <w:rPr>
          <w:spacing w:val="0"/>
          <w:w w:val="100"/>
          <w:position w:val="0"/>
          <w:shd w:val="clear" w:color="auto" w:fill="auto"/>
          <w:lang w:val="ru-RU" w:eastAsia="ru-RU" w:bidi="ru-RU"/>
        </w:rPr>
        <w:t xml:space="preserve">Приказ Минздрава России от 04.06.2001 </w:t>
      </w:r>
      <w:r>
        <w:rPr>
          <w:spacing w:val="0"/>
          <w:w w:val="100"/>
          <w:position w:val="0"/>
          <w:shd w:val="clear" w:color="auto" w:fill="auto"/>
          <w:lang w:val="en-US" w:eastAsia="en-US" w:bidi="en-US"/>
        </w:rPr>
        <w:t xml:space="preserve">N </w:t>
      </w:r>
      <w:r>
        <w:rPr>
          <w:spacing w:val="0"/>
          <w:w w:val="100"/>
          <w:position w:val="0"/>
          <w:shd w:val="clear" w:color="auto" w:fill="auto"/>
          <w:lang w:val="ru-RU" w:eastAsia="ru-RU" w:bidi="ru-RU"/>
        </w:rPr>
        <w:t>184 "О признании недействующими на территории Россий</w:t>
        <w:softHyphen/>
        <w:t>ской Федерации приказов Минздрава России" - считать недействующими на территории Российской Федера</w:t>
        <w:softHyphen/>
        <w:t xml:space="preserve">ции приказы Минздрава СССР от 30.10.1987 </w:t>
      </w:r>
      <w:r>
        <w:rPr>
          <w:spacing w:val="0"/>
          <w:w w:val="100"/>
          <w:position w:val="0"/>
          <w:shd w:val="clear" w:color="auto" w:fill="auto"/>
          <w:lang w:val="en-US" w:eastAsia="en-US" w:bidi="en-US"/>
        </w:rPr>
        <w:t xml:space="preserve">N </w:t>
      </w:r>
      <w:r>
        <w:rPr>
          <w:spacing w:val="0"/>
          <w:w w:val="100"/>
          <w:position w:val="0"/>
          <w:shd w:val="clear" w:color="auto" w:fill="auto"/>
          <w:lang w:val="ru-RU" w:eastAsia="ru-RU" w:bidi="ru-RU"/>
        </w:rPr>
        <w:t xml:space="preserve">1175 и от 12.06.1979 </w:t>
      </w:r>
      <w:r>
        <w:rPr>
          <w:spacing w:val="0"/>
          <w:w w:val="100"/>
          <w:position w:val="0"/>
          <w:shd w:val="clear" w:color="auto" w:fill="auto"/>
          <w:lang w:val="en-US" w:eastAsia="en-US" w:bidi="en-US"/>
        </w:rPr>
        <w:t xml:space="preserve">N </w:t>
      </w:r>
      <w:r>
        <w:rPr>
          <w:spacing w:val="0"/>
          <w:w w:val="100"/>
          <w:position w:val="0"/>
          <w:shd w:val="clear" w:color="auto" w:fill="auto"/>
          <w:lang w:val="ru-RU" w:eastAsia="ru-RU" w:bidi="ru-RU"/>
        </w:rPr>
        <w:t>618.</w:t>
      </w:r>
    </w:p>
    <w:p>
      <w:pPr>
        <w:pStyle w:val="Style13"/>
        <w:keepNext w:val="0"/>
        <w:keepLines w:val="0"/>
        <w:widowControl w:val="0"/>
        <w:numPr>
          <w:ilvl w:val="1"/>
          <w:numId w:val="127"/>
        </w:numPr>
        <w:shd w:val="clear" w:color="auto" w:fill="auto"/>
        <w:tabs>
          <w:tab w:pos="956" w:val="left"/>
        </w:tabs>
        <w:bidi w:val="0"/>
        <w:spacing w:before="0" w:after="0" w:line="202" w:lineRule="auto"/>
        <w:ind w:left="0" w:right="0"/>
        <w:jc w:val="both"/>
      </w:pPr>
      <w:r>
        <w:rPr>
          <w:spacing w:val="0"/>
          <w:w w:val="100"/>
          <w:position w:val="0"/>
          <w:shd w:val="clear" w:color="auto" w:fill="auto"/>
          <w:lang w:val="ru-RU" w:eastAsia="ru-RU" w:bidi="ru-RU"/>
        </w:rPr>
        <w:t>Методические указания "Организация санаторного лечения лиц, пострадавших вследствие несчаст</w:t>
        <w:softHyphen/>
        <w:t>ных случаев на производстве и профессиональных заболеваний".</w:t>
      </w:r>
    </w:p>
    <w:p>
      <w:pPr>
        <w:pStyle w:val="Style13"/>
        <w:keepNext w:val="0"/>
        <w:keepLines w:val="0"/>
        <w:widowControl w:val="0"/>
        <w:shd w:val="clear" w:color="auto" w:fill="auto"/>
        <w:bidi w:val="0"/>
        <w:spacing w:before="0" w:after="0" w:line="202" w:lineRule="auto"/>
        <w:ind w:left="0" w:right="0"/>
        <w:jc w:val="both"/>
      </w:pPr>
      <w:r>
        <w:rPr>
          <w:spacing w:val="0"/>
          <w:w w:val="100"/>
          <w:position w:val="0"/>
          <w:shd w:val="clear" w:color="auto" w:fill="auto"/>
          <w:lang w:val="ru-RU" w:eastAsia="ru-RU" w:bidi="ru-RU"/>
        </w:rPr>
        <w:t>Приложение 7. Дополнительные требования к врачебным штатам санаториев различного профиля для лечения лиц, пострадавших от несчастных случаев на производстве и профессиональных заболеваний.</w:t>
      </w:r>
    </w:p>
    <w:p>
      <w:pPr>
        <w:pStyle w:val="Style13"/>
        <w:keepNext w:val="0"/>
        <w:keepLines w:val="0"/>
        <w:widowControl w:val="0"/>
        <w:shd w:val="clear" w:color="auto" w:fill="auto"/>
        <w:bidi w:val="0"/>
        <w:spacing w:before="0" w:after="0" w:line="202" w:lineRule="auto"/>
        <w:ind w:left="0" w:right="0"/>
        <w:jc w:val="both"/>
      </w:pPr>
      <w:r>
        <w:rPr>
          <w:spacing w:val="0"/>
          <w:w w:val="100"/>
          <w:position w:val="0"/>
          <w:shd w:val="clear" w:color="auto" w:fill="auto"/>
          <w:lang w:val="ru-RU" w:eastAsia="ru-RU" w:bidi="ru-RU"/>
        </w:rPr>
        <w:t xml:space="preserve">Утверждены первым зам. министра А.И.Вялковым 02.10.2001. Регистрационный </w:t>
      </w:r>
      <w:r>
        <w:rPr>
          <w:spacing w:val="0"/>
          <w:w w:val="100"/>
          <w:position w:val="0"/>
          <w:shd w:val="clear" w:color="auto" w:fill="auto"/>
          <w:lang w:val="en-US" w:eastAsia="en-US" w:bidi="en-US"/>
        </w:rPr>
        <w:t xml:space="preserve">N </w:t>
      </w:r>
      <w:r>
        <w:rPr>
          <w:spacing w:val="0"/>
          <w:w w:val="100"/>
          <w:position w:val="0"/>
          <w:shd w:val="clear" w:color="auto" w:fill="auto"/>
          <w:lang w:val="ru-RU" w:eastAsia="ru-RU" w:bidi="ru-RU"/>
        </w:rPr>
        <w:t>2001/140.</w:t>
      </w:r>
    </w:p>
    <w:p>
      <w:pPr>
        <w:pStyle w:val="Style13"/>
        <w:keepNext w:val="0"/>
        <w:keepLines w:val="0"/>
        <w:widowControl w:val="0"/>
        <w:numPr>
          <w:ilvl w:val="1"/>
          <w:numId w:val="127"/>
        </w:numPr>
        <w:shd w:val="clear" w:color="auto" w:fill="auto"/>
        <w:tabs>
          <w:tab w:pos="951" w:val="left"/>
        </w:tabs>
        <w:bidi w:val="0"/>
        <w:spacing w:before="0" w:after="0" w:line="202" w:lineRule="auto"/>
        <w:ind w:left="0" w:right="0"/>
        <w:jc w:val="both"/>
      </w:pPr>
      <w:r>
        <w:rPr>
          <w:spacing w:val="0"/>
          <w:w w:val="100"/>
          <w:position w:val="0"/>
          <w:shd w:val="clear" w:color="auto" w:fill="auto"/>
          <w:lang w:val="ru-RU" w:eastAsia="ru-RU" w:bidi="ru-RU"/>
        </w:rPr>
        <w:t xml:space="preserve">Приказ Минздрава России от 08.01.2002 </w:t>
      </w:r>
      <w:r>
        <w:rPr>
          <w:spacing w:val="0"/>
          <w:w w:val="100"/>
          <w:position w:val="0"/>
          <w:shd w:val="clear" w:color="auto" w:fill="auto"/>
          <w:lang w:val="en-US" w:eastAsia="en-US" w:bidi="en-US"/>
        </w:rPr>
        <w:t xml:space="preserve">N </w:t>
      </w:r>
      <w:r>
        <w:rPr>
          <w:spacing w:val="0"/>
          <w:w w:val="100"/>
          <w:position w:val="0"/>
          <w:shd w:val="clear" w:color="auto" w:fill="auto"/>
          <w:lang w:val="ru-RU" w:eastAsia="ru-RU" w:bidi="ru-RU"/>
        </w:rPr>
        <w:t>9 "О мерах по совершенствованию организации токсиколо</w:t>
        <w:softHyphen/>
        <w:t>гической помощи населению Российской Федерации".</w:t>
      </w:r>
    </w:p>
    <w:p>
      <w:pPr>
        <w:pStyle w:val="Style13"/>
        <w:keepNext w:val="0"/>
        <w:keepLines w:val="0"/>
        <w:widowControl w:val="0"/>
        <w:shd w:val="clear" w:color="auto" w:fill="auto"/>
        <w:bidi w:val="0"/>
        <w:spacing w:before="0" w:after="0" w:line="202" w:lineRule="auto"/>
        <w:ind w:left="0" w:right="0"/>
        <w:jc w:val="both"/>
      </w:pPr>
      <w:r>
        <w:rPr>
          <w:spacing w:val="0"/>
          <w:w w:val="100"/>
          <w:position w:val="0"/>
          <w:shd w:val="clear" w:color="auto" w:fill="auto"/>
          <w:lang w:val="ru-RU" w:eastAsia="ru-RU" w:bidi="ru-RU"/>
        </w:rPr>
        <w:t>Приложение 10. Штатные нормативы медицинского персонала центров (отделений) острых отравлений.</w:t>
      </w:r>
    </w:p>
    <w:p>
      <w:pPr>
        <w:pStyle w:val="Style13"/>
        <w:keepNext w:val="0"/>
        <w:keepLines w:val="0"/>
        <w:widowControl w:val="0"/>
        <w:numPr>
          <w:ilvl w:val="1"/>
          <w:numId w:val="127"/>
        </w:numPr>
        <w:shd w:val="clear" w:color="auto" w:fill="auto"/>
        <w:tabs>
          <w:tab w:pos="956" w:val="left"/>
        </w:tabs>
        <w:bidi w:val="0"/>
        <w:spacing w:before="0" w:after="0" w:line="202" w:lineRule="auto"/>
        <w:ind w:left="0" w:right="0"/>
        <w:jc w:val="both"/>
      </w:pPr>
      <w:r>
        <w:rPr>
          <w:spacing w:val="0"/>
          <w:w w:val="100"/>
          <w:position w:val="0"/>
          <w:shd w:val="clear" w:color="auto" w:fill="auto"/>
          <w:lang w:val="ru-RU" w:eastAsia="ru-RU" w:bidi="ru-RU"/>
        </w:rPr>
        <w:t xml:space="preserve">Приказ Минздрава России от 13.08.2002 </w:t>
      </w:r>
      <w:r>
        <w:rPr>
          <w:spacing w:val="0"/>
          <w:w w:val="100"/>
          <w:position w:val="0"/>
          <w:shd w:val="clear" w:color="auto" w:fill="auto"/>
          <w:lang w:val="en-US" w:eastAsia="en-US" w:bidi="en-US"/>
        </w:rPr>
        <w:t xml:space="preserve">N </w:t>
      </w:r>
      <w:r>
        <w:rPr>
          <w:spacing w:val="0"/>
          <w:w w:val="100"/>
          <w:position w:val="0"/>
          <w:shd w:val="clear" w:color="auto" w:fill="auto"/>
          <w:lang w:val="ru-RU" w:eastAsia="ru-RU" w:bidi="ru-RU"/>
        </w:rPr>
        <w:t>254 "О совершенствовании организации оказания диализ</w:t>
        <w:softHyphen/>
        <w:t>ной помощи населению РФ".</w:t>
      </w:r>
    </w:p>
    <w:p>
      <w:pPr>
        <w:pStyle w:val="Style13"/>
        <w:keepNext w:val="0"/>
        <w:keepLines w:val="0"/>
        <w:widowControl w:val="0"/>
        <w:shd w:val="clear" w:color="auto" w:fill="auto"/>
        <w:bidi w:val="0"/>
        <w:spacing w:before="0" w:after="0" w:line="202" w:lineRule="auto"/>
        <w:ind w:left="0" w:right="0"/>
        <w:jc w:val="both"/>
      </w:pPr>
      <w:r>
        <w:rPr>
          <w:spacing w:val="0"/>
          <w:w w:val="100"/>
          <w:position w:val="0"/>
          <w:shd w:val="clear" w:color="auto" w:fill="auto"/>
          <w:lang w:val="ru-RU" w:eastAsia="ru-RU" w:bidi="ru-RU"/>
        </w:rPr>
        <w:t>Приложение 3. Рекомендуемые штатные нормативы медицинского и инженерно-технического персонала отделений диализа, центров амбулаторного диализа.</w:t>
      </w:r>
    </w:p>
    <w:p>
      <w:pPr>
        <w:pStyle w:val="Style13"/>
        <w:keepNext w:val="0"/>
        <w:keepLines w:val="0"/>
        <w:widowControl w:val="0"/>
        <w:numPr>
          <w:ilvl w:val="1"/>
          <w:numId w:val="127"/>
        </w:numPr>
        <w:shd w:val="clear" w:color="auto" w:fill="auto"/>
        <w:tabs>
          <w:tab w:pos="965" w:val="left"/>
        </w:tabs>
        <w:bidi w:val="0"/>
        <w:spacing w:before="0" w:after="0" w:line="202" w:lineRule="auto"/>
        <w:ind w:left="0" w:right="0"/>
        <w:jc w:val="both"/>
      </w:pPr>
      <w:r>
        <w:rPr>
          <w:spacing w:val="0"/>
          <w:w w:val="100"/>
          <w:position w:val="0"/>
          <w:shd w:val="clear" w:color="auto" w:fill="auto"/>
          <w:lang w:val="ru-RU" w:eastAsia="ru-RU" w:bidi="ru-RU"/>
        </w:rPr>
        <w:t xml:space="preserve">Приказ Минздрава России от 14.08.2002 </w:t>
      </w:r>
      <w:r>
        <w:rPr>
          <w:spacing w:val="0"/>
          <w:w w:val="100"/>
          <w:position w:val="0"/>
          <w:shd w:val="clear" w:color="auto" w:fill="auto"/>
          <w:lang w:val="en-US" w:eastAsia="en-US" w:bidi="en-US"/>
        </w:rPr>
        <w:t xml:space="preserve">N </w:t>
      </w:r>
      <w:r>
        <w:rPr>
          <w:spacing w:val="0"/>
          <w:w w:val="100"/>
          <w:position w:val="0"/>
          <w:shd w:val="clear" w:color="auto" w:fill="auto"/>
          <w:lang w:val="ru-RU" w:eastAsia="ru-RU" w:bidi="ru-RU"/>
        </w:rPr>
        <w:t>265 "Об организационно-методическом отделе станции скорой медицинской помощи".</w:t>
      </w:r>
    </w:p>
    <w:p>
      <w:pPr>
        <w:pStyle w:val="Style13"/>
        <w:keepNext w:val="0"/>
        <w:keepLines w:val="0"/>
        <w:widowControl w:val="0"/>
        <w:shd w:val="clear" w:color="auto" w:fill="auto"/>
        <w:bidi w:val="0"/>
        <w:spacing w:before="0" w:after="0" w:line="202" w:lineRule="auto"/>
        <w:ind w:left="0" w:right="0"/>
        <w:jc w:val="both"/>
      </w:pPr>
      <w:r>
        <w:rPr>
          <w:spacing w:val="0"/>
          <w:w w:val="100"/>
          <w:position w:val="0"/>
          <w:shd w:val="clear" w:color="auto" w:fill="auto"/>
          <w:lang w:val="ru-RU" w:eastAsia="ru-RU" w:bidi="ru-RU"/>
        </w:rPr>
        <w:t>Приложение 2. Примерные штатные нормативы медицинского персонала организационно-методического отдела станции скорой медицинской помощи.</w:t>
      </w:r>
    </w:p>
    <w:p>
      <w:pPr>
        <w:pStyle w:val="Style13"/>
        <w:keepNext w:val="0"/>
        <w:keepLines w:val="0"/>
        <w:widowControl w:val="0"/>
        <w:numPr>
          <w:ilvl w:val="1"/>
          <w:numId w:val="127"/>
        </w:numPr>
        <w:shd w:val="clear" w:color="auto" w:fill="auto"/>
        <w:tabs>
          <w:tab w:pos="906" w:val="left"/>
        </w:tabs>
        <w:bidi w:val="0"/>
        <w:spacing w:before="0" w:after="0" w:line="202" w:lineRule="auto"/>
        <w:ind w:left="0" w:right="0"/>
        <w:jc w:val="both"/>
      </w:pPr>
      <w:r>
        <w:rPr>
          <w:spacing w:val="0"/>
          <w:w w:val="100"/>
          <w:position w:val="0"/>
          <w:shd w:val="clear" w:color="auto" w:fill="auto"/>
          <w:lang w:val="ru-RU" w:eastAsia="ru-RU" w:bidi="ru-RU"/>
        </w:rPr>
        <w:t xml:space="preserve">Приказ Минздрава России от 21.03.2003 </w:t>
      </w:r>
      <w:r>
        <w:rPr>
          <w:spacing w:val="0"/>
          <w:w w:val="100"/>
          <w:position w:val="0"/>
          <w:shd w:val="clear" w:color="auto" w:fill="auto"/>
          <w:lang w:val="en-US" w:eastAsia="en-US" w:bidi="en-US"/>
        </w:rPr>
        <w:t xml:space="preserve">N </w:t>
      </w:r>
      <w:r>
        <w:rPr>
          <w:spacing w:val="0"/>
          <w:w w:val="100"/>
          <w:position w:val="0"/>
          <w:shd w:val="clear" w:color="auto" w:fill="auto"/>
          <w:lang w:val="ru-RU" w:eastAsia="ru-RU" w:bidi="ru-RU"/>
        </w:rPr>
        <w:t>112 "О штатных нормативах Центра (отделения) общей вра</w:t>
        <w:softHyphen/>
        <w:t>чебной (семейной) практики".</w:t>
      </w:r>
    </w:p>
    <w:p>
      <w:pPr>
        <w:pStyle w:val="Style13"/>
        <w:keepNext w:val="0"/>
        <w:keepLines w:val="0"/>
        <w:widowControl w:val="0"/>
        <w:shd w:val="clear" w:color="auto" w:fill="auto"/>
        <w:bidi w:val="0"/>
        <w:spacing w:before="0" w:after="0" w:line="202" w:lineRule="auto"/>
        <w:ind w:left="0" w:right="0"/>
        <w:jc w:val="both"/>
      </w:pPr>
      <w:r>
        <w:rPr>
          <w:spacing w:val="0"/>
          <w:w w:val="100"/>
          <w:position w:val="0"/>
          <w:shd w:val="clear" w:color="auto" w:fill="auto"/>
          <w:lang w:val="ru-RU" w:eastAsia="ru-RU" w:bidi="ru-RU"/>
        </w:rPr>
        <w:t>Приложение 1. Штатные нормативы медицинского и другого персонала Центра общей врачебной (семей</w:t>
        <w:softHyphen/>
        <w:t>ной) практики.</w:t>
      </w:r>
    </w:p>
    <w:p>
      <w:pPr>
        <w:pStyle w:val="Style13"/>
        <w:keepNext w:val="0"/>
        <w:keepLines w:val="0"/>
        <w:widowControl w:val="0"/>
        <w:shd w:val="clear" w:color="auto" w:fill="auto"/>
        <w:bidi w:val="0"/>
        <w:spacing w:before="0" w:after="0" w:line="202" w:lineRule="auto"/>
        <w:ind w:left="0" w:right="0"/>
        <w:jc w:val="both"/>
      </w:pPr>
      <w:r>
        <w:rPr>
          <w:spacing w:val="0"/>
          <w:w w:val="100"/>
          <w:position w:val="0"/>
          <w:shd w:val="clear" w:color="auto" w:fill="auto"/>
          <w:lang w:val="ru-RU" w:eastAsia="ru-RU" w:bidi="ru-RU"/>
        </w:rPr>
        <w:t>Приложение 2. Штатные нормативы медицинского и другого персонала отделения общей врачебной (се</w:t>
        <w:softHyphen/>
        <w:t>мейной) практики в составе лечебно-профилактического учреждения.</w:t>
      </w:r>
    </w:p>
    <w:p>
      <w:pPr>
        <w:pStyle w:val="Style13"/>
        <w:keepNext w:val="0"/>
        <w:keepLines w:val="0"/>
        <w:widowControl w:val="0"/>
        <w:numPr>
          <w:ilvl w:val="1"/>
          <w:numId w:val="127"/>
        </w:numPr>
        <w:shd w:val="clear" w:color="auto" w:fill="auto"/>
        <w:tabs>
          <w:tab w:pos="934" w:val="left"/>
        </w:tabs>
        <w:bidi w:val="0"/>
        <w:spacing w:before="0" w:after="0" w:line="202" w:lineRule="auto"/>
        <w:ind w:left="0" w:right="0"/>
        <w:jc w:val="both"/>
      </w:pPr>
      <w:r>
        <w:rPr>
          <w:spacing w:val="0"/>
          <w:w w:val="100"/>
          <w:position w:val="0"/>
          <w:shd w:val="clear" w:color="auto" w:fill="auto"/>
          <w:lang w:val="ru-RU" w:eastAsia="ru-RU" w:bidi="ru-RU"/>
        </w:rPr>
        <w:t xml:space="preserve">Приказ Минздрава России от 09.06.2003 </w:t>
      </w:r>
      <w:r>
        <w:rPr>
          <w:spacing w:val="0"/>
          <w:w w:val="100"/>
          <w:position w:val="0"/>
          <w:shd w:val="clear" w:color="auto" w:fill="auto"/>
          <w:lang w:val="en-US" w:eastAsia="en-US" w:bidi="en-US"/>
        </w:rPr>
        <w:t xml:space="preserve">N </w:t>
      </w:r>
      <w:r>
        <w:rPr>
          <w:spacing w:val="0"/>
          <w:w w:val="100"/>
          <w:position w:val="0"/>
          <w:shd w:val="clear" w:color="auto" w:fill="auto"/>
          <w:lang w:val="ru-RU" w:eastAsia="ru-RU" w:bidi="ru-RU"/>
        </w:rPr>
        <w:t>230 "Об утверждении штатных нормативов служащих и рабочих государственных и муниципальных учреждений здравоохранения и служащих централизованных бухгалтерий при государственных и муниципальных учреждениях здравоохранения".</w:t>
      </w:r>
    </w:p>
    <w:p>
      <w:pPr>
        <w:pStyle w:val="Style13"/>
        <w:keepNext w:val="0"/>
        <w:keepLines w:val="0"/>
        <w:widowControl w:val="0"/>
        <w:shd w:val="clear" w:color="auto" w:fill="auto"/>
        <w:bidi w:val="0"/>
        <w:spacing w:before="0" w:after="0" w:line="202" w:lineRule="auto"/>
        <w:ind w:left="0" w:right="0"/>
        <w:jc w:val="both"/>
      </w:pPr>
      <w:r>
        <w:rPr>
          <w:spacing w:val="0"/>
          <w:w w:val="100"/>
          <w:position w:val="0"/>
          <w:shd w:val="clear" w:color="auto" w:fill="auto"/>
          <w:lang w:val="ru-RU" w:eastAsia="ru-RU" w:bidi="ru-RU"/>
        </w:rPr>
        <w:t>Приложение 1. Штатные нормативы служащих и рабочих государственных и муниципальных учреждений здравоохранения.</w:t>
      </w:r>
    </w:p>
    <w:p>
      <w:pPr>
        <w:pStyle w:val="Style13"/>
        <w:keepNext w:val="0"/>
        <w:keepLines w:val="0"/>
        <w:widowControl w:val="0"/>
        <w:shd w:val="clear" w:color="auto" w:fill="auto"/>
        <w:bidi w:val="0"/>
        <w:spacing w:before="0" w:after="0" w:line="202" w:lineRule="auto"/>
        <w:ind w:left="0" w:right="0"/>
        <w:jc w:val="both"/>
      </w:pPr>
      <w:r>
        <w:rPr>
          <w:spacing w:val="0"/>
          <w:w w:val="100"/>
          <w:position w:val="0"/>
          <w:shd w:val="clear" w:color="auto" w:fill="auto"/>
          <w:lang w:val="ru-RU" w:eastAsia="ru-RU" w:bidi="ru-RU"/>
        </w:rPr>
        <w:t>Приложение 2. Штатные нормативы служащих централизованных бухгалтерий при государственных и му</w:t>
        <w:softHyphen/>
        <w:t>ниципальных учреждениях здравоохранения.</w:t>
      </w:r>
    </w:p>
    <w:p>
      <w:pPr>
        <w:pStyle w:val="Style13"/>
        <w:keepNext w:val="0"/>
        <w:keepLines w:val="0"/>
        <w:widowControl w:val="0"/>
        <w:shd w:val="clear" w:color="auto" w:fill="auto"/>
        <w:bidi w:val="0"/>
        <w:spacing w:before="0" w:after="0" w:line="202" w:lineRule="auto"/>
        <w:ind w:left="0" w:right="0"/>
        <w:jc w:val="both"/>
      </w:pPr>
      <w:r>
        <w:rPr>
          <w:spacing w:val="0"/>
          <w:w w:val="100"/>
          <w:position w:val="0"/>
          <w:shd w:val="clear" w:color="auto" w:fill="auto"/>
          <w:lang w:val="ru-RU" w:eastAsia="ru-RU" w:bidi="ru-RU"/>
        </w:rPr>
        <w:t>Приложение 3. Штатные нормативы структурных подразделений (работников), специально уполномо</w:t>
        <w:softHyphen/>
        <w:t xml:space="preserve">ченных на решение задач в области гражданской обороны, государственных и муниципальных учреждений здравоохранения - считать утратившим силу приказ Минздрава России от 22.05.2001 </w:t>
      </w:r>
      <w:r>
        <w:rPr>
          <w:spacing w:val="0"/>
          <w:w w:val="100"/>
          <w:position w:val="0"/>
          <w:shd w:val="clear" w:color="auto" w:fill="auto"/>
          <w:lang w:val="en-US" w:eastAsia="en-US" w:bidi="en-US"/>
        </w:rPr>
        <w:t xml:space="preserve">N </w:t>
      </w:r>
      <w:r>
        <w:rPr>
          <w:spacing w:val="0"/>
          <w:w w:val="100"/>
          <w:position w:val="0"/>
          <w:shd w:val="clear" w:color="auto" w:fill="auto"/>
          <w:lang w:val="ru-RU" w:eastAsia="ru-RU" w:bidi="ru-RU"/>
        </w:rPr>
        <w:t>165 "Об утверждении штатных нормативов служащих и рабочих учреждений здравоохранения и служащих централизованных бух</w:t>
        <w:softHyphen/>
        <w:t>галтерий при учреждениях здравоохранения".</w:t>
      </w:r>
    </w:p>
    <w:p>
      <w:pPr>
        <w:pStyle w:val="Style13"/>
        <w:keepNext w:val="0"/>
        <w:keepLines w:val="0"/>
        <w:widowControl w:val="0"/>
        <w:shd w:val="clear" w:color="auto" w:fill="auto"/>
        <w:bidi w:val="0"/>
        <w:spacing w:before="0" w:after="0" w:line="202" w:lineRule="auto"/>
        <w:ind w:left="0" w:right="0"/>
        <w:jc w:val="both"/>
      </w:pPr>
      <w:r>
        <w:rPr>
          <w:spacing w:val="0"/>
          <w:w w:val="100"/>
          <w:position w:val="0"/>
          <w:shd w:val="clear" w:color="auto" w:fill="auto"/>
          <w:lang w:val="ru-RU" w:eastAsia="ru-RU" w:bidi="ru-RU"/>
        </w:rPr>
        <w:t xml:space="preserve">Изменения и дополнения - см. приказ Минздрава России от 19.12.2003 </w:t>
      </w:r>
      <w:r>
        <w:rPr>
          <w:spacing w:val="0"/>
          <w:w w:val="100"/>
          <w:position w:val="0"/>
          <w:shd w:val="clear" w:color="auto" w:fill="auto"/>
          <w:lang w:val="en-US" w:eastAsia="en-US" w:bidi="en-US"/>
        </w:rPr>
        <w:t xml:space="preserve">N </w:t>
      </w:r>
      <w:r>
        <w:rPr>
          <w:spacing w:val="0"/>
          <w:w w:val="100"/>
          <w:position w:val="0"/>
          <w:shd w:val="clear" w:color="auto" w:fill="auto"/>
          <w:lang w:val="ru-RU" w:eastAsia="ru-RU" w:bidi="ru-RU"/>
        </w:rPr>
        <w:t>607.</w:t>
      </w:r>
    </w:p>
    <w:p>
      <w:pPr>
        <w:pStyle w:val="Style13"/>
        <w:keepNext w:val="0"/>
        <w:keepLines w:val="0"/>
        <w:widowControl w:val="0"/>
        <w:numPr>
          <w:ilvl w:val="1"/>
          <w:numId w:val="127"/>
        </w:numPr>
        <w:shd w:val="clear" w:color="auto" w:fill="auto"/>
        <w:tabs>
          <w:tab w:pos="1135" w:val="left"/>
        </w:tabs>
        <w:bidi w:val="0"/>
        <w:spacing w:before="0" w:after="0" w:line="202" w:lineRule="auto"/>
        <w:ind w:left="0" w:right="0"/>
        <w:jc w:val="both"/>
      </w:pPr>
      <w:r>
        <w:rPr>
          <w:spacing w:val="0"/>
          <w:w w:val="100"/>
          <w:position w:val="0"/>
          <w:shd w:val="clear" w:color="auto" w:fill="auto"/>
          <w:lang w:val="ru-RU" w:eastAsia="ru-RU" w:bidi="ru-RU"/>
        </w:rPr>
        <w:t xml:space="preserve">Приказ Минздрава России от 16.09.2003 </w:t>
      </w:r>
      <w:r>
        <w:rPr>
          <w:spacing w:val="0"/>
          <w:w w:val="100"/>
          <w:position w:val="0"/>
          <w:shd w:val="clear" w:color="auto" w:fill="auto"/>
          <w:lang w:val="en-US" w:eastAsia="en-US" w:bidi="en-US"/>
        </w:rPr>
        <w:t xml:space="preserve">N </w:t>
      </w:r>
      <w:r>
        <w:rPr>
          <w:spacing w:val="0"/>
          <w:w w:val="100"/>
          <w:position w:val="0"/>
          <w:shd w:val="clear" w:color="auto" w:fill="auto"/>
          <w:lang w:val="ru-RU" w:eastAsia="ru-RU" w:bidi="ru-RU"/>
        </w:rPr>
        <w:t>438 "О психотерапевтической помощи".</w:t>
      </w:r>
    </w:p>
    <w:p>
      <w:pPr>
        <w:pStyle w:val="Style13"/>
        <w:keepNext w:val="0"/>
        <w:keepLines w:val="0"/>
        <w:widowControl w:val="0"/>
        <w:shd w:val="clear" w:color="auto" w:fill="auto"/>
        <w:bidi w:val="0"/>
        <w:spacing w:before="0" w:after="0" w:line="202" w:lineRule="auto"/>
        <w:ind w:left="0" w:right="0"/>
        <w:jc w:val="both"/>
      </w:pPr>
      <w:r>
        <w:rPr>
          <w:spacing w:val="0"/>
          <w:w w:val="100"/>
          <w:position w:val="0"/>
          <w:shd w:val="clear" w:color="auto" w:fill="auto"/>
          <w:lang w:val="ru-RU" w:eastAsia="ru-RU" w:bidi="ru-RU"/>
        </w:rPr>
        <w:t>Приложение 5. Штатные нормативы медицинского и иного персонала психотерапевтического кабинета.</w:t>
      </w:r>
    </w:p>
    <w:p>
      <w:pPr>
        <w:pStyle w:val="Style13"/>
        <w:keepNext w:val="0"/>
        <w:keepLines w:val="0"/>
        <w:widowControl w:val="0"/>
        <w:shd w:val="clear" w:color="auto" w:fill="auto"/>
        <w:bidi w:val="0"/>
        <w:spacing w:before="0" w:after="0" w:line="202" w:lineRule="auto"/>
        <w:ind w:left="0" w:right="0"/>
        <w:jc w:val="both"/>
      </w:pPr>
      <w:r>
        <w:rPr>
          <w:spacing w:val="0"/>
          <w:w w:val="100"/>
          <w:position w:val="0"/>
          <w:shd w:val="clear" w:color="auto" w:fill="auto"/>
          <w:lang w:val="ru-RU" w:eastAsia="ru-RU" w:bidi="ru-RU"/>
        </w:rPr>
        <w:t>Приложение 8. Штатные нормативы медицинского и иного персонала психотерапевтического отделения.</w:t>
      </w:r>
    </w:p>
    <w:p>
      <w:pPr>
        <w:pStyle w:val="Style13"/>
        <w:keepNext w:val="0"/>
        <w:keepLines w:val="0"/>
        <w:widowControl w:val="0"/>
        <w:shd w:val="clear" w:color="auto" w:fill="auto"/>
        <w:bidi w:val="0"/>
        <w:spacing w:before="0" w:after="0" w:line="202" w:lineRule="auto"/>
        <w:ind w:left="0" w:right="0"/>
        <w:jc w:val="both"/>
      </w:pPr>
      <w:r>
        <w:rPr>
          <w:spacing w:val="0"/>
          <w:w w:val="100"/>
          <w:position w:val="0"/>
          <w:shd w:val="clear" w:color="auto" w:fill="auto"/>
          <w:lang w:val="ru-RU" w:eastAsia="ru-RU" w:bidi="ru-RU"/>
        </w:rPr>
        <w:t>Приложение 11. Штатные нормативы медицинского и иного персонала психотерапевтического центра.</w:t>
      </w:r>
    </w:p>
    <w:p>
      <w:pPr>
        <w:pStyle w:val="Style13"/>
        <w:keepNext w:val="0"/>
        <w:keepLines w:val="0"/>
        <w:widowControl w:val="0"/>
        <w:numPr>
          <w:ilvl w:val="1"/>
          <w:numId w:val="127"/>
        </w:numPr>
        <w:shd w:val="clear" w:color="auto" w:fill="auto"/>
        <w:tabs>
          <w:tab w:pos="939" w:val="left"/>
        </w:tabs>
        <w:bidi w:val="0"/>
        <w:spacing w:before="0" w:after="0" w:line="202" w:lineRule="auto"/>
        <w:ind w:left="0" w:right="0"/>
        <w:jc w:val="both"/>
      </w:pPr>
      <w:r>
        <w:rPr>
          <w:spacing w:val="0"/>
          <w:w w:val="100"/>
          <w:position w:val="0"/>
          <w:shd w:val="clear" w:color="auto" w:fill="auto"/>
          <w:lang w:val="ru-RU" w:eastAsia="ru-RU" w:bidi="ru-RU"/>
        </w:rPr>
        <w:t xml:space="preserve">Приказ Минздрава России от 16.09.2003 </w:t>
      </w:r>
      <w:r>
        <w:rPr>
          <w:spacing w:val="0"/>
          <w:w w:val="100"/>
          <w:position w:val="0"/>
          <w:shd w:val="clear" w:color="auto" w:fill="auto"/>
          <w:lang w:val="en-US" w:eastAsia="en-US" w:bidi="en-US"/>
        </w:rPr>
        <w:t xml:space="preserve">N </w:t>
      </w:r>
      <w:r>
        <w:rPr>
          <w:spacing w:val="0"/>
          <w:w w:val="100"/>
          <w:position w:val="0"/>
          <w:shd w:val="clear" w:color="auto" w:fill="auto"/>
          <w:lang w:val="ru-RU" w:eastAsia="ru-RU" w:bidi="ru-RU"/>
        </w:rPr>
        <w:t>444 "О признании не действующими на территории Россий</w:t>
        <w:softHyphen/>
        <w:t>ской Федерации приказов Минздрава СССР".</w:t>
      </w:r>
    </w:p>
    <w:p>
      <w:pPr>
        <w:pStyle w:val="Style13"/>
        <w:keepNext w:val="0"/>
        <w:keepLines w:val="0"/>
        <w:widowControl w:val="0"/>
        <w:shd w:val="clear" w:color="auto" w:fill="auto"/>
        <w:bidi w:val="0"/>
        <w:spacing w:before="0" w:after="0" w:line="202" w:lineRule="auto"/>
        <w:ind w:left="0" w:right="0"/>
        <w:jc w:val="both"/>
      </w:pPr>
      <w:r>
        <w:rPr>
          <w:spacing w:val="0"/>
          <w:w w:val="100"/>
          <w:position w:val="0"/>
          <w:shd w:val="clear" w:color="auto" w:fill="auto"/>
          <w:lang w:val="ru-RU" w:eastAsia="ru-RU" w:bidi="ru-RU"/>
        </w:rPr>
        <w:t>Считать недействующими на территории Российской Федерации:</w:t>
      </w:r>
    </w:p>
    <w:p>
      <w:pPr>
        <w:pStyle w:val="Style13"/>
        <w:keepNext w:val="0"/>
        <w:keepLines w:val="0"/>
        <w:widowControl w:val="0"/>
        <w:numPr>
          <w:ilvl w:val="1"/>
          <w:numId w:val="127"/>
        </w:numPr>
        <w:shd w:val="clear" w:color="auto" w:fill="auto"/>
        <w:tabs>
          <w:tab w:pos="800" w:val="left"/>
        </w:tabs>
        <w:bidi w:val="0"/>
        <w:spacing w:before="0" w:after="0" w:line="202" w:lineRule="auto"/>
        <w:ind w:left="0" w:right="0"/>
        <w:jc w:val="both"/>
      </w:pPr>
      <w:r>
        <w:rPr>
          <w:spacing w:val="0"/>
          <w:w w:val="100"/>
          <w:position w:val="0"/>
          <w:shd w:val="clear" w:color="auto" w:fill="auto"/>
          <w:lang w:val="ru-RU" w:eastAsia="ru-RU" w:bidi="ru-RU"/>
        </w:rPr>
        <w:t>Подпункты 1.1.3.1.; 1.1.3.2.; 1.1.3.3. пункта 1.1.3.; подпункты 1.2.2.1.; 1.2.2.2.; 1.2.2.3. пункта 1.2.2. приложе</w:t>
        <w:softHyphen/>
        <w:t xml:space="preserve">ния к приказу Минздрава СССР от 29.12.1983 </w:t>
      </w:r>
      <w:r>
        <w:rPr>
          <w:spacing w:val="0"/>
          <w:w w:val="100"/>
          <w:position w:val="0"/>
          <w:shd w:val="clear" w:color="auto" w:fill="auto"/>
          <w:lang w:val="en-US" w:eastAsia="en-US" w:bidi="en-US"/>
        </w:rPr>
        <w:t xml:space="preserve">N </w:t>
      </w:r>
      <w:r>
        <w:rPr>
          <w:spacing w:val="0"/>
          <w:w w:val="100"/>
          <w:position w:val="0"/>
          <w:shd w:val="clear" w:color="auto" w:fill="auto"/>
          <w:lang w:val="ru-RU" w:eastAsia="ru-RU" w:bidi="ru-RU"/>
        </w:rPr>
        <w:t>1495 "О штатных нормативах медицинского, фармацевтического персонала и работников кухонь родильных домов, акушерских отделений (палат), отделений (палат) для ново</w:t>
        <w:softHyphen/>
        <w:t>рожденных и женских консультаций".</w:t>
      </w:r>
    </w:p>
    <w:p>
      <w:pPr>
        <w:pStyle w:val="Style13"/>
        <w:keepNext w:val="0"/>
        <w:keepLines w:val="0"/>
        <w:widowControl w:val="0"/>
        <w:numPr>
          <w:ilvl w:val="1"/>
          <w:numId w:val="127"/>
        </w:numPr>
        <w:shd w:val="clear" w:color="auto" w:fill="auto"/>
        <w:tabs>
          <w:tab w:pos="838" w:val="left"/>
        </w:tabs>
        <w:bidi w:val="0"/>
        <w:spacing w:before="0" w:after="0" w:line="202" w:lineRule="auto"/>
        <w:ind w:left="0" w:right="0"/>
        <w:jc w:val="both"/>
      </w:pPr>
      <w:r>
        <w:rPr>
          <w:spacing w:val="0"/>
          <w:w w:val="100"/>
          <w:position w:val="0"/>
          <w:shd w:val="clear" w:color="auto" w:fill="auto"/>
          <w:lang w:val="ru-RU" w:eastAsia="ru-RU" w:bidi="ru-RU"/>
        </w:rPr>
        <w:t xml:space="preserve">Подпункты 1.1.3.1.; 1.1.3.2.; 1.1.3.3. пункта 1.1. приложения 1 к приказу Минздрава СССР от 06.12.1985 </w:t>
      </w:r>
      <w:r>
        <w:rPr>
          <w:spacing w:val="0"/>
          <w:w w:val="100"/>
          <w:position w:val="0"/>
          <w:shd w:val="clear" w:color="auto" w:fill="auto"/>
          <w:lang w:val="en-US" w:eastAsia="en-US" w:bidi="en-US"/>
        </w:rPr>
        <w:t xml:space="preserve">N </w:t>
      </w:r>
      <w:r>
        <w:rPr>
          <w:spacing w:val="0"/>
          <w:w w:val="100"/>
          <w:position w:val="0"/>
          <w:shd w:val="clear" w:color="auto" w:fill="auto"/>
          <w:lang w:val="ru-RU" w:eastAsia="ru-RU" w:bidi="ru-RU"/>
        </w:rPr>
        <w:t>1567-ДСП "О мерах по устранению серьезных недостатков в работе учреждений родовспоможения и медицин</w:t>
        <w:softHyphen/>
        <w:t>ской помощи новорожденным детям".</w:t>
      </w:r>
    </w:p>
    <w:p>
      <w:pPr>
        <w:pStyle w:val="Style13"/>
        <w:keepNext w:val="0"/>
        <w:keepLines w:val="0"/>
        <w:widowControl w:val="0"/>
        <w:numPr>
          <w:ilvl w:val="1"/>
          <w:numId w:val="127"/>
        </w:numPr>
        <w:shd w:val="clear" w:color="auto" w:fill="auto"/>
        <w:tabs>
          <w:tab w:pos="843" w:val="left"/>
        </w:tabs>
        <w:bidi w:val="0"/>
        <w:spacing w:before="0" w:after="0" w:line="202" w:lineRule="auto"/>
        <w:ind w:left="0" w:right="0"/>
        <w:jc w:val="both"/>
      </w:pPr>
      <w:r>
        <w:rPr>
          <w:spacing w:val="0"/>
          <w:w w:val="100"/>
          <w:position w:val="0"/>
          <w:shd w:val="clear" w:color="auto" w:fill="auto"/>
          <w:lang w:val="ru-RU" w:eastAsia="ru-RU" w:bidi="ru-RU"/>
        </w:rPr>
        <w:t xml:space="preserve">Подпункт 4.2. пункта 4 приложения 11 к приказу Минздрава СССР от 23.12.1986 </w:t>
      </w:r>
      <w:r>
        <w:rPr>
          <w:spacing w:val="0"/>
          <w:w w:val="100"/>
          <w:position w:val="0"/>
          <w:shd w:val="clear" w:color="auto" w:fill="auto"/>
          <w:lang w:val="en-US" w:eastAsia="en-US" w:bidi="en-US"/>
        </w:rPr>
        <w:t xml:space="preserve">N </w:t>
      </w:r>
      <w:r>
        <w:rPr>
          <w:spacing w:val="0"/>
          <w:w w:val="100"/>
          <w:position w:val="0"/>
          <w:shd w:val="clear" w:color="auto" w:fill="auto"/>
          <w:lang w:val="ru-RU" w:eastAsia="ru-RU" w:bidi="ru-RU"/>
        </w:rPr>
        <w:t>1263 "О мерах по устранению серьезных недостатков в работе по охране здоровья детей раннего возраста и снижению детской смертности".</w:t>
      </w:r>
    </w:p>
    <w:p>
      <w:pPr>
        <w:pStyle w:val="Style13"/>
        <w:keepNext w:val="0"/>
        <w:keepLines w:val="0"/>
        <w:widowControl w:val="0"/>
        <w:numPr>
          <w:ilvl w:val="1"/>
          <w:numId w:val="127"/>
        </w:numPr>
        <w:shd w:val="clear" w:color="auto" w:fill="auto"/>
        <w:tabs>
          <w:tab w:pos="920" w:val="left"/>
        </w:tabs>
        <w:bidi w:val="0"/>
        <w:spacing w:before="0" w:after="0" w:line="202" w:lineRule="auto"/>
        <w:ind w:left="0" w:right="0"/>
        <w:jc w:val="both"/>
      </w:pPr>
      <w:r>
        <w:rPr>
          <w:spacing w:val="0"/>
          <w:w w:val="100"/>
          <w:position w:val="0"/>
          <w:shd w:val="clear" w:color="auto" w:fill="auto"/>
          <w:lang w:val="ru-RU" w:eastAsia="ru-RU" w:bidi="ru-RU"/>
        </w:rPr>
        <w:t xml:space="preserve">Письмо Минздрава России от 19.11.2003 </w:t>
      </w:r>
      <w:r>
        <w:rPr>
          <w:spacing w:val="0"/>
          <w:w w:val="100"/>
          <w:position w:val="0"/>
          <w:shd w:val="clear" w:color="auto" w:fill="auto"/>
          <w:lang w:val="en-US" w:eastAsia="en-US" w:bidi="en-US"/>
        </w:rPr>
        <w:t xml:space="preserve">N </w:t>
      </w:r>
      <w:r>
        <w:rPr>
          <w:spacing w:val="0"/>
          <w:w w:val="100"/>
          <w:position w:val="0"/>
          <w:shd w:val="clear" w:color="auto" w:fill="auto"/>
          <w:lang w:val="ru-RU" w:eastAsia="ru-RU" w:bidi="ru-RU"/>
        </w:rPr>
        <w:t>2510/12909-03-32 "О штатных нормативах службы граждан</w:t>
        <w:softHyphen/>
        <w:t>ской обороны в учреждениях здравоохранения".</w:t>
      </w:r>
    </w:p>
    <w:p>
      <w:pPr>
        <w:pStyle w:val="Style13"/>
        <w:keepNext w:val="0"/>
        <w:keepLines w:val="0"/>
        <w:widowControl w:val="0"/>
        <w:numPr>
          <w:ilvl w:val="1"/>
          <w:numId w:val="127"/>
        </w:numPr>
        <w:shd w:val="clear" w:color="auto" w:fill="auto"/>
        <w:tabs>
          <w:tab w:pos="939" w:val="left"/>
        </w:tabs>
        <w:bidi w:val="0"/>
        <w:spacing w:before="0" w:after="0" w:line="202" w:lineRule="auto"/>
        <w:ind w:left="0" w:right="0"/>
        <w:jc w:val="both"/>
      </w:pPr>
      <w:r>
        <w:rPr>
          <w:spacing w:val="0"/>
          <w:w w:val="100"/>
          <w:position w:val="0"/>
          <w:shd w:val="clear" w:color="auto" w:fill="auto"/>
          <w:lang w:val="ru-RU" w:eastAsia="ru-RU" w:bidi="ru-RU"/>
        </w:rPr>
        <w:t xml:space="preserve">Приказ Минздрава России от 19.12.2003 </w:t>
      </w:r>
      <w:r>
        <w:rPr>
          <w:spacing w:val="0"/>
          <w:w w:val="100"/>
          <w:position w:val="0"/>
          <w:shd w:val="clear" w:color="auto" w:fill="auto"/>
          <w:lang w:val="en-US" w:eastAsia="en-US" w:bidi="en-US"/>
        </w:rPr>
        <w:t xml:space="preserve">N </w:t>
      </w:r>
      <w:r>
        <w:rPr>
          <w:spacing w:val="0"/>
          <w:w w:val="100"/>
          <w:position w:val="0"/>
          <w:shd w:val="clear" w:color="auto" w:fill="auto"/>
          <w:lang w:val="ru-RU" w:eastAsia="ru-RU" w:bidi="ru-RU"/>
        </w:rPr>
        <w:t>607 "О внесении изменений и дополнений в приказ Минз</w:t>
        <w:softHyphen/>
        <w:t xml:space="preserve">драва России от 09.06.2003 </w:t>
      </w:r>
      <w:r>
        <w:rPr>
          <w:spacing w:val="0"/>
          <w:w w:val="100"/>
          <w:position w:val="0"/>
          <w:shd w:val="clear" w:color="auto" w:fill="auto"/>
          <w:lang w:val="en-US" w:eastAsia="en-US" w:bidi="en-US"/>
        </w:rPr>
        <w:t xml:space="preserve">N </w:t>
      </w:r>
      <w:r>
        <w:rPr>
          <w:spacing w:val="0"/>
          <w:w w:val="100"/>
          <w:position w:val="0"/>
          <w:shd w:val="clear" w:color="auto" w:fill="auto"/>
          <w:lang w:val="ru-RU" w:eastAsia="ru-RU" w:bidi="ru-RU"/>
        </w:rPr>
        <w:t xml:space="preserve">230" (название приказа </w:t>
      </w:r>
      <w:r>
        <w:rPr>
          <w:spacing w:val="0"/>
          <w:w w:val="100"/>
          <w:position w:val="0"/>
          <w:shd w:val="clear" w:color="auto" w:fill="auto"/>
          <w:lang w:val="en-US" w:eastAsia="en-US" w:bidi="en-US"/>
        </w:rPr>
        <w:t xml:space="preserve">N </w:t>
      </w:r>
      <w:r>
        <w:rPr>
          <w:spacing w:val="0"/>
          <w:w w:val="100"/>
          <w:position w:val="0"/>
          <w:shd w:val="clear" w:color="auto" w:fill="auto"/>
          <w:lang w:val="ru-RU" w:eastAsia="ru-RU" w:bidi="ru-RU"/>
        </w:rPr>
        <w:t>230: "Об утверждении штатных нормативов служащих и рабочих государственных и муниципальных учреждений здравоохранения и служащих бухгалтерий при госу</w:t>
        <w:softHyphen/>
        <w:t>дарственных и муниципальных учреждениях здравоохранения").</w:t>
      </w:r>
    </w:p>
    <w:p>
      <w:pPr>
        <w:pStyle w:val="Style13"/>
        <w:keepNext w:val="0"/>
        <w:keepLines w:val="0"/>
        <w:widowControl w:val="0"/>
        <w:shd w:val="clear" w:color="auto" w:fill="auto"/>
        <w:bidi w:val="0"/>
        <w:spacing w:before="0" w:after="0" w:line="202" w:lineRule="auto"/>
        <w:ind w:left="0" w:right="0"/>
        <w:jc w:val="both"/>
      </w:pPr>
      <w:r>
        <w:rPr>
          <w:spacing w:val="0"/>
          <w:w w:val="100"/>
          <w:position w:val="0"/>
          <w:shd w:val="clear" w:color="auto" w:fill="auto"/>
          <w:lang w:val="ru-RU" w:eastAsia="ru-RU" w:bidi="ru-RU"/>
        </w:rPr>
        <w:t>Приложение 1. Изменения и дополнения в приложение 1 "Штатные нормативы служащих и рабочих госу</w:t>
        <w:softHyphen/>
        <w:t xml:space="preserve">дарственных и муниципальных учреждений здравоохранения" к приказу Минздрава России от 09.06.2003 </w:t>
      </w:r>
      <w:r>
        <w:rPr>
          <w:spacing w:val="0"/>
          <w:w w:val="100"/>
          <w:position w:val="0"/>
          <w:shd w:val="clear" w:color="auto" w:fill="auto"/>
          <w:lang w:val="en-US" w:eastAsia="en-US" w:bidi="en-US"/>
        </w:rPr>
        <w:t xml:space="preserve">N </w:t>
      </w:r>
      <w:r>
        <w:rPr>
          <w:spacing w:val="0"/>
          <w:w w:val="100"/>
          <w:position w:val="0"/>
          <w:shd w:val="clear" w:color="auto" w:fill="auto"/>
          <w:lang w:val="ru-RU" w:eastAsia="ru-RU" w:bidi="ru-RU"/>
        </w:rPr>
        <w:t>230.</w:t>
      </w:r>
    </w:p>
    <w:p>
      <w:pPr>
        <w:pStyle w:val="Style13"/>
        <w:keepNext w:val="0"/>
        <w:keepLines w:val="0"/>
        <w:widowControl w:val="0"/>
        <w:shd w:val="clear" w:color="auto" w:fill="auto"/>
        <w:bidi w:val="0"/>
        <w:spacing w:before="0" w:after="0" w:line="202" w:lineRule="auto"/>
        <w:ind w:left="0" w:right="0"/>
        <w:jc w:val="both"/>
      </w:pPr>
      <w:r>
        <w:rPr>
          <w:spacing w:val="0"/>
          <w:w w:val="100"/>
          <w:position w:val="0"/>
          <w:shd w:val="clear" w:color="auto" w:fill="auto"/>
          <w:lang w:val="ru-RU" w:eastAsia="ru-RU" w:bidi="ru-RU"/>
        </w:rPr>
        <w:t>Приложение 2. Изменения и дополнения в приложение 2 "Штатные нормативы служащих централизован</w:t>
        <w:softHyphen/>
        <w:t>ных бухгалтерий при государственных и муниципальных учреждениях здравоохранения" к приказу Минздра</w:t>
        <w:softHyphen/>
        <w:t xml:space="preserve">ва России от 09.06.2003 </w:t>
      </w:r>
      <w:r>
        <w:rPr>
          <w:spacing w:val="0"/>
          <w:w w:val="100"/>
          <w:position w:val="0"/>
          <w:shd w:val="clear" w:color="auto" w:fill="auto"/>
          <w:lang w:val="en-US" w:eastAsia="en-US" w:bidi="en-US"/>
        </w:rPr>
        <w:t xml:space="preserve">N </w:t>
      </w:r>
      <w:r>
        <w:rPr>
          <w:spacing w:val="0"/>
          <w:w w:val="100"/>
          <w:position w:val="0"/>
          <w:shd w:val="clear" w:color="auto" w:fill="auto"/>
          <w:lang w:val="ru-RU" w:eastAsia="ru-RU" w:bidi="ru-RU"/>
        </w:rPr>
        <w:t>230.</w:t>
      </w:r>
    </w:p>
    <w:p>
      <w:pPr>
        <w:pStyle w:val="Style13"/>
        <w:keepNext w:val="0"/>
        <w:keepLines w:val="0"/>
        <w:widowControl w:val="0"/>
        <w:shd w:val="clear" w:color="auto" w:fill="auto"/>
        <w:bidi w:val="0"/>
        <w:spacing w:before="0" w:after="0" w:line="202" w:lineRule="auto"/>
        <w:ind w:left="0" w:right="0"/>
        <w:jc w:val="both"/>
      </w:pPr>
      <w:r>
        <w:rPr>
          <w:spacing w:val="0"/>
          <w:w w:val="100"/>
          <w:position w:val="0"/>
          <w:shd w:val="clear" w:color="auto" w:fill="auto"/>
          <w:lang w:val="ru-RU" w:eastAsia="ru-RU" w:bidi="ru-RU"/>
        </w:rPr>
        <w:t>Приложение 3. Изменения и дополнения в приложение 3 "Штатные нормативы структурных подразделе</w:t>
        <w:softHyphen/>
        <w:t>ний (работников), специально уполномоченных на решение задач в области гражданской обороны, государ</w:t>
        <w:softHyphen/>
        <w:t xml:space="preserve">ственных и муниципальных учреждений здравоохранения" к приказу Минздрава России от 09.06.2003 </w:t>
      </w:r>
      <w:r>
        <w:rPr>
          <w:spacing w:val="0"/>
          <w:w w:val="100"/>
          <w:position w:val="0"/>
          <w:shd w:val="clear" w:color="auto" w:fill="auto"/>
          <w:lang w:val="en-US" w:eastAsia="en-US" w:bidi="en-US"/>
        </w:rPr>
        <w:t xml:space="preserve">N </w:t>
      </w:r>
      <w:r>
        <w:rPr>
          <w:spacing w:val="0"/>
          <w:w w:val="100"/>
          <w:position w:val="0"/>
          <w:shd w:val="clear" w:color="auto" w:fill="auto"/>
          <w:lang w:val="ru-RU" w:eastAsia="ru-RU" w:bidi="ru-RU"/>
        </w:rPr>
        <w:t>230.</w:t>
      </w:r>
    </w:p>
    <w:p>
      <w:pPr>
        <w:pStyle w:val="Style13"/>
        <w:keepNext w:val="0"/>
        <w:keepLines w:val="0"/>
        <w:widowControl w:val="0"/>
        <w:numPr>
          <w:ilvl w:val="1"/>
          <w:numId w:val="127"/>
        </w:numPr>
        <w:shd w:val="clear" w:color="auto" w:fill="auto"/>
        <w:tabs>
          <w:tab w:pos="925" w:val="left"/>
        </w:tabs>
        <w:bidi w:val="0"/>
        <w:spacing w:before="0" w:after="0" w:line="202" w:lineRule="auto"/>
        <w:ind w:left="0" w:right="0"/>
        <w:jc w:val="both"/>
      </w:pPr>
      <w:r>
        <w:rPr>
          <w:spacing w:val="0"/>
          <w:w w:val="100"/>
          <w:position w:val="0"/>
          <w:shd w:val="clear" w:color="auto" w:fill="auto"/>
          <w:lang w:val="ru-RU" w:eastAsia="ru-RU" w:bidi="ru-RU"/>
        </w:rPr>
        <w:t xml:space="preserve">Приказ Минздравсоцразвития России от 09.12.2004 </w:t>
      </w:r>
      <w:r>
        <w:rPr>
          <w:spacing w:val="0"/>
          <w:w w:val="100"/>
          <w:position w:val="0"/>
          <w:shd w:val="clear" w:color="auto" w:fill="auto"/>
          <w:lang w:val="en-US" w:eastAsia="en-US" w:bidi="en-US"/>
        </w:rPr>
        <w:t xml:space="preserve">N </w:t>
      </w:r>
      <w:r>
        <w:rPr>
          <w:spacing w:val="0"/>
          <w:w w:val="100"/>
          <w:position w:val="0"/>
          <w:shd w:val="clear" w:color="auto" w:fill="auto"/>
          <w:lang w:val="ru-RU" w:eastAsia="ru-RU" w:bidi="ru-RU"/>
        </w:rPr>
        <w:t>308 "О вопросах организации деятельности пе</w:t>
        <w:softHyphen/>
        <w:t>ринатальных центров".</w:t>
      </w:r>
    </w:p>
    <w:p>
      <w:pPr>
        <w:pStyle w:val="Style13"/>
        <w:keepNext w:val="0"/>
        <w:keepLines w:val="0"/>
        <w:widowControl w:val="0"/>
        <w:shd w:val="clear" w:color="auto" w:fill="auto"/>
        <w:bidi w:val="0"/>
        <w:spacing w:before="0" w:after="0" w:line="202" w:lineRule="auto"/>
        <w:ind w:left="0" w:right="0"/>
        <w:jc w:val="both"/>
      </w:pPr>
      <w:r>
        <w:rPr>
          <w:spacing w:val="0"/>
          <w:w w:val="100"/>
          <w:position w:val="0"/>
          <w:shd w:val="clear" w:color="auto" w:fill="auto"/>
          <w:lang w:val="ru-RU" w:eastAsia="ru-RU" w:bidi="ru-RU"/>
        </w:rPr>
        <w:t>Приложение 2. Рекомендуемые штатные нормативы медицинского и другого персонала перинатального центра.</w:t>
      </w:r>
    </w:p>
    <w:p>
      <w:pPr>
        <w:pStyle w:val="Style13"/>
        <w:keepNext w:val="0"/>
        <w:keepLines w:val="0"/>
        <w:widowControl w:val="0"/>
        <w:numPr>
          <w:ilvl w:val="1"/>
          <w:numId w:val="127"/>
        </w:numPr>
        <w:shd w:val="clear" w:color="auto" w:fill="auto"/>
        <w:tabs>
          <w:tab w:pos="930" w:val="left"/>
        </w:tabs>
        <w:bidi w:val="0"/>
        <w:spacing w:before="0" w:after="0" w:line="202" w:lineRule="auto"/>
        <w:ind w:left="0" w:right="0"/>
        <w:jc w:val="both"/>
      </w:pPr>
      <w:r>
        <w:rPr>
          <w:spacing w:val="0"/>
          <w:w w:val="100"/>
          <w:position w:val="0"/>
          <w:shd w:val="clear" w:color="auto" w:fill="auto"/>
          <w:lang w:val="ru-RU" w:eastAsia="ru-RU" w:bidi="ru-RU"/>
        </w:rPr>
        <w:t xml:space="preserve">Приказ Минздравсоцразвития России от 22.08.2005 </w:t>
      </w:r>
      <w:r>
        <w:rPr>
          <w:spacing w:val="0"/>
          <w:w w:val="100"/>
          <w:position w:val="0"/>
          <w:shd w:val="clear" w:color="auto" w:fill="auto"/>
          <w:lang w:val="en-US" w:eastAsia="en-US" w:bidi="en-US"/>
        </w:rPr>
        <w:t xml:space="preserve">N </w:t>
      </w:r>
      <w:r>
        <w:rPr>
          <w:spacing w:val="0"/>
          <w:w w:val="100"/>
          <w:position w:val="0"/>
          <w:shd w:val="clear" w:color="auto" w:fill="auto"/>
          <w:lang w:val="ru-RU" w:eastAsia="ru-RU" w:bidi="ru-RU"/>
        </w:rPr>
        <w:t>534 "О мерах по совершенствованию организа</w:t>
        <w:softHyphen/>
        <w:t>ции нейрореабилитационной помощи больным с последствиями инсульта и черепно-мозговой травмы".</w:t>
      </w:r>
    </w:p>
    <w:p>
      <w:pPr>
        <w:pStyle w:val="Style13"/>
        <w:keepNext w:val="0"/>
        <w:keepLines w:val="0"/>
        <w:widowControl w:val="0"/>
        <w:shd w:val="clear" w:color="auto" w:fill="auto"/>
        <w:bidi w:val="0"/>
        <w:spacing w:before="0" w:after="0" w:line="202" w:lineRule="auto"/>
        <w:ind w:left="0" w:right="0"/>
        <w:jc w:val="both"/>
      </w:pPr>
      <w:r>
        <w:rPr>
          <w:spacing w:val="0"/>
          <w:w w:val="100"/>
          <w:position w:val="0"/>
          <w:shd w:val="clear" w:color="auto" w:fill="auto"/>
          <w:lang w:val="ru-RU" w:eastAsia="ru-RU" w:bidi="ru-RU"/>
        </w:rPr>
        <w:t>Приложение 4. Рекомендуемые штатные нормативы медицинского и другого персонала центров (отделе</w:t>
        <w:softHyphen/>
        <w:t>ний) патологии речи и нейрореабилитации.</w:t>
      </w:r>
    </w:p>
    <w:p>
      <w:pPr>
        <w:pStyle w:val="Style13"/>
        <w:keepNext w:val="0"/>
        <w:keepLines w:val="0"/>
        <w:widowControl w:val="0"/>
        <w:numPr>
          <w:ilvl w:val="1"/>
          <w:numId w:val="127"/>
        </w:numPr>
        <w:shd w:val="clear" w:color="auto" w:fill="auto"/>
        <w:tabs>
          <w:tab w:pos="925" w:val="left"/>
        </w:tabs>
        <w:bidi w:val="0"/>
        <w:spacing w:before="0" w:after="0" w:line="202" w:lineRule="auto"/>
        <w:ind w:left="0" w:right="0"/>
        <w:jc w:val="both"/>
      </w:pPr>
      <w:r>
        <w:rPr>
          <w:spacing w:val="0"/>
          <w:w w:val="100"/>
          <w:position w:val="0"/>
          <w:shd w:val="clear" w:color="auto" w:fill="auto"/>
          <w:lang w:val="ru-RU" w:eastAsia="ru-RU" w:bidi="ru-RU"/>
        </w:rPr>
        <w:t xml:space="preserve">Приказ Минздравсоцразвития России от 27.01.2006 </w:t>
      </w:r>
      <w:r>
        <w:rPr>
          <w:spacing w:val="0"/>
          <w:w w:val="100"/>
          <w:position w:val="0"/>
          <w:shd w:val="clear" w:color="auto" w:fill="auto"/>
          <w:lang w:val="en-US" w:eastAsia="en-US" w:bidi="en-US"/>
        </w:rPr>
        <w:t xml:space="preserve">N </w:t>
      </w:r>
      <w:r>
        <w:rPr>
          <w:spacing w:val="0"/>
          <w:w w:val="100"/>
          <w:position w:val="0"/>
          <w:shd w:val="clear" w:color="auto" w:fill="auto"/>
          <w:lang w:val="ru-RU" w:eastAsia="ru-RU" w:bidi="ru-RU"/>
        </w:rPr>
        <w:t>39 "Об утверждении рекомендуемых штатных нормативов медицинского и иного персонала отделений судебно-психиатрической экспертизы государствен</w:t>
        <w:softHyphen/>
        <w:t>ных психиатрических учреждений".</w:t>
      </w:r>
    </w:p>
    <w:p>
      <w:pPr>
        <w:pStyle w:val="Style13"/>
        <w:keepNext w:val="0"/>
        <w:keepLines w:val="0"/>
        <w:widowControl w:val="0"/>
        <w:shd w:val="clear" w:color="auto" w:fill="auto"/>
        <w:bidi w:val="0"/>
        <w:spacing w:before="0" w:after="0" w:line="202" w:lineRule="auto"/>
        <w:ind w:left="0" w:right="0"/>
        <w:jc w:val="both"/>
      </w:pPr>
      <w:r>
        <w:rPr>
          <w:spacing w:val="0"/>
          <w:w w:val="100"/>
          <w:position w:val="0"/>
          <w:shd w:val="clear" w:color="auto" w:fill="auto"/>
          <w:lang w:val="ru-RU" w:eastAsia="ru-RU" w:bidi="ru-RU"/>
        </w:rPr>
        <w:t>Приложение 1. Рекомендуемые штатные нормативы медицинского и иного персонала амбулаторных отделений судебно-психиатрической экспертизы государственных психиатрических учреждений.</w:t>
      </w:r>
    </w:p>
    <w:p>
      <w:pPr>
        <w:pStyle w:val="Style13"/>
        <w:keepNext w:val="0"/>
        <w:keepLines w:val="0"/>
        <w:widowControl w:val="0"/>
        <w:shd w:val="clear" w:color="auto" w:fill="auto"/>
        <w:bidi w:val="0"/>
        <w:spacing w:before="0" w:after="0" w:line="202" w:lineRule="auto"/>
        <w:ind w:left="0" w:right="0"/>
        <w:jc w:val="both"/>
      </w:pPr>
      <w:r>
        <w:rPr>
          <w:spacing w:val="0"/>
          <w:w w:val="100"/>
          <w:position w:val="0"/>
          <w:shd w:val="clear" w:color="auto" w:fill="auto"/>
          <w:lang w:val="ru-RU" w:eastAsia="ru-RU" w:bidi="ru-RU"/>
        </w:rPr>
        <w:t>Приложение 2. Рекомендуемые штатные нормативы медицинского и иного персонала стационарных от</w:t>
        <w:softHyphen/>
        <w:t>делений судебно-психиатрической экспертизы государственных психиатрических учреждений.</w:t>
      </w:r>
    </w:p>
    <w:p>
      <w:pPr>
        <w:pStyle w:val="Style13"/>
        <w:keepNext w:val="0"/>
        <w:keepLines w:val="0"/>
        <w:widowControl w:val="0"/>
        <w:numPr>
          <w:ilvl w:val="1"/>
          <w:numId w:val="127"/>
        </w:numPr>
        <w:shd w:val="clear" w:color="auto" w:fill="auto"/>
        <w:tabs>
          <w:tab w:pos="930" w:val="left"/>
        </w:tabs>
        <w:bidi w:val="0"/>
        <w:spacing w:before="0" w:after="0" w:line="202" w:lineRule="auto"/>
        <w:ind w:left="0" w:right="0"/>
        <w:jc w:val="both"/>
      </w:pPr>
      <w:r>
        <w:rPr>
          <w:spacing w:val="0"/>
          <w:w w:val="100"/>
          <w:position w:val="0"/>
          <w:shd w:val="clear" w:color="auto" w:fill="auto"/>
          <w:lang w:val="ru-RU" w:eastAsia="ru-RU" w:bidi="ru-RU"/>
        </w:rPr>
        <w:t xml:space="preserve">Приказ Минздравсоцразвития России от 27.01.2006 </w:t>
      </w:r>
      <w:r>
        <w:rPr>
          <w:spacing w:val="0"/>
          <w:w w:val="100"/>
          <w:position w:val="0"/>
          <w:shd w:val="clear" w:color="auto" w:fill="auto"/>
          <w:lang w:val="en-US" w:eastAsia="en-US" w:bidi="en-US"/>
        </w:rPr>
        <w:t xml:space="preserve">N </w:t>
      </w:r>
      <w:r>
        <w:rPr>
          <w:spacing w:val="0"/>
          <w:w w:val="100"/>
          <w:position w:val="0"/>
          <w:shd w:val="clear" w:color="auto" w:fill="auto"/>
          <w:lang w:val="ru-RU" w:eastAsia="ru-RU" w:bidi="ru-RU"/>
        </w:rPr>
        <w:t>45 "Об утверждении рекомендуемых штатных нормативов медицинского и иного персонала наркологических учреждений и наркологических подразделе</w:t>
        <w:softHyphen/>
        <w:t>ний в составе других лечебно-профилактических учреждений".</w:t>
      </w:r>
    </w:p>
    <w:p>
      <w:pPr>
        <w:pStyle w:val="Style13"/>
        <w:keepNext w:val="0"/>
        <w:keepLines w:val="0"/>
        <w:widowControl w:val="0"/>
        <w:shd w:val="clear" w:color="auto" w:fill="auto"/>
        <w:bidi w:val="0"/>
        <w:spacing w:before="0" w:after="0" w:line="202" w:lineRule="auto"/>
        <w:ind w:left="0" w:right="0"/>
        <w:jc w:val="both"/>
      </w:pPr>
      <w:r>
        <w:rPr>
          <w:spacing w:val="0"/>
          <w:w w:val="100"/>
          <w:position w:val="0"/>
          <w:shd w:val="clear" w:color="auto" w:fill="auto"/>
          <w:lang w:val="ru-RU" w:eastAsia="ru-RU" w:bidi="ru-RU"/>
        </w:rPr>
        <w:t>Приложение. Рекомендуемые штатные нормативы медицинского и иного персонала наркологических учреждений и наркологических подразделений в составе других лечебно-профилактических учреждений.</w:t>
      </w:r>
    </w:p>
    <w:p>
      <w:pPr>
        <w:pStyle w:val="Style13"/>
        <w:keepNext w:val="0"/>
        <w:keepLines w:val="0"/>
        <w:widowControl w:val="0"/>
        <w:numPr>
          <w:ilvl w:val="1"/>
          <w:numId w:val="127"/>
        </w:numPr>
        <w:shd w:val="clear" w:color="auto" w:fill="auto"/>
        <w:tabs>
          <w:tab w:pos="920" w:val="left"/>
        </w:tabs>
        <w:bidi w:val="0"/>
        <w:spacing w:before="0" w:after="0" w:line="202" w:lineRule="auto"/>
        <w:ind w:left="0" w:right="0"/>
        <w:jc w:val="both"/>
      </w:pPr>
      <w:r>
        <w:rPr>
          <w:spacing w:val="0"/>
          <w:w w:val="100"/>
          <w:position w:val="0"/>
          <w:shd w:val="clear" w:color="auto" w:fill="auto"/>
          <w:lang w:val="ru-RU" w:eastAsia="ru-RU" w:bidi="ru-RU"/>
        </w:rPr>
        <w:t xml:space="preserve">Приказ Минздравсоцразвития России от 27.01.2006 </w:t>
      </w:r>
      <w:r>
        <w:rPr>
          <w:spacing w:val="0"/>
          <w:w w:val="100"/>
          <w:position w:val="0"/>
          <w:shd w:val="clear" w:color="auto" w:fill="auto"/>
          <w:lang w:val="en-US" w:eastAsia="en-US" w:bidi="en-US"/>
        </w:rPr>
        <w:t xml:space="preserve">N </w:t>
      </w:r>
      <w:r>
        <w:rPr>
          <w:spacing w:val="0"/>
          <w:w w:val="100"/>
          <w:position w:val="0"/>
          <w:shd w:val="clear" w:color="auto" w:fill="auto"/>
          <w:lang w:val="ru-RU" w:eastAsia="ru-RU" w:bidi="ru-RU"/>
        </w:rPr>
        <w:t>46 "Об отмене приказа Министерства здраво</w:t>
        <w:softHyphen/>
        <w:t xml:space="preserve">охранения Российской Федерации от 21 июня 2002 г. </w:t>
      </w:r>
      <w:r>
        <w:rPr>
          <w:spacing w:val="0"/>
          <w:w w:val="100"/>
          <w:position w:val="0"/>
          <w:shd w:val="clear" w:color="auto" w:fill="auto"/>
          <w:lang w:val="en-US" w:eastAsia="en-US" w:bidi="en-US"/>
        </w:rPr>
        <w:t xml:space="preserve">N </w:t>
      </w:r>
      <w:r>
        <w:rPr>
          <w:spacing w:val="0"/>
          <w:w w:val="100"/>
          <w:position w:val="0"/>
          <w:shd w:val="clear" w:color="auto" w:fill="auto"/>
          <w:lang w:val="ru-RU" w:eastAsia="ru-RU" w:bidi="ru-RU"/>
        </w:rPr>
        <w:t>201 "Об утверждении штатных нормативов медицин</w:t>
        <w:softHyphen/>
        <w:t>ского и иного персонала наркологических учреждений и наркологических подразделений в составе других лечебно-профилактических учреждений".</w:t>
      </w:r>
    </w:p>
    <w:p>
      <w:pPr>
        <w:pStyle w:val="Style13"/>
        <w:keepNext w:val="0"/>
        <w:keepLines w:val="0"/>
        <w:widowControl w:val="0"/>
        <w:numPr>
          <w:ilvl w:val="0"/>
          <w:numId w:val="127"/>
        </w:numPr>
        <w:shd w:val="clear" w:color="auto" w:fill="auto"/>
        <w:tabs>
          <w:tab w:pos="721" w:val="left"/>
        </w:tabs>
        <w:bidi w:val="0"/>
        <w:spacing w:before="0" w:after="0" w:line="202" w:lineRule="auto"/>
        <w:ind w:left="0" w:right="0"/>
        <w:jc w:val="both"/>
      </w:pPr>
      <w:r>
        <w:rPr>
          <w:spacing w:val="0"/>
          <w:w w:val="100"/>
          <w:position w:val="0"/>
          <w:shd w:val="clear" w:color="auto" w:fill="auto"/>
          <w:lang w:val="ru-RU" w:eastAsia="ru-RU" w:bidi="ru-RU"/>
        </w:rPr>
        <w:t>Нормирование труда</w:t>
      </w:r>
    </w:p>
    <w:p>
      <w:pPr>
        <w:pStyle w:val="Style13"/>
        <w:keepNext w:val="0"/>
        <w:keepLines w:val="0"/>
        <w:widowControl w:val="0"/>
        <w:numPr>
          <w:ilvl w:val="1"/>
          <w:numId w:val="127"/>
        </w:numPr>
        <w:shd w:val="clear" w:color="auto" w:fill="auto"/>
        <w:tabs>
          <w:tab w:pos="824" w:val="left"/>
        </w:tabs>
        <w:bidi w:val="0"/>
        <w:spacing w:before="0" w:after="0" w:line="202" w:lineRule="auto"/>
        <w:ind w:left="0" w:right="0"/>
        <w:jc w:val="both"/>
      </w:pPr>
      <w:r>
        <w:rPr>
          <w:spacing w:val="0"/>
          <w:w w:val="100"/>
          <w:position w:val="0"/>
          <w:shd w:val="clear" w:color="auto" w:fill="auto"/>
          <w:lang w:val="ru-RU" w:eastAsia="ru-RU" w:bidi="ru-RU"/>
        </w:rPr>
        <w:t xml:space="preserve">Письмо Минздрава СССР от 13.03.1980 </w:t>
      </w:r>
      <w:r>
        <w:rPr>
          <w:spacing w:val="0"/>
          <w:w w:val="100"/>
          <w:position w:val="0"/>
          <w:shd w:val="clear" w:color="auto" w:fill="auto"/>
          <w:lang w:val="en-US" w:eastAsia="en-US" w:bidi="en-US"/>
        </w:rPr>
        <w:t xml:space="preserve">N </w:t>
      </w:r>
      <w:r>
        <w:rPr>
          <w:spacing w:val="0"/>
          <w:w w:val="100"/>
          <w:position w:val="0"/>
          <w:shd w:val="clear" w:color="auto" w:fill="auto"/>
          <w:lang w:val="ru-RU" w:eastAsia="ru-RU" w:bidi="ru-RU"/>
        </w:rPr>
        <w:t>02-14/19-14 "Перечень межотраслевых и отраслевых норм вре</w:t>
        <w:softHyphen/>
        <w:t xml:space="preserve">мени обслуживания и других нормативов, обязательных для применения в учреждениях здравоохранения" (в дополнение см. приказ Минздрава СССР от 29.07.1985 </w:t>
      </w:r>
      <w:r>
        <w:rPr>
          <w:spacing w:val="0"/>
          <w:w w:val="100"/>
          <w:position w:val="0"/>
          <w:shd w:val="clear" w:color="auto" w:fill="auto"/>
          <w:lang w:val="en-US" w:eastAsia="en-US" w:bidi="en-US"/>
        </w:rPr>
        <w:t xml:space="preserve">N </w:t>
      </w:r>
      <w:r>
        <w:rPr>
          <w:spacing w:val="0"/>
          <w:w w:val="100"/>
          <w:position w:val="0"/>
          <w:shd w:val="clear" w:color="auto" w:fill="auto"/>
          <w:lang w:val="ru-RU" w:eastAsia="ru-RU" w:bidi="ru-RU"/>
        </w:rPr>
        <w:t>1001).</w:t>
      </w:r>
    </w:p>
    <w:p>
      <w:pPr>
        <w:pStyle w:val="Style13"/>
        <w:keepNext w:val="0"/>
        <w:keepLines w:val="0"/>
        <w:widowControl w:val="0"/>
        <w:numPr>
          <w:ilvl w:val="1"/>
          <w:numId w:val="127"/>
        </w:numPr>
        <w:shd w:val="clear" w:color="auto" w:fill="auto"/>
        <w:tabs>
          <w:tab w:pos="839" w:val="left"/>
        </w:tabs>
        <w:bidi w:val="0"/>
        <w:spacing w:before="0" w:after="0" w:line="202" w:lineRule="auto"/>
        <w:ind w:left="0" w:right="0"/>
        <w:jc w:val="both"/>
      </w:pPr>
      <w:r>
        <w:rPr>
          <w:spacing w:val="0"/>
          <w:w w:val="100"/>
          <w:position w:val="0"/>
          <w:shd w:val="clear" w:color="auto" w:fill="auto"/>
          <w:lang w:val="ru-RU" w:eastAsia="ru-RU" w:bidi="ru-RU"/>
        </w:rPr>
        <w:t xml:space="preserve">Приказ Минздрава СССР от 26.02.1981 </w:t>
      </w:r>
      <w:r>
        <w:rPr>
          <w:spacing w:val="0"/>
          <w:w w:val="100"/>
          <w:position w:val="0"/>
          <w:shd w:val="clear" w:color="auto" w:fill="auto"/>
          <w:lang w:val="en-US" w:eastAsia="en-US" w:bidi="en-US"/>
        </w:rPr>
        <w:t xml:space="preserve">N </w:t>
      </w:r>
      <w:r>
        <w:rPr>
          <w:spacing w:val="0"/>
          <w:w w:val="100"/>
          <w:position w:val="0"/>
          <w:shd w:val="clear" w:color="auto" w:fill="auto"/>
          <w:lang w:val="ru-RU" w:eastAsia="ru-RU" w:bidi="ru-RU"/>
        </w:rPr>
        <w:t>210 "О дальнейшем улучшении лечебно-профилактической помощи больным с аллергическими заболеваниями".</w:t>
      </w:r>
    </w:p>
    <w:p>
      <w:pPr>
        <w:pStyle w:val="Style13"/>
        <w:keepNext w:val="0"/>
        <w:keepLines w:val="0"/>
        <w:widowControl w:val="0"/>
        <w:shd w:val="clear" w:color="auto" w:fill="auto"/>
        <w:bidi w:val="0"/>
        <w:spacing w:before="0" w:after="0" w:line="202" w:lineRule="auto"/>
        <w:ind w:left="0" w:right="0"/>
        <w:jc w:val="both"/>
      </w:pPr>
      <w:r>
        <w:rPr>
          <w:spacing w:val="0"/>
          <w:w w:val="100"/>
          <w:position w:val="0"/>
          <w:shd w:val="clear" w:color="auto" w:fill="auto"/>
          <w:lang w:val="ru-RU" w:eastAsia="ru-RU" w:bidi="ru-RU"/>
        </w:rPr>
        <w:t>Приложение 4. Расчетные нормы нагрузки врачей-аллергологов на один час работы в амбулаторно</w:t>
        <w:softHyphen/>
        <w:t>поликлинических учреждениях (подразделениях).</w:t>
      </w:r>
    </w:p>
    <w:p>
      <w:pPr>
        <w:pStyle w:val="Style13"/>
        <w:keepNext w:val="0"/>
        <w:keepLines w:val="0"/>
        <w:widowControl w:val="0"/>
        <w:numPr>
          <w:ilvl w:val="1"/>
          <w:numId w:val="127"/>
        </w:numPr>
        <w:shd w:val="clear" w:color="auto" w:fill="auto"/>
        <w:tabs>
          <w:tab w:pos="848" w:val="left"/>
        </w:tabs>
        <w:bidi w:val="0"/>
        <w:spacing w:before="0" w:after="0" w:line="202" w:lineRule="auto"/>
        <w:ind w:left="0" w:right="0"/>
        <w:jc w:val="both"/>
      </w:pPr>
      <w:r>
        <w:rPr>
          <w:spacing w:val="0"/>
          <w:w w:val="100"/>
          <w:position w:val="0"/>
          <w:shd w:val="clear" w:color="auto" w:fill="auto"/>
          <w:lang w:val="ru-RU" w:eastAsia="ru-RU" w:bidi="ru-RU"/>
        </w:rPr>
        <w:t xml:space="preserve">Приказ Минздрава СССР от 21.12.1984 </w:t>
      </w:r>
      <w:r>
        <w:rPr>
          <w:spacing w:val="0"/>
          <w:w w:val="100"/>
          <w:position w:val="0"/>
          <w:shd w:val="clear" w:color="auto" w:fill="auto"/>
          <w:lang w:val="en-US" w:eastAsia="en-US" w:bidi="en-US"/>
        </w:rPr>
        <w:t xml:space="preserve">N </w:t>
      </w:r>
      <w:r>
        <w:rPr>
          <w:spacing w:val="0"/>
          <w:w w:val="100"/>
          <w:position w:val="0"/>
          <w:shd w:val="clear" w:color="auto" w:fill="auto"/>
          <w:lang w:val="ru-RU" w:eastAsia="ru-RU" w:bidi="ru-RU"/>
        </w:rPr>
        <w:t>1440 "Об утверждении условных единиц на выполнение физи</w:t>
        <w:softHyphen/>
        <w:t>отерапевтических процедур, норм времени по массажу, положений о физиотерапевтических подразделениях и их персонале".</w:t>
      </w:r>
    </w:p>
    <w:p>
      <w:pPr>
        <w:pStyle w:val="Style13"/>
        <w:keepNext w:val="0"/>
        <w:keepLines w:val="0"/>
        <w:widowControl w:val="0"/>
        <w:shd w:val="clear" w:color="auto" w:fill="auto"/>
        <w:bidi w:val="0"/>
        <w:spacing w:before="0" w:after="0" w:line="202" w:lineRule="auto"/>
        <w:ind w:left="0" w:right="0"/>
        <w:jc w:val="both"/>
      </w:pPr>
      <w:r>
        <w:rPr>
          <w:spacing w:val="0"/>
          <w:w w:val="100"/>
          <w:position w:val="0"/>
          <w:shd w:val="clear" w:color="auto" w:fill="auto"/>
          <w:lang w:val="ru-RU" w:eastAsia="ru-RU" w:bidi="ru-RU"/>
        </w:rPr>
        <w:t>Приложение 1. Условные единицы на выполнение физиотерапевтических процедур средним медицин</w:t>
        <w:softHyphen/>
        <w:t>ским персоналом.</w:t>
      </w:r>
    </w:p>
    <w:p>
      <w:pPr>
        <w:pStyle w:val="Style13"/>
        <w:keepNext w:val="0"/>
        <w:keepLines w:val="0"/>
        <w:widowControl w:val="0"/>
        <w:shd w:val="clear" w:color="auto" w:fill="auto"/>
        <w:bidi w:val="0"/>
        <w:spacing w:before="0" w:after="0" w:line="202" w:lineRule="auto"/>
        <w:ind w:left="0" w:right="0"/>
        <w:jc w:val="both"/>
      </w:pPr>
      <w:r>
        <w:rPr>
          <w:spacing w:val="0"/>
          <w:w w:val="100"/>
          <w:position w:val="0"/>
          <w:shd w:val="clear" w:color="auto" w:fill="auto"/>
          <w:lang w:val="ru-RU" w:eastAsia="ru-RU" w:bidi="ru-RU"/>
        </w:rPr>
        <w:t xml:space="preserve">Приложение 2. Нормы времени по массажу (утратило силу, см. приказ Минздрава СССР от 18.06.1987 </w:t>
      </w:r>
      <w:r>
        <w:rPr>
          <w:spacing w:val="0"/>
          <w:w w:val="100"/>
          <w:position w:val="0"/>
          <w:shd w:val="clear" w:color="auto" w:fill="auto"/>
          <w:lang w:val="en-US" w:eastAsia="en-US" w:bidi="en-US"/>
        </w:rPr>
        <w:t xml:space="preserve">N </w:t>
      </w:r>
      <w:r>
        <w:rPr>
          <w:spacing w:val="0"/>
          <w:w w:val="100"/>
          <w:position w:val="0"/>
          <w:shd w:val="clear" w:color="auto" w:fill="auto"/>
          <w:lang w:val="ru-RU" w:eastAsia="ru-RU" w:bidi="ru-RU"/>
        </w:rPr>
        <w:t>817 "О нормах нагрузки медицинских сестер по массажу").</w:t>
      </w:r>
    </w:p>
    <w:p>
      <w:pPr>
        <w:pStyle w:val="Style13"/>
        <w:keepNext w:val="0"/>
        <w:keepLines w:val="0"/>
        <w:widowControl w:val="0"/>
        <w:numPr>
          <w:ilvl w:val="1"/>
          <w:numId w:val="127"/>
        </w:numPr>
        <w:shd w:val="clear" w:color="auto" w:fill="auto"/>
        <w:tabs>
          <w:tab w:pos="834" w:val="left"/>
        </w:tabs>
        <w:bidi w:val="0"/>
        <w:spacing w:before="0" w:after="0" w:line="202" w:lineRule="auto"/>
        <w:ind w:left="0" w:right="0"/>
        <w:jc w:val="both"/>
      </w:pPr>
      <w:r>
        <w:rPr>
          <w:spacing w:val="0"/>
          <w:w w:val="100"/>
          <w:position w:val="0"/>
          <w:shd w:val="clear" w:color="auto" w:fill="auto"/>
          <w:lang w:val="ru-RU" w:eastAsia="ru-RU" w:bidi="ru-RU"/>
        </w:rPr>
        <w:t xml:space="preserve">Приказ Минздрава СССР от 30.08.1985 </w:t>
      </w:r>
      <w:r>
        <w:rPr>
          <w:spacing w:val="0"/>
          <w:w w:val="100"/>
          <w:position w:val="0"/>
          <w:shd w:val="clear" w:color="auto" w:fill="auto"/>
          <w:lang w:val="en-US" w:eastAsia="en-US" w:bidi="en-US"/>
        </w:rPr>
        <w:t xml:space="preserve">N </w:t>
      </w:r>
      <w:r>
        <w:rPr>
          <w:spacing w:val="0"/>
          <w:w w:val="100"/>
          <w:position w:val="0"/>
          <w:shd w:val="clear" w:color="auto" w:fill="auto"/>
          <w:lang w:val="ru-RU" w:eastAsia="ru-RU" w:bidi="ru-RU"/>
        </w:rPr>
        <w:t>1156 "Об утверждении расчетных норм времени на стерилиза</w:t>
        <w:softHyphen/>
        <w:t>цию изделий медицинского назначения персоналом централизованных стерилизационных":</w:t>
      </w:r>
    </w:p>
    <w:p>
      <w:pPr>
        <w:pStyle w:val="Style13"/>
        <w:keepNext w:val="0"/>
        <w:keepLines w:val="0"/>
        <w:widowControl w:val="0"/>
        <w:shd w:val="clear" w:color="auto" w:fill="auto"/>
        <w:bidi w:val="0"/>
        <w:spacing w:before="0" w:after="0" w:line="202" w:lineRule="auto"/>
        <w:ind w:left="0" w:right="0"/>
        <w:jc w:val="both"/>
      </w:pPr>
      <w:r>
        <w:rPr>
          <w:spacing w:val="0"/>
          <w:w w:val="100"/>
          <w:position w:val="0"/>
          <w:shd w:val="clear" w:color="auto" w:fill="auto"/>
          <w:lang w:val="ru-RU" w:eastAsia="ru-RU" w:bidi="ru-RU"/>
        </w:rPr>
        <w:t>Приложение. Расчетные нормы времени в условных единицах на стерилизацию изделий медицинского назначения персоналом централизованных стерилизационных учреждений здравоохранения.</w:t>
      </w:r>
    </w:p>
    <w:p>
      <w:pPr>
        <w:pStyle w:val="Style13"/>
        <w:keepNext w:val="0"/>
        <w:keepLines w:val="0"/>
        <w:widowControl w:val="0"/>
        <w:numPr>
          <w:ilvl w:val="1"/>
          <w:numId w:val="127"/>
        </w:numPr>
        <w:shd w:val="clear" w:color="auto" w:fill="auto"/>
        <w:tabs>
          <w:tab w:pos="844" w:val="left"/>
        </w:tabs>
        <w:bidi w:val="0"/>
        <w:spacing w:before="0" w:after="0" w:line="202" w:lineRule="auto"/>
        <w:ind w:left="0" w:right="0"/>
        <w:jc w:val="both"/>
      </w:pPr>
      <w:r>
        <w:rPr>
          <w:spacing w:val="0"/>
          <w:w w:val="100"/>
          <w:position w:val="0"/>
          <w:shd w:val="clear" w:color="auto" w:fill="auto"/>
          <w:lang w:val="ru-RU" w:eastAsia="ru-RU" w:bidi="ru-RU"/>
        </w:rPr>
        <w:t xml:space="preserve">Приказ Минздрава СССР от 05.08.1986 </w:t>
      </w:r>
      <w:r>
        <w:rPr>
          <w:spacing w:val="0"/>
          <w:w w:val="100"/>
          <w:position w:val="0"/>
          <w:shd w:val="clear" w:color="auto" w:fill="auto"/>
          <w:lang w:val="en-US" w:eastAsia="en-US" w:bidi="en-US"/>
        </w:rPr>
        <w:t xml:space="preserve">N </w:t>
      </w:r>
      <w:r>
        <w:rPr>
          <w:spacing w:val="0"/>
          <w:w w:val="100"/>
          <w:position w:val="0"/>
          <w:shd w:val="clear" w:color="auto" w:fill="auto"/>
          <w:lang w:val="ru-RU" w:eastAsia="ru-RU" w:bidi="ru-RU"/>
        </w:rPr>
        <w:t>1029 "Об утверждении расчетных норм времени на радиоизо</w:t>
        <w:softHyphen/>
        <w:t>топные исследования и о внесении изменений в действующие штатные нормативы лабораторий радиоизо</w:t>
        <w:softHyphen/>
        <w:t>топной диагностики".</w:t>
      </w:r>
    </w:p>
    <w:p>
      <w:pPr>
        <w:pStyle w:val="Style13"/>
        <w:keepNext w:val="0"/>
        <w:keepLines w:val="0"/>
        <w:widowControl w:val="0"/>
        <w:shd w:val="clear" w:color="auto" w:fill="auto"/>
        <w:bidi w:val="0"/>
        <w:spacing w:before="0" w:after="0" w:line="202" w:lineRule="auto"/>
        <w:ind w:left="0" w:right="0"/>
        <w:jc w:val="both"/>
      </w:pPr>
      <w:r>
        <w:rPr>
          <w:spacing w:val="0"/>
          <w:w w:val="100"/>
          <w:position w:val="0"/>
          <w:shd w:val="clear" w:color="auto" w:fill="auto"/>
          <w:lang w:val="ru-RU" w:eastAsia="ru-RU" w:bidi="ru-RU"/>
        </w:rPr>
        <w:t>Приложение 1. Расчетные нормы времени на радиоизотопные исследования, проводимые в лаборатори</w:t>
        <w:softHyphen/>
        <w:t>ях радиоизотопной диагностики.</w:t>
      </w:r>
    </w:p>
    <w:p>
      <w:pPr>
        <w:pStyle w:val="Style13"/>
        <w:keepNext w:val="0"/>
        <w:keepLines w:val="0"/>
        <w:widowControl w:val="0"/>
        <w:numPr>
          <w:ilvl w:val="1"/>
          <w:numId w:val="127"/>
        </w:numPr>
        <w:shd w:val="clear" w:color="auto" w:fill="auto"/>
        <w:tabs>
          <w:tab w:pos="1135" w:val="left"/>
        </w:tabs>
        <w:bidi w:val="0"/>
        <w:spacing w:before="0" w:after="0" w:line="202" w:lineRule="auto"/>
        <w:ind w:left="0" w:right="0"/>
        <w:jc w:val="both"/>
      </w:pPr>
      <w:r>
        <w:rPr>
          <w:spacing w:val="0"/>
          <w:w w:val="100"/>
          <w:position w:val="0"/>
          <w:shd w:val="clear" w:color="auto" w:fill="auto"/>
          <w:lang w:val="ru-RU" w:eastAsia="ru-RU" w:bidi="ru-RU"/>
        </w:rPr>
        <w:t xml:space="preserve">Приказ Минздрава СССР от 18.06.1987 </w:t>
      </w:r>
      <w:r>
        <w:rPr>
          <w:spacing w:val="0"/>
          <w:w w:val="100"/>
          <w:position w:val="0"/>
          <w:shd w:val="clear" w:color="auto" w:fill="auto"/>
          <w:lang w:val="en-US" w:eastAsia="en-US" w:bidi="en-US"/>
        </w:rPr>
        <w:t xml:space="preserve">N </w:t>
      </w:r>
      <w:r>
        <w:rPr>
          <w:spacing w:val="0"/>
          <w:w w:val="100"/>
          <w:position w:val="0"/>
          <w:shd w:val="clear" w:color="auto" w:fill="auto"/>
          <w:lang w:val="ru-RU" w:eastAsia="ru-RU" w:bidi="ru-RU"/>
        </w:rPr>
        <w:t>817 "О нормах нагрузки медицинских сестер по массажу".</w:t>
      </w:r>
    </w:p>
    <w:p>
      <w:pPr>
        <w:pStyle w:val="Style13"/>
        <w:keepNext w:val="0"/>
        <w:keepLines w:val="0"/>
        <w:widowControl w:val="0"/>
        <w:shd w:val="clear" w:color="auto" w:fill="auto"/>
        <w:bidi w:val="0"/>
        <w:spacing w:before="0" w:after="0" w:line="202" w:lineRule="auto"/>
        <w:ind w:left="0" w:right="0"/>
        <w:jc w:val="both"/>
      </w:pPr>
      <w:r>
        <w:rPr>
          <w:spacing w:val="0"/>
          <w:w w:val="100"/>
          <w:position w:val="0"/>
          <w:shd w:val="clear" w:color="auto" w:fill="auto"/>
          <w:lang w:val="ru-RU" w:eastAsia="ru-RU" w:bidi="ru-RU"/>
        </w:rPr>
        <w:t>Приложение. Условные единицы на выполнение массажных процедур.</w:t>
      </w:r>
    </w:p>
    <w:p>
      <w:pPr>
        <w:pStyle w:val="Style13"/>
        <w:keepNext w:val="0"/>
        <w:keepLines w:val="0"/>
        <w:widowControl w:val="0"/>
        <w:shd w:val="clear" w:color="auto" w:fill="auto"/>
        <w:bidi w:val="0"/>
        <w:spacing w:before="0" w:after="0" w:line="202" w:lineRule="auto"/>
        <w:ind w:left="0" w:right="0"/>
        <w:jc w:val="both"/>
      </w:pPr>
      <w:r>
        <w:rPr>
          <w:spacing w:val="0"/>
          <w:w w:val="100"/>
          <w:position w:val="0"/>
          <w:shd w:val="clear" w:color="auto" w:fill="auto"/>
          <w:lang w:val="ru-RU" w:eastAsia="ru-RU" w:bidi="ru-RU"/>
        </w:rPr>
        <w:t xml:space="preserve">(Считать утратившим силу приложение </w:t>
      </w:r>
      <w:r>
        <w:rPr>
          <w:spacing w:val="0"/>
          <w:w w:val="100"/>
          <w:position w:val="0"/>
          <w:shd w:val="clear" w:color="auto" w:fill="auto"/>
          <w:lang w:val="en-US" w:eastAsia="en-US" w:bidi="en-US"/>
        </w:rPr>
        <w:t xml:space="preserve">N </w:t>
      </w:r>
      <w:r>
        <w:rPr>
          <w:spacing w:val="0"/>
          <w:w w:val="100"/>
          <w:position w:val="0"/>
          <w:shd w:val="clear" w:color="auto" w:fill="auto"/>
          <w:lang w:val="ru-RU" w:eastAsia="ru-RU" w:bidi="ru-RU"/>
        </w:rPr>
        <w:t xml:space="preserve">2 к приказу Минздрава СССР от 21.12.1984 </w:t>
      </w:r>
      <w:r>
        <w:rPr>
          <w:spacing w:val="0"/>
          <w:w w:val="100"/>
          <w:position w:val="0"/>
          <w:shd w:val="clear" w:color="auto" w:fill="auto"/>
          <w:lang w:val="en-US" w:eastAsia="en-US" w:bidi="en-US"/>
        </w:rPr>
        <w:t xml:space="preserve">N </w:t>
      </w:r>
      <w:r>
        <w:rPr>
          <w:spacing w:val="0"/>
          <w:w w:val="100"/>
          <w:position w:val="0"/>
          <w:shd w:val="clear" w:color="auto" w:fill="auto"/>
          <w:lang w:val="ru-RU" w:eastAsia="ru-RU" w:bidi="ru-RU"/>
        </w:rPr>
        <w:t>1440 "Нормы време</w:t>
        <w:softHyphen/>
        <w:t>ни по массажу").</w:t>
      </w:r>
    </w:p>
    <w:p>
      <w:pPr>
        <w:pStyle w:val="Style13"/>
        <w:keepNext w:val="0"/>
        <w:keepLines w:val="0"/>
        <w:widowControl w:val="0"/>
        <w:numPr>
          <w:ilvl w:val="1"/>
          <w:numId w:val="127"/>
        </w:numPr>
        <w:shd w:val="clear" w:color="auto" w:fill="auto"/>
        <w:tabs>
          <w:tab w:pos="824" w:val="left"/>
        </w:tabs>
        <w:bidi w:val="0"/>
        <w:spacing w:before="0" w:after="0" w:line="202" w:lineRule="auto"/>
        <w:ind w:left="0" w:right="0"/>
        <w:jc w:val="both"/>
      </w:pPr>
      <w:r>
        <w:rPr>
          <w:spacing w:val="0"/>
          <w:w w:val="100"/>
          <w:position w:val="0"/>
          <w:shd w:val="clear" w:color="auto" w:fill="auto"/>
          <w:lang w:val="ru-RU" w:eastAsia="ru-RU" w:bidi="ru-RU"/>
        </w:rPr>
        <w:t xml:space="preserve">Приказ Минздрава СССР от 28.10.1987 </w:t>
      </w:r>
      <w:r>
        <w:rPr>
          <w:spacing w:val="0"/>
          <w:w w:val="100"/>
          <w:position w:val="0"/>
          <w:shd w:val="clear" w:color="auto" w:fill="auto"/>
          <w:lang w:val="en-US" w:eastAsia="en-US" w:bidi="en-US"/>
        </w:rPr>
        <w:t xml:space="preserve">N </w:t>
      </w:r>
      <w:r>
        <w:rPr>
          <w:spacing w:val="0"/>
          <w:w w:val="100"/>
          <w:position w:val="0"/>
          <w:shd w:val="clear" w:color="auto" w:fill="auto"/>
          <w:lang w:val="ru-RU" w:eastAsia="ru-RU" w:bidi="ru-RU"/>
        </w:rPr>
        <w:t>1156 "Об утверждении "Единых ведомственных норм времени и расценок на зуботехнические работы", "Единых ведомственных норм времени и расценок на косметические работы", "Единых ведомственных норм обслуживания и выработки на работы по профилактической дезин</w:t>
        <w:softHyphen/>
        <w:t>фекции населенных пунктов городской и сельской местности".</w:t>
      </w:r>
    </w:p>
    <w:p>
      <w:pPr>
        <w:pStyle w:val="Style13"/>
        <w:keepNext w:val="0"/>
        <w:keepLines w:val="0"/>
        <w:widowControl w:val="0"/>
        <w:shd w:val="clear" w:color="auto" w:fill="auto"/>
        <w:bidi w:val="0"/>
        <w:spacing w:before="0" w:after="0" w:line="202" w:lineRule="auto"/>
        <w:ind w:left="0" w:right="0"/>
        <w:jc w:val="both"/>
      </w:pPr>
      <w:r>
        <w:rPr>
          <w:spacing w:val="0"/>
          <w:w w:val="100"/>
          <w:position w:val="0"/>
          <w:shd w:val="clear" w:color="auto" w:fill="auto"/>
          <w:lang w:val="ru-RU" w:eastAsia="ru-RU" w:bidi="ru-RU"/>
        </w:rPr>
        <w:t>Приложение 1. Единые ведомственные нормы времени и расценки на зуботехнические работы (в допол</w:t>
        <w:softHyphen/>
        <w:t xml:space="preserve">нение см. приказ Минздрава СССР от 14.10.1988 </w:t>
      </w:r>
      <w:r>
        <w:rPr>
          <w:spacing w:val="0"/>
          <w:w w:val="100"/>
          <w:position w:val="0"/>
          <w:shd w:val="clear" w:color="auto" w:fill="auto"/>
          <w:lang w:val="en-US" w:eastAsia="en-US" w:bidi="en-US"/>
        </w:rPr>
        <w:t xml:space="preserve">N </w:t>
      </w:r>
      <w:r>
        <w:rPr>
          <w:spacing w:val="0"/>
          <w:w w:val="100"/>
          <w:position w:val="0"/>
          <w:shd w:val="clear" w:color="auto" w:fill="auto"/>
          <w:lang w:val="ru-RU" w:eastAsia="ru-RU" w:bidi="ru-RU"/>
        </w:rPr>
        <w:t>767 "О дополнении единых ведомственных норм и расценок на зуботехнические работы").</w:t>
      </w:r>
    </w:p>
    <w:p>
      <w:pPr>
        <w:pStyle w:val="Style13"/>
        <w:keepNext w:val="0"/>
        <w:keepLines w:val="0"/>
        <w:widowControl w:val="0"/>
        <w:shd w:val="clear" w:color="auto" w:fill="auto"/>
        <w:bidi w:val="0"/>
        <w:spacing w:before="0" w:after="0" w:line="202" w:lineRule="auto"/>
        <w:ind w:left="0" w:right="0"/>
        <w:jc w:val="both"/>
      </w:pPr>
      <w:r>
        <w:rPr>
          <w:spacing w:val="0"/>
          <w:w w:val="100"/>
          <w:position w:val="0"/>
          <w:shd w:val="clear" w:color="auto" w:fill="auto"/>
          <w:lang w:val="ru-RU" w:eastAsia="ru-RU" w:bidi="ru-RU"/>
        </w:rPr>
        <w:t>Приложение 2. Единые ведомственные нормы времени и расценки на косметические работы.</w:t>
      </w:r>
    </w:p>
    <w:p>
      <w:pPr>
        <w:pStyle w:val="Style13"/>
        <w:keepNext w:val="0"/>
        <w:keepLines w:val="0"/>
        <w:widowControl w:val="0"/>
        <w:shd w:val="clear" w:color="auto" w:fill="auto"/>
        <w:bidi w:val="0"/>
        <w:spacing w:before="0" w:after="0" w:line="202" w:lineRule="auto"/>
        <w:ind w:left="0" w:right="0"/>
        <w:jc w:val="both"/>
      </w:pPr>
      <w:r>
        <w:rPr>
          <w:spacing w:val="0"/>
          <w:w w:val="100"/>
          <w:position w:val="0"/>
          <w:shd w:val="clear" w:color="auto" w:fill="auto"/>
          <w:lang w:val="ru-RU" w:eastAsia="ru-RU" w:bidi="ru-RU"/>
        </w:rPr>
        <w:t>Приложение 3. Единые ведомственные нормы обслуживания и выработки на работы по профилактиче</w:t>
        <w:softHyphen/>
        <w:t>ской дезинфекции населенных пунктов городской и сельской местности.</w:t>
      </w:r>
    </w:p>
    <w:p>
      <w:pPr>
        <w:pStyle w:val="Style13"/>
        <w:keepNext w:val="0"/>
        <w:keepLines w:val="0"/>
        <w:widowControl w:val="0"/>
        <w:numPr>
          <w:ilvl w:val="1"/>
          <w:numId w:val="127"/>
        </w:numPr>
        <w:shd w:val="clear" w:color="auto" w:fill="auto"/>
        <w:tabs>
          <w:tab w:pos="839" w:val="left"/>
        </w:tabs>
        <w:bidi w:val="0"/>
        <w:spacing w:before="0" w:after="0" w:line="202" w:lineRule="auto"/>
        <w:ind w:left="0" w:right="0"/>
        <w:jc w:val="both"/>
      </w:pPr>
      <w:r>
        <w:rPr>
          <w:spacing w:val="0"/>
          <w:w w:val="100"/>
          <w:position w:val="0"/>
          <w:shd w:val="clear" w:color="auto" w:fill="auto"/>
          <w:lang w:val="ru-RU" w:eastAsia="ru-RU" w:bidi="ru-RU"/>
        </w:rPr>
        <w:t xml:space="preserve">Приказ Минздрава СССР от 25.11.1987 </w:t>
      </w:r>
      <w:r>
        <w:rPr>
          <w:spacing w:val="0"/>
          <w:w w:val="100"/>
          <w:position w:val="0"/>
          <w:shd w:val="clear" w:color="auto" w:fill="auto"/>
          <w:lang w:val="en-US" w:eastAsia="en-US" w:bidi="en-US"/>
        </w:rPr>
        <w:t xml:space="preserve">N </w:t>
      </w:r>
      <w:r>
        <w:rPr>
          <w:spacing w:val="0"/>
          <w:w w:val="100"/>
          <w:position w:val="0"/>
          <w:shd w:val="clear" w:color="auto" w:fill="auto"/>
          <w:lang w:val="ru-RU" w:eastAsia="ru-RU" w:bidi="ru-RU"/>
        </w:rPr>
        <w:t>1223 "Об утверждении единых отраслевых норм времени на производство галеново-фармацевтических препаратов, фасовочные и моечные работы".</w:t>
      </w:r>
    </w:p>
    <w:p>
      <w:pPr>
        <w:pStyle w:val="Style13"/>
        <w:keepNext w:val="0"/>
        <w:keepLines w:val="0"/>
        <w:widowControl w:val="0"/>
        <w:numPr>
          <w:ilvl w:val="1"/>
          <w:numId w:val="127"/>
        </w:numPr>
        <w:shd w:val="clear" w:color="auto" w:fill="auto"/>
        <w:tabs>
          <w:tab w:pos="839" w:val="left"/>
        </w:tabs>
        <w:bidi w:val="0"/>
        <w:spacing w:before="0" w:after="0" w:line="202" w:lineRule="auto"/>
        <w:ind w:left="0" w:right="0"/>
        <w:jc w:val="both"/>
      </w:pPr>
      <w:r>
        <w:rPr>
          <w:spacing w:val="0"/>
          <w:w w:val="100"/>
          <w:position w:val="0"/>
          <w:shd w:val="clear" w:color="auto" w:fill="auto"/>
          <w:lang w:val="ru-RU" w:eastAsia="ru-RU" w:bidi="ru-RU"/>
        </w:rPr>
        <w:t xml:space="preserve">Приказ Минздрава СССР от 25.01.1988 </w:t>
      </w:r>
      <w:r>
        <w:rPr>
          <w:spacing w:val="0"/>
          <w:w w:val="100"/>
          <w:position w:val="0"/>
          <w:shd w:val="clear" w:color="auto" w:fill="auto"/>
          <w:lang w:val="en-US" w:eastAsia="en-US" w:bidi="en-US"/>
        </w:rPr>
        <w:t xml:space="preserve">N </w:t>
      </w:r>
      <w:r>
        <w:rPr>
          <w:spacing w:val="0"/>
          <w:w w:val="100"/>
          <w:position w:val="0"/>
          <w:shd w:val="clear" w:color="auto" w:fill="auto"/>
          <w:lang w:val="ru-RU" w:eastAsia="ru-RU" w:bidi="ru-RU"/>
        </w:rPr>
        <w:t>50 "О переходе на новую систему учета труда врачей стома</w:t>
        <w:softHyphen/>
        <w:t>тологического профиля и совершенствовании формы организации стоматологического приема" (данным приказом введены условные единицы учета трудоемкости работы (УЕТ) врачей-стоматологов и зубных вра</w:t>
        <w:softHyphen/>
        <w:t>чей).</w:t>
      </w:r>
    </w:p>
    <w:p>
      <w:pPr>
        <w:pStyle w:val="Style13"/>
        <w:keepNext w:val="0"/>
        <w:keepLines w:val="0"/>
        <w:widowControl w:val="0"/>
        <w:numPr>
          <w:ilvl w:val="1"/>
          <w:numId w:val="127"/>
        </w:numPr>
        <w:shd w:val="clear" w:color="auto" w:fill="auto"/>
        <w:tabs>
          <w:tab w:pos="916" w:val="left"/>
        </w:tabs>
        <w:bidi w:val="0"/>
        <w:spacing w:before="0" w:after="0" w:line="202" w:lineRule="auto"/>
        <w:ind w:left="0" w:right="0"/>
        <w:jc w:val="both"/>
      </w:pPr>
      <w:r>
        <w:rPr>
          <w:spacing w:val="0"/>
          <w:w w:val="100"/>
          <w:position w:val="0"/>
          <w:shd w:val="clear" w:color="auto" w:fill="auto"/>
          <w:lang w:val="ru-RU" w:eastAsia="ru-RU" w:bidi="ru-RU"/>
        </w:rPr>
        <w:t xml:space="preserve">Приказ Минздрава СССР от 14.10.1988 </w:t>
      </w:r>
      <w:r>
        <w:rPr>
          <w:spacing w:val="0"/>
          <w:w w:val="100"/>
          <w:position w:val="0"/>
          <w:shd w:val="clear" w:color="auto" w:fill="auto"/>
          <w:lang w:val="en-US" w:eastAsia="en-US" w:bidi="en-US"/>
        </w:rPr>
        <w:t xml:space="preserve">N </w:t>
      </w:r>
      <w:r>
        <w:rPr>
          <w:spacing w:val="0"/>
          <w:w w:val="100"/>
          <w:position w:val="0"/>
          <w:shd w:val="clear" w:color="auto" w:fill="auto"/>
          <w:lang w:val="ru-RU" w:eastAsia="ru-RU" w:bidi="ru-RU"/>
        </w:rPr>
        <w:t>767 "О дополнении единых ведомственных норм и расценок на зуботехнические работы".</w:t>
      </w:r>
    </w:p>
    <w:p>
      <w:pPr>
        <w:pStyle w:val="Style13"/>
        <w:keepNext w:val="0"/>
        <w:keepLines w:val="0"/>
        <w:widowControl w:val="0"/>
        <w:shd w:val="clear" w:color="auto" w:fill="auto"/>
        <w:bidi w:val="0"/>
        <w:spacing w:before="0" w:after="0" w:line="202" w:lineRule="auto"/>
        <w:ind w:left="0" w:right="0"/>
        <w:jc w:val="both"/>
      </w:pPr>
      <w:r>
        <w:rPr>
          <w:spacing w:val="0"/>
          <w:w w:val="100"/>
          <w:position w:val="0"/>
          <w:shd w:val="clear" w:color="auto" w:fill="auto"/>
          <w:lang w:val="ru-RU" w:eastAsia="ru-RU" w:bidi="ru-RU"/>
        </w:rPr>
        <w:t>Приложение. Нормы времени и расценки на зуботехнические работы по изготовлению имплантатов.</w:t>
      </w:r>
    </w:p>
    <w:p>
      <w:pPr>
        <w:pStyle w:val="Style13"/>
        <w:keepNext w:val="0"/>
        <w:keepLines w:val="0"/>
        <w:widowControl w:val="0"/>
        <w:numPr>
          <w:ilvl w:val="1"/>
          <w:numId w:val="127"/>
        </w:numPr>
        <w:shd w:val="clear" w:color="auto" w:fill="auto"/>
        <w:tabs>
          <w:tab w:pos="922" w:val="left"/>
        </w:tabs>
        <w:bidi w:val="0"/>
        <w:spacing w:before="0" w:after="0" w:line="202" w:lineRule="auto"/>
        <w:ind w:left="0" w:right="0"/>
        <w:jc w:val="both"/>
      </w:pPr>
      <w:r>
        <w:rPr>
          <w:spacing w:val="0"/>
          <w:w w:val="100"/>
          <w:position w:val="0"/>
          <w:shd w:val="clear" w:color="auto" w:fill="auto"/>
          <w:lang w:val="ru-RU" w:eastAsia="ru-RU" w:bidi="ru-RU"/>
        </w:rPr>
        <w:t>Нормативы времени на работы, выполняемые в аптеках, обслуживающих амбулаторных больных. Нормативы времени на работы, выполняемые в межбольничных и больничных аптеках.</w:t>
      </w:r>
    </w:p>
    <w:p>
      <w:pPr>
        <w:pStyle w:val="Style13"/>
        <w:keepNext w:val="0"/>
        <w:keepLines w:val="0"/>
        <w:widowControl w:val="0"/>
        <w:shd w:val="clear" w:color="auto" w:fill="auto"/>
        <w:bidi w:val="0"/>
        <w:spacing w:before="0" w:after="0" w:line="202" w:lineRule="auto"/>
        <w:ind w:left="0" w:right="0"/>
        <w:jc w:val="both"/>
      </w:pPr>
      <w:r>
        <w:rPr>
          <w:spacing w:val="0"/>
          <w:w w:val="100"/>
          <w:position w:val="0"/>
          <w:shd w:val="clear" w:color="auto" w:fill="auto"/>
          <w:lang w:val="ru-RU" w:eastAsia="ru-RU" w:bidi="ru-RU"/>
        </w:rPr>
        <w:t>Центральное бюро нормативов по труду Государственного комитета СССР по труду и социальным вопро</w:t>
        <w:softHyphen/>
        <w:t>сам. Москва, Экономика, 1989 г.</w:t>
      </w:r>
    </w:p>
    <w:p>
      <w:pPr>
        <w:pStyle w:val="Style13"/>
        <w:keepNext w:val="0"/>
        <w:keepLines w:val="0"/>
        <w:widowControl w:val="0"/>
        <w:numPr>
          <w:ilvl w:val="1"/>
          <w:numId w:val="127"/>
        </w:numPr>
        <w:shd w:val="clear" w:color="auto" w:fill="auto"/>
        <w:tabs>
          <w:tab w:pos="946" w:val="left"/>
        </w:tabs>
        <w:bidi w:val="0"/>
        <w:spacing w:before="0" w:after="0" w:line="202" w:lineRule="auto"/>
        <w:ind w:left="0" w:right="0"/>
        <w:jc w:val="both"/>
      </w:pPr>
      <w:r>
        <w:rPr>
          <w:spacing w:val="0"/>
          <w:w w:val="100"/>
          <w:position w:val="0"/>
          <w:shd w:val="clear" w:color="auto" w:fill="auto"/>
          <w:lang w:val="ru-RU" w:eastAsia="ru-RU" w:bidi="ru-RU"/>
        </w:rPr>
        <w:t>Нормативы затрат труда для нормирования работ, выполняемых рабочими объектов непроизвод</w:t>
        <w:softHyphen/>
        <w:t>ственной сферы объединений, предприятий и организаций. Объекты жилищно-коммунального хозяйства. Москва, НИАТ, 1989 г.</w:t>
      </w:r>
    </w:p>
    <w:p>
      <w:pPr>
        <w:pStyle w:val="Style13"/>
        <w:keepNext w:val="0"/>
        <w:keepLines w:val="0"/>
        <w:widowControl w:val="0"/>
        <w:numPr>
          <w:ilvl w:val="1"/>
          <w:numId w:val="127"/>
        </w:numPr>
        <w:shd w:val="clear" w:color="auto" w:fill="auto"/>
        <w:tabs>
          <w:tab w:pos="946" w:val="left"/>
        </w:tabs>
        <w:bidi w:val="0"/>
        <w:spacing w:before="0" w:after="0" w:line="202" w:lineRule="auto"/>
        <w:ind w:left="0" w:right="0"/>
        <w:jc w:val="both"/>
      </w:pPr>
      <w:r>
        <w:rPr>
          <w:spacing w:val="0"/>
          <w:w w:val="100"/>
          <w:position w:val="0"/>
          <w:shd w:val="clear" w:color="auto" w:fill="auto"/>
          <w:lang w:val="ru-RU" w:eastAsia="ru-RU" w:bidi="ru-RU"/>
        </w:rPr>
        <w:t xml:space="preserve">Приказ Минздрава СССР от 31.08.1989 </w:t>
      </w:r>
      <w:r>
        <w:rPr>
          <w:spacing w:val="0"/>
          <w:w w:val="100"/>
          <w:position w:val="0"/>
          <w:shd w:val="clear" w:color="auto" w:fill="auto"/>
          <w:lang w:val="en-US" w:eastAsia="en-US" w:bidi="en-US"/>
        </w:rPr>
        <w:t xml:space="preserve">N </w:t>
      </w:r>
      <w:r>
        <w:rPr>
          <w:spacing w:val="0"/>
          <w:w w:val="100"/>
          <w:position w:val="0"/>
          <w:shd w:val="clear" w:color="auto" w:fill="auto"/>
          <w:lang w:val="ru-RU" w:eastAsia="ru-RU" w:bidi="ru-RU"/>
        </w:rPr>
        <w:t>504 "О признании рекомендательных нормативных актов по труду Минздрава СССР".</w:t>
      </w:r>
    </w:p>
    <w:p>
      <w:pPr>
        <w:pStyle w:val="Style13"/>
        <w:keepNext w:val="0"/>
        <w:keepLines w:val="0"/>
        <w:widowControl w:val="0"/>
        <w:shd w:val="clear" w:color="auto" w:fill="auto"/>
        <w:bidi w:val="0"/>
        <w:spacing w:before="0" w:after="0" w:line="202" w:lineRule="auto"/>
        <w:ind w:left="0" w:right="0"/>
        <w:jc w:val="both"/>
      </w:pPr>
      <w:r>
        <w:rPr>
          <w:spacing w:val="0"/>
          <w:w w:val="100"/>
          <w:position w:val="0"/>
          <w:shd w:val="clear" w:color="auto" w:fill="auto"/>
          <w:lang w:val="ru-RU" w:eastAsia="ru-RU" w:bidi="ru-RU"/>
        </w:rPr>
        <w:t>Приложение 2. Перечень штатных нормативов, типовых штатов и норм времени (нагрузки), объявленных рекомендательными.</w:t>
      </w:r>
    </w:p>
    <w:p>
      <w:pPr>
        <w:pStyle w:val="Style13"/>
        <w:keepNext w:val="0"/>
        <w:keepLines w:val="0"/>
        <w:widowControl w:val="0"/>
        <w:numPr>
          <w:ilvl w:val="1"/>
          <w:numId w:val="127"/>
        </w:numPr>
        <w:shd w:val="clear" w:color="auto" w:fill="auto"/>
        <w:tabs>
          <w:tab w:pos="936" w:val="left"/>
        </w:tabs>
        <w:bidi w:val="0"/>
        <w:spacing w:before="0" w:after="0" w:line="202" w:lineRule="auto"/>
        <w:ind w:left="0" w:right="0"/>
        <w:jc w:val="both"/>
      </w:pPr>
      <w:r>
        <w:rPr>
          <w:spacing w:val="0"/>
          <w:w w:val="100"/>
          <w:position w:val="0"/>
          <w:shd w:val="clear" w:color="auto" w:fill="auto"/>
          <w:lang w:val="ru-RU" w:eastAsia="ru-RU" w:bidi="ru-RU"/>
        </w:rPr>
        <w:t>Применение расчетных норм времени на клинические лабораторные исследования. Методические рекомендации.</w:t>
      </w:r>
    </w:p>
    <w:p>
      <w:pPr>
        <w:pStyle w:val="Style13"/>
        <w:keepNext w:val="0"/>
        <w:keepLines w:val="0"/>
        <w:widowControl w:val="0"/>
        <w:shd w:val="clear" w:color="auto" w:fill="auto"/>
        <w:bidi w:val="0"/>
        <w:spacing w:before="0" w:after="0" w:line="202" w:lineRule="auto"/>
        <w:ind w:left="0" w:right="0"/>
        <w:jc w:val="both"/>
      </w:pPr>
      <w:r>
        <w:rPr>
          <w:spacing w:val="0"/>
          <w:w w:val="100"/>
          <w:position w:val="0"/>
          <w:shd w:val="clear" w:color="auto" w:fill="auto"/>
          <w:lang w:val="ru-RU" w:eastAsia="ru-RU" w:bidi="ru-RU"/>
        </w:rPr>
        <w:t xml:space="preserve">Утверждены Минздравом СССР от 23.07.1990 </w:t>
      </w:r>
      <w:r>
        <w:rPr>
          <w:spacing w:val="0"/>
          <w:w w:val="100"/>
          <w:position w:val="0"/>
          <w:shd w:val="clear" w:color="auto" w:fill="auto"/>
          <w:lang w:val="en-US" w:eastAsia="en-US" w:bidi="en-US"/>
        </w:rPr>
        <w:t xml:space="preserve">N </w:t>
      </w:r>
      <w:r>
        <w:rPr>
          <w:spacing w:val="0"/>
          <w:w w:val="100"/>
          <w:position w:val="0"/>
          <w:shd w:val="clear" w:color="auto" w:fill="auto"/>
          <w:lang w:val="ru-RU" w:eastAsia="ru-RU" w:bidi="ru-RU"/>
        </w:rPr>
        <w:t>10-11/83 и Минздравом РФ от 15.09.1992.</w:t>
      </w:r>
    </w:p>
    <w:p>
      <w:pPr>
        <w:pStyle w:val="Style13"/>
        <w:keepNext w:val="0"/>
        <w:keepLines w:val="0"/>
        <w:widowControl w:val="0"/>
        <w:shd w:val="clear" w:color="auto" w:fill="auto"/>
        <w:bidi w:val="0"/>
        <w:spacing w:before="0" w:after="0" w:line="202" w:lineRule="auto"/>
        <w:ind w:left="0" w:right="0"/>
        <w:jc w:val="both"/>
      </w:pPr>
      <w:r>
        <w:rPr>
          <w:spacing w:val="0"/>
          <w:w w:val="100"/>
          <w:position w:val="0"/>
          <w:shd w:val="clear" w:color="auto" w:fill="auto"/>
          <w:lang w:val="ru-RU" w:eastAsia="ru-RU" w:bidi="ru-RU"/>
        </w:rPr>
        <w:t>Принципы разработки расчетных норм времени. Использование расчетных норм времени на клиниче</w:t>
        <w:softHyphen/>
        <w:t>ские лабораторные исследования для организации труда врачей-лаборантов и лаборантов.</w:t>
      </w:r>
    </w:p>
    <w:p>
      <w:pPr>
        <w:pStyle w:val="Style13"/>
        <w:keepNext w:val="0"/>
        <w:keepLines w:val="0"/>
        <w:widowControl w:val="0"/>
        <w:shd w:val="clear" w:color="auto" w:fill="auto"/>
        <w:bidi w:val="0"/>
        <w:spacing w:before="0" w:after="0" w:line="202" w:lineRule="auto"/>
        <w:ind w:left="0" w:right="0"/>
        <w:jc w:val="both"/>
      </w:pPr>
      <w:r>
        <w:rPr>
          <w:spacing w:val="0"/>
          <w:w w:val="100"/>
          <w:position w:val="0"/>
          <w:shd w:val="clear" w:color="auto" w:fill="auto"/>
          <w:lang w:val="ru-RU" w:eastAsia="ru-RU" w:bidi="ru-RU"/>
        </w:rPr>
        <w:t>Таблица 1. Расчет годового бюджета рабочего времени медицинского персонала клинической лаборатории.</w:t>
      </w:r>
    </w:p>
    <w:p>
      <w:pPr>
        <w:pStyle w:val="Style13"/>
        <w:keepNext w:val="0"/>
        <w:keepLines w:val="0"/>
        <w:widowControl w:val="0"/>
        <w:shd w:val="clear" w:color="auto" w:fill="auto"/>
        <w:bidi w:val="0"/>
        <w:spacing w:before="0" w:after="0" w:line="202" w:lineRule="auto"/>
        <w:ind w:left="0" w:right="0"/>
        <w:jc w:val="both"/>
      </w:pPr>
      <w:r>
        <w:rPr>
          <w:spacing w:val="0"/>
          <w:w w:val="100"/>
          <w:position w:val="0"/>
          <w:shd w:val="clear" w:color="auto" w:fill="auto"/>
          <w:lang w:val="ru-RU" w:eastAsia="ru-RU" w:bidi="ru-RU"/>
        </w:rPr>
        <w:t>Таблица 2. Затраты рабочего времени медицинского персонала клинико-диагностической лаборатории на проведение исследований.</w:t>
      </w:r>
    </w:p>
    <w:p>
      <w:pPr>
        <w:pStyle w:val="Style13"/>
        <w:keepNext w:val="0"/>
        <w:keepLines w:val="0"/>
        <w:widowControl w:val="0"/>
        <w:shd w:val="clear" w:color="auto" w:fill="auto"/>
        <w:bidi w:val="0"/>
        <w:spacing w:before="0" w:after="0" w:line="202" w:lineRule="auto"/>
        <w:ind w:left="0" w:right="0"/>
        <w:jc w:val="both"/>
      </w:pPr>
      <w:r>
        <w:rPr>
          <w:spacing w:val="0"/>
          <w:w w:val="100"/>
          <w:position w:val="0"/>
          <w:shd w:val="clear" w:color="auto" w:fill="auto"/>
          <w:lang w:val="ru-RU" w:eastAsia="ru-RU" w:bidi="ru-RU"/>
        </w:rPr>
        <w:t>Таблица 3. Расчетные нормы времени на отдельные трудовые операции при проведении исследований в КДЛ. Расчетные нормы времени на клинические лабораторные исследования.</w:t>
      </w:r>
    </w:p>
    <w:p>
      <w:pPr>
        <w:pStyle w:val="Style13"/>
        <w:keepNext w:val="0"/>
        <w:keepLines w:val="0"/>
        <w:widowControl w:val="0"/>
        <w:numPr>
          <w:ilvl w:val="1"/>
          <w:numId w:val="127"/>
        </w:numPr>
        <w:shd w:val="clear" w:color="auto" w:fill="auto"/>
        <w:tabs>
          <w:tab w:pos="941" w:val="left"/>
        </w:tabs>
        <w:bidi w:val="0"/>
        <w:spacing w:before="0" w:after="0" w:line="202" w:lineRule="auto"/>
        <w:ind w:left="0" w:right="0"/>
        <w:jc w:val="both"/>
      </w:pPr>
      <w:r>
        <w:rPr>
          <w:spacing w:val="0"/>
          <w:w w:val="100"/>
          <w:position w:val="0"/>
          <w:shd w:val="clear" w:color="auto" w:fill="auto"/>
          <w:lang w:val="ru-RU" w:eastAsia="ru-RU" w:bidi="ru-RU"/>
        </w:rPr>
        <w:t>Нормы времени на проведение основных видов бактериологических исследований. Утверждены Го- скомсанэпиднадзором РСФСР 23.07.1991.</w:t>
      </w:r>
    </w:p>
    <w:p>
      <w:pPr>
        <w:pStyle w:val="Style13"/>
        <w:keepNext w:val="0"/>
        <w:keepLines w:val="0"/>
        <w:widowControl w:val="0"/>
        <w:numPr>
          <w:ilvl w:val="1"/>
          <w:numId w:val="127"/>
        </w:numPr>
        <w:shd w:val="clear" w:color="auto" w:fill="auto"/>
        <w:tabs>
          <w:tab w:pos="1135" w:val="left"/>
        </w:tabs>
        <w:bidi w:val="0"/>
        <w:spacing w:before="0" w:after="0" w:line="202" w:lineRule="auto"/>
        <w:ind w:left="0" w:right="0"/>
        <w:jc w:val="both"/>
      </w:pPr>
      <w:r>
        <w:rPr>
          <w:spacing w:val="0"/>
          <w:w w:val="100"/>
          <w:position w:val="0"/>
          <w:shd w:val="clear" w:color="auto" w:fill="auto"/>
          <w:lang w:val="ru-RU" w:eastAsia="ru-RU" w:bidi="ru-RU"/>
        </w:rPr>
        <w:t xml:space="preserve">Приказ Минздрава РСФСР от 02.08.1991 </w:t>
      </w:r>
      <w:r>
        <w:rPr>
          <w:spacing w:val="0"/>
          <w:w w:val="100"/>
          <w:position w:val="0"/>
          <w:shd w:val="clear" w:color="auto" w:fill="auto"/>
          <w:lang w:val="en-US" w:eastAsia="en-US" w:bidi="en-US"/>
        </w:rPr>
        <w:t xml:space="preserve">N </w:t>
      </w:r>
      <w:r>
        <w:rPr>
          <w:spacing w:val="0"/>
          <w:w w:val="100"/>
          <w:position w:val="0"/>
          <w:shd w:val="clear" w:color="auto" w:fill="auto"/>
          <w:lang w:val="ru-RU" w:eastAsia="ru-RU" w:bidi="ru-RU"/>
        </w:rPr>
        <w:t>132 "О совершенствовании службы лучевой диагностики".</w:t>
      </w:r>
    </w:p>
    <w:p>
      <w:pPr>
        <w:pStyle w:val="Style13"/>
        <w:keepNext w:val="0"/>
        <w:keepLines w:val="0"/>
        <w:widowControl w:val="0"/>
        <w:shd w:val="clear" w:color="auto" w:fill="auto"/>
        <w:bidi w:val="0"/>
        <w:spacing w:before="0" w:after="0" w:line="202" w:lineRule="auto"/>
        <w:ind w:left="0" w:right="0"/>
        <w:jc w:val="both"/>
      </w:pPr>
      <w:r>
        <w:rPr>
          <w:spacing w:val="0"/>
          <w:w w:val="100"/>
          <w:position w:val="0"/>
          <w:shd w:val="clear" w:color="auto" w:fill="auto"/>
          <w:lang w:val="ru-RU" w:eastAsia="ru-RU" w:bidi="ru-RU"/>
        </w:rPr>
        <w:t>Приложение 22. Примерные расчетные нормы времени на проведение рентгенологических и ультразву</w:t>
        <w:softHyphen/>
        <w:t>ковых исследований.</w:t>
      </w:r>
    </w:p>
    <w:p>
      <w:pPr>
        <w:pStyle w:val="Style13"/>
        <w:keepNext w:val="0"/>
        <w:keepLines w:val="0"/>
        <w:widowControl w:val="0"/>
        <w:numPr>
          <w:ilvl w:val="1"/>
          <w:numId w:val="127"/>
        </w:numPr>
        <w:shd w:val="clear" w:color="auto" w:fill="auto"/>
        <w:tabs>
          <w:tab w:pos="912" w:val="left"/>
        </w:tabs>
        <w:bidi w:val="0"/>
        <w:spacing w:before="0" w:after="0" w:line="202" w:lineRule="auto"/>
        <w:ind w:left="0" w:right="0"/>
        <w:jc w:val="both"/>
      </w:pPr>
      <w:r>
        <w:rPr>
          <w:spacing w:val="0"/>
          <w:w w:val="100"/>
          <w:position w:val="0"/>
          <w:shd w:val="clear" w:color="auto" w:fill="auto"/>
          <w:lang w:val="ru-RU" w:eastAsia="ru-RU" w:bidi="ru-RU"/>
        </w:rPr>
        <w:t xml:space="preserve">Постановление Минтруда СССР от 14.11.1991 </w:t>
      </w:r>
      <w:r>
        <w:rPr>
          <w:spacing w:val="0"/>
          <w:w w:val="100"/>
          <w:position w:val="0"/>
          <w:shd w:val="clear" w:color="auto" w:fill="auto"/>
          <w:lang w:val="en-US" w:eastAsia="en-US" w:bidi="en-US"/>
        </w:rPr>
        <w:t xml:space="preserve">N </w:t>
      </w:r>
      <w:r>
        <w:rPr>
          <w:spacing w:val="0"/>
          <w:w w:val="100"/>
          <w:position w:val="0"/>
          <w:shd w:val="clear" w:color="auto" w:fill="auto"/>
          <w:lang w:val="ru-RU" w:eastAsia="ru-RU" w:bidi="ru-RU"/>
        </w:rPr>
        <w:t>78 "Межотраслевые укрупненные нормативы времени на работы по комплектованию и учету кадров".</w:t>
      </w:r>
    </w:p>
    <w:p>
      <w:pPr>
        <w:pStyle w:val="Style13"/>
        <w:keepNext w:val="0"/>
        <w:keepLines w:val="0"/>
        <w:widowControl w:val="0"/>
        <w:numPr>
          <w:ilvl w:val="1"/>
          <w:numId w:val="127"/>
        </w:numPr>
        <w:shd w:val="clear" w:color="auto" w:fill="auto"/>
        <w:tabs>
          <w:tab w:pos="941" w:val="left"/>
        </w:tabs>
        <w:bidi w:val="0"/>
        <w:spacing w:before="0" w:after="0" w:line="202" w:lineRule="auto"/>
        <w:ind w:left="0" w:right="0"/>
        <w:jc w:val="both"/>
      </w:pPr>
      <w:r>
        <w:rPr>
          <w:spacing w:val="0"/>
          <w:w w:val="100"/>
          <w:position w:val="0"/>
          <w:shd w:val="clear" w:color="auto" w:fill="auto"/>
          <w:lang w:val="ru-RU" w:eastAsia="ru-RU" w:bidi="ru-RU"/>
        </w:rPr>
        <w:t xml:space="preserve">Письмо Минздрава РФ от 28.10.1992 </w:t>
      </w:r>
      <w:r>
        <w:rPr>
          <w:spacing w:val="0"/>
          <w:w w:val="100"/>
          <w:position w:val="0"/>
          <w:shd w:val="clear" w:color="auto" w:fill="auto"/>
          <w:lang w:val="en-US" w:eastAsia="en-US" w:bidi="en-US"/>
        </w:rPr>
        <w:t xml:space="preserve">N </w:t>
      </w:r>
      <w:r>
        <w:rPr>
          <w:spacing w:val="0"/>
          <w:w w:val="100"/>
          <w:position w:val="0"/>
          <w:shd w:val="clear" w:color="auto" w:fill="auto"/>
          <w:lang w:val="ru-RU" w:eastAsia="ru-RU" w:bidi="ru-RU"/>
        </w:rPr>
        <w:t>21-01-983 "О нормировании труда работников флюорографи</w:t>
        <w:softHyphen/>
        <w:t>ческих кабинетов".</w:t>
      </w:r>
    </w:p>
    <w:p>
      <w:pPr>
        <w:pStyle w:val="Style13"/>
        <w:keepNext w:val="0"/>
        <w:keepLines w:val="0"/>
        <w:widowControl w:val="0"/>
        <w:numPr>
          <w:ilvl w:val="1"/>
          <w:numId w:val="127"/>
        </w:numPr>
        <w:shd w:val="clear" w:color="auto" w:fill="auto"/>
        <w:tabs>
          <w:tab w:pos="931" w:val="left"/>
        </w:tabs>
        <w:bidi w:val="0"/>
        <w:spacing w:before="0" w:after="0" w:line="202" w:lineRule="auto"/>
        <w:ind w:left="0" w:right="0"/>
        <w:jc w:val="both"/>
      </w:pPr>
      <w:r>
        <w:rPr>
          <w:spacing w:val="0"/>
          <w:w w:val="100"/>
          <w:position w:val="0"/>
          <w:shd w:val="clear" w:color="auto" w:fill="auto"/>
          <w:lang w:val="ru-RU" w:eastAsia="ru-RU" w:bidi="ru-RU"/>
        </w:rPr>
        <w:t xml:space="preserve">Приказ Минздрава РФ от 30.11.1993 </w:t>
      </w:r>
      <w:r>
        <w:rPr>
          <w:spacing w:val="0"/>
          <w:w w:val="100"/>
          <w:position w:val="0"/>
          <w:shd w:val="clear" w:color="auto" w:fill="auto"/>
          <w:lang w:val="en-US" w:eastAsia="en-US" w:bidi="en-US"/>
        </w:rPr>
        <w:t xml:space="preserve">N </w:t>
      </w:r>
      <w:r>
        <w:rPr>
          <w:spacing w:val="0"/>
          <w:w w:val="100"/>
          <w:position w:val="0"/>
          <w:shd w:val="clear" w:color="auto" w:fill="auto"/>
          <w:lang w:val="ru-RU" w:eastAsia="ru-RU" w:bidi="ru-RU"/>
        </w:rPr>
        <w:t>283 "О совершенствовании службы функциональной диагности</w:t>
        <w:softHyphen/>
        <w:t>ки в учреждениях здравоохранения Российской Федерации".</w:t>
      </w:r>
    </w:p>
    <w:p>
      <w:pPr>
        <w:pStyle w:val="Style13"/>
        <w:keepNext w:val="0"/>
        <w:keepLines w:val="0"/>
        <w:widowControl w:val="0"/>
        <w:shd w:val="clear" w:color="auto" w:fill="auto"/>
        <w:bidi w:val="0"/>
        <w:spacing w:before="0" w:after="0" w:line="202" w:lineRule="auto"/>
        <w:ind w:left="0" w:right="0"/>
        <w:jc w:val="both"/>
      </w:pPr>
      <w:r>
        <w:rPr>
          <w:spacing w:val="0"/>
          <w:w w:val="100"/>
          <w:position w:val="0"/>
          <w:shd w:val="clear" w:color="auto" w:fill="auto"/>
          <w:lang w:val="ru-RU" w:eastAsia="ru-RU" w:bidi="ru-RU"/>
        </w:rPr>
        <w:t>Приложение 7. Расчетные нормы времени на функциональные исследования, проводимые в кабинетах функциональной диагностики лечебно-профилактических учреждений.</w:t>
      </w:r>
    </w:p>
    <w:p>
      <w:pPr>
        <w:pStyle w:val="Style13"/>
        <w:keepNext w:val="0"/>
        <w:keepLines w:val="0"/>
        <w:widowControl w:val="0"/>
        <w:shd w:val="clear" w:color="auto" w:fill="auto"/>
        <w:bidi w:val="0"/>
        <w:spacing w:before="0" w:after="0" w:line="202" w:lineRule="auto"/>
        <w:ind w:left="0" w:right="0"/>
        <w:jc w:val="both"/>
      </w:pPr>
      <w:r>
        <w:rPr>
          <w:spacing w:val="0"/>
          <w:w w:val="100"/>
          <w:position w:val="0"/>
          <w:shd w:val="clear" w:color="auto" w:fill="auto"/>
          <w:lang w:val="ru-RU" w:eastAsia="ru-RU" w:bidi="ru-RU"/>
        </w:rPr>
        <w:t>Приложение 8. Инструкция по применению расчетных норм времени на функциональные исследования.</w:t>
      </w:r>
    </w:p>
    <w:p>
      <w:pPr>
        <w:pStyle w:val="Style13"/>
        <w:keepNext w:val="0"/>
        <w:keepLines w:val="0"/>
        <w:widowControl w:val="0"/>
        <w:shd w:val="clear" w:color="auto" w:fill="auto"/>
        <w:bidi w:val="0"/>
        <w:spacing w:before="0" w:after="0" w:line="202" w:lineRule="auto"/>
        <w:ind w:left="0" w:right="0"/>
        <w:jc w:val="both"/>
      </w:pPr>
      <w:r>
        <w:rPr>
          <w:spacing w:val="0"/>
          <w:w w:val="100"/>
          <w:position w:val="0"/>
          <w:shd w:val="clear" w:color="auto" w:fill="auto"/>
          <w:lang w:val="ru-RU" w:eastAsia="ru-RU" w:bidi="ru-RU"/>
        </w:rPr>
        <w:t>Приложение 9. Инструкция по разработке расчетных норм времени при внедрении новой аппаратуры или новых видов исследований.</w:t>
      </w:r>
    </w:p>
    <w:p>
      <w:pPr>
        <w:pStyle w:val="Style13"/>
        <w:keepNext w:val="0"/>
        <w:keepLines w:val="0"/>
        <w:widowControl w:val="0"/>
        <w:numPr>
          <w:ilvl w:val="1"/>
          <w:numId w:val="127"/>
        </w:numPr>
        <w:shd w:val="clear" w:color="auto" w:fill="auto"/>
        <w:tabs>
          <w:tab w:pos="979" w:val="left"/>
        </w:tabs>
        <w:bidi w:val="0"/>
        <w:spacing w:before="0" w:after="0" w:line="202" w:lineRule="auto"/>
        <w:ind w:left="0" w:right="0"/>
        <w:jc w:val="both"/>
      </w:pPr>
      <w:r>
        <w:rPr>
          <w:spacing w:val="0"/>
          <w:w w:val="100"/>
          <w:position w:val="0"/>
          <w:shd w:val="clear" w:color="auto" w:fill="auto"/>
          <w:lang w:val="ru-RU" w:eastAsia="ru-RU" w:bidi="ru-RU"/>
        </w:rPr>
        <w:t xml:space="preserve">Приказ Минздравмедпрома РФ от 19.01.1995 </w:t>
      </w:r>
      <w:r>
        <w:rPr>
          <w:spacing w:val="0"/>
          <w:w w:val="100"/>
          <w:position w:val="0"/>
          <w:shd w:val="clear" w:color="auto" w:fill="auto"/>
          <w:lang w:val="en-US" w:eastAsia="en-US" w:bidi="en-US"/>
        </w:rPr>
        <w:t xml:space="preserve">N </w:t>
      </w:r>
      <w:r>
        <w:rPr>
          <w:spacing w:val="0"/>
          <w:w w:val="100"/>
          <w:position w:val="0"/>
          <w:shd w:val="clear" w:color="auto" w:fill="auto"/>
          <w:lang w:val="ru-RU" w:eastAsia="ru-RU" w:bidi="ru-RU"/>
        </w:rPr>
        <w:t>8 "О развитии и совершенствовании деятельности лабораторий клинической микробиологии (бактериологии) лечебно-профилактических учреждений".</w:t>
      </w:r>
    </w:p>
    <w:p>
      <w:pPr>
        <w:pStyle w:val="Style13"/>
        <w:keepNext w:val="0"/>
        <w:keepLines w:val="0"/>
        <w:widowControl w:val="0"/>
        <w:shd w:val="clear" w:color="auto" w:fill="auto"/>
        <w:bidi w:val="0"/>
        <w:spacing w:before="0" w:after="0" w:line="202" w:lineRule="auto"/>
        <w:ind w:left="0" w:right="0"/>
        <w:jc w:val="both"/>
      </w:pPr>
      <w:r>
        <w:rPr>
          <w:spacing w:val="0"/>
          <w:w w:val="100"/>
          <w:position w:val="0"/>
          <w:shd w:val="clear" w:color="auto" w:fill="auto"/>
          <w:lang w:val="ru-RU" w:eastAsia="ru-RU" w:bidi="ru-RU"/>
        </w:rPr>
        <w:t>Приложение 8. Расчетные нормы времени на проведение микробиологических (бактериологических) ис</w:t>
        <w:softHyphen/>
        <w:t>следований в лабораториях клинической микробиологии (бактериологии).</w:t>
      </w:r>
    </w:p>
    <w:p>
      <w:pPr>
        <w:pStyle w:val="Style13"/>
        <w:keepNext w:val="0"/>
        <w:keepLines w:val="0"/>
        <w:widowControl w:val="0"/>
        <w:numPr>
          <w:ilvl w:val="1"/>
          <w:numId w:val="127"/>
        </w:numPr>
        <w:shd w:val="clear" w:color="auto" w:fill="auto"/>
        <w:tabs>
          <w:tab w:pos="936" w:val="left"/>
        </w:tabs>
        <w:bidi w:val="0"/>
        <w:spacing w:before="0" w:after="0" w:line="202" w:lineRule="auto"/>
        <w:ind w:left="0" w:right="0"/>
        <w:jc w:val="both"/>
      </w:pPr>
      <w:r>
        <w:rPr>
          <w:spacing w:val="0"/>
          <w:w w:val="100"/>
          <w:position w:val="0"/>
          <w:shd w:val="clear" w:color="auto" w:fill="auto"/>
          <w:lang w:val="ru-RU" w:eastAsia="ru-RU" w:bidi="ru-RU"/>
        </w:rPr>
        <w:t xml:space="preserve">Приказ Минздравмедпрома РФ от 05.04.1996 </w:t>
      </w:r>
      <w:r>
        <w:rPr>
          <w:spacing w:val="0"/>
          <w:w w:val="100"/>
          <w:position w:val="0"/>
          <w:shd w:val="clear" w:color="auto" w:fill="auto"/>
          <w:lang w:val="en-US" w:eastAsia="en-US" w:bidi="en-US"/>
        </w:rPr>
        <w:t xml:space="preserve">N </w:t>
      </w:r>
      <w:r>
        <w:rPr>
          <w:spacing w:val="0"/>
          <w:w w:val="100"/>
          <w:position w:val="0"/>
          <w:shd w:val="clear" w:color="auto" w:fill="auto"/>
          <w:lang w:val="ru-RU" w:eastAsia="ru-RU" w:bidi="ru-RU"/>
        </w:rPr>
        <w:t xml:space="preserve">128 "О дополнении к приказу МЗ РСФСР от 02.08.1991 </w:t>
      </w:r>
      <w:r>
        <w:rPr>
          <w:spacing w:val="0"/>
          <w:w w:val="100"/>
          <w:position w:val="0"/>
          <w:shd w:val="clear" w:color="auto" w:fill="auto"/>
          <w:lang w:val="en-US" w:eastAsia="en-US" w:bidi="en-US"/>
        </w:rPr>
        <w:t xml:space="preserve">N </w:t>
      </w:r>
      <w:r>
        <w:rPr>
          <w:spacing w:val="0"/>
          <w:w w:val="100"/>
          <w:position w:val="0"/>
          <w:shd w:val="clear" w:color="auto" w:fill="auto"/>
          <w:lang w:val="ru-RU" w:eastAsia="ru-RU" w:bidi="ru-RU"/>
        </w:rPr>
        <w:t>132 "О совершенствовании службы лучевой диагностики".</w:t>
      </w:r>
    </w:p>
    <w:p>
      <w:pPr>
        <w:pStyle w:val="Style13"/>
        <w:keepNext w:val="0"/>
        <w:keepLines w:val="0"/>
        <w:widowControl w:val="0"/>
        <w:shd w:val="clear" w:color="auto" w:fill="auto"/>
        <w:bidi w:val="0"/>
        <w:spacing w:before="0" w:after="0" w:line="202" w:lineRule="auto"/>
        <w:ind w:left="0" w:right="0"/>
        <w:jc w:val="both"/>
      </w:pPr>
      <w:r>
        <w:rPr>
          <w:spacing w:val="0"/>
          <w:w w:val="100"/>
          <w:position w:val="0"/>
          <w:shd w:val="clear" w:color="auto" w:fill="auto"/>
          <w:lang w:val="ru-RU" w:eastAsia="ru-RU" w:bidi="ru-RU"/>
        </w:rPr>
        <w:t>Приложение 9. Примерные расчетные нормы времени на проведение магнитно-резонансных исследова</w:t>
        <w:softHyphen/>
        <w:t>ний.</w:t>
      </w:r>
    </w:p>
    <w:p>
      <w:pPr>
        <w:pStyle w:val="Style13"/>
        <w:keepNext w:val="0"/>
        <w:keepLines w:val="0"/>
        <w:widowControl w:val="0"/>
        <w:numPr>
          <w:ilvl w:val="1"/>
          <w:numId w:val="127"/>
        </w:numPr>
        <w:shd w:val="clear" w:color="auto" w:fill="auto"/>
        <w:tabs>
          <w:tab w:pos="979" w:val="left"/>
        </w:tabs>
        <w:bidi w:val="0"/>
        <w:spacing w:before="0" w:after="0" w:line="202" w:lineRule="auto"/>
        <w:ind w:left="0" w:right="0"/>
        <w:jc w:val="both"/>
      </w:pPr>
      <w:r>
        <w:rPr>
          <w:spacing w:val="0"/>
          <w:w w:val="100"/>
          <w:position w:val="0"/>
          <w:shd w:val="clear" w:color="auto" w:fill="auto"/>
          <w:lang w:val="ru-RU" w:eastAsia="ru-RU" w:bidi="ru-RU"/>
        </w:rPr>
        <w:t xml:space="preserve">Приказ Минздравмедпрома РФ от 31.05.1996 </w:t>
      </w:r>
      <w:r>
        <w:rPr>
          <w:spacing w:val="0"/>
          <w:w w:val="100"/>
          <w:position w:val="0"/>
          <w:shd w:val="clear" w:color="auto" w:fill="auto"/>
          <w:lang w:val="en-US" w:eastAsia="en-US" w:bidi="en-US"/>
        </w:rPr>
        <w:t xml:space="preserve">N </w:t>
      </w:r>
      <w:r>
        <w:rPr>
          <w:spacing w:val="0"/>
          <w:w w:val="100"/>
          <w:position w:val="0"/>
          <w:shd w:val="clear" w:color="auto" w:fill="auto"/>
          <w:lang w:val="ru-RU" w:eastAsia="ru-RU" w:bidi="ru-RU"/>
        </w:rPr>
        <w:t>222 "О совершенствовании службы эндоскопии в учреждениях здравоохранения Российской Федерации".</w:t>
      </w:r>
    </w:p>
    <w:p>
      <w:pPr>
        <w:pStyle w:val="Style13"/>
        <w:keepNext w:val="0"/>
        <w:keepLines w:val="0"/>
        <w:widowControl w:val="0"/>
        <w:shd w:val="clear" w:color="auto" w:fill="auto"/>
        <w:bidi w:val="0"/>
        <w:spacing w:before="0" w:after="0" w:line="202" w:lineRule="auto"/>
        <w:ind w:left="0" w:right="0"/>
        <w:jc w:val="both"/>
      </w:pPr>
      <w:r>
        <w:rPr>
          <w:spacing w:val="0"/>
          <w:w w:val="100"/>
          <w:position w:val="0"/>
          <w:shd w:val="clear" w:color="auto" w:fill="auto"/>
          <w:lang w:val="ru-RU" w:eastAsia="ru-RU" w:bidi="ru-RU"/>
        </w:rPr>
        <w:t xml:space="preserve">Приложение 7. Расчетные нормы времени на эндоскопические исследования, лечебно-диагностические процедуры, операции. (Считать утратившим силу приказ Минздрава СССР от 23.02.1988 </w:t>
      </w:r>
      <w:r>
        <w:rPr>
          <w:spacing w:val="0"/>
          <w:w w:val="100"/>
          <w:position w:val="0"/>
          <w:shd w:val="clear" w:color="auto" w:fill="auto"/>
          <w:lang w:val="en-US" w:eastAsia="en-US" w:bidi="en-US"/>
        </w:rPr>
        <w:t xml:space="preserve">N </w:t>
      </w:r>
      <w:r>
        <w:rPr>
          <w:spacing w:val="0"/>
          <w:w w:val="100"/>
          <w:position w:val="0"/>
          <w:shd w:val="clear" w:color="auto" w:fill="auto"/>
          <w:lang w:val="ru-RU" w:eastAsia="ru-RU" w:bidi="ru-RU"/>
        </w:rPr>
        <w:t>134 "Об утверждении расчетных норм времени на эндоскопические исследования и лечебно-диагностические процедуры").</w:t>
      </w:r>
    </w:p>
    <w:p>
      <w:pPr>
        <w:pStyle w:val="Style13"/>
        <w:keepNext w:val="0"/>
        <w:keepLines w:val="0"/>
        <w:widowControl w:val="0"/>
        <w:numPr>
          <w:ilvl w:val="1"/>
          <w:numId w:val="127"/>
        </w:numPr>
        <w:shd w:val="clear" w:color="auto" w:fill="auto"/>
        <w:tabs>
          <w:tab w:pos="974" w:val="left"/>
        </w:tabs>
        <w:bidi w:val="0"/>
        <w:spacing w:before="0" w:after="0" w:line="202" w:lineRule="auto"/>
        <w:ind w:left="0" w:right="0"/>
        <w:jc w:val="both"/>
      </w:pPr>
      <w:r>
        <w:rPr>
          <w:spacing w:val="0"/>
          <w:w w:val="100"/>
          <w:position w:val="0"/>
          <w:shd w:val="clear" w:color="auto" w:fill="auto"/>
          <w:lang w:val="ru-RU" w:eastAsia="ru-RU" w:bidi="ru-RU"/>
        </w:rPr>
        <w:t xml:space="preserve">Приказ Минздрава России от 25.12.1997 </w:t>
      </w:r>
      <w:r>
        <w:rPr>
          <w:spacing w:val="0"/>
          <w:w w:val="100"/>
          <w:position w:val="0"/>
          <w:shd w:val="clear" w:color="auto" w:fill="auto"/>
          <w:lang w:val="en-US" w:eastAsia="en-US" w:bidi="en-US"/>
        </w:rPr>
        <w:t xml:space="preserve">N </w:t>
      </w:r>
      <w:r>
        <w:rPr>
          <w:spacing w:val="0"/>
          <w:w w:val="100"/>
          <w:position w:val="0"/>
          <w:shd w:val="clear" w:color="auto" w:fill="auto"/>
          <w:lang w:val="ru-RU" w:eastAsia="ru-RU" w:bidi="ru-RU"/>
        </w:rPr>
        <w:t>380 "О состоянии и мерах по совершенствованию лабора</w:t>
        <w:softHyphen/>
        <w:t>торного обеспечения диагностики и лечения пациентов в учреждениях здравоохранения Российской Феде</w:t>
        <w:softHyphen/>
        <w:t>рации".</w:t>
      </w:r>
    </w:p>
    <w:p>
      <w:pPr>
        <w:pStyle w:val="Style13"/>
        <w:keepNext w:val="0"/>
        <w:keepLines w:val="0"/>
        <w:widowControl w:val="0"/>
        <w:shd w:val="clear" w:color="auto" w:fill="auto"/>
        <w:bidi w:val="0"/>
        <w:spacing w:before="0" w:after="0" w:line="202" w:lineRule="auto"/>
        <w:ind w:left="0" w:right="0"/>
        <w:jc w:val="both"/>
      </w:pPr>
      <w:r>
        <w:rPr>
          <w:spacing w:val="0"/>
          <w:w w:val="100"/>
          <w:position w:val="0"/>
          <w:shd w:val="clear" w:color="auto" w:fill="auto"/>
          <w:lang w:val="ru-RU" w:eastAsia="ru-RU" w:bidi="ru-RU"/>
        </w:rPr>
        <w:t>Приложение 12. Расчетные нормы времени на проведение клинических лабораторных исследований.</w:t>
      </w:r>
    </w:p>
    <w:p>
      <w:pPr>
        <w:pStyle w:val="Style13"/>
        <w:keepNext w:val="0"/>
        <w:keepLines w:val="0"/>
        <w:widowControl w:val="0"/>
        <w:shd w:val="clear" w:color="auto" w:fill="auto"/>
        <w:bidi w:val="0"/>
        <w:spacing w:before="0" w:after="0" w:line="202" w:lineRule="auto"/>
        <w:ind w:left="0" w:right="0"/>
        <w:jc w:val="both"/>
      </w:pPr>
      <w:r>
        <w:rPr>
          <w:spacing w:val="0"/>
          <w:w w:val="100"/>
          <w:position w:val="0"/>
          <w:shd w:val="clear" w:color="auto" w:fill="auto"/>
          <w:lang w:val="ru-RU" w:eastAsia="ru-RU" w:bidi="ru-RU"/>
        </w:rPr>
        <w:t xml:space="preserve">(Считать недействующим на территории Российской Федерации приказ Минздрава СССР от 18.05.1973 </w:t>
      </w:r>
      <w:r>
        <w:rPr>
          <w:spacing w:val="0"/>
          <w:w w:val="100"/>
          <w:position w:val="0"/>
          <w:shd w:val="clear" w:color="auto" w:fill="auto"/>
          <w:lang w:val="en-US" w:eastAsia="en-US" w:bidi="en-US"/>
        </w:rPr>
        <w:t xml:space="preserve">N </w:t>
      </w:r>
      <w:r>
        <w:rPr>
          <w:spacing w:val="0"/>
          <w:w w:val="100"/>
          <w:position w:val="0"/>
          <w:shd w:val="clear" w:color="auto" w:fill="auto"/>
          <w:lang w:val="ru-RU" w:eastAsia="ru-RU" w:bidi="ru-RU"/>
        </w:rPr>
        <w:t>386 "Об утверждении расчетных норм времени на лабораторные клинико-диагностические анализы").</w:t>
      </w:r>
    </w:p>
    <w:p>
      <w:pPr>
        <w:pStyle w:val="Style13"/>
        <w:keepNext w:val="0"/>
        <w:keepLines w:val="0"/>
        <w:widowControl w:val="0"/>
        <w:numPr>
          <w:ilvl w:val="1"/>
          <w:numId w:val="127"/>
        </w:numPr>
        <w:shd w:val="clear" w:color="auto" w:fill="auto"/>
        <w:tabs>
          <w:tab w:pos="970" w:val="left"/>
        </w:tabs>
        <w:bidi w:val="0"/>
        <w:spacing w:before="0" w:after="0" w:line="202" w:lineRule="auto"/>
        <w:ind w:left="0" w:right="0"/>
        <w:jc w:val="both"/>
      </w:pPr>
      <w:r>
        <w:rPr>
          <w:spacing w:val="0"/>
          <w:w w:val="100"/>
          <w:position w:val="0"/>
          <w:shd w:val="clear" w:color="auto" w:fill="auto"/>
          <w:lang w:val="ru-RU" w:eastAsia="ru-RU" w:bidi="ru-RU"/>
        </w:rPr>
        <w:t xml:space="preserve">Приказ Минздрава России от 10.02.1998 </w:t>
      </w:r>
      <w:r>
        <w:rPr>
          <w:spacing w:val="0"/>
          <w:w w:val="100"/>
          <w:position w:val="0"/>
          <w:shd w:val="clear" w:color="auto" w:fill="auto"/>
          <w:lang w:val="en-US" w:eastAsia="en-US" w:bidi="en-US"/>
        </w:rPr>
        <w:t xml:space="preserve">N </w:t>
      </w:r>
      <w:r>
        <w:rPr>
          <w:spacing w:val="0"/>
          <w:w w:val="100"/>
          <w:position w:val="0"/>
          <w:shd w:val="clear" w:color="auto" w:fill="auto"/>
          <w:lang w:val="ru-RU" w:eastAsia="ru-RU" w:bidi="ru-RU"/>
        </w:rPr>
        <w:t>39 "О мерах по улучшению организации помощи по ману</w:t>
        <w:softHyphen/>
        <w:t>альной терапии в Российской Федерации".</w:t>
      </w:r>
    </w:p>
    <w:p>
      <w:pPr>
        <w:pStyle w:val="Style13"/>
        <w:keepNext w:val="0"/>
        <w:keepLines w:val="0"/>
        <w:widowControl w:val="0"/>
        <w:shd w:val="clear" w:color="auto" w:fill="auto"/>
        <w:bidi w:val="0"/>
        <w:spacing w:before="0" w:after="0" w:line="202" w:lineRule="auto"/>
        <w:ind w:left="0" w:right="0"/>
        <w:jc w:val="both"/>
      </w:pPr>
      <w:r>
        <w:rPr>
          <w:spacing w:val="0"/>
          <w:w w:val="100"/>
          <w:position w:val="0"/>
          <w:shd w:val="clear" w:color="auto" w:fill="auto"/>
          <w:lang w:val="ru-RU" w:eastAsia="ru-RU" w:bidi="ru-RU"/>
        </w:rPr>
        <w:t>Приложение 2. Положение о кабинете мануальной терапии (отделении) амбулаторно-поликлинического учреждения.</w:t>
      </w:r>
    </w:p>
    <w:p>
      <w:pPr>
        <w:pStyle w:val="Style13"/>
        <w:keepNext w:val="0"/>
        <w:keepLines w:val="0"/>
        <w:widowControl w:val="0"/>
        <w:shd w:val="clear" w:color="auto" w:fill="auto"/>
        <w:bidi w:val="0"/>
        <w:spacing w:before="0" w:after="0" w:line="202" w:lineRule="auto"/>
        <w:ind w:left="0" w:right="0"/>
        <w:jc w:val="both"/>
      </w:pPr>
      <w:r>
        <w:rPr>
          <w:spacing w:val="0"/>
          <w:w w:val="100"/>
          <w:position w:val="0"/>
          <w:shd w:val="clear" w:color="auto" w:fill="auto"/>
          <w:lang w:val="ru-RU" w:eastAsia="ru-RU" w:bidi="ru-RU"/>
        </w:rPr>
        <w:t>*(Приведены: Расчетные нормы времени на выполнение процедур мануальной терапии).</w:t>
      </w:r>
    </w:p>
    <w:p>
      <w:pPr>
        <w:pStyle w:val="Style13"/>
        <w:keepNext w:val="0"/>
        <w:keepLines w:val="0"/>
        <w:widowControl w:val="0"/>
        <w:shd w:val="clear" w:color="auto" w:fill="auto"/>
        <w:bidi w:val="0"/>
        <w:spacing w:before="0" w:after="0" w:line="202" w:lineRule="auto"/>
        <w:ind w:left="0" w:right="0"/>
        <w:jc w:val="both"/>
      </w:pPr>
      <w:r>
        <w:rPr>
          <w:spacing w:val="0"/>
          <w:w w:val="100"/>
          <w:position w:val="0"/>
          <w:shd w:val="clear" w:color="auto" w:fill="auto"/>
          <w:lang w:val="ru-RU" w:eastAsia="ru-RU" w:bidi="ru-RU"/>
        </w:rPr>
        <w:t xml:space="preserve">(Приказ Минздрава СССР от 29.04.1988 </w:t>
      </w:r>
      <w:r>
        <w:rPr>
          <w:spacing w:val="0"/>
          <w:w w:val="100"/>
          <w:position w:val="0"/>
          <w:shd w:val="clear" w:color="auto" w:fill="auto"/>
          <w:lang w:val="en-US" w:eastAsia="en-US" w:bidi="en-US"/>
        </w:rPr>
        <w:t xml:space="preserve">N </w:t>
      </w:r>
      <w:r>
        <w:rPr>
          <w:spacing w:val="0"/>
          <w:w w:val="100"/>
          <w:position w:val="0"/>
          <w:shd w:val="clear" w:color="auto" w:fill="auto"/>
          <w:lang w:val="ru-RU" w:eastAsia="ru-RU" w:bidi="ru-RU"/>
        </w:rPr>
        <w:t xml:space="preserve">341 "Об утверждении расчетных норм времени на проведение процедур мануальной терапии и организации приемов больных врачами, владеющими методом мануальной терапии" и приказ Минздрава РСФСР от 17.04.1991 </w:t>
      </w:r>
      <w:r>
        <w:rPr>
          <w:spacing w:val="0"/>
          <w:w w:val="100"/>
          <w:position w:val="0"/>
          <w:shd w:val="clear" w:color="auto" w:fill="auto"/>
          <w:lang w:val="en-US" w:eastAsia="en-US" w:bidi="en-US"/>
        </w:rPr>
        <w:t xml:space="preserve">N </w:t>
      </w:r>
      <w:r>
        <w:rPr>
          <w:spacing w:val="0"/>
          <w:w w:val="100"/>
          <w:position w:val="0"/>
          <w:shd w:val="clear" w:color="auto" w:fill="auto"/>
          <w:lang w:val="ru-RU" w:eastAsia="ru-RU" w:bidi="ru-RU"/>
        </w:rPr>
        <w:t>67 "О Всероссийском центре по мануальной терапии" счи</w:t>
        <w:softHyphen/>
        <w:t>тать утратившими силу).</w:t>
      </w:r>
    </w:p>
    <w:p>
      <w:pPr>
        <w:pStyle w:val="Style13"/>
        <w:keepNext w:val="0"/>
        <w:keepLines w:val="0"/>
        <w:widowControl w:val="0"/>
        <w:numPr>
          <w:ilvl w:val="1"/>
          <w:numId w:val="127"/>
        </w:numPr>
        <w:shd w:val="clear" w:color="auto" w:fill="auto"/>
        <w:tabs>
          <w:tab w:pos="962" w:val="left"/>
        </w:tabs>
        <w:bidi w:val="0"/>
        <w:spacing w:before="0" w:after="0" w:line="202" w:lineRule="auto"/>
        <w:ind w:left="0" w:right="0"/>
        <w:jc w:val="both"/>
      </w:pPr>
      <w:r>
        <w:rPr>
          <w:spacing w:val="0"/>
          <w:w w:val="100"/>
          <w:position w:val="0"/>
          <w:shd w:val="clear" w:color="auto" w:fill="auto"/>
          <w:lang w:val="ru-RU" w:eastAsia="ru-RU" w:bidi="ru-RU"/>
        </w:rPr>
        <w:t xml:space="preserve">Приказ Минздрава России от 22.06.1998 </w:t>
      </w:r>
      <w:r>
        <w:rPr>
          <w:spacing w:val="0"/>
          <w:w w:val="100"/>
          <w:position w:val="0"/>
          <w:shd w:val="clear" w:color="auto" w:fill="auto"/>
          <w:lang w:val="en-US" w:eastAsia="en-US" w:bidi="en-US"/>
        </w:rPr>
        <w:t xml:space="preserve">N </w:t>
      </w:r>
      <w:r>
        <w:rPr>
          <w:spacing w:val="0"/>
          <w:w w:val="100"/>
          <w:position w:val="0"/>
          <w:shd w:val="clear" w:color="auto" w:fill="auto"/>
          <w:lang w:val="ru-RU" w:eastAsia="ru-RU" w:bidi="ru-RU"/>
        </w:rPr>
        <w:t>198 "О дальнейшем развитии рентгенохирургических ме</w:t>
        <w:softHyphen/>
        <w:t>тодов диагностики и лечения".</w:t>
      </w:r>
    </w:p>
    <w:p>
      <w:pPr>
        <w:pStyle w:val="Style13"/>
        <w:keepNext w:val="0"/>
        <w:keepLines w:val="0"/>
        <w:widowControl w:val="0"/>
        <w:shd w:val="clear" w:color="auto" w:fill="auto"/>
        <w:bidi w:val="0"/>
        <w:spacing w:before="0" w:after="0" w:line="202" w:lineRule="auto"/>
        <w:ind w:left="0" w:right="0"/>
        <w:jc w:val="both"/>
      </w:pPr>
      <w:r>
        <w:rPr>
          <w:spacing w:val="0"/>
          <w:w w:val="100"/>
          <w:position w:val="0"/>
          <w:shd w:val="clear" w:color="auto" w:fill="auto"/>
          <w:lang w:val="ru-RU" w:eastAsia="ru-RU" w:bidi="ru-RU"/>
        </w:rPr>
        <w:t>Приложение 5. Перечень рентгенохирургических диагностических и лечебных вмешательств и пример</w:t>
        <w:softHyphen/>
        <w:t>ные расчеты нормы времени на их проведение.</w:t>
      </w:r>
    </w:p>
    <w:p>
      <w:pPr>
        <w:pStyle w:val="Style13"/>
        <w:keepNext w:val="0"/>
        <w:keepLines w:val="0"/>
        <w:widowControl w:val="0"/>
        <w:numPr>
          <w:ilvl w:val="1"/>
          <w:numId w:val="127"/>
        </w:numPr>
        <w:shd w:val="clear" w:color="auto" w:fill="auto"/>
        <w:tabs>
          <w:tab w:pos="952" w:val="left"/>
        </w:tabs>
        <w:bidi w:val="0"/>
        <w:spacing w:before="0" w:after="0" w:line="202" w:lineRule="auto"/>
        <w:ind w:left="0" w:right="0"/>
        <w:jc w:val="both"/>
      </w:pPr>
      <w:r>
        <w:rPr>
          <w:spacing w:val="0"/>
          <w:w w:val="100"/>
          <w:position w:val="0"/>
          <w:shd w:val="clear" w:color="auto" w:fill="auto"/>
          <w:lang w:val="ru-RU" w:eastAsia="ru-RU" w:bidi="ru-RU"/>
        </w:rPr>
        <w:t xml:space="preserve">Постановление Минтруда России от 23.07.1998 </w:t>
      </w:r>
      <w:r>
        <w:rPr>
          <w:spacing w:val="0"/>
          <w:w w:val="100"/>
          <w:position w:val="0"/>
          <w:shd w:val="clear" w:color="auto" w:fill="auto"/>
          <w:lang w:val="en-US" w:eastAsia="en-US" w:bidi="en-US"/>
        </w:rPr>
        <w:t xml:space="preserve">N </w:t>
      </w:r>
      <w:r>
        <w:rPr>
          <w:spacing w:val="0"/>
          <w:w w:val="100"/>
          <w:position w:val="0"/>
          <w:shd w:val="clear" w:color="auto" w:fill="auto"/>
          <w:lang w:val="ru-RU" w:eastAsia="ru-RU" w:bidi="ru-RU"/>
        </w:rPr>
        <w:t>28 "Об утверждении Межотраслевых типовых норм времени на работы по сервисному обслуживанию персональных электронно-вычислительных машин и орга</w:t>
        <w:softHyphen/>
        <w:t>низационной техники и сопровождению программных средств".</w:t>
      </w:r>
    </w:p>
    <w:p>
      <w:pPr>
        <w:pStyle w:val="Style13"/>
        <w:keepNext w:val="0"/>
        <w:keepLines w:val="0"/>
        <w:widowControl w:val="0"/>
        <w:numPr>
          <w:ilvl w:val="1"/>
          <w:numId w:val="127"/>
        </w:numPr>
        <w:shd w:val="clear" w:color="auto" w:fill="auto"/>
        <w:tabs>
          <w:tab w:pos="928" w:val="left"/>
        </w:tabs>
        <w:bidi w:val="0"/>
        <w:spacing w:before="0" w:after="0" w:line="202" w:lineRule="auto"/>
        <w:ind w:left="0" w:right="0"/>
        <w:jc w:val="both"/>
      </w:pPr>
      <w:r>
        <w:rPr>
          <w:spacing w:val="0"/>
          <w:w w:val="100"/>
          <w:position w:val="0"/>
          <w:shd w:val="clear" w:color="auto" w:fill="auto"/>
          <w:lang w:val="ru-RU" w:eastAsia="ru-RU" w:bidi="ru-RU"/>
        </w:rPr>
        <w:t xml:space="preserve">Приказ Минздрава России от 28.12.1998 </w:t>
      </w:r>
      <w:r>
        <w:rPr>
          <w:spacing w:val="0"/>
          <w:w w:val="100"/>
          <w:position w:val="0"/>
          <w:shd w:val="clear" w:color="auto" w:fill="auto"/>
          <w:lang w:val="en-US" w:eastAsia="en-US" w:bidi="en-US"/>
        </w:rPr>
        <w:t xml:space="preserve">N </w:t>
      </w:r>
      <w:r>
        <w:rPr>
          <w:spacing w:val="0"/>
          <w:w w:val="100"/>
          <w:position w:val="0"/>
          <w:shd w:val="clear" w:color="auto" w:fill="auto"/>
          <w:lang w:val="ru-RU" w:eastAsia="ru-RU" w:bidi="ru-RU"/>
        </w:rPr>
        <w:t>383 "О специализированной помощи больным при наруше</w:t>
        <w:softHyphen/>
        <w:t>ниях речи и других высших психических функций".</w:t>
      </w:r>
    </w:p>
    <w:p>
      <w:pPr>
        <w:pStyle w:val="Style13"/>
        <w:keepNext w:val="0"/>
        <w:keepLines w:val="0"/>
        <w:widowControl w:val="0"/>
        <w:shd w:val="clear" w:color="auto" w:fill="auto"/>
        <w:bidi w:val="0"/>
        <w:spacing w:before="0" w:after="0" w:line="202" w:lineRule="auto"/>
        <w:ind w:left="0" w:right="0"/>
        <w:jc w:val="both"/>
      </w:pPr>
      <w:r>
        <w:rPr>
          <w:spacing w:val="0"/>
          <w:w w:val="100"/>
          <w:position w:val="0"/>
          <w:shd w:val="clear" w:color="auto" w:fill="auto"/>
          <w:lang w:val="ru-RU" w:eastAsia="ru-RU" w:bidi="ru-RU"/>
        </w:rPr>
        <w:t>Приложение 11. Нормы нагрузки логопедов учреждений здравоохранения Российской Федерации.</w:t>
      </w:r>
    </w:p>
    <w:p>
      <w:pPr>
        <w:pStyle w:val="Style13"/>
        <w:keepNext w:val="0"/>
        <w:keepLines w:val="0"/>
        <w:widowControl w:val="0"/>
        <w:shd w:val="clear" w:color="auto" w:fill="auto"/>
        <w:bidi w:val="0"/>
        <w:spacing w:before="0" w:after="0" w:line="202" w:lineRule="auto"/>
        <w:ind w:left="0" w:right="0"/>
        <w:jc w:val="both"/>
      </w:pPr>
      <w:r>
        <w:rPr>
          <w:spacing w:val="0"/>
          <w:w w:val="100"/>
          <w:position w:val="0"/>
          <w:shd w:val="clear" w:color="auto" w:fill="auto"/>
          <w:lang w:val="ru-RU" w:eastAsia="ru-RU" w:bidi="ru-RU"/>
        </w:rPr>
        <w:t>Приложение 12. Нормы нагрузки врачей-психиатров учреждений и подразделений специализированной помощи больным с нарушениями речи и других высших психических функций.</w:t>
      </w:r>
    </w:p>
    <w:p>
      <w:pPr>
        <w:pStyle w:val="Style13"/>
        <w:keepNext w:val="0"/>
        <w:keepLines w:val="0"/>
        <w:widowControl w:val="0"/>
        <w:shd w:val="clear" w:color="auto" w:fill="auto"/>
        <w:bidi w:val="0"/>
        <w:spacing w:before="0" w:after="0" w:line="202" w:lineRule="auto"/>
        <w:ind w:left="0" w:right="0"/>
        <w:jc w:val="both"/>
      </w:pPr>
      <w:r>
        <w:rPr>
          <w:spacing w:val="0"/>
          <w:w w:val="100"/>
          <w:position w:val="0"/>
          <w:shd w:val="clear" w:color="auto" w:fill="auto"/>
          <w:lang w:val="ru-RU" w:eastAsia="ru-RU" w:bidi="ru-RU"/>
        </w:rPr>
        <w:t xml:space="preserve">(Считать не действующим на территории Российской Федерации приказ Министерства здравоохранения СССР от 19.08.1985 </w:t>
      </w:r>
      <w:r>
        <w:rPr>
          <w:spacing w:val="0"/>
          <w:w w:val="100"/>
          <w:position w:val="0"/>
          <w:shd w:val="clear" w:color="auto" w:fill="auto"/>
          <w:lang w:val="en-US" w:eastAsia="en-US" w:bidi="en-US"/>
        </w:rPr>
        <w:t xml:space="preserve">N </w:t>
      </w:r>
      <w:r>
        <w:rPr>
          <w:spacing w:val="0"/>
          <w:w w:val="100"/>
          <w:position w:val="0"/>
          <w:shd w:val="clear" w:color="auto" w:fill="auto"/>
          <w:lang w:val="ru-RU" w:eastAsia="ru-RU" w:bidi="ru-RU"/>
        </w:rPr>
        <w:t>1097 "Об утверждении расчетных норм обслуживания для логопедов учреждений здраво</w:t>
        <w:softHyphen/>
        <w:t>охранения и примерного перечня оборудования логопедических кабинетов").</w:t>
      </w:r>
    </w:p>
    <w:p>
      <w:pPr>
        <w:pStyle w:val="Style13"/>
        <w:keepNext w:val="0"/>
        <w:keepLines w:val="0"/>
        <w:widowControl w:val="0"/>
        <w:numPr>
          <w:ilvl w:val="1"/>
          <w:numId w:val="127"/>
        </w:numPr>
        <w:shd w:val="clear" w:color="auto" w:fill="auto"/>
        <w:tabs>
          <w:tab w:pos="952" w:val="left"/>
        </w:tabs>
        <w:bidi w:val="0"/>
        <w:spacing w:before="0" w:after="0" w:line="202" w:lineRule="auto"/>
        <w:ind w:left="0" w:right="0"/>
        <w:jc w:val="both"/>
      </w:pPr>
      <w:r>
        <w:rPr>
          <w:spacing w:val="0"/>
          <w:w w:val="100"/>
          <w:position w:val="0"/>
          <w:shd w:val="clear" w:color="auto" w:fill="auto"/>
          <w:lang w:val="ru-RU" w:eastAsia="ru-RU" w:bidi="ru-RU"/>
        </w:rPr>
        <w:t xml:space="preserve">Приказ Минздрава России от 03.02.1999 </w:t>
      </w:r>
      <w:r>
        <w:rPr>
          <w:spacing w:val="0"/>
          <w:w w:val="100"/>
          <w:position w:val="0"/>
          <w:shd w:val="clear" w:color="auto" w:fill="auto"/>
          <w:lang w:val="en-US" w:eastAsia="en-US" w:bidi="en-US"/>
        </w:rPr>
        <w:t xml:space="preserve">N </w:t>
      </w:r>
      <w:r>
        <w:rPr>
          <w:spacing w:val="0"/>
          <w:w w:val="100"/>
          <w:position w:val="0"/>
          <w:shd w:val="clear" w:color="auto" w:fill="auto"/>
          <w:lang w:val="ru-RU" w:eastAsia="ru-RU" w:bidi="ru-RU"/>
        </w:rPr>
        <w:t>38 "О мерах по дальнейшему развитию рефлексотерапии в Российской Федерации".</w:t>
      </w:r>
    </w:p>
    <w:p>
      <w:pPr>
        <w:pStyle w:val="Style13"/>
        <w:keepNext w:val="0"/>
        <w:keepLines w:val="0"/>
        <w:widowControl w:val="0"/>
        <w:shd w:val="clear" w:color="auto" w:fill="auto"/>
        <w:bidi w:val="0"/>
        <w:spacing w:before="0" w:after="0" w:line="202" w:lineRule="auto"/>
        <w:ind w:left="0" w:right="0"/>
        <w:jc w:val="both"/>
      </w:pPr>
      <w:r>
        <w:rPr>
          <w:spacing w:val="0"/>
          <w:w w:val="100"/>
          <w:position w:val="0"/>
          <w:shd w:val="clear" w:color="auto" w:fill="auto"/>
          <w:lang w:val="ru-RU" w:eastAsia="ru-RU" w:bidi="ru-RU"/>
        </w:rPr>
        <w:t>Приложение 9. Объем специализированных лечебно-диагностических манипуляций для врача- рефлексотерапевта (приведены трудозатраты в усл. единицах).</w:t>
      </w:r>
    </w:p>
    <w:p>
      <w:pPr>
        <w:pStyle w:val="Style13"/>
        <w:keepNext w:val="0"/>
        <w:keepLines w:val="0"/>
        <w:widowControl w:val="0"/>
        <w:numPr>
          <w:ilvl w:val="1"/>
          <w:numId w:val="127"/>
        </w:numPr>
        <w:shd w:val="clear" w:color="auto" w:fill="auto"/>
        <w:tabs>
          <w:tab w:pos="957" w:val="left"/>
        </w:tabs>
        <w:bidi w:val="0"/>
        <w:spacing w:before="0" w:after="0" w:line="202" w:lineRule="auto"/>
        <w:ind w:left="0" w:right="0"/>
        <w:jc w:val="both"/>
      </w:pPr>
      <w:r>
        <w:rPr>
          <w:spacing w:val="0"/>
          <w:w w:val="100"/>
          <w:position w:val="0"/>
          <w:shd w:val="clear" w:color="auto" w:fill="auto"/>
          <w:lang w:val="ru-RU" w:eastAsia="ru-RU" w:bidi="ru-RU"/>
        </w:rPr>
        <w:t xml:space="preserve">Методические рекомендации "Методика расчета по нормированию труда в системе центров про- фпатологии". Разработчики: Нижегородский НИИ гигиены и профилактики. НИИ медицины труда РАМН. НИИ СГ, Э и УЗ им. Н.А.Семашко. Утв. Минздравом России 11.03.1999. Регистрационный </w:t>
      </w:r>
      <w:r>
        <w:rPr>
          <w:spacing w:val="0"/>
          <w:w w:val="100"/>
          <w:position w:val="0"/>
          <w:shd w:val="clear" w:color="auto" w:fill="auto"/>
          <w:lang w:val="en-US" w:eastAsia="en-US" w:bidi="en-US"/>
        </w:rPr>
        <w:t xml:space="preserve">N </w:t>
      </w:r>
      <w:r>
        <w:rPr>
          <w:spacing w:val="0"/>
          <w:w w:val="100"/>
          <w:position w:val="0"/>
          <w:shd w:val="clear" w:color="auto" w:fill="auto"/>
          <w:lang w:val="ru-RU" w:eastAsia="ru-RU" w:bidi="ru-RU"/>
        </w:rPr>
        <w:t>99/40.</w:t>
      </w:r>
    </w:p>
    <w:p>
      <w:pPr>
        <w:pStyle w:val="Style13"/>
        <w:keepNext w:val="0"/>
        <w:keepLines w:val="0"/>
        <w:widowControl w:val="0"/>
        <w:numPr>
          <w:ilvl w:val="1"/>
          <w:numId w:val="127"/>
        </w:numPr>
        <w:shd w:val="clear" w:color="auto" w:fill="auto"/>
        <w:tabs>
          <w:tab w:pos="952" w:val="left"/>
        </w:tabs>
        <w:bidi w:val="0"/>
        <w:spacing w:before="0" w:after="0" w:line="202" w:lineRule="auto"/>
        <w:ind w:left="0" w:right="0"/>
        <w:jc w:val="both"/>
      </w:pPr>
      <w:r>
        <w:rPr>
          <w:spacing w:val="0"/>
          <w:w w:val="100"/>
          <w:position w:val="0"/>
          <w:shd w:val="clear" w:color="auto" w:fill="auto"/>
          <w:lang w:val="ru-RU" w:eastAsia="ru-RU" w:bidi="ru-RU"/>
        </w:rPr>
        <w:t xml:space="preserve">Приказ Минздрава России от 27.05.1999 </w:t>
      </w:r>
      <w:r>
        <w:rPr>
          <w:spacing w:val="0"/>
          <w:w w:val="100"/>
          <w:position w:val="0"/>
          <w:shd w:val="clear" w:color="auto" w:fill="auto"/>
          <w:lang w:val="en-US" w:eastAsia="en-US" w:bidi="en-US"/>
        </w:rPr>
        <w:t xml:space="preserve">N </w:t>
      </w:r>
      <w:r>
        <w:rPr>
          <w:spacing w:val="0"/>
          <w:w w:val="100"/>
          <w:position w:val="0"/>
          <w:shd w:val="clear" w:color="auto" w:fill="auto"/>
          <w:lang w:val="ru-RU" w:eastAsia="ru-RU" w:bidi="ru-RU"/>
        </w:rPr>
        <w:t>202 "О совершенствовании медицинской помощи больным ревматическими заболеваниями".</w:t>
      </w:r>
    </w:p>
    <w:p>
      <w:pPr>
        <w:pStyle w:val="Style13"/>
        <w:keepNext w:val="0"/>
        <w:keepLines w:val="0"/>
        <w:widowControl w:val="0"/>
        <w:shd w:val="clear" w:color="auto" w:fill="auto"/>
        <w:bidi w:val="0"/>
        <w:spacing w:before="0" w:after="0" w:line="202" w:lineRule="auto"/>
        <w:ind w:left="0" w:right="0"/>
        <w:jc w:val="both"/>
      </w:pPr>
      <w:r>
        <w:rPr>
          <w:spacing w:val="0"/>
          <w:w w:val="100"/>
          <w:position w:val="0"/>
          <w:shd w:val="clear" w:color="auto" w:fill="auto"/>
          <w:lang w:val="ru-RU" w:eastAsia="ru-RU" w:bidi="ru-RU"/>
        </w:rPr>
        <w:t>Приложение 4. Рекомендуемые нормы нагрузки на врача-ревматолога на амбулаторном приеме.</w:t>
      </w:r>
    </w:p>
    <w:p>
      <w:pPr>
        <w:pStyle w:val="Style13"/>
        <w:keepNext w:val="0"/>
        <w:keepLines w:val="0"/>
        <w:widowControl w:val="0"/>
        <w:numPr>
          <w:ilvl w:val="1"/>
          <w:numId w:val="127"/>
        </w:numPr>
        <w:shd w:val="clear" w:color="auto" w:fill="auto"/>
        <w:tabs>
          <w:tab w:pos="938" w:val="left"/>
        </w:tabs>
        <w:bidi w:val="0"/>
        <w:spacing w:before="0" w:after="0" w:line="202" w:lineRule="auto"/>
        <w:ind w:left="0" w:right="0"/>
        <w:jc w:val="both"/>
      </w:pPr>
      <w:r>
        <w:rPr>
          <w:spacing w:val="0"/>
          <w:w w:val="100"/>
          <w:position w:val="0"/>
          <w:shd w:val="clear" w:color="auto" w:fill="auto"/>
          <w:lang w:val="ru-RU" w:eastAsia="ru-RU" w:bidi="ru-RU"/>
        </w:rPr>
        <w:t xml:space="preserve">Приказ Минздрава России от 28.07.1999 </w:t>
      </w:r>
      <w:r>
        <w:rPr>
          <w:spacing w:val="0"/>
          <w:w w:val="100"/>
          <w:position w:val="0"/>
          <w:shd w:val="clear" w:color="auto" w:fill="auto"/>
          <w:lang w:val="en-US" w:eastAsia="en-US" w:bidi="en-US"/>
        </w:rPr>
        <w:t xml:space="preserve">N </w:t>
      </w:r>
      <w:r>
        <w:rPr>
          <w:spacing w:val="0"/>
          <w:w w:val="100"/>
          <w:position w:val="0"/>
          <w:shd w:val="clear" w:color="auto" w:fill="auto"/>
          <w:lang w:val="ru-RU" w:eastAsia="ru-RU" w:bidi="ru-RU"/>
        </w:rPr>
        <w:t>297 "О совершенствовании организации медицинской по</w:t>
        <w:softHyphen/>
        <w:t>мощи гражданам пожилого и старческого возрастов в Российской Федерации".</w:t>
      </w:r>
    </w:p>
    <w:p>
      <w:pPr>
        <w:pStyle w:val="Style13"/>
        <w:keepNext w:val="0"/>
        <w:keepLines w:val="0"/>
        <w:widowControl w:val="0"/>
        <w:shd w:val="clear" w:color="auto" w:fill="auto"/>
        <w:bidi w:val="0"/>
        <w:spacing w:before="0" w:after="0" w:line="202" w:lineRule="auto"/>
        <w:ind w:left="0" w:right="0"/>
        <w:jc w:val="both"/>
      </w:pPr>
      <w:r>
        <w:rPr>
          <w:spacing w:val="0"/>
          <w:w w:val="100"/>
          <w:position w:val="0"/>
          <w:shd w:val="clear" w:color="auto" w:fill="auto"/>
          <w:lang w:val="ru-RU" w:eastAsia="ru-RU" w:bidi="ru-RU"/>
        </w:rPr>
        <w:t>Приложение 2. Положение об организации деятельности гериатрического центра (приведены нормы на</w:t>
        <w:softHyphen/>
        <w:t>грузки врачей-консультантов гериатрических центров, больниц, отделений).</w:t>
      </w:r>
    </w:p>
    <w:p>
      <w:pPr>
        <w:pStyle w:val="Style13"/>
        <w:keepNext w:val="0"/>
        <w:keepLines w:val="0"/>
        <w:widowControl w:val="0"/>
        <w:numPr>
          <w:ilvl w:val="1"/>
          <w:numId w:val="127"/>
        </w:numPr>
        <w:shd w:val="clear" w:color="auto" w:fill="auto"/>
        <w:tabs>
          <w:tab w:pos="947" w:val="left"/>
        </w:tabs>
        <w:bidi w:val="0"/>
        <w:spacing w:before="0" w:after="0" w:line="202" w:lineRule="auto"/>
        <w:ind w:left="0" w:right="0"/>
        <w:jc w:val="both"/>
      </w:pPr>
      <w:r>
        <w:rPr>
          <w:spacing w:val="0"/>
          <w:w w:val="100"/>
          <w:position w:val="0"/>
          <w:shd w:val="clear" w:color="auto" w:fill="auto"/>
          <w:lang w:val="ru-RU" w:eastAsia="ru-RU" w:bidi="ru-RU"/>
        </w:rPr>
        <w:t xml:space="preserve">Письмо Минздрава России от 31.08.2000 </w:t>
      </w:r>
      <w:r>
        <w:rPr>
          <w:spacing w:val="0"/>
          <w:w w:val="100"/>
          <w:position w:val="0"/>
          <w:shd w:val="clear" w:color="auto" w:fill="auto"/>
          <w:lang w:val="en-US" w:eastAsia="en-US" w:bidi="en-US"/>
        </w:rPr>
        <w:t xml:space="preserve">N </w:t>
      </w:r>
      <w:r>
        <w:rPr>
          <w:spacing w:val="0"/>
          <w:w w:val="100"/>
          <w:position w:val="0"/>
          <w:shd w:val="clear" w:color="auto" w:fill="auto"/>
          <w:lang w:val="ru-RU" w:eastAsia="ru-RU" w:bidi="ru-RU"/>
        </w:rPr>
        <w:t>2510/9736-32 "О нормировании труда специалистов рент</w:t>
        <w:softHyphen/>
        <w:t>геновских кабинетов".</w:t>
      </w:r>
    </w:p>
    <w:p>
      <w:pPr>
        <w:pStyle w:val="Style13"/>
        <w:keepNext w:val="0"/>
        <w:keepLines w:val="0"/>
        <w:widowControl w:val="0"/>
        <w:numPr>
          <w:ilvl w:val="1"/>
          <w:numId w:val="127"/>
        </w:numPr>
        <w:shd w:val="clear" w:color="auto" w:fill="auto"/>
        <w:tabs>
          <w:tab w:pos="957" w:val="left"/>
        </w:tabs>
        <w:bidi w:val="0"/>
        <w:spacing w:before="0" w:after="0" w:line="202" w:lineRule="auto"/>
        <w:ind w:left="0" w:right="0"/>
        <w:jc w:val="both"/>
      </w:pPr>
      <w:r>
        <w:rPr>
          <w:spacing w:val="0"/>
          <w:w w:val="100"/>
          <w:position w:val="0"/>
          <w:shd w:val="clear" w:color="auto" w:fill="auto"/>
          <w:lang w:val="ru-RU" w:eastAsia="ru-RU" w:bidi="ru-RU"/>
        </w:rPr>
        <w:t xml:space="preserve">Приказ Минздрава России от 26.03.2001 </w:t>
      </w:r>
      <w:r>
        <w:rPr>
          <w:spacing w:val="0"/>
          <w:w w:val="100"/>
          <w:position w:val="0"/>
          <w:shd w:val="clear" w:color="auto" w:fill="auto"/>
          <w:lang w:val="en-US" w:eastAsia="en-US" w:bidi="en-US"/>
        </w:rPr>
        <w:t xml:space="preserve">N </w:t>
      </w:r>
      <w:r>
        <w:rPr>
          <w:spacing w:val="0"/>
          <w:w w:val="100"/>
          <w:position w:val="0"/>
          <w:shd w:val="clear" w:color="auto" w:fill="auto"/>
          <w:lang w:val="ru-RU" w:eastAsia="ru-RU" w:bidi="ru-RU"/>
        </w:rPr>
        <w:t>87 "О совершенствовании серологической диагностики сифилиса".</w:t>
      </w:r>
    </w:p>
    <w:p>
      <w:pPr>
        <w:pStyle w:val="Style13"/>
        <w:keepNext w:val="0"/>
        <w:keepLines w:val="0"/>
        <w:widowControl w:val="0"/>
        <w:shd w:val="clear" w:color="auto" w:fill="auto"/>
        <w:bidi w:val="0"/>
        <w:spacing w:before="0" w:after="0" w:line="202" w:lineRule="auto"/>
        <w:ind w:left="0" w:right="0"/>
        <w:jc w:val="both"/>
      </w:pPr>
      <w:r>
        <w:rPr>
          <w:spacing w:val="0"/>
          <w:w w:val="100"/>
          <w:position w:val="0"/>
          <w:shd w:val="clear" w:color="auto" w:fill="auto"/>
          <w:lang w:val="ru-RU" w:eastAsia="ru-RU" w:bidi="ru-RU"/>
        </w:rPr>
        <w:t>Приложение 2. Методические указания "Расчетные нормы времени проведения лабораторных исследо</w:t>
        <w:softHyphen/>
        <w:t>ваний при диагностике сифилиса методом реакции пассивной гемагглютинации".</w:t>
      </w:r>
    </w:p>
    <w:p>
      <w:pPr>
        <w:pStyle w:val="Style13"/>
        <w:keepNext w:val="0"/>
        <w:keepLines w:val="0"/>
        <w:widowControl w:val="0"/>
        <w:shd w:val="clear" w:color="auto" w:fill="auto"/>
        <w:bidi w:val="0"/>
        <w:spacing w:before="0" w:after="0" w:line="202" w:lineRule="auto"/>
        <w:ind w:left="0" w:right="0"/>
        <w:jc w:val="both"/>
      </w:pPr>
      <w:r>
        <w:rPr>
          <w:spacing w:val="0"/>
          <w:w w:val="100"/>
          <w:position w:val="0"/>
          <w:shd w:val="clear" w:color="auto" w:fill="auto"/>
          <w:lang w:val="ru-RU" w:eastAsia="ru-RU" w:bidi="ru-RU"/>
        </w:rPr>
        <w:t xml:space="preserve">(Считать недействующим на территории Российской Федерации приказ Минздрава СССР от 02.09.1985 </w:t>
      </w:r>
      <w:r>
        <w:rPr>
          <w:spacing w:val="0"/>
          <w:w w:val="100"/>
          <w:position w:val="0"/>
          <w:shd w:val="clear" w:color="auto" w:fill="auto"/>
          <w:lang w:val="en-US" w:eastAsia="en-US" w:bidi="en-US"/>
        </w:rPr>
        <w:t xml:space="preserve">N </w:t>
      </w:r>
      <w:r>
        <w:rPr>
          <w:spacing w:val="0"/>
          <w:w w:val="100"/>
          <w:position w:val="0"/>
          <w:shd w:val="clear" w:color="auto" w:fill="auto"/>
          <w:lang w:val="ru-RU" w:eastAsia="ru-RU" w:bidi="ru-RU"/>
        </w:rPr>
        <w:t>1161 "О совершенствовании серологической диагностики сифилиса").</w:t>
      </w:r>
    </w:p>
    <w:p>
      <w:pPr>
        <w:pStyle w:val="Style13"/>
        <w:keepNext w:val="0"/>
        <w:keepLines w:val="0"/>
        <w:widowControl w:val="0"/>
        <w:numPr>
          <w:ilvl w:val="1"/>
          <w:numId w:val="127"/>
        </w:numPr>
        <w:shd w:val="clear" w:color="auto" w:fill="auto"/>
        <w:tabs>
          <w:tab w:pos="957" w:val="left"/>
        </w:tabs>
        <w:bidi w:val="0"/>
        <w:spacing w:before="0" w:after="0" w:line="202" w:lineRule="auto"/>
        <w:ind w:left="0" w:right="0"/>
        <w:jc w:val="both"/>
      </w:pPr>
      <w:r>
        <w:rPr>
          <w:spacing w:val="0"/>
          <w:w w:val="100"/>
          <w:position w:val="0"/>
          <w:shd w:val="clear" w:color="auto" w:fill="auto"/>
          <w:lang w:val="ru-RU" w:eastAsia="ru-RU" w:bidi="ru-RU"/>
        </w:rPr>
        <w:t xml:space="preserve">Постановление Минтруда России от 23.05.2001 </w:t>
      </w:r>
      <w:r>
        <w:rPr>
          <w:spacing w:val="0"/>
          <w:w w:val="100"/>
          <w:position w:val="0"/>
          <w:shd w:val="clear" w:color="auto" w:fill="auto"/>
          <w:lang w:val="en-US" w:eastAsia="en-US" w:bidi="en-US"/>
        </w:rPr>
        <w:t xml:space="preserve">N </w:t>
      </w:r>
      <w:r>
        <w:rPr>
          <w:spacing w:val="0"/>
          <w:w w:val="100"/>
          <w:position w:val="0"/>
          <w:shd w:val="clear" w:color="auto" w:fill="auto"/>
          <w:lang w:val="ru-RU" w:eastAsia="ru-RU" w:bidi="ru-RU"/>
        </w:rPr>
        <w:t>43 "Об утверждении норм времени на работы по назначению и выплате пенсий".</w:t>
      </w:r>
    </w:p>
    <w:p>
      <w:pPr>
        <w:pStyle w:val="Style13"/>
        <w:keepNext w:val="0"/>
        <w:keepLines w:val="0"/>
        <w:widowControl w:val="0"/>
        <w:numPr>
          <w:ilvl w:val="1"/>
          <w:numId w:val="127"/>
        </w:numPr>
        <w:shd w:val="clear" w:color="auto" w:fill="auto"/>
        <w:tabs>
          <w:tab w:pos="947" w:val="left"/>
        </w:tabs>
        <w:bidi w:val="0"/>
        <w:spacing w:before="0" w:after="0" w:line="202" w:lineRule="auto"/>
        <w:ind w:left="0" w:right="0"/>
        <w:jc w:val="both"/>
      </w:pPr>
      <w:r>
        <w:rPr>
          <w:spacing w:val="0"/>
          <w:w w:val="100"/>
          <w:position w:val="0"/>
          <w:shd w:val="clear" w:color="auto" w:fill="auto"/>
          <w:lang w:val="ru-RU" w:eastAsia="ru-RU" w:bidi="ru-RU"/>
        </w:rPr>
        <w:t xml:space="preserve">Приказ Минздрава России от 20.08.2001 </w:t>
      </w:r>
      <w:r>
        <w:rPr>
          <w:spacing w:val="0"/>
          <w:w w:val="100"/>
          <w:position w:val="0"/>
          <w:shd w:val="clear" w:color="auto" w:fill="auto"/>
          <w:lang w:val="en-US" w:eastAsia="en-US" w:bidi="en-US"/>
        </w:rPr>
        <w:t xml:space="preserve">N </w:t>
      </w:r>
      <w:r>
        <w:rPr>
          <w:spacing w:val="0"/>
          <w:w w:val="100"/>
          <w:position w:val="0"/>
          <w:shd w:val="clear" w:color="auto" w:fill="auto"/>
          <w:lang w:val="ru-RU" w:eastAsia="ru-RU" w:bidi="ru-RU"/>
        </w:rPr>
        <w:t>337 "О мерах по дальнейшему развитию и совершенство</w:t>
        <w:softHyphen/>
        <w:t>ванию спортивной медицины и лечебной физкультуры".</w:t>
      </w:r>
    </w:p>
    <w:p>
      <w:pPr>
        <w:pStyle w:val="Style13"/>
        <w:keepNext w:val="0"/>
        <w:keepLines w:val="0"/>
        <w:widowControl w:val="0"/>
        <w:shd w:val="clear" w:color="auto" w:fill="auto"/>
        <w:bidi w:val="0"/>
        <w:spacing w:before="0" w:after="0" w:line="202" w:lineRule="auto"/>
        <w:ind w:left="0" w:right="0"/>
        <w:jc w:val="both"/>
      </w:pPr>
      <w:r>
        <w:rPr>
          <w:spacing w:val="0"/>
          <w:w w:val="100"/>
          <w:position w:val="0"/>
          <w:shd w:val="clear" w:color="auto" w:fill="auto"/>
          <w:lang w:val="ru-RU" w:eastAsia="ru-RU" w:bidi="ru-RU"/>
        </w:rPr>
        <w:t>Приложение 17. Временные нормы нагрузки специалистов врачебно-физкультурной службы.</w:t>
      </w:r>
    </w:p>
    <w:p>
      <w:pPr>
        <w:pStyle w:val="Style13"/>
        <w:keepNext w:val="0"/>
        <w:keepLines w:val="0"/>
        <w:widowControl w:val="0"/>
        <w:numPr>
          <w:ilvl w:val="1"/>
          <w:numId w:val="127"/>
        </w:numPr>
        <w:shd w:val="clear" w:color="auto" w:fill="auto"/>
        <w:tabs>
          <w:tab w:pos="962" w:val="left"/>
        </w:tabs>
        <w:bidi w:val="0"/>
        <w:spacing w:before="0" w:after="0" w:line="202" w:lineRule="auto"/>
        <w:ind w:left="0" w:right="0"/>
        <w:jc w:val="both"/>
      </w:pPr>
      <w:r>
        <w:rPr>
          <w:spacing w:val="0"/>
          <w:w w:val="100"/>
          <w:position w:val="0"/>
          <w:shd w:val="clear" w:color="auto" w:fill="auto"/>
          <w:lang w:val="ru-RU" w:eastAsia="ru-RU" w:bidi="ru-RU"/>
        </w:rPr>
        <w:t xml:space="preserve">Письмо Минздрава России от 02.12.2002 </w:t>
      </w:r>
      <w:r>
        <w:rPr>
          <w:spacing w:val="0"/>
          <w:w w:val="100"/>
          <w:position w:val="0"/>
          <w:shd w:val="clear" w:color="auto" w:fill="auto"/>
          <w:lang w:val="en-US" w:eastAsia="en-US" w:bidi="en-US"/>
        </w:rPr>
        <w:t xml:space="preserve">N </w:t>
      </w:r>
      <w:r>
        <w:rPr>
          <w:spacing w:val="0"/>
          <w:w w:val="100"/>
          <w:position w:val="0"/>
          <w:shd w:val="clear" w:color="auto" w:fill="auto"/>
          <w:lang w:val="ru-RU" w:eastAsia="ru-RU" w:bidi="ru-RU"/>
        </w:rPr>
        <w:t>15-12/719 "Об исследовании затрат рабочего времени се</w:t>
        <w:softHyphen/>
        <w:t>стринского персонала".</w:t>
      </w:r>
    </w:p>
    <w:p>
      <w:pPr>
        <w:pStyle w:val="Style13"/>
        <w:keepNext w:val="0"/>
        <w:keepLines w:val="0"/>
        <w:widowControl w:val="0"/>
        <w:shd w:val="clear" w:color="auto" w:fill="auto"/>
        <w:bidi w:val="0"/>
        <w:spacing w:before="0" w:after="0" w:line="202" w:lineRule="auto"/>
        <w:ind w:left="0" w:right="0"/>
        <w:jc w:val="both"/>
      </w:pPr>
      <w:r>
        <w:rPr>
          <w:spacing w:val="0"/>
          <w:w w:val="100"/>
          <w:position w:val="0"/>
          <w:shd w:val="clear" w:color="auto" w:fill="auto"/>
          <w:lang w:val="ru-RU" w:eastAsia="ru-RU" w:bidi="ru-RU"/>
        </w:rPr>
        <w:t>Приложение. Методические рекомендации по изучению затрат рабочего времени сестринского персо</w:t>
        <w:softHyphen/>
        <w:t>нала.</w:t>
      </w:r>
    </w:p>
    <w:p>
      <w:pPr>
        <w:pStyle w:val="Style13"/>
        <w:keepNext w:val="0"/>
        <w:keepLines w:val="0"/>
        <w:widowControl w:val="0"/>
        <w:numPr>
          <w:ilvl w:val="1"/>
          <w:numId w:val="127"/>
        </w:numPr>
        <w:shd w:val="clear" w:color="auto" w:fill="auto"/>
        <w:tabs>
          <w:tab w:pos="928" w:val="left"/>
        </w:tabs>
        <w:bidi w:val="0"/>
        <w:spacing w:before="0" w:after="0" w:line="202" w:lineRule="auto"/>
        <w:ind w:left="0" w:right="0"/>
        <w:jc w:val="both"/>
      </w:pPr>
      <w:r>
        <w:rPr>
          <w:spacing w:val="0"/>
          <w:w w:val="100"/>
          <w:position w:val="0"/>
          <w:shd w:val="clear" w:color="auto" w:fill="auto"/>
          <w:lang w:val="ru-RU" w:eastAsia="ru-RU" w:bidi="ru-RU"/>
        </w:rPr>
        <w:t xml:space="preserve">Приказ Минздравсоцразвития России от 25.08.2005 </w:t>
      </w:r>
      <w:r>
        <w:rPr>
          <w:spacing w:val="0"/>
          <w:w w:val="100"/>
          <w:position w:val="0"/>
          <w:shd w:val="clear" w:color="auto" w:fill="auto"/>
          <w:lang w:val="en-US" w:eastAsia="en-US" w:bidi="en-US"/>
        </w:rPr>
        <w:t xml:space="preserve">N </w:t>
      </w:r>
      <w:r>
        <w:rPr>
          <w:spacing w:val="0"/>
          <w:w w:val="100"/>
          <w:position w:val="0"/>
          <w:shd w:val="clear" w:color="auto" w:fill="auto"/>
          <w:lang w:val="ru-RU" w:eastAsia="ru-RU" w:bidi="ru-RU"/>
        </w:rPr>
        <w:t>539 "О мерах по совершенствованию организа</w:t>
        <w:softHyphen/>
        <w:t>ции гастроэнтерологической помощи населению Российской Федерации".</w:t>
      </w:r>
    </w:p>
    <w:p>
      <w:pPr>
        <w:pStyle w:val="Style13"/>
        <w:keepNext w:val="0"/>
        <w:keepLines w:val="0"/>
        <w:widowControl w:val="0"/>
        <w:shd w:val="clear" w:color="auto" w:fill="auto"/>
        <w:bidi w:val="0"/>
        <w:spacing w:before="0" w:after="0" w:line="202" w:lineRule="auto"/>
        <w:ind w:left="0" w:right="0"/>
        <w:jc w:val="both"/>
      </w:pPr>
      <w:r>
        <w:rPr>
          <w:spacing w:val="0"/>
          <w:w w:val="100"/>
          <w:position w:val="0"/>
          <w:shd w:val="clear" w:color="auto" w:fill="auto"/>
          <w:lang w:val="ru-RU" w:eastAsia="ru-RU" w:bidi="ru-RU"/>
        </w:rPr>
        <w:t>Приложение 1. Положение об организации деятельности врача-гастроэнтеролога (п. 8: рекомендуемые нормы нагрузки врача-гастроэнтеролога на амбулаторном приеме: первичное посещение - 30 мин.; повтор</w:t>
        <w:softHyphen/>
        <w:t>ное посещение - 20 мин.).</w:t>
      </w:r>
    </w:p>
    <w:p>
      <w:pPr>
        <w:pStyle w:val="Style13"/>
        <w:keepNext w:val="0"/>
        <w:keepLines w:val="0"/>
        <w:widowControl w:val="0"/>
        <w:numPr>
          <w:ilvl w:val="1"/>
          <w:numId w:val="127"/>
        </w:numPr>
        <w:shd w:val="clear" w:color="auto" w:fill="auto"/>
        <w:tabs>
          <w:tab w:pos="967" w:val="left"/>
        </w:tabs>
        <w:bidi w:val="0"/>
        <w:spacing w:before="0" w:after="0" w:line="202" w:lineRule="auto"/>
        <w:ind w:left="0" w:right="0"/>
        <w:jc w:val="both"/>
      </w:pPr>
      <w:r>
        <w:rPr>
          <w:spacing w:val="0"/>
          <w:w w:val="100"/>
          <w:position w:val="0"/>
          <w:shd w:val="clear" w:color="auto" w:fill="auto"/>
          <w:lang w:val="ru-RU" w:eastAsia="ru-RU" w:bidi="ru-RU"/>
        </w:rPr>
        <w:t xml:space="preserve">Приказ Минздравсоцразвития России от 05.12.2005 </w:t>
      </w:r>
      <w:r>
        <w:rPr>
          <w:spacing w:val="0"/>
          <w:w w:val="100"/>
          <w:position w:val="0"/>
          <w:shd w:val="clear" w:color="auto" w:fill="auto"/>
          <w:lang w:val="en-US" w:eastAsia="en-US" w:bidi="en-US"/>
        </w:rPr>
        <w:t xml:space="preserve">N </w:t>
      </w:r>
      <w:r>
        <w:rPr>
          <w:spacing w:val="0"/>
          <w:w w:val="100"/>
          <w:position w:val="0"/>
          <w:shd w:val="clear" w:color="auto" w:fill="auto"/>
          <w:lang w:val="ru-RU" w:eastAsia="ru-RU" w:bidi="ru-RU"/>
        </w:rPr>
        <w:t>757 "О неотложных мерах по организации обе</w:t>
        <w:softHyphen/>
        <w:t>спечения лекарственными препаратами больных ВИЧ-инфекцией".</w:t>
      </w:r>
    </w:p>
    <w:p>
      <w:pPr>
        <w:pStyle w:val="Style13"/>
        <w:keepNext w:val="0"/>
        <w:keepLines w:val="0"/>
        <w:widowControl w:val="0"/>
        <w:shd w:val="clear" w:color="auto" w:fill="auto"/>
        <w:bidi w:val="0"/>
        <w:spacing w:before="0" w:after="0" w:line="202" w:lineRule="auto"/>
        <w:ind w:left="0" w:right="0"/>
        <w:jc w:val="both"/>
      </w:pPr>
      <w:r>
        <w:rPr>
          <w:spacing w:val="0"/>
          <w:w w:val="100"/>
          <w:position w:val="0"/>
          <w:shd w:val="clear" w:color="auto" w:fill="auto"/>
          <w:lang w:val="ru-RU" w:eastAsia="ru-RU" w:bidi="ru-RU"/>
        </w:rPr>
        <w:t>Приложение 2. Положение об организации деятельности Центра по профилактике и борьбе со СПИД и инфекционными заболеваниями (приведены рекомендуемые нормы нагрузки врачей центров СПИД).</w:t>
      </w:r>
    </w:p>
    <w:p>
      <w:pPr>
        <w:pStyle w:val="Style13"/>
        <w:keepNext w:val="0"/>
        <w:keepLines w:val="0"/>
        <w:widowControl w:val="0"/>
        <w:numPr>
          <w:ilvl w:val="1"/>
          <w:numId w:val="127"/>
        </w:numPr>
        <w:shd w:val="clear" w:color="auto" w:fill="auto"/>
        <w:tabs>
          <w:tab w:pos="943" w:val="left"/>
        </w:tabs>
        <w:bidi w:val="0"/>
        <w:spacing w:before="0" w:after="200" w:line="204" w:lineRule="auto"/>
        <w:ind w:left="0" w:right="0"/>
        <w:jc w:val="both"/>
      </w:pPr>
      <w:r>
        <w:rPr>
          <w:spacing w:val="0"/>
          <w:w w:val="100"/>
          <w:position w:val="0"/>
          <w:shd w:val="clear" w:color="auto" w:fill="auto"/>
          <w:lang w:val="ru-RU" w:eastAsia="ru-RU" w:bidi="ru-RU"/>
        </w:rPr>
        <w:t xml:space="preserve">Приказ Минздравсоцразвития России от 16.01.2006 </w:t>
      </w:r>
      <w:r>
        <w:rPr>
          <w:spacing w:val="0"/>
          <w:w w:val="100"/>
          <w:position w:val="0"/>
          <w:shd w:val="clear" w:color="auto" w:fill="auto"/>
          <w:lang w:val="en-US" w:eastAsia="en-US" w:bidi="en-US"/>
        </w:rPr>
        <w:t xml:space="preserve">N </w:t>
      </w:r>
      <w:r>
        <w:rPr>
          <w:spacing w:val="0"/>
          <w:w w:val="100"/>
          <w:position w:val="0"/>
          <w:shd w:val="clear" w:color="auto" w:fill="auto"/>
          <w:lang w:val="ru-RU" w:eastAsia="ru-RU" w:bidi="ru-RU"/>
        </w:rPr>
        <w:t>22 "Об утверждении межотраслевых типовых норм времени на работы по сервисному обслуживанию оборудования телемеханики, сопровождению и до</w:t>
        <w:softHyphen/>
        <w:t>работке программного обеспечения".</w:t>
      </w:r>
    </w:p>
    <w:p>
      <w:pPr>
        <w:pStyle w:val="Style9"/>
        <w:keepNext/>
        <w:keepLines/>
        <w:widowControl w:val="0"/>
        <w:shd w:val="clear" w:color="auto" w:fill="auto"/>
        <w:bidi w:val="0"/>
        <w:spacing w:before="0" w:after="200" w:line="266" w:lineRule="auto"/>
        <w:ind w:left="0" w:right="0" w:firstLine="0"/>
        <w:jc w:val="center"/>
        <w:rPr>
          <w:sz w:val="18"/>
          <w:szCs w:val="18"/>
        </w:rPr>
      </w:pPr>
      <w:bookmarkStart w:id="134" w:name="bookmark134"/>
      <w:r>
        <w:rPr>
          <w:spacing w:val="0"/>
          <w:w w:val="100"/>
          <w:position w:val="0"/>
          <w:sz w:val="18"/>
          <w:szCs w:val="18"/>
          <w:shd w:val="clear" w:color="auto" w:fill="auto"/>
          <w:lang w:val="ru-RU" w:eastAsia="ru-RU" w:bidi="ru-RU"/>
        </w:rPr>
        <w:t>СПИСОК ЛИТЕРАТУРЫ</w:t>
      </w:r>
      <w:bookmarkEnd w:id="134"/>
    </w:p>
    <w:p>
      <w:pPr>
        <w:pStyle w:val="Style13"/>
        <w:keepNext w:val="0"/>
        <w:keepLines w:val="0"/>
        <w:widowControl w:val="0"/>
        <w:numPr>
          <w:ilvl w:val="0"/>
          <w:numId w:val="133"/>
        </w:numPr>
        <w:shd w:val="clear" w:color="auto" w:fill="auto"/>
        <w:tabs>
          <w:tab w:pos="703" w:val="left"/>
        </w:tabs>
        <w:bidi w:val="0"/>
        <w:spacing w:before="0" w:after="0" w:line="202" w:lineRule="auto"/>
        <w:ind w:left="0" w:right="0"/>
        <w:jc w:val="both"/>
      </w:pPr>
      <w:r>
        <w:rPr>
          <w:spacing w:val="0"/>
          <w:w w:val="100"/>
          <w:position w:val="0"/>
          <w:shd w:val="clear" w:color="auto" w:fill="auto"/>
          <w:lang w:val="ru-RU" w:eastAsia="ru-RU" w:bidi="ru-RU"/>
        </w:rPr>
        <w:t>Сборник штатных нормативов и типовых штатов учреждений здравоохранения / Составители: А.Л.Маргулис, Д.И.Анискевич. - М.: Медицина, 1986. - 703 с.</w:t>
      </w:r>
    </w:p>
    <w:p>
      <w:pPr>
        <w:pStyle w:val="Style13"/>
        <w:keepNext w:val="0"/>
        <w:keepLines w:val="0"/>
        <w:widowControl w:val="0"/>
        <w:numPr>
          <w:ilvl w:val="0"/>
          <w:numId w:val="133"/>
        </w:numPr>
        <w:shd w:val="clear" w:color="auto" w:fill="auto"/>
        <w:tabs>
          <w:tab w:pos="717" w:val="left"/>
        </w:tabs>
        <w:bidi w:val="0"/>
        <w:spacing w:before="0" w:after="0" w:line="202" w:lineRule="auto"/>
        <w:ind w:left="0" w:right="0"/>
        <w:jc w:val="both"/>
      </w:pPr>
      <w:r>
        <w:rPr>
          <w:spacing w:val="0"/>
          <w:w w:val="100"/>
          <w:position w:val="0"/>
          <w:shd w:val="clear" w:color="auto" w:fill="auto"/>
          <w:lang w:val="ru-RU" w:eastAsia="ru-RU" w:bidi="ru-RU"/>
        </w:rPr>
        <w:t>Маргулис А.Л., Шипова В.М., Гаврилов В.А. Численность должностей ЛПУ: Методические и нормативные ма</w:t>
        <w:softHyphen/>
        <w:t>териалы по расчету численности должностей и составлению штатных расписаний лечебно-профилактических учреждений. - М.: Агар, 1997. - 71 с.</w:t>
      </w:r>
    </w:p>
    <w:p>
      <w:pPr>
        <w:pStyle w:val="Style13"/>
        <w:keepNext w:val="0"/>
        <w:keepLines w:val="0"/>
        <w:widowControl w:val="0"/>
        <w:numPr>
          <w:ilvl w:val="0"/>
          <w:numId w:val="133"/>
        </w:numPr>
        <w:shd w:val="clear" w:color="auto" w:fill="auto"/>
        <w:tabs>
          <w:tab w:pos="698" w:val="left"/>
        </w:tabs>
        <w:bidi w:val="0"/>
        <w:spacing w:before="0" w:after="0" w:line="202" w:lineRule="auto"/>
        <w:ind w:left="0" w:right="0"/>
        <w:jc w:val="both"/>
      </w:pPr>
      <w:r>
        <w:rPr>
          <w:spacing w:val="0"/>
          <w:w w:val="100"/>
          <w:position w:val="0"/>
          <w:shd w:val="clear" w:color="auto" w:fill="auto"/>
          <w:lang w:val="ru-RU" w:eastAsia="ru-RU" w:bidi="ru-RU"/>
        </w:rPr>
        <w:t>Шипова В.М. Научно-методические основы нормирования труда медицинского персонала в современ</w:t>
        <w:softHyphen/>
        <w:t>ных условиях: Докт. дисс. - М., 1997.</w:t>
      </w:r>
    </w:p>
    <w:p>
      <w:pPr>
        <w:pStyle w:val="Style13"/>
        <w:keepNext w:val="0"/>
        <w:keepLines w:val="0"/>
        <w:widowControl w:val="0"/>
        <w:numPr>
          <w:ilvl w:val="0"/>
          <w:numId w:val="133"/>
        </w:numPr>
        <w:shd w:val="clear" w:color="auto" w:fill="auto"/>
        <w:tabs>
          <w:tab w:pos="712" w:val="left"/>
        </w:tabs>
        <w:bidi w:val="0"/>
        <w:spacing w:before="0" w:after="0" w:line="202" w:lineRule="auto"/>
        <w:ind w:left="0" w:right="0"/>
        <w:jc w:val="both"/>
      </w:pPr>
      <w:r>
        <w:rPr>
          <w:spacing w:val="0"/>
          <w:w w:val="100"/>
          <w:position w:val="0"/>
          <w:shd w:val="clear" w:color="auto" w:fill="auto"/>
          <w:lang w:val="ru-RU" w:eastAsia="ru-RU" w:bidi="ru-RU"/>
        </w:rPr>
        <w:t>Шипова В.М. Определение численности персонала при дифференциации больничных коек по интен</w:t>
        <w:softHyphen/>
        <w:t xml:space="preserve">сивности лечебно-диагностической помощи и ухода // Главный врач, 1997. - </w:t>
      </w:r>
      <w:r>
        <w:rPr>
          <w:spacing w:val="0"/>
          <w:w w:val="100"/>
          <w:position w:val="0"/>
          <w:shd w:val="clear" w:color="auto" w:fill="auto"/>
          <w:lang w:val="en-US" w:eastAsia="en-US" w:bidi="en-US"/>
        </w:rPr>
        <w:t xml:space="preserve">N </w:t>
      </w:r>
      <w:r>
        <w:rPr>
          <w:spacing w:val="0"/>
          <w:w w:val="100"/>
          <w:position w:val="0"/>
          <w:shd w:val="clear" w:color="auto" w:fill="auto"/>
          <w:lang w:val="ru-RU" w:eastAsia="ru-RU" w:bidi="ru-RU"/>
        </w:rPr>
        <w:t>3. - С. 58-62.</w:t>
      </w:r>
    </w:p>
    <w:p>
      <w:pPr>
        <w:pStyle w:val="Style13"/>
        <w:keepNext w:val="0"/>
        <w:keepLines w:val="0"/>
        <w:widowControl w:val="0"/>
        <w:numPr>
          <w:ilvl w:val="0"/>
          <w:numId w:val="133"/>
        </w:numPr>
        <w:shd w:val="clear" w:color="auto" w:fill="auto"/>
        <w:tabs>
          <w:tab w:pos="698" w:val="left"/>
        </w:tabs>
        <w:bidi w:val="0"/>
        <w:spacing w:before="0" w:after="0" w:line="202" w:lineRule="auto"/>
        <w:ind w:left="0" w:right="0"/>
        <w:jc w:val="both"/>
      </w:pPr>
      <w:r>
        <w:rPr>
          <w:spacing w:val="0"/>
          <w:w w:val="100"/>
          <w:position w:val="0"/>
          <w:shd w:val="clear" w:color="auto" w:fill="auto"/>
          <w:lang w:val="ru-RU" w:eastAsia="ru-RU" w:bidi="ru-RU"/>
        </w:rPr>
        <w:t>Справочник по организации работы больницы. (Нормативные материалы по организации работы боль</w:t>
        <w:softHyphen/>
        <w:t>ницы). - М.: Грантъ, 1998. - 1120 с.</w:t>
      </w:r>
    </w:p>
    <w:p>
      <w:pPr>
        <w:pStyle w:val="Style13"/>
        <w:keepNext w:val="0"/>
        <w:keepLines w:val="0"/>
        <w:widowControl w:val="0"/>
        <w:numPr>
          <w:ilvl w:val="0"/>
          <w:numId w:val="133"/>
        </w:numPr>
        <w:shd w:val="clear" w:color="auto" w:fill="auto"/>
        <w:tabs>
          <w:tab w:pos="712" w:val="left"/>
        </w:tabs>
        <w:bidi w:val="0"/>
        <w:spacing w:before="0" w:after="0" w:line="202" w:lineRule="auto"/>
        <w:ind w:left="0" w:right="0"/>
        <w:jc w:val="both"/>
      </w:pPr>
      <w:r>
        <w:rPr>
          <w:spacing w:val="0"/>
          <w:w w:val="100"/>
          <w:position w:val="0"/>
          <w:shd w:val="clear" w:color="auto" w:fill="auto"/>
          <w:lang w:val="ru-RU" w:eastAsia="ru-RU" w:bidi="ru-RU"/>
        </w:rPr>
        <w:t xml:space="preserve">Штатные нормативы по общему персоналу ЛПУ: Подборка ведомственных приказов: Главный врач, 1998. - </w:t>
      </w:r>
      <w:r>
        <w:rPr>
          <w:spacing w:val="0"/>
          <w:w w:val="100"/>
          <w:position w:val="0"/>
          <w:shd w:val="clear" w:color="auto" w:fill="auto"/>
          <w:lang w:val="en-US" w:eastAsia="en-US" w:bidi="en-US"/>
        </w:rPr>
        <w:t xml:space="preserve">N </w:t>
      </w:r>
      <w:r>
        <w:rPr>
          <w:spacing w:val="0"/>
          <w:w w:val="100"/>
          <w:position w:val="0"/>
          <w:shd w:val="clear" w:color="auto" w:fill="auto"/>
          <w:lang w:val="ru-RU" w:eastAsia="ru-RU" w:bidi="ru-RU"/>
        </w:rPr>
        <w:t>2. - М.: Грантъ, 1998. - 79 с.</w:t>
      </w:r>
    </w:p>
    <w:p>
      <w:pPr>
        <w:pStyle w:val="Style13"/>
        <w:keepNext w:val="0"/>
        <w:keepLines w:val="0"/>
        <w:widowControl w:val="0"/>
        <w:numPr>
          <w:ilvl w:val="0"/>
          <w:numId w:val="133"/>
        </w:numPr>
        <w:shd w:val="clear" w:color="auto" w:fill="auto"/>
        <w:tabs>
          <w:tab w:pos="698" w:val="left"/>
        </w:tabs>
        <w:bidi w:val="0"/>
        <w:spacing w:before="0" w:after="0" w:line="202" w:lineRule="auto"/>
        <w:ind w:left="0" w:right="0"/>
        <w:jc w:val="both"/>
      </w:pPr>
      <w:r>
        <w:rPr>
          <w:spacing w:val="0"/>
          <w:w w:val="100"/>
          <w:position w:val="0"/>
          <w:shd w:val="clear" w:color="auto" w:fill="auto"/>
          <w:lang w:val="ru-RU" w:eastAsia="ru-RU" w:bidi="ru-RU"/>
        </w:rPr>
        <w:t>Пономарева Г.А., Успенская И.В., Воронков Д.В. и др. Планирование численности медицинского персона</w:t>
        <w:softHyphen/>
        <w:t xml:space="preserve">ла круглосуточных постов // Здравоохранение, 1999. - </w:t>
      </w:r>
      <w:r>
        <w:rPr>
          <w:spacing w:val="0"/>
          <w:w w:val="100"/>
          <w:position w:val="0"/>
          <w:shd w:val="clear" w:color="auto" w:fill="auto"/>
          <w:lang w:val="en-US" w:eastAsia="en-US" w:bidi="en-US"/>
        </w:rPr>
        <w:t xml:space="preserve">N </w:t>
      </w:r>
      <w:r>
        <w:rPr>
          <w:spacing w:val="0"/>
          <w:w w:val="100"/>
          <w:position w:val="0"/>
          <w:shd w:val="clear" w:color="auto" w:fill="auto"/>
          <w:lang w:val="ru-RU" w:eastAsia="ru-RU" w:bidi="ru-RU"/>
        </w:rPr>
        <w:t>4. - С. 43-51.</w:t>
      </w:r>
    </w:p>
    <w:p>
      <w:pPr>
        <w:pStyle w:val="Style13"/>
        <w:keepNext w:val="0"/>
        <w:keepLines w:val="0"/>
        <w:widowControl w:val="0"/>
        <w:numPr>
          <w:ilvl w:val="0"/>
          <w:numId w:val="133"/>
        </w:numPr>
        <w:shd w:val="clear" w:color="auto" w:fill="auto"/>
        <w:tabs>
          <w:tab w:pos="712" w:val="left"/>
        </w:tabs>
        <w:bidi w:val="0"/>
        <w:spacing w:before="0" w:after="0" w:line="202" w:lineRule="auto"/>
        <w:ind w:left="0" w:right="0"/>
        <w:jc w:val="both"/>
      </w:pPr>
      <w:r>
        <w:rPr>
          <w:spacing w:val="0"/>
          <w:w w:val="100"/>
          <w:position w:val="0"/>
          <w:shd w:val="clear" w:color="auto" w:fill="auto"/>
          <w:lang w:val="ru-RU" w:eastAsia="ru-RU" w:bidi="ru-RU"/>
        </w:rPr>
        <w:t>Шипова В.М. Планирование численности медицинского персонала больничных учреждений / Под ред. акад. РАМН О.П.Щепина. - М.: Гранть, 1999. - 320 с.</w:t>
      </w:r>
    </w:p>
    <w:p>
      <w:pPr>
        <w:pStyle w:val="Style13"/>
        <w:keepNext w:val="0"/>
        <w:keepLines w:val="0"/>
        <w:widowControl w:val="0"/>
        <w:numPr>
          <w:ilvl w:val="0"/>
          <w:numId w:val="133"/>
        </w:numPr>
        <w:shd w:val="clear" w:color="auto" w:fill="auto"/>
        <w:tabs>
          <w:tab w:pos="698" w:val="left"/>
        </w:tabs>
        <w:bidi w:val="0"/>
        <w:spacing w:before="0" w:after="0" w:line="202" w:lineRule="auto"/>
        <w:ind w:left="0" w:right="0"/>
        <w:jc w:val="both"/>
      </w:pPr>
      <w:r>
        <w:rPr>
          <w:spacing w:val="0"/>
          <w:w w:val="100"/>
          <w:position w:val="0"/>
          <w:shd w:val="clear" w:color="auto" w:fill="auto"/>
          <w:lang w:val="ru-RU" w:eastAsia="ru-RU" w:bidi="ru-RU"/>
        </w:rPr>
        <w:t>Бойко Ю.П., Аппенянский А.И. Затраты времени врача-психотерапевта в лечебно-диагностическом про</w:t>
        <w:softHyphen/>
        <w:t xml:space="preserve">цессе // Здравоохранение, 2000. - </w:t>
      </w:r>
      <w:r>
        <w:rPr>
          <w:spacing w:val="0"/>
          <w:w w:val="100"/>
          <w:position w:val="0"/>
          <w:shd w:val="clear" w:color="auto" w:fill="auto"/>
          <w:lang w:val="en-US" w:eastAsia="en-US" w:bidi="en-US"/>
        </w:rPr>
        <w:t xml:space="preserve">N </w:t>
      </w:r>
      <w:r>
        <w:rPr>
          <w:spacing w:val="0"/>
          <w:w w:val="100"/>
          <w:position w:val="0"/>
          <w:shd w:val="clear" w:color="auto" w:fill="auto"/>
          <w:lang w:val="ru-RU" w:eastAsia="ru-RU" w:bidi="ru-RU"/>
        </w:rPr>
        <w:t>9. - С. 52-55.</w:t>
      </w:r>
    </w:p>
    <w:p>
      <w:pPr>
        <w:pStyle w:val="Style13"/>
        <w:keepNext w:val="0"/>
        <w:keepLines w:val="0"/>
        <w:widowControl w:val="0"/>
        <w:numPr>
          <w:ilvl w:val="0"/>
          <w:numId w:val="133"/>
        </w:numPr>
        <w:shd w:val="clear" w:color="auto" w:fill="auto"/>
        <w:tabs>
          <w:tab w:pos="794" w:val="left"/>
        </w:tabs>
        <w:bidi w:val="0"/>
        <w:spacing w:before="0" w:after="0" w:line="202" w:lineRule="auto"/>
        <w:ind w:left="0" w:right="0"/>
        <w:jc w:val="both"/>
      </w:pPr>
      <w:r>
        <w:rPr>
          <w:spacing w:val="0"/>
          <w:w w:val="100"/>
          <w:position w:val="0"/>
          <w:shd w:val="clear" w:color="auto" w:fill="auto"/>
          <w:lang w:val="ru-RU" w:eastAsia="ru-RU" w:bidi="ru-RU"/>
        </w:rPr>
        <w:t>Вялков А.И., Шипова В.М., Житников Ю.М., Леонова С.А. Штаты рабочих и служащих учреждений здра</w:t>
        <w:softHyphen/>
        <w:t>воохранения: Межотраслевые и отраслевые нормативно-методические материалы / Под редакцией акад. РАМН О.П.Щепина. - М.: Грантъ, 2000. - 101 с.</w:t>
      </w:r>
    </w:p>
    <w:p>
      <w:pPr>
        <w:pStyle w:val="Style13"/>
        <w:keepNext w:val="0"/>
        <w:keepLines w:val="0"/>
        <w:widowControl w:val="0"/>
        <w:numPr>
          <w:ilvl w:val="0"/>
          <w:numId w:val="133"/>
        </w:numPr>
        <w:shd w:val="clear" w:color="auto" w:fill="auto"/>
        <w:tabs>
          <w:tab w:pos="779" w:val="left"/>
        </w:tabs>
        <w:bidi w:val="0"/>
        <w:spacing w:before="0" w:after="0" w:line="202" w:lineRule="auto"/>
        <w:ind w:left="0" w:right="0"/>
        <w:jc w:val="both"/>
      </w:pPr>
      <w:r>
        <w:rPr>
          <w:spacing w:val="0"/>
          <w:w w:val="100"/>
          <w:position w:val="0"/>
          <w:shd w:val="clear" w:color="auto" w:fill="auto"/>
          <w:lang w:val="ru-RU" w:eastAsia="ru-RU" w:bidi="ru-RU"/>
        </w:rPr>
        <w:t xml:space="preserve">Греков И.Г. О нормативах времени высокотехнологичных сестринских вмешательств // Мед. помощь, 2000. - </w:t>
      </w:r>
      <w:r>
        <w:rPr>
          <w:spacing w:val="0"/>
          <w:w w:val="100"/>
          <w:position w:val="0"/>
          <w:shd w:val="clear" w:color="auto" w:fill="auto"/>
          <w:lang w:val="en-US" w:eastAsia="en-US" w:bidi="en-US"/>
        </w:rPr>
        <w:t xml:space="preserve">N </w:t>
      </w:r>
      <w:r>
        <w:rPr>
          <w:spacing w:val="0"/>
          <w:w w:val="100"/>
          <w:position w:val="0"/>
          <w:shd w:val="clear" w:color="auto" w:fill="auto"/>
          <w:lang w:val="ru-RU" w:eastAsia="ru-RU" w:bidi="ru-RU"/>
        </w:rPr>
        <w:t>5. - С. 40-41.</w:t>
      </w:r>
    </w:p>
    <w:p>
      <w:pPr>
        <w:pStyle w:val="Style13"/>
        <w:keepNext w:val="0"/>
        <w:keepLines w:val="0"/>
        <w:widowControl w:val="0"/>
        <w:numPr>
          <w:ilvl w:val="0"/>
          <w:numId w:val="133"/>
        </w:numPr>
        <w:shd w:val="clear" w:color="auto" w:fill="auto"/>
        <w:tabs>
          <w:tab w:pos="789" w:val="left"/>
        </w:tabs>
        <w:bidi w:val="0"/>
        <w:spacing w:before="0" w:after="0" w:line="202" w:lineRule="auto"/>
        <w:ind w:left="0" w:right="0"/>
        <w:jc w:val="both"/>
      </w:pPr>
      <w:r>
        <w:rPr>
          <w:spacing w:val="0"/>
          <w:w w:val="100"/>
          <w:position w:val="0"/>
          <w:shd w:val="clear" w:color="auto" w:fill="auto"/>
          <w:lang w:val="ru-RU" w:eastAsia="ru-RU" w:bidi="ru-RU"/>
        </w:rPr>
        <w:t>Житников Ю.М., Леонова С.А., Шипова В.М. Планирование численности руководящих работников, спе</w:t>
        <w:softHyphen/>
        <w:t xml:space="preserve">циалистов, служащих и рабочих учреждений здравоохранения // Главный врач, 2000. - </w:t>
      </w:r>
      <w:r>
        <w:rPr>
          <w:spacing w:val="0"/>
          <w:w w:val="100"/>
          <w:position w:val="0"/>
          <w:shd w:val="clear" w:color="auto" w:fill="auto"/>
          <w:lang w:val="en-US" w:eastAsia="en-US" w:bidi="en-US"/>
        </w:rPr>
        <w:t xml:space="preserve">N </w:t>
      </w:r>
      <w:r>
        <w:rPr>
          <w:spacing w:val="0"/>
          <w:w w:val="100"/>
          <w:position w:val="0"/>
          <w:shd w:val="clear" w:color="auto" w:fill="auto"/>
          <w:lang w:val="ru-RU" w:eastAsia="ru-RU" w:bidi="ru-RU"/>
        </w:rPr>
        <w:t>1. - С. 38-49.</w:t>
      </w:r>
    </w:p>
    <w:p>
      <w:pPr>
        <w:pStyle w:val="Style13"/>
        <w:keepNext w:val="0"/>
        <w:keepLines w:val="0"/>
        <w:widowControl w:val="0"/>
        <w:numPr>
          <w:ilvl w:val="0"/>
          <w:numId w:val="133"/>
        </w:numPr>
        <w:shd w:val="clear" w:color="auto" w:fill="auto"/>
        <w:tabs>
          <w:tab w:pos="789" w:val="left"/>
        </w:tabs>
        <w:bidi w:val="0"/>
        <w:spacing w:before="0" w:after="0" w:line="202" w:lineRule="auto"/>
        <w:ind w:left="0" w:right="0"/>
        <w:jc w:val="both"/>
      </w:pPr>
      <w:r>
        <w:rPr>
          <w:spacing w:val="0"/>
          <w:w w:val="100"/>
          <w:position w:val="0"/>
          <w:shd w:val="clear" w:color="auto" w:fill="auto"/>
          <w:lang w:val="ru-RU" w:eastAsia="ru-RU" w:bidi="ru-RU"/>
        </w:rPr>
        <w:t>Нормирование труда персонала отдела кадров. (Межотраслевые укрупненные нормативы времени на работы по комплектованию и учету кадров - Минтруд СССР, 1991). - М.: Грантъ, 2000. - 37 с.</w:t>
      </w:r>
    </w:p>
    <w:p>
      <w:pPr>
        <w:pStyle w:val="Style13"/>
        <w:keepNext w:val="0"/>
        <w:keepLines w:val="0"/>
        <w:widowControl w:val="0"/>
        <w:numPr>
          <w:ilvl w:val="0"/>
          <w:numId w:val="133"/>
        </w:numPr>
        <w:shd w:val="clear" w:color="auto" w:fill="auto"/>
        <w:tabs>
          <w:tab w:pos="808" w:val="left"/>
        </w:tabs>
        <w:bidi w:val="0"/>
        <w:spacing w:before="0" w:after="0" w:line="202" w:lineRule="auto"/>
        <w:ind w:left="0" w:right="0"/>
        <w:jc w:val="both"/>
      </w:pPr>
      <w:r>
        <w:rPr>
          <w:spacing w:val="0"/>
          <w:w w:val="100"/>
          <w:position w:val="0"/>
          <w:shd w:val="clear" w:color="auto" w:fill="auto"/>
          <w:lang w:val="ru-RU" w:eastAsia="ru-RU" w:bidi="ru-RU"/>
        </w:rPr>
        <w:t>Сергеева Л.П. Обоснование численности медицинского персонала лечебно-профилактических учреж</w:t>
        <w:softHyphen/>
        <w:t>дений: Дисс. канд. эконом. наук. - СПб., 2000.</w:t>
      </w:r>
    </w:p>
    <w:p>
      <w:pPr>
        <w:pStyle w:val="Style13"/>
        <w:keepNext w:val="0"/>
        <w:keepLines w:val="0"/>
        <w:widowControl w:val="0"/>
        <w:numPr>
          <w:ilvl w:val="0"/>
          <w:numId w:val="133"/>
        </w:numPr>
        <w:shd w:val="clear" w:color="auto" w:fill="auto"/>
        <w:tabs>
          <w:tab w:pos="794" w:val="left"/>
        </w:tabs>
        <w:bidi w:val="0"/>
        <w:spacing w:before="0" w:after="0" w:line="202" w:lineRule="auto"/>
        <w:ind w:left="0" w:right="0"/>
        <w:jc w:val="both"/>
      </w:pPr>
      <w:r>
        <w:rPr>
          <w:spacing w:val="0"/>
          <w:w w:val="100"/>
          <w:position w:val="0"/>
          <w:shd w:val="clear" w:color="auto" w:fill="auto"/>
          <w:lang w:val="ru-RU" w:eastAsia="ru-RU" w:bidi="ru-RU"/>
        </w:rPr>
        <w:t>Шипова В.М., Синицын В.Н. Организация нормирования труда персонала станций (отделений) скорой медицинской помощи: Методические рекомендации. - М.: НИИ им. Н.А.Семашко, 2000. - 48 с.</w:t>
      </w:r>
    </w:p>
    <w:p>
      <w:pPr>
        <w:pStyle w:val="Style13"/>
        <w:keepNext w:val="0"/>
        <w:keepLines w:val="0"/>
        <w:widowControl w:val="0"/>
        <w:numPr>
          <w:ilvl w:val="0"/>
          <w:numId w:val="133"/>
        </w:numPr>
        <w:shd w:val="clear" w:color="auto" w:fill="auto"/>
        <w:tabs>
          <w:tab w:pos="794" w:val="left"/>
        </w:tabs>
        <w:bidi w:val="0"/>
        <w:spacing w:before="0" w:after="0" w:line="202" w:lineRule="auto"/>
        <w:ind w:left="0" w:right="0"/>
        <w:jc w:val="both"/>
      </w:pPr>
      <w:r>
        <w:rPr>
          <w:spacing w:val="0"/>
          <w:w w:val="100"/>
          <w:position w:val="0"/>
          <w:shd w:val="clear" w:color="auto" w:fill="auto"/>
          <w:lang w:val="ru-RU" w:eastAsia="ru-RU" w:bidi="ru-RU"/>
        </w:rPr>
        <w:t>Гайдаров Г.М., Кицул И.С. Методические подходы к оценке сложности и напряженности труда врачеб</w:t>
        <w:softHyphen/>
        <w:t xml:space="preserve">ного персонала больничных учреждений // Здравоохранение, 2001. - </w:t>
      </w:r>
      <w:r>
        <w:rPr>
          <w:spacing w:val="0"/>
          <w:w w:val="100"/>
          <w:position w:val="0"/>
          <w:shd w:val="clear" w:color="auto" w:fill="auto"/>
          <w:lang w:val="en-US" w:eastAsia="en-US" w:bidi="en-US"/>
        </w:rPr>
        <w:t xml:space="preserve">N </w:t>
      </w:r>
      <w:r>
        <w:rPr>
          <w:spacing w:val="0"/>
          <w:w w:val="100"/>
          <w:position w:val="0"/>
          <w:shd w:val="clear" w:color="auto" w:fill="auto"/>
          <w:lang w:val="ru-RU" w:eastAsia="ru-RU" w:bidi="ru-RU"/>
        </w:rPr>
        <w:t>2. - С. 60-65.</w:t>
      </w:r>
    </w:p>
    <w:p>
      <w:pPr>
        <w:pStyle w:val="Style13"/>
        <w:keepNext w:val="0"/>
        <w:keepLines w:val="0"/>
        <w:widowControl w:val="0"/>
        <w:numPr>
          <w:ilvl w:val="0"/>
          <w:numId w:val="133"/>
        </w:numPr>
        <w:shd w:val="clear" w:color="auto" w:fill="auto"/>
        <w:tabs>
          <w:tab w:pos="770" w:val="left"/>
        </w:tabs>
        <w:bidi w:val="0"/>
        <w:spacing w:before="0" w:after="0" w:line="202" w:lineRule="auto"/>
        <w:ind w:left="0" w:right="0"/>
        <w:jc w:val="both"/>
      </w:pPr>
      <w:r>
        <w:rPr>
          <w:spacing w:val="0"/>
          <w:w w:val="100"/>
          <w:position w:val="0"/>
          <w:shd w:val="clear" w:color="auto" w:fill="auto"/>
          <w:lang w:val="ru-RU" w:eastAsia="ru-RU" w:bidi="ru-RU"/>
        </w:rPr>
        <w:t xml:space="preserve">Ситина В.К., Шипова В.М. Обоснование штатного обеспечения лечебно-профилактических учреждений и учреждений федерального подчинения // Здравоохранение, 2001. - </w:t>
      </w:r>
      <w:r>
        <w:rPr>
          <w:spacing w:val="0"/>
          <w:w w:val="100"/>
          <w:position w:val="0"/>
          <w:shd w:val="clear" w:color="auto" w:fill="auto"/>
          <w:lang w:val="en-US" w:eastAsia="en-US" w:bidi="en-US"/>
        </w:rPr>
        <w:t xml:space="preserve">N </w:t>
      </w:r>
      <w:r>
        <w:rPr>
          <w:spacing w:val="0"/>
          <w:w w:val="100"/>
          <w:position w:val="0"/>
          <w:shd w:val="clear" w:color="auto" w:fill="auto"/>
          <w:lang w:val="ru-RU" w:eastAsia="ru-RU" w:bidi="ru-RU"/>
        </w:rPr>
        <w:t>2. - С. 51-59.</w:t>
      </w:r>
    </w:p>
    <w:p>
      <w:pPr>
        <w:pStyle w:val="Style13"/>
        <w:keepNext w:val="0"/>
        <w:keepLines w:val="0"/>
        <w:widowControl w:val="0"/>
        <w:numPr>
          <w:ilvl w:val="0"/>
          <w:numId w:val="133"/>
        </w:numPr>
        <w:shd w:val="clear" w:color="auto" w:fill="auto"/>
        <w:tabs>
          <w:tab w:pos="794" w:val="left"/>
        </w:tabs>
        <w:bidi w:val="0"/>
        <w:spacing w:before="0" w:after="0" w:line="202" w:lineRule="auto"/>
        <w:ind w:left="0" w:right="0"/>
        <w:jc w:val="both"/>
      </w:pPr>
      <w:r>
        <w:rPr>
          <w:spacing w:val="0"/>
          <w:w w:val="100"/>
          <w:position w:val="0"/>
          <w:shd w:val="clear" w:color="auto" w:fill="auto"/>
          <w:lang w:val="ru-RU" w:eastAsia="ru-RU" w:bidi="ru-RU"/>
        </w:rPr>
        <w:t>Шипова В.М. Планирование численности медицинского персонала отделения (кабинета) функциональ</w:t>
        <w:softHyphen/>
        <w:t xml:space="preserve">ной диагностики // Главная медицинская сестра, 2001. - </w:t>
      </w:r>
      <w:r>
        <w:rPr>
          <w:spacing w:val="0"/>
          <w:w w:val="100"/>
          <w:position w:val="0"/>
          <w:shd w:val="clear" w:color="auto" w:fill="auto"/>
          <w:lang w:val="en-US" w:eastAsia="en-US" w:bidi="en-US"/>
        </w:rPr>
        <w:t xml:space="preserve">N </w:t>
      </w:r>
      <w:r>
        <w:rPr>
          <w:spacing w:val="0"/>
          <w:w w:val="100"/>
          <w:position w:val="0"/>
          <w:shd w:val="clear" w:color="auto" w:fill="auto"/>
          <w:lang w:val="ru-RU" w:eastAsia="ru-RU" w:bidi="ru-RU"/>
        </w:rPr>
        <w:t>5. - С. 119-125.</w:t>
      </w:r>
    </w:p>
    <w:p>
      <w:pPr>
        <w:pStyle w:val="Style13"/>
        <w:keepNext w:val="0"/>
        <w:keepLines w:val="0"/>
        <w:widowControl w:val="0"/>
        <w:numPr>
          <w:ilvl w:val="0"/>
          <w:numId w:val="133"/>
        </w:numPr>
        <w:shd w:val="clear" w:color="auto" w:fill="auto"/>
        <w:tabs>
          <w:tab w:pos="789" w:val="left"/>
        </w:tabs>
        <w:bidi w:val="0"/>
        <w:spacing w:before="0" w:after="0" w:line="202" w:lineRule="auto"/>
        <w:ind w:left="0" w:right="0"/>
        <w:jc w:val="both"/>
      </w:pPr>
      <w:r>
        <w:rPr>
          <w:spacing w:val="0"/>
          <w:w w:val="100"/>
          <w:position w:val="0"/>
          <w:shd w:val="clear" w:color="auto" w:fill="auto"/>
          <w:lang w:val="ru-RU" w:eastAsia="ru-RU" w:bidi="ru-RU"/>
        </w:rPr>
        <w:t xml:space="preserve">Шипова В.М. Современное состояние нормативной базы по труду в здравоохранении // Главный врач, 2001. - </w:t>
      </w:r>
      <w:r>
        <w:rPr>
          <w:spacing w:val="0"/>
          <w:w w:val="100"/>
          <w:position w:val="0"/>
          <w:shd w:val="clear" w:color="auto" w:fill="auto"/>
          <w:lang w:val="en-US" w:eastAsia="en-US" w:bidi="en-US"/>
        </w:rPr>
        <w:t xml:space="preserve">N </w:t>
      </w:r>
      <w:r>
        <w:rPr>
          <w:spacing w:val="0"/>
          <w:w w:val="100"/>
          <w:position w:val="0"/>
          <w:shd w:val="clear" w:color="auto" w:fill="auto"/>
          <w:lang w:val="ru-RU" w:eastAsia="ru-RU" w:bidi="ru-RU"/>
        </w:rPr>
        <w:t>2. - С. 8-25.</w:t>
      </w:r>
    </w:p>
    <w:p>
      <w:pPr>
        <w:pStyle w:val="Style13"/>
        <w:keepNext w:val="0"/>
        <w:keepLines w:val="0"/>
        <w:widowControl w:val="0"/>
        <w:numPr>
          <w:ilvl w:val="0"/>
          <w:numId w:val="133"/>
        </w:numPr>
        <w:shd w:val="clear" w:color="auto" w:fill="auto"/>
        <w:tabs>
          <w:tab w:pos="803" w:val="left"/>
        </w:tabs>
        <w:bidi w:val="0"/>
        <w:spacing w:before="0" w:after="0" w:line="202" w:lineRule="auto"/>
        <w:ind w:left="0" w:right="0"/>
        <w:jc w:val="both"/>
      </w:pPr>
      <w:r>
        <w:rPr>
          <w:spacing w:val="0"/>
          <w:w w:val="100"/>
          <w:position w:val="0"/>
          <w:shd w:val="clear" w:color="auto" w:fill="auto"/>
          <w:lang w:val="ru-RU" w:eastAsia="ru-RU" w:bidi="ru-RU"/>
        </w:rPr>
        <w:t xml:space="preserve">Шипова В.М. Нормирование труда медицинской сестры процедурной // Главная медицинская сестра, 2001, - </w:t>
      </w:r>
      <w:r>
        <w:rPr>
          <w:spacing w:val="0"/>
          <w:w w:val="100"/>
          <w:position w:val="0"/>
          <w:shd w:val="clear" w:color="auto" w:fill="auto"/>
          <w:lang w:val="en-US" w:eastAsia="en-US" w:bidi="en-US"/>
        </w:rPr>
        <w:t xml:space="preserve">N </w:t>
      </w:r>
      <w:r>
        <w:rPr>
          <w:spacing w:val="0"/>
          <w:w w:val="100"/>
          <w:position w:val="0"/>
          <w:shd w:val="clear" w:color="auto" w:fill="auto"/>
          <w:lang w:val="ru-RU" w:eastAsia="ru-RU" w:bidi="ru-RU"/>
        </w:rPr>
        <w:t>9. - С. 115-118.</w:t>
      </w:r>
    </w:p>
    <w:p>
      <w:pPr>
        <w:pStyle w:val="Style13"/>
        <w:keepNext w:val="0"/>
        <w:keepLines w:val="0"/>
        <w:widowControl w:val="0"/>
        <w:numPr>
          <w:ilvl w:val="0"/>
          <w:numId w:val="133"/>
        </w:numPr>
        <w:shd w:val="clear" w:color="auto" w:fill="auto"/>
        <w:tabs>
          <w:tab w:pos="1073" w:val="left"/>
        </w:tabs>
        <w:bidi w:val="0"/>
        <w:spacing w:before="0" w:after="0" w:line="202" w:lineRule="auto"/>
        <w:ind w:left="0" w:right="0"/>
        <w:jc w:val="both"/>
      </w:pPr>
      <w:r>
        <w:rPr>
          <w:spacing w:val="0"/>
          <w:w w:val="100"/>
          <w:position w:val="0"/>
          <w:shd w:val="clear" w:color="auto" w:fill="auto"/>
          <w:lang w:val="ru-RU" w:eastAsia="ru-RU" w:bidi="ru-RU"/>
        </w:rPr>
        <w:t>Экономическая служба ЛПУ. Расчетные нормы времени. - М.: АПП Джангар, 2001. - 176 с.</w:t>
      </w:r>
    </w:p>
    <w:p>
      <w:pPr>
        <w:pStyle w:val="Style13"/>
        <w:keepNext w:val="0"/>
        <w:keepLines w:val="0"/>
        <w:widowControl w:val="0"/>
        <w:numPr>
          <w:ilvl w:val="0"/>
          <w:numId w:val="133"/>
        </w:numPr>
        <w:shd w:val="clear" w:color="auto" w:fill="auto"/>
        <w:tabs>
          <w:tab w:pos="808" w:val="left"/>
        </w:tabs>
        <w:bidi w:val="0"/>
        <w:spacing w:before="0" w:after="0" w:line="202" w:lineRule="auto"/>
        <w:ind w:left="0" w:right="0"/>
        <w:jc w:val="both"/>
      </w:pPr>
      <w:r>
        <w:rPr>
          <w:spacing w:val="0"/>
          <w:w w:val="100"/>
          <w:position w:val="0"/>
          <w:shd w:val="clear" w:color="auto" w:fill="auto"/>
          <w:lang w:val="ru-RU" w:eastAsia="ru-RU" w:bidi="ru-RU"/>
        </w:rPr>
        <w:t>Сабанов В.И., Карпенко С.В., Ивашева В.В. Штаты медицинских учреждений как индикатор трансфор</w:t>
        <w:softHyphen/>
        <w:t>маций в системе здравоохранения. Научн. тр. республ. научн.-практ. конф. "Экономическая эффективность и развитие регионального здравоохранения". 28-30 мая 2002. - М.: РИО ЦНИИОИЗ МЗ РФ, 2002. - С. 210-212.</w:t>
      </w:r>
    </w:p>
    <w:p>
      <w:pPr>
        <w:pStyle w:val="Style13"/>
        <w:keepNext w:val="0"/>
        <w:keepLines w:val="0"/>
        <w:widowControl w:val="0"/>
        <w:numPr>
          <w:ilvl w:val="0"/>
          <w:numId w:val="133"/>
        </w:numPr>
        <w:shd w:val="clear" w:color="auto" w:fill="auto"/>
        <w:tabs>
          <w:tab w:pos="803" w:val="left"/>
        </w:tabs>
        <w:bidi w:val="0"/>
        <w:spacing w:before="0" w:after="0" w:line="202" w:lineRule="auto"/>
        <w:ind w:left="0" w:right="0"/>
        <w:jc w:val="both"/>
      </w:pPr>
      <w:r>
        <w:rPr>
          <w:spacing w:val="0"/>
          <w:w w:val="100"/>
          <w:position w:val="0"/>
          <w:shd w:val="clear" w:color="auto" w:fill="auto"/>
          <w:lang w:val="ru-RU" w:eastAsia="ru-RU" w:bidi="ru-RU"/>
        </w:rPr>
        <w:t>Шипова В.М. Организация нормирования труда среднего и младшего медицинского персонала. - М.: Грантъ, 2002. - 352 с.</w:t>
      </w:r>
    </w:p>
    <w:p>
      <w:pPr>
        <w:pStyle w:val="Style13"/>
        <w:keepNext w:val="0"/>
        <w:keepLines w:val="0"/>
        <w:widowControl w:val="0"/>
        <w:numPr>
          <w:ilvl w:val="0"/>
          <w:numId w:val="133"/>
        </w:numPr>
        <w:shd w:val="clear" w:color="auto" w:fill="auto"/>
        <w:tabs>
          <w:tab w:pos="799" w:val="left"/>
        </w:tabs>
        <w:bidi w:val="0"/>
        <w:spacing w:before="0" w:after="0" w:line="202" w:lineRule="auto"/>
        <w:ind w:left="0" w:right="0"/>
        <w:jc w:val="both"/>
      </w:pPr>
      <w:r>
        <w:rPr>
          <w:spacing w:val="0"/>
          <w:w w:val="100"/>
          <w:position w:val="0"/>
          <w:shd w:val="clear" w:color="auto" w:fill="auto"/>
          <w:lang w:val="ru-RU" w:eastAsia="ru-RU" w:bidi="ru-RU"/>
        </w:rPr>
        <w:t xml:space="preserve">Шипова В.М. Планирование численности должностей медицинского персонала при разных режимах работы // Главный врач, 2002. - </w:t>
      </w:r>
      <w:r>
        <w:rPr>
          <w:spacing w:val="0"/>
          <w:w w:val="100"/>
          <w:position w:val="0"/>
          <w:shd w:val="clear" w:color="auto" w:fill="auto"/>
          <w:lang w:val="en-US" w:eastAsia="en-US" w:bidi="en-US"/>
        </w:rPr>
        <w:t xml:space="preserve">N </w:t>
      </w:r>
      <w:r>
        <w:rPr>
          <w:spacing w:val="0"/>
          <w:w w:val="100"/>
          <w:position w:val="0"/>
          <w:shd w:val="clear" w:color="auto" w:fill="auto"/>
          <w:lang w:val="ru-RU" w:eastAsia="ru-RU" w:bidi="ru-RU"/>
        </w:rPr>
        <w:t>2. - С. 11-16.</w:t>
      </w:r>
    </w:p>
    <w:p>
      <w:pPr>
        <w:pStyle w:val="Style13"/>
        <w:keepNext w:val="0"/>
        <w:keepLines w:val="0"/>
        <w:widowControl w:val="0"/>
        <w:numPr>
          <w:ilvl w:val="0"/>
          <w:numId w:val="133"/>
        </w:numPr>
        <w:shd w:val="clear" w:color="auto" w:fill="auto"/>
        <w:tabs>
          <w:tab w:pos="803" w:val="left"/>
        </w:tabs>
        <w:bidi w:val="0"/>
        <w:spacing w:before="0" w:after="0" w:line="202" w:lineRule="auto"/>
        <w:ind w:left="0" w:right="0"/>
        <w:jc w:val="both"/>
      </w:pPr>
      <w:r>
        <w:rPr>
          <w:spacing w:val="0"/>
          <w:w w:val="100"/>
          <w:position w:val="0"/>
          <w:shd w:val="clear" w:color="auto" w:fill="auto"/>
          <w:lang w:val="ru-RU" w:eastAsia="ru-RU" w:bidi="ru-RU"/>
        </w:rPr>
        <w:t>Шипова В.М. Организация нормирования труда в здравоохранении / Под ред. акад. РАМН О.П.Щепина. М.: Грантъ, 2002. - 625 с.</w:t>
      </w:r>
    </w:p>
    <w:p>
      <w:pPr>
        <w:pStyle w:val="Style13"/>
        <w:keepNext w:val="0"/>
        <w:keepLines w:val="0"/>
        <w:widowControl w:val="0"/>
        <w:numPr>
          <w:ilvl w:val="0"/>
          <w:numId w:val="133"/>
        </w:numPr>
        <w:shd w:val="clear" w:color="auto" w:fill="auto"/>
        <w:tabs>
          <w:tab w:pos="799" w:val="left"/>
        </w:tabs>
        <w:bidi w:val="0"/>
        <w:spacing w:before="0" w:after="200" w:line="202" w:lineRule="auto"/>
        <w:ind w:left="0" w:right="0"/>
        <w:jc w:val="both"/>
      </w:pPr>
      <w:r>
        <w:rPr>
          <w:spacing w:val="0"/>
          <w:w w:val="100"/>
          <w:position w:val="0"/>
          <w:shd w:val="clear" w:color="auto" w:fill="auto"/>
          <w:lang w:val="ru-RU" w:eastAsia="ru-RU" w:bidi="ru-RU"/>
        </w:rPr>
        <w:t>Багненко С.Ф., Архипов В.В., Шипова В.М. Расчет нагрузки на средний и младший медицинский персо</w:t>
        <w:softHyphen/>
        <w:t xml:space="preserve">нал при оказании экстренной медицинской помощи // Главная медицинская сестра, 2003. - </w:t>
      </w:r>
      <w:r>
        <w:rPr>
          <w:spacing w:val="0"/>
          <w:w w:val="100"/>
          <w:position w:val="0"/>
          <w:shd w:val="clear" w:color="auto" w:fill="auto"/>
          <w:lang w:val="en-US" w:eastAsia="en-US" w:bidi="en-US"/>
        </w:rPr>
        <w:t xml:space="preserve">N </w:t>
      </w:r>
      <w:r>
        <w:rPr>
          <w:spacing w:val="0"/>
          <w:w w:val="100"/>
          <w:position w:val="0"/>
          <w:shd w:val="clear" w:color="auto" w:fill="auto"/>
          <w:lang w:val="ru-RU" w:eastAsia="ru-RU" w:bidi="ru-RU"/>
        </w:rPr>
        <w:t>2. - С. 55-62.</w:t>
      </w:r>
    </w:p>
    <w:p>
      <w:pPr>
        <w:pStyle w:val="Style13"/>
        <w:keepNext w:val="0"/>
        <w:keepLines w:val="0"/>
        <w:widowControl w:val="0"/>
        <w:numPr>
          <w:ilvl w:val="0"/>
          <w:numId w:val="133"/>
        </w:numPr>
        <w:shd w:val="clear" w:color="auto" w:fill="auto"/>
        <w:tabs>
          <w:tab w:pos="751" w:val="left"/>
        </w:tabs>
        <w:bidi w:val="0"/>
        <w:spacing w:before="0" w:after="0" w:line="202" w:lineRule="auto"/>
        <w:ind w:left="0" w:right="0"/>
        <w:jc w:val="both"/>
      </w:pPr>
      <w:r>
        <w:rPr>
          <w:spacing w:val="0"/>
          <w:w w:val="100"/>
          <w:position w:val="0"/>
          <w:shd w:val="clear" w:color="auto" w:fill="auto"/>
          <w:lang w:val="ru-RU" w:eastAsia="ru-RU" w:bidi="ru-RU"/>
        </w:rPr>
        <w:t>Бубликова И.В. Проблемы и перспективы разработки нормативов нагрузки медицинских сестер, ис</w:t>
        <w:softHyphen/>
        <w:t xml:space="preserve">пользующих в работе новые медицинские технологии // Главная медицинская сестра, 2003. - </w:t>
      </w:r>
      <w:r>
        <w:rPr>
          <w:spacing w:val="0"/>
          <w:w w:val="100"/>
          <w:position w:val="0"/>
          <w:shd w:val="clear" w:color="auto" w:fill="auto"/>
          <w:lang w:val="en-US" w:eastAsia="en-US" w:bidi="en-US"/>
        </w:rPr>
        <w:t xml:space="preserve">N </w:t>
      </w:r>
      <w:r>
        <w:rPr>
          <w:spacing w:val="0"/>
          <w:w w:val="100"/>
          <w:position w:val="0"/>
          <w:shd w:val="clear" w:color="auto" w:fill="auto"/>
          <w:lang w:val="ru-RU" w:eastAsia="ru-RU" w:bidi="ru-RU"/>
        </w:rPr>
        <w:t>11. - С. 47-49.</w:t>
      </w:r>
    </w:p>
    <w:p>
      <w:pPr>
        <w:pStyle w:val="Style13"/>
        <w:keepNext w:val="0"/>
        <w:keepLines w:val="0"/>
        <w:widowControl w:val="0"/>
        <w:numPr>
          <w:ilvl w:val="0"/>
          <w:numId w:val="133"/>
        </w:numPr>
        <w:shd w:val="clear" w:color="auto" w:fill="auto"/>
        <w:tabs>
          <w:tab w:pos="789" w:val="left"/>
        </w:tabs>
        <w:bidi w:val="0"/>
        <w:spacing w:before="0" w:after="0" w:line="202" w:lineRule="auto"/>
        <w:ind w:left="0" w:right="0"/>
        <w:jc w:val="both"/>
      </w:pPr>
      <w:r>
        <w:rPr>
          <w:spacing w:val="0"/>
          <w:w w:val="100"/>
          <w:position w:val="0"/>
          <w:shd w:val="clear" w:color="auto" w:fill="auto"/>
          <w:lang w:val="ru-RU" w:eastAsia="ru-RU" w:bidi="ru-RU"/>
        </w:rPr>
        <w:t>Кузьмина В.В. Нормирование труда медицинских работников (на примере вспомогательных лечебно</w:t>
        <w:softHyphen/>
        <w:t>диагностических служб факультетских клиник ИГМУ). Актуальные проблемы общественного здоровья и здра</w:t>
        <w:softHyphen/>
        <w:t>воохранения в современных условиях - Сб. статей межрегион. научн.-практ. конф. / Под общей ред. проф. Гай</w:t>
        <w:softHyphen/>
        <w:t>дарова Г.М. Иркутск: Иркутское медицинское изд-во, 2003. - Выпуск 4. - С. 143-147.</w:t>
      </w:r>
    </w:p>
    <w:p>
      <w:pPr>
        <w:pStyle w:val="Style13"/>
        <w:keepNext w:val="0"/>
        <w:keepLines w:val="0"/>
        <w:widowControl w:val="0"/>
        <w:numPr>
          <w:ilvl w:val="0"/>
          <w:numId w:val="133"/>
        </w:numPr>
        <w:shd w:val="clear" w:color="auto" w:fill="auto"/>
        <w:tabs>
          <w:tab w:pos="779" w:val="left"/>
        </w:tabs>
        <w:bidi w:val="0"/>
        <w:spacing w:before="0" w:after="0" w:line="202" w:lineRule="auto"/>
        <w:ind w:left="0" w:right="0"/>
        <w:jc w:val="both"/>
      </w:pPr>
      <w:r>
        <w:rPr>
          <w:spacing w:val="0"/>
          <w:w w:val="100"/>
          <w:position w:val="0"/>
          <w:shd w:val="clear" w:color="auto" w:fill="auto"/>
          <w:lang w:val="ru-RU" w:eastAsia="ru-RU" w:bidi="ru-RU"/>
        </w:rPr>
        <w:t xml:space="preserve">Санникова Н.И., Башкирова Г.А. Изучение использования рабочего времени палатными медицинскими сестрами // Главная медицинская сестра, 2003. - </w:t>
      </w:r>
      <w:r>
        <w:rPr>
          <w:spacing w:val="0"/>
          <w:w w:val="100"/>
          <w:position w:val="0"/>
          <w:shd w:val="clear" w:color="auto" w:fill="auto"/>
          <w:lang w:val="en-US" w:eastAsia="en-US" w:bidi="en-US"/>
        </w:rPr>
        <w:t xml:space="preserve">N </w:t>
      </w:r>
      <w:r>
        <w:rPr>
          <w:spacing w:val="0"/>
          <w:w w:val="100"/>
          <w:position w:val="0"/>
          <w:shd w:val="clear" w:color="auto" w:fill="auto"/>
          <w:lang w:val="ru-RU" w:eastAsia="ru-RU" w:bidi="ru-RU"/>
        </w:rPr>
        <w:t>1. - С. 119-122.</w:t>
      </w:r>
    </w:p>
    <w:p>
      <w:pPr>
        <w:pStyle w:val="Style13"/>
        <w:keepNext w:val="0"/>
        <w:keepLines w:val="0"/>
        <w:widowControl w:val="0"/>
        <w:numPr>
          <w:ilvl w:val="0"/>
          <w:numId w:val="133"/>
        </w:numPr>
        <w:shd w:val="clear" w:color="auto" w:fill="auto"/>
        <w:tabs>
          <w:tab w:pos="784" w:val="left"/>
        </w:tabs>
        <w:bidi w:val="0"/>
        <w:spacing w:before="0" w:after="0" w:line="202" w:lineRule="auto"/>
        <w:ind w:left="0" w:right="0"/>
        <w:jc w:val="both"/>
      </w:pPr>
      <w:r>
        <w:rPr>
          <w:spacing w:val="0"/>
          <w:w w:val="100"/>
          <w:position w:val="0"/>
          <w:shd w:val="clear" w:color="auto" w:fill="auto"/>
          <w:lang w:val="ru-RU" w:eastAsia="ru-RU" w:bidi="ru-RU"/>
        </w:rPr>
        <w:t>Сборник ведомственных приказов, регламентирующих штаты учреждений здравоохранения (норма</w:t>
        <w:softHyphen/>
        <w:t>тивы численности, нормы времени и нагрузки персонала) / Под ред. акад. РАМН О.П.Щепина. Составители: В.М.Шипова, В.А.Гаврилов. - М.: Грантъ, 2003. - 703 с.</w:t>
      </w:r>
    </w:p>
    <w:p>
      <w:pPr>
        <w:pStyle w:val="Style13"/>
        <w:keepNext w:val="0"/>
        <w:keepLines w:val="0"/>
        <w:widowControl w:val="0"/>
        <w:numPr>
          <w:ilvl w:val="0"/>
          <w:numId w:val="133"/>
        </w:numPr>
        <w:shd w:val="clear" w:color="auto" w:fill="auto"/>
        <w:tabs>
          <w:tab w:pos="755" w:val="left"/>
        </w:tabs>
        <w:bidi w:val="0"/>
        <w:spacing w:before="0" w:after="0" w:line="202" w:lineRule="auto"/>
        <w:ind w:left="0" w:right="0"/>
        <w:jc w:val="both"/>
      </w:pPr>
      <w:r>
        <w:rPr>
          <w:spacing w:val="0"/>
          <w:w w:val="100"/>
          <w:position w:val="0"/>
          <w:shd w:val="clear" w:color="auto" w:fill="auto"/>
          <w:lang w:val="ru-RU" w:eastAsia="ru-RU" w:bidi="ru-RU"/>
        </w:rPr>
        <w:t xml:space="preserve">Суетина Л.М. Нормирование труда рабочих, занятых уборкой служебных помещений // Справочник кадровика, 2003. - </w:t>
      </w:r>
      <w:r>
        <w:rPr>
          <w:spacing w:val="0"/>
          <w:w w:val="100"/>
          <w:position w:val="0"/>
          <w:shd w:val="clear" w:color="auto" w:fill="auto"/>
          <w:lang w:val="en-US" w:eastAsia="en-US" w:bidi="en-US"/>
        </w:rPr>
        <w:t xml:space="preserve">N </w:t>
      </w:r>
      <w:r>
        <w:rPr>
          <w:spacing w:val="0"/>
          <w:w w:val="100"/>
          <w:position w:val="0"/>
          <w:shd w:val="clear" w:color="auto" w:fill="auto"/>
          <w:lang w:val="ru-RU" w:eastAsia="ru-RU" w:bidi="ru-RU"/>
        </w:rPr>
        <w:t xml:space="preserve">9. - С. 73-78, </w:t>
      </w:r>
      <w:r>
        <w:rPr>
          <w:spacing w:val="0"/>
          <w:w w:val="100"/>
          <w:position w:val="0"/>
          <w:shd w:val="clear" w:color="auto" w:fill="auto"/>
          <w:lang w:val="en-US" w:eastAsia="en-US" w:bidi="en-US"/>
        </w:rPr>
        <w:t xml:space="preserve">N </w:t>
      </w:r>
      <w:r>
        <w:rPr>
          <w:spacing w:val="0"/>
          <w:w w:val="100"/>
          <w:position w:val="0"/>
          <w:shd w:val="clear" w:color="auto" w:fill="auto"/>
          <w:lang w:val="ru-RU" w:eastAsia="ru-RU" w:bidi="ru-RU"/>
        </w:rPr>
        <w:t xml:space="preserve">10. - С. 81-84, </w:t>
      </w:r>
      <w:r>
        <w:rPr>
          <w:spacing w:val="0"/>
          <w:w w:val="100"/>
          <w:position w:val="0"/>
          <w:shd w:val="clear" w:color="auto" w:fill="auto"/>
          <w:lang w:val="en-US" w:eastAsia="en-US" w:bidi="en-US"/>
        </w:rPr>
        <w:t xml:space="preserve">N </w:t>
      </w:r>
      <w:r>
        <w:rPr>
          <w:spacing w:val="0"/>
          <w:w w:val="100"/>
          <w:position w:val="0"/>
          <w:shd w:val="clear" w:color="auto" w:fill="auto"/>
          <w:lang w:val="ru-RU" w:eastAsia="ru-RU" w:bidi="ru-RU"/>
        </w:rPr>
        <w:t>11. - С. 83-86.</w:t>
      </w:r>
    </w:p>
    <w:p>
      <w:pPr>
        <w:pStyle w:val="Style13"/>
        <w:keepNext w:val="0"/>
        <w:keepLines w:val="0"/>
        <w:widowControl w:val="0"/>
        <w:numPr>
          <w:ilvl w:val="0"/>
          <w:numId w:val="133"/>
        </w:numPr>
        <w:shd w:val="clear" w:color="auto" w:fill="auto"/>
        <w:tabs>
          <w:tab w:pos="770" w:val="left"/>
        </w:tabs>
        <w:bidi w:val="0"/>
        <w:spacing w:before="0" w:after="0" w:line="202" w:lineRule="auto"/>
        <w:ind w:left="0" w:right="0"/>
        <w:jc w:val="both"/>
      </w:pPr>
      <w:r>
        <w:rPr>
          <w:spacing w:val="0"/>
          <w:w w:val="100"/>
          <w:position w:val="0"/>
          <w:shd w:val="clear" w:color="auto" w:fill="auto"/>
          <w:lang w:val="ru-RU" w:eastAsia="ru-RU" w:bidi="ru-RU"/>
        </w:rPr>
        <w:t>Шипова В.М. Планирование численности персонала амбулаторно-поликлинических учреждений / Под ред. акад. РАМН О.П.Щепина. М.: Грантъ, 2003. - 447 с.</w:t>
      </w:r>
    </w:p>
    <w:p>
      <w:pPr>
        <w:pStyle w:val="Style13"/>
        <w:keepNext w:val="0"/>
        <w:keepLines w:val="0"/>
        <w:widowControl w:val="0"/>
        <w:numPr>
          <w:ilvl w:val="0"/>
          <w:numId w:val="133"/>
        </w:numPr>
        <w:shd w:val="clear" w:color="auto" w:fill="auto"/>
        <w:tabs>
          <w:tab w:pos="770" w:val="left"/>
        </w:tabs>
        <w:bidi w:val="0"/>
        <w:spacing w:before="0" w:after="0" w:line="202" w:lineRule="auto"/>
        <w:ind w:left="0" w:right="0"/>
        <w:jc w:val="both"/>
      </w:pPr>
      <w:r>
        <w:rPr>
          <w:spacing w:val="0"/>
          <w:w w:val="100"/>
          <w:position w:val="0"/>
          <w:shd w:val="clear" w:color="auto" w:fill="auto"/>
          <w:lang w:val="ru-RU" w:eastAsia="ru-RU" w:bidi="ru-RU"/>
        </w:rPr>
        <w:t xml:space="preserve">Двойников С.И., Пензина О.П. Изучение затрат рабочего времени медсестер стационара и некоторые подходы к оценке качества сестринской помощи // Главная медицинская сестра, 2004. - </w:t>
      </w:r>
      <w:r>
        <w:rPr>
          <w:spacing w:val="0"/>
          <w:w w:val="100"/>
          <w:position w:val="0"/>
          <w:shd w:val="clear" w:color="auto" w:fill="auto"/>
          <w:lang w:val="en-US" w:eastAsia="en-US" w:bidi="en-US"/>
        </w:rPr>
        <w:t xml:space="preserve">N </w:t>
      </w:r>
      <w:r>
        <w:rPr>
          <w:spacing w:val="0"/>
          <w:w w:val="100"/>
          <w:position w:val="0"/>
          <w:shd w:val="clear" w:color="auto" w:fill="auto"/>
          <w:lang w:val="ru-RU" w:eastAsia="ru-RU" w:bidi="ru-RU"/>
        </w:rPr>
        <w:t>8. - С. 23-27.</w:t>
      </w:r>
    </w:p>
    <w:p>
      <w:pPr>
        <w:pStyle w:val="Style13"/>
        <w:keepNext w:val="0"/>
        <w:keepLines w:val="0"/>
        <w:widowControl w:val="0"/>
        <w:numPr>
          <w:ilvl w:val="0"/>
          <w:numId w:val="133"/>
        </w:numPr>
        <w:shd w:val="clear" w:color="auto" w:fill="auto"/>
        <w:tabs>
          <w:tab w:pos="779" w:val="left"/>
        </w:tabs>
        <w:bidi w:val="0"/>
        <w:spacing w:before="0" w:after="0" w:line="202" w:lineRule="auto"/>
        <w:ind w:left="0" w:right="0"/>
        <w:jc w:val="both"/>
      </w:pPr>
      <w:r>
        <w:rPr>
          <w:spacing w:val="0"/>
          <w:w w:val="100"/>
          <w:position w:val="0"/>
          <w:shd w:val="clear" w:color="auto" w:fill="auto"/>
          <w:lang w:val="ru-RU" w:eastAsia="ru-RU" w:bidi="ru-RU"/>
        </w:rPr>
        <w:t>Светличная Т.Г., Грошева Р.Л. Исследование затрат рабочего времени сестринского персонала в систе</w:t>
        <w:softHyphen/>
        <w:t xml:space="preserve">ме первичной медико-санитарной помощи // Главная медицинская сестра, 2004. - </w:t>
      </w:r>
      <w:r>
        <w:rPr>
          <w:spacing w:val="0"/>
          <w:w w:val="100"/>
          <w:position w:val="0"/>
          <w:shd w:val="clear" w:color="auto" w:fill="auto"/>
          <w:lang w:val="en-US" w:eastAsia="en-US" w:bidi="en-US"/>
        </w:rPr>
        <w:t xml:space="preserve">N </w:t>
      </w:r>
      <w:r>
        <w:rPr>
          <w:spacing w:val="0"/>
          <w:w w:val="100"/>
          <w:position w:val="0"/>
          <w:shd w:val="clear" w:color="auto" w:fill="auto"/>
          <w:lang w:val="ru-RU" w:eastAsia="ru-RU" w:bidi="ru-RU"/>
        </w:rPr>
        <w:t>9. - С. 45-52.</w:t>
      </w:r>
    </w:p>
    <w:p>
      <w:pPr>
        <w:pStyle w:val="Style13"/>
        <w:keepNext w:val="0"/>
        <w:keepLines w:val="0"/>
        <w:widowControl w:val="0"/>
        <w:numPr>
          <w:ilvl w:val="0"/>
          <w:numId w:val="133"/>
        </w:numPr>
        <w:shd w:val="clear" w:color="auto" w:fill="auto"/>
        <w:tabs>
          <w:tab w:pos="770" w:val="left"/>
        </w:tabs>
        <w:bidi w:val="0"/>
        <w:spacing w:before="0" w:after="0" w:line="202" w:lineRule="auto"/>
        <w:ind w:left="0" w:right="0"/>
        <w:jc w:val="both"/>
      </w:pPr>
      <w:r>
        <w:rPr>
          <w:spacing w:val="0"/>
          <w:w w:val="100"/>
          <w:position w:val="0"/>
          <w:shd w:val="clear" w:color="auto" w:fill="auto"/>
          <w:lang w:val="ru-RU" w:eastAsia="ru-RU" w:bidi="ru-RU"/>
        </w:rPr>
        <w:t>Шипова В.М., Ковальский В.Л., Елдашев С.А. Организация нормирования труда в стоматологии // Здра</w:t>
        <w:softHyphen/>
        <w:t xml:space="preserve">воохранение, 2004. - </w:t>
      </w:r>
      <w:r>
        <w:rPr>
          <w:spacing w:val="0"/>
          <w:w w:val="100"/>
          <w:position w:val="0"/>
          <w:shd w:val="clear" w:color="auto" w:fill="auto"/>
          <w:lang w:val="en-US" w:eastAsia="en-US" w:bidi="en-US"/>
        </w:rPr>
        <w:t xml:space="preserve">N </w:t>
      </w:r>
      <w:r>
        <w:rPr>
          <w:spacing w:val="0"/>
          <w:w w:val="100"/>
          <w:position w:val="0"/>
          <w:shd w:val="clear" w:color="auto" w:fill="auto"/>
          <w:lang w:val="ru-RU" w:eastAsia="ru-RU" w:bidi="ru-RU"/>
        </w:rPr>
        <w:t>6. - С. 27-32.</w:t>
      </w:r>
    </w:p>
    <w:p>
      <w:pPr>
        <w:pStyle w:val="Style13"/>
        <w:keepNext w:val="0"/>
        <w:keepLines w:val="0"/>
        <w:widowControl w:val="0"/>
        <w:numPr>
          <w:ilvl w:val="0"/>
          <w:numId w:val="133"/>
        </w:numPr>
        <w:shd w:val="clear" w:color="auto" w:fill="auto"/>
        <w:tabs>
          <w:tab w:pos="784" w:val="left"/>
        </w:tabs>
        <w:bidi w:val="0"/>
        <w:spacing w:before="0" w:after="0" w:line="202" w:lineRule="auto"/>
        <w:ind w:left="0" w:right="0"/>
        <w:jc w:val="both"/>
      </w:pPr>
      <w:r>
        <w:rPr>
          <w:spacing w:val="0"/>
          <w:w w:val="100"/>
          <w:position w:val="0"/>
          <w:shd w:val="clear" w:color="auto" w:fill="auto"/>
          <w:lang w:val="ru-RU" w:eastAsia="ru-RU" w:bidi="ru-RU"/>
        </w:rPr>
        <w:t>Куликов М.П., Шипова В.М., Ковалева В.В., Тимофеева Т.А. Нормирование труда при организации вос</w:t>
        <w:softHyphen/>
        <w:t xml:space="preserve">становительного лечения // Здравоохранение, 2005. - </w:t>
      </w:r>
      <w:r>
        <w:rPr>
          <w:spacing w:val="0"/>
          <w:w w:val="100"/>
          <w:position w:val="0"/>
          <w:shd w:val="clear" w:color="auto" w:fill="auto"/>
          <w:lang w:val="en-US" w:eastAsia="en-US" w:bidi="en-US"/>
        </w:rPr>
        <w:t xml:space="preserve">N </w:t>
      </w:r>
      <w:r>
        <w:rPr>
          <w:spacing w:val="0"/>
          <w:w w:val="100"/>
          <w:position w:val="0"/>
          <w:shd w:val="clear" w:color="auto" w:fill="auto"/>
          <w:lang w:val="ru-RU" w:eastAsia="ru-RU" w:bidi="ru-RU"/>
        </w:rPr>
        <w:t>7. - С. 21-26.</w:t>
      </w:r>
    </w:p>
    <w:p>
      <w:pPr>
        <w:pStyle w:val="Style13"/>
        <w:keepNext w:val="0"/>
        <w:keepLines w:val="0"/>
        <w:widowControl w:val="0"/>
        <w:numPr>
          <w:ilvl w:val="0"/>
          <w:numId w:val="133"/>
        </w:numPr>
        <w:shd w:val="clear" w:color="auto" w:fill="auto"/>
        <w:tabs>
          <w:tab w:pos="751" w:val="left"/>
        </w:tabs>
        <w:bidi w:val="0"/>
        <w:spacing w:before="0" w:after="0" w:line="202" w:lineRule="auto"/>
        <w:ind w:left="0" w:right="0"/>
        <w:jc w:val="both"/>
      </w:pPr>
      <w:r>
        <w:rPr>
          <w:spacing w:val="0"/>
          <w:w w:val="100"/>
          <w:position w:val="0"/>
          <w:shd w:val="clear" w:color="auto" w:fill="auto"/>
          <w:lang w:val="ru-RU" w:eastAsia="ru-RU" w:bidi="ru-RU"/>
        </w:rPr>
        <w:t>Полунина Н.В., Нестеренко Е.И., Доронкина М.В. и др. К вопросу о пересмотре нормативов нагрузки на врачебную должность участковых врачей // Бюлл. Национального НИИ общественного здоровья, 2005. - Вып. 7. - С. 54-58.</w:t>
      </w:r>
    </w:p>
    <w:p>
      <w:pPr>
        <w:pStyle w:val="Style13"/>
        <w:keepNext w:val="0"/>
        <w:keepLines w:val="0"/>
        <w:widowControl w:val="0"/>
        <w:numPr>
          <w:ilvl w:val="0"/>
          <w:numId w:val="133"/>
        </w:numPr>
        <w:shd w:val="clear" w:color="auto" w:fill="auto"/>
        <w:tabs>
          <w:tab w:pos="784" w:val="left"/>
        </w:tabs>
        <w:bidi w:val="0"/>
        <w:spacing w:before="0" w:after="0" w:line="202" w:lineRule="auto"/>
        <w:ind w:left="0" w:right="0"/>
        <w:jc w:val="both"/>
      </w:pPr>
      <w:r>
        <w:rPr>
          <w:spacing w:val="0"/>
          <w:w w:val="100"/>
          <w:position w:val="0"/>
          <w:shd w:val="clear" w:color="auto" w:fill="auto"/>
          <w:lang w:val="ru-RU" w:eastAsia="ru-RU" w:bidi="ru-RU"/>
        </w:rPr>
        <w:t>Сборник нормативов по труду учреждений здравоохранения / Под ред. акад. РАМН О.П.Щепина. Со</w:t>
        <w:softHyphen/>
        <w:t>ставители: Шипова В.М., Ковальский В.Л. - М.: Медицинская книга, 2005. - 596 с.</w:t>
      </w:r>
    </w:p>
    <w:p>
      <w:pPr>
        <w:pStyle w:val="Style13"/>
        <w:keepNext w:val="0"/>
        <w:keepLines w:val="0"/>
        <w:widowControl w:val="0"/>
        <w:numPr>
          <w:ilvl w:val="0"/>
          <w:numId w:val="133"/>
        </w:numPr>
        <w:shd w:val="clear" w:color="auto" w:fill="auto"/>
        <w:tabs>
          <w:tab w:pos="765" w:val="left"/>
        </w:tabs>
        <w:bidi w:val="0"/>
        <w:spacing w:before="0" w:after="0" w:line="202" w:lineRule="auto"/>
        <w:ind w:left="0" w:right="0"/>
        <w:jc w:val="both"/>
      </w:pPr>
      <w:r>
        <w:rPr>
          <w:spacing w:val="0"/>
          <w:w w:val="100"/>
          <w:position w:val="0"/>
          <w:shd w:val="clear" w:color="auto" w:fill="auto"/>
          <w:lang w:val="ru-RU" w:eastAsia="ru-RU" w:bidi="ru-RU"/>
        </w:rPr>
        <w:t>Федорова Н.М. Анализ нагрузки врачей крупной многопрофильной больницы как одно из направле</w:t>
        <w:softHyphen/>
        <w:t>ний кадрового менеджмента / Проблемы городского здравоохранения: Сб. науч. тр. Вып. 10. / Под ред. проф. Н.И.Вишнякова. - М., 2005. - С. 227-229.</w:t>
      </w:r>
    </w:p>
    <w:p>
      <w:pPr>
        <w:pStyle w:val="Style13"/>
        <w:keepNext w:val="0"/>
        <w:keepLines w:val="0"/>
        <w:widowControl w:val="0"/>
        <w:numPr>
          <w:ilvl w:val="0"/>
          <w:numId w:val="133"/>
        </w:numPr>
        <w:shd w:val="clear" w:color="auto" w:fill="auto"/>
        <w:tabs>
          <w:tab w:pos="779" w:val="left"/>
        </w:tabs>
        <w:bidi w:val="0"/>
        <w:spacing w:before="0" w:after="0" w:line="202" w:lineRule="auto"/>
        <w:ind w:left="0" w:right="0"/>
        <w:jc w:val="both"/>
      </w:pPr>
      <w:r>
        <w:rPr>
          <w:spacing w:val="0"/>
          <w:w w:val="100"/>
          <w:position w:val="0"/>
          <w:shd w:val="clear" w:color="auto" w:fill="auto"/>
          <w:lang w:val="ru-RU" w:eastAsia="ru-RU" w:bidi="ru-RU"/>
        </w:rPr>
        <w:t>Шипова В.М., Попова Л.Г., Ляпунова Л.И. Организация нормирования труда в амбулаторно</w:t>
        <w:softHyphen/>
        <w:t xml:space="preserve">поликлиническом учреждении // Здравоохранение, 2005. - </w:t>
      </w:r>
      <w:r>
        <w:rPr>
          <w:spacing w:val="0"/>
          <w:w w:val="100"/>
          <w:position w:val="0"/>
          <w:shd w:val="clear" w:color="auto" w:fill="auto"/>
          <w:lang w:val="en-US" w:eastAsia="en-US" w:bidi="en-US"/>
        </w:rPr>
        <w:t xml:space="preserve">N </w:t>
      </w:r>
      <w:r>
        <w:rPr>
          <w:spacing w:val="0"/>
          <w:w w:val="100"/>
          <w:position w:val="0"/>
          <w:shd w:val="clear" w:color="auto" w:fill="auto"/>
          <w:lang w:val="ru-RU" w:eastAsia="ru-RU" w:bidi="ru-RU"/>
        </w:rPr>
        <w:t>12. - С. 33-38.</w:t>
      </w:r>
    </w:p>
    <w:p>
      <w:pPr>
        <w:pStyle w:val="Style13"/>
        <w:keepNext w:val="0"/>
        <w:keepLines w:val="0"/>
        <w:widowControl w:val="0"/>
        <w:numPr>
          <w:ilvl w:val="0"/>
          <w:numId w:val="133"/>
        </w:numPr>
        <w:shd w:val="clear" w:color="auto" w:fill="auto"/>
        <w:tabs>
          <w:tab w:pos="765" w:val="left"/>
        </w:tabs>
        <w:bidi w:val="0"/>
        <w:spacing w:before="0" w:after="0" w:line="202" w:lineRule="auto"/>
        <w:ind w:left="0" w:right="0"/>
        <w:jc w:val="both"/>
      </w:pPr>
      <w:r>
        <w:rPr>
          <w:spacing w:val="0"/>
          <w:w w:val="100"/>
          <w:position w:val="0"/>
          <w:shd w:val="clear" w:color="auto" w:fill="auto"/>
          <w:lang w:val="ru-RU" w:eastAsia="ru-RU" w:bidi="ru-RU"/>
        </w:rPr>
        <w:t>Юркин Ю.Ю. Нормирование труда врачей ультразвуковой диагностики / Актуальные проблемы обще</w:t>
        <w:softHyphen/>
        <w:t>ственного здоровья и здравоохранения в условиях ОМС: Сб. стат. межрегион. науч.-практ. конф. Вып. 5. Под общ. ред. проф. Г.М.Гайдарова. - Иркутск, 2005. - С. 123-124.</w:t>
      </w:r>
    </w:p>
    <w:p>
      <w:pPr>
        <w:pStyle w:val="Style13"/>
        <w:keepNext w:val="0"/>
        <w:keepLines w:val="0"/>
        <w:widowControl w:val="0"/>
        <w:numPr>
          <w:ilvl w:val="0"/>
          <w:numId w:val="133"/>
        </w:numPr>
        <w:shd w:val="clear" w:color="auto" w:fill="auto"/>
        <w:tabs>
          <w:tab w:pos="779" w:val="left"/>
        </w:tabs>
        <w:bidi w:val="0"/>
        <w:spacing w:before="0" w:after="0" w:line="202" w:lineRule="auto"/>
        <w:ind w:left="0" w:right="0"/>
        <w:jc w:val="both"/>
      </w:pPr>
      <w:r>
        <w:rPr>
          <w:spacing w:val="0"/>
          <w:w w:val="100"/>
          <w:position w:val="0"/>
          <w:shd w:val="clear" w:color="auto" w:fill="auto"/>
          <w:lang w:val="ru-RU" w:eastAsia="ru-RU" w:bidi="ru-RU"/>
        </w:rPr>
        <w:t>Плутницкая Г.Н. Современное развитие нормирования труда / Мат-лы науч.-практ. конф. "Роль здраво</w:t>
        <w:softHyphen/>
        <w:t>охранения в охране общественного здоровья", Москва, 18-19 апреля 2006 г. // Бюлл. Национального НИИ обще</w:t>
        <w:softHyphen/>
        <w:t>ственного здоровья, 2006. - Вып. 2. - С. 134-135.</w:t>
      </w:r>
    </w:p>
    <w:p>
      <w:pPr>
        <w:pStyle w:val="Style13"/>
        <w:keepNext w:val="0"/>
        <w:keepLines w:val="0"/>
        <w:widowControl w:val="0"/>
        <w:numPr>
          <w:ilvl w:val="0"/>
          <w:numId w:val="133"/>
        </w:numPr>
        <w:shd w:val="clear" w:color="auto" w:fill="auto"/>
        <w:tabs>
          <w:tab w:pos="775" w:val="left"/>
        </w:tabs>
        <w:bidi w:val="0"/>
        <w:spacing w:before="0" w:after="0" w:line="202" w:lineRule="auto"/>
        <w:ind w:left="0" w:right="0"/>
        <w:jc w:val="both"/>
      </w:pPr>
      <w:r>
        <w:rPr>
          <w:spacing w:val="0"/>
          <w:w w:val="100"/>
          <w:position w:val="0"/>
          <w:shd w:val="clear" w:color="auto" w:fill="auto"/>
          <w:lang w:val="ru-RU" w:eastAsia="ru-RU" w:bidi="ru-RU"/>
        </w:rPr>
        <w:t>Шипова В.М., Плутницкая Г.Н. Методические рекомендации по расчету численности должностей меди</w:t>
        <w:softHyphen/>
        <w:t>цинского персонала при различных режимах работы. - М.: Национальный НИИ общественного здоровья РАМН, 2006. - 38 с.</w:t>
      </w:r>
    </w:p>
    <w:p>
      <w:pPr>
        <w:pStyle w:val="Style13"/>
        <w:keepNext w:val="0"/>
        <w:keepLines w:val="0"/>
        <w:widowControl w:val="0"/>
        <w:numPr>
          <w:ilvl w:val="0"/>
          <w:numId w:val="133"/>
        </w:numPr>
        <w:shd w:val="clear" w:color="auto" w:fill="auto"/>
        <w:tabs>
          <w:tab w:pos="794" w:val="left"/>
        </w:tabs>
        <w:bidi w:val="0"/>
        <w:spacing w:before="0" w:after="0" w:line="202" w:lineRule="auto"/>
        <w:ind w:left="0" w:right="0"/>
        <w:jc w:val="both"/>
      </w:pPr>
      <w:r>
        <w:rPr>
          <w:spacing w:val="0"/>
          <w:w w:val="100"/>
          <w:position w:val="0"/>
          <w:shd w:val="clear" w:color="auto" w:fill="auto"/>
          <w:lang w:val="ru-RU" w:eastAsia="ru-RU" w:bidi="ru-RU"/>
        </w:rPr>
        <w:t>Шипова В.М., Юркин Ю.Ю., Плутницкая Г.Н. Организация нормирования труда медицинского персонала диагностической службы ЛПУ (Метод, материалы). - М.: Национальный НИИ общественного здоровья РАМН, 2007. - 29 с.</w:t>
      </w:r>
    </w:p>
    <w:p>
      <w:pPr>
        <w:pStyle w:val="Style13"/>
        <w:keepNext w:val="0"/>
        <w:keepLines w:val="0"/>
        <w:widowControl w:val="0"/>
        <w:numPr>
          <w:ilvl w:val="0"/>
          <w:numId w:val="133"/>
        </w:numPr>
        <w:shd w:val="clear" w:color="auto" w:fill="auto"/>
        <w:tabs>
          <w:tab w:pos="770" w:val="left"/>
        </w:tabs>
        <w:bidi w:val="0"/>
        <w:spacing w:before="0" w:after="200" w:line="202" w:lineRule="auto"/>
        <w:ind w:left="0" w:right="0"/>
        <w:jc w:val="both"/>
      </w:pPr>
      <w:r>
        <w:rPr>
          <w:spacing w:val="0"/>
          <w:w w:val="100"/>
          <w:position w:val="0"/>
          <w:shd w:val="clear" w:color="auto" w:fill="auto"/>
          <w:lang w:val="ru-RU" w:eastAsia="ru-RU" w:bidi="ru-RU"/>
        </w:rPr>
        <w:t>Юркин Ю.Ю. Разработка нормативов по труду для врачей ультразвуковой диагностики // Бюлл. Нацио</w:t>
        <w:softHyphen/>
        <w:t>нального НИИ общественного здоровья, 2006. - Вып. 1. - С. 99-101.</w:t>
      </w:r>
    </w:p>
    <w:p>
      <w:pPr>
        <w:pStyle w:val="Style17"/>
        <w:keepNext w:val="0"/>
        <w:keepLines w:val="0"/>
        <w:widowControl w:val="0"/>
        <w:shd w:val="clear" w:color="auto" w:fill="auto"/>
        <w:bidi w:val="0"/>
        <w:spacing w:before="0" w:after="0" w:line="283" w:lineRule="auto"/>
        <w:ind w:left="6220" w:right="0" w:firstLine="0"/>
        <w:jc w:val="right"/>
        <w:rPr>
          <w:sz w:val="17"/>
          <w:szCs w:val="17"/>
        </w:rPr>
      </w:pPr>
      <w:r>
        <w:rPr>
          <w:b/>
          <w:bCs/>
          <w:i/>
          <w:iCs/>
          <w:spacing w:val="0"/>
          <w:w w:val="100"/>
          <w:position w:val="0"/>
          <w:sz w:val="17"/>
          <w:szCs w:val="17"/>
          <w:shd w:val="clear" w:color="auto" w:fill="auto"/>
          <w:lang w:val="ru-RU" w:eastAsia="ru-RU" w:bidi="ru-RU"/>
        </w:rPr>
        <w:t>К.м.н, доцент, зав. сектором координации научных исследований и информации Национального НИИ общественного здоровья РАМН</w:t>
      </w:r>
    </w:p>
    <w:p>
      <w:pPr>
        <w:pStyle w:val="Style13"/>
        <w:keepNext w:val="0"/>
        <w:keepLines w:val="0"/>
        <w:widowControl w:val="0"/>
        <w:shd w:val="clear" w:color="auto" w:fill="auto"/>
        <w:bidi w:val="0"/>
        <w:spacing w:before="0" w:after="0" w:line="230" w:lineRule="auto"/>
        <w:ind w:left="0" w:right="0" w:firstLine="8300"/>
        <w:jc w:val="both"/>
      </w:pPr>
      <w:r>
        <w:rPr>
          <w:rFonts w:ascii="Arial" w:eastAsia="Arial" w:hAnsi="Arial" w:cs="Arial"/>
          <w:b/>
          <w:bCs/>
          <w:spacing w:val="0"/>
          <w:w w:val="100"/>
          <w:position w:val="0"/>
          <w:sz w:val="18"/>
          <w:szCs w:val="18"/>
          <w:shd w:val="clear" w:color="auto" w:fill="auto"/>
          <w:lang w:val="ru-RU" w:eastAsia="ru-RU" w:bidi="ru-RU"/>
        </w:rPr>
        <w:t xml:space="preserve">В.В.СТЕПАНОВ </w:t>
      </w:r>
      <w:r>
        <w:rPr>
          <w:i/>
          <w:iCs/>
          <w:spacing w:val="0"/>
          <w:w w:val="100"/>
          <w:position w:val="0"/>
          <w:shd w:val="clear" w:color="auto" w:fill="auto"/>
          <w:lang w:val="ru-RU" w:eastAsia="ru-RU" w:bidi="ru-RU"/>
        </w:rPr>
        <w:t>Подписано в печать</w:t>
      </w:r>
    </w:p>
    <w:p>
      <w:pPr>
        <w:pStyle w:val="Style13"/>
        <w:keepNext w:val="0"/>
        <w:keepLines w:val="0"/>
        <w:widowControl w:val="0"/>
        <w:shd w:val="clear" w:color="auto" w:fill="auto"/>
        <w:bidi w:val="0"/>
        <w:spacing w:before="0" w:after="0" w:line="197" w:lineRule="auto"/>
        <w:ind w:left="0" w:right="0" w:firstLine="0"/>
        <w:jc w:val="both"/>
        <w:sectPr>
          <w:headerReference w:type="default" r:id="rId72"/>
          <w:footerReference w:type="default" r:id="rId73"/>
          <w:headerReference w:type="even" r:id="rId74"/>
          <w:footerReference w:type="even" r:id="rId75"/>
          <w:headerReference w:type="first" r:id="rId76"/>
          <w:footerReference w:type="first" r:id="rId77"/>
          <w:footnotePr>
            <w:pos w:val="pageBottom"/>
            <w:numFmt w:val="decimal"/>
            <w:numRestart w:val="continuous"/>
          </w:footnotePr>
          <w:pgSz w:w="11900" w:h="16840"/>
          <w:pgMar w:top="655" w:right="1069" w:bottom="1883" w:left="1068" w:header="0" w:footer="3" w:gutter="0"/>
          <w:cols w:space="720"/>
          <w:noEndnote/>
          <w:titlePg/>
          <w:rtlGutter w:val="0"/>
          <w:docGrid w:linePitch="360"/>
        </w:sectPr>
      </w:pPr>
      <w:r>
        <w:rPr>
          <w:i/>
          <w:iCs/>
          <w:spacing w:val="0"/>
          <w:w w:val="100"/>
          <w:position w:val="0"/>
          <w:shd w:val="clear" w:color="auto" w:fill="auto"/>
          <w:lang w:val="ru-RU" w:eastAsia="ru-RU" w:bidi="ru-RU"/>
        </w:rPr>
        <w:t>21.05.2007</w:t>
      </w:r>
    </w:p>
    <w:p>
      <w:pPr>
        <w:pStyle w:val="Style17"/>
        <w:keepNext w:val="0"/>
        <w:keepLines w:val="0"/>
        <w:widowControl w:val="0"/>
        <w:shd w:val="clear" w:color="auto" w:fill="auto"/>
        <w:bidi w:val="0"/>
        <w:spacing w:before="0" w:after="200" w:line="240" w:lineRule="auto"/>
        <w:ind w:left="0" w:right="0" w:firstLine="0"/>
        <w:jc w:val="center"/>
      </w:pPr>
      <w:r>
        <w:rPr>
          <w:b/>
          <w:bCs/>
          <w:spacing w:val="0"/>
          <w:w w:val="100"/>
          <w:position w:val="0"/>
          <w:shd w:val="clear" w:color="auto" w:fill="auto"/>
          <w:lang w:val="ru-RU" w:eastAsia="ru-RU" w:bidi="ru-RU"/>
        </w:rPr>
        <w:t>1.1.6. Необходимый набор документов при проведении МИМ под ультразвуковым контролем.</w:t>
      </w:r>
    </w:p>
    <w:p>
      <w:pPr>
        <w:pStyle w:val="Style9"/>
        <w:keepNext/>
        <w:keepLines/>
        <w:widowControl w:val="0"/>
        <w:numPr>
          <w:ilvl w:val="0"/>
          <w:numId w:val="135"/>
        </w:numPr>
        <w:shd w:val="clear" w:color="auto" w:fill="auto"/>
        <w:tabs>
          <w:tab w:pos="690" w:val="left"/>
        </w:tabs>
        <w:bidi w:val="0"/>
        <w:spacing w:before="0" w:after="0" w:line="240" w:lineRule="auto"/>
        <w:ind w:left="0" w:right="0" w:firstLine="360"/>
        <w:jc w:val="both"/>
        <w:rPr>
          <w:sz w:val="18"/>
          <w:szCs w:val="18"/>
        </w:rPr>
      </w:pPr>
      <w:bookmarkStart w:id="136" w:name="bookmark136"/>
      <w:r>
        <w:rPr>
          <w:spacing w:val="0"/>
          <w:w w:val="100"/>
          <w:position w:val="0"/>
          <w:sz w:val="18"/>
          <w:szCs w:val="18"/>
          <w:shd w:val="clear" w:color="auto" w:fill="auto"/>
          <w:lang w:val="ru-RU" w:eastAsia="ru-RU" w:bidi="ru-RU"/>
        </w:rPr>
        <w:t>Для врача УЗ-диагностики:</w:t>
      </w:r>
      <w:bookmarkEnd w:id="136"/>
    </w:p>
    <w:p>
      <w:pPr>
        <w:pStyle w:val="Style13"/>
        <w:keepNext w:val="0"/>
        <w:keepLines w:val="0"/>
        <w:widowControl w:val="0"/>
        <w:numPr>
          <w:ilvl w:val="0"/>
          <w:numId w:val="137"/>
        </w:numPr>
        <w:shd w:val="clear" w:color="auto" w:fill="auto"/>
        <w:tabs>
          <w:tab w:pos="608" w:val="left"/>
        </w:tabs>
        <w:bidi w:val="0"/>
        <w:spacing w:before="0" w:after="0" w:line="202" w:lineRule="auto"/>
        <w:ind w:left="0" w:right="0" w:firstLine="360"/>
        <w:jc w:val="both"/>
      </w:pPr>
      <w:r>
        <w:rPr>
          <w:spacing w:val="0"/>
          <w:w w:val="100"/>
          <w:position w:val="0"/>
          <w:shd w:val="clear" w:color="auto" w:fill="auto"/>
          <w:lang w:val="ru-RU" w:eastAsia="ru-RU" w:bidi="ru-RU"/>
        </w:rPr>
        <w:t>диплом об окончании ГОУ ВПО по специальности «лечебное дело», «педиатрия», «стоматология»;</w:t>
      </w:r>
    </w:p>
    <w:p>
      <w:pPr>
        <w:pStyle w:val="Style13"/>
        <w:keepNext w:val="0"/>
        <w:keepLines w:val="0"/>
        <w:widowControl w:val="0"/>
        <w:numPr>
          <w:ilvl w:val="0"/>
          <w:numId w:val="137"/>
        </w:numPr>
        <w:shd w:val="clear" w:color="auto" w:fill="auto"/>
        <w:tabs>
          <w:tab w:pos="608" w:val="left"/>
        </w:tabs>
        <w:bidi w:val="0"/>
        <w:spacing w:before="0" w:after="0" w:line="202" w:lineRule="auto"/>
        <w:ind w:left="0" w:right="0" w:firstLine="360"/>
        <w:jc w:val="both"/>
      </w:pPr>
      <w:r>
        <w:rPr>
          <w:spacing w:val="0"/>
          <w:w w:val="100"/>
          <w:position w:val="0"/>
          <w:shd w:val="clear" w:color="auto" w:fill="auto"/>
          <w:lang w:val="ru-RU" w:eastAsia="ru-RU" w:bidi="ru-RU"/>
        </w:rPr>
        <w:t>сертификат специалиста со стажем работы не менее 5 лет по специальности;</w:t>
      </w:r>
    </w:p>
    <w:p>
      <w:pPr>
        <w:pStyle w:val="Style13"/>
        <w:keepNext w:val="0"/>
        <w:keepLines w:val="0"/>
        <w:widowControl w:val="0"/>
        <w:numPr>
          <w:ilvl w:val="0"/>
          <w:numId w:val="137"/>
        </w:numPr>
        <w:shd w:val="clear" w:color="auto" w:fill="auto"/>
        <w:tabs>
          <w:tab w:pos="608" w:val="left"/>
        </w:tabs>
        <w:bidi w:val="0"/>
        <w:spacing w:before="0" w:after="0" w:line="202" w:lineRule="auto"/>
        <w:ind w:left="0" w:right="0" w:firstLine="360"/>
        <w:jc w:val="both"/>
      </w:pPr>
      <w:r>
        <w:rPr>
          <w:spacing w:val="0"/>
          <w:w w:val="100"/>
          <w:position w:val="0"/>
          <w:shd w:val="clear" w:color="auto" w:fill="auto"/>
          <w:lang w:val="ru-RU" w:eastAsia="ru-RU" w:bidi="ru-RU"/>
        </w:rPr>
        <w:t>сертификат врача УЗ-диагностики;</w:t>
      </w:r>
    </w:p>
    <w:p>
      <w:pPr>
        <w:pStyle w:val="Style13"/>
        <w:keepNext w:val="0"/>
        <w:keepLines w:val="0"/>
        <w:widowControl w:val="0"/>
        <w:shd w:val="clear" w:color="auto" w:fill="auto"/>
        <w:bidi w:val="0"/>
        <w:spacing w:before="0" w:after="200" w:line="197" w:lineRule="auto"/>
        <w:ind w:left="0" w:right="0" w:firstLine="360"/>
        <w:jc w:val="both"/>
      </w:pPr>
      <w:r>
        <w:rPr>
          <w:spacing w:val="0"/>
          <w:w w:val="100"/>
          <w:position w:val="0"/>
          <w:shd w:val="clear" w:color="auto" w:fill="auto"/>
          <w:lang w:val="ru-RU" w:eastAsia="ru-RU" w:bidi="ru-RU"/>
        </w:rPr>
        <w:t>-свидетельство тематического усовершенствования по МИМ под УЗ-контролем в объеме 144 часа*</w:t>
      </w:r>
    </w:p>
    <w:p>
      <w:pPr>
        <w:pStyle w:val="Style13"/>
        <w:keepNext w:val="0"/>
        <w:keepLines w:val="0"/>
        <w:widowControl w:val="0"/>
        <w:numPr>
          <w:ilvl w:val="0"/>
          <w:numId w:val="137"/>
        </w:numPr>
        <w:shd w:val="clear" w:color="auto" w:fill="auto"/>
        <w:tabs>
          <w:tab w:pos="475" w:val="left"/>
        </w:tabs>
        <w:bidi w:val="0"/>
        <w:spacing w:before="0" w:after="200" w:line="204" w:lineRule="auto"/>
        <w:ind w:left="0" w:right="0"/>
        <w:jc w:val="both"/>
      </w:pPr>
      <w:r>
        <w:rPr>
          <w:i/>
          <w:iCs/>
          <w:spacing w:val="0"/>
          <w:w w:val="100"/>
          <w:position w:val="0"/>
          <w:shd w:val="clear" w:color="auto" w:fill="auto"/>
          <w:lang w:val="ru-RU" w:eastAsia="ru-RU" w:bidi="ru-RU"/>
        </w:rPr>
        <w:t>для врачей имеющих в профессиональной подготовке и должностных инструкциях обязанности и права в проведении инвазивных хирургических вмешательств (включая лапароскопические, эндокринологические, ан</w:t>
        <w:softHyphen/>
        <w:t>гиологические микрохирургические) не обязательно.</w:t>
      </w:r>
    </w:p>
    <w:p>
      <w:pPr>
        <w:pStyle w:val="Style9"/>
        <w:keepNext/>
        <w:keepLines/>
        <w:widowControl w:val="0"/>
        <w:numPr>
          <w:ilvl w:val="0"/>
          <w:numId w:val="135"/>
        </w:numPr>
        <w:shd w:val="clear" w:color="auto" w:fill="auto"/>
        <w:tabs>
          <w:tab w:pos="709" w:val="left"/>
        </w:tabs>
        <w:bidi w:val="0"/>
        <w:spacing w:before="0" w:after="0" w:line="266" w:lineRule="auto"/>
        <w:ind w:left="0" w:right="0" w:firstLine="360"/>
        <w:jc w:val="both"/>
        <w:rPr>
          <w:sz w:val="18"/>
          <w:szCs w:val="18"/>
        </w:rPr>
      </w:pPr>
      <w:bookmarkStart w:id="138" w:name="bookmark138"/>
      <w:r>
        <w:rPr>
          <w:spacing w:val="0"/>
          <w:w w:val="100"/>
          <w:position w:val="0"/>
          <w:sz w:val="18"/>
          <w:szCs w:val="18"/>
          <w:shd w:val="clear" w:color="auto" w:fill="auto"/>
          <w:lang w:val="ru-RU" w:eastAsia="ru-RU" w:bidi="ru-RU"/>
        </w:rPr>
        <w:t>Для организации:</w:t>
      </w:r>
      <w:bookmarkEnd w:id="138"/>
    </w:p>
    <w:p>
      <w:pPr>
        <w:pStyle w:val="Style13"/>
        <w:keepNext w:val="0"/>
        <w:keepLines w:val="0"/>
        <w:widowControl w:val="0"/>
        <w:shd w:val="clear" w:color="auto" w:fill="auto"/>
        <w:bidi w:val="0"/>
        <w:spacing w:before="0" w:after="200" w:line="204" w:lineRule="auto"/>
        <w:ind w:left="0" w:right="0" w:firstLine="520"/>
        <w:jc w:val="both"/>
      </w:pPr>
      <w:r>
        <w:rPr>
          <w:spacing w:val="0"/>
          <w:w w:val="100"/>
          <w:position w:val="0"/>
          <w:shd w:val="clear" w:color="auto" w:fill="auto"/>
          <w:lang w:val="ru-RU" w:eastAsia="ru-RU" w:bidi="ru-RU"/>
        </w:rPr>
        <w:t>-наличие в лицензии учреждения право на оказание первичной и специализированной медико</w:t>
        <w:softHyphen/>
        <w:t>санитарной помощи по специальности «хирургия»*</w:t>
      </w:r>
    </w:p>
    <w:p>
      <w:pPr>
        <w:pStyle w:val="Style13"/>
        <w:keepNext w:val="0"/>
        <w:keepLines w:val="0"/>
        <w:widowControl w:val="0"/>
        <w:shd w:val="clear" w:color="auto" w:fill="auto"/>
        <w:bidi w:val="0"/>
        <w:spacing w:before="0" w:after="200" w:line="204" w:lineRule="auto"/>
        <w:ind w:left="0" w:right="0"/>
        <w:jc w:val="both"/>
      </w:pPr>
      <w:r>
        <w:rPr>
          <w:spacing w:val="0"/>
          <w:w w:val="100"/>
          <w:position w:val="0"/>
          <w:shd w:val="clear" w:color="auto" w:fill="auto"/>
          <w:lang w:val="ru-RU" w:eastAsia="ru-RU" w:bidi="ru-RU"/>
        </w:rPr>
        <w:t>• Наличие в лицензии разрешения на специальность «ультразвуковая диагностика» не имеет правовой основы для проведения МИМ в данном ЛПУ.</w:t>
      </w:r>
    </w:p>
    <w:p>
      <w:pPr>
        <w:pStyle w:val="Style9"/>
        <w:keepNext/>
        <w:keepLines/>
        <w:widowControl w:val="0"/>
        <w:numPr>
          <w:ilvl w:val="0"/>
          <w:numId w:val="135"/>
        </w:numPr>
        <w:shd w:val="clear" w:color="auto" w:fill="auto"/>
        <w:tabs>
          <w:tab w:pos="704" w:val="left"/>
        </w:tabs>
        <w:bidi w:val="0"/>
        <w:spacing w:before="0" w:after="0" w:line="266" w:lineRule="auto"/>
        <w:ind w:left="0" w:right="0" w:firstLine="360"/>
        <w:jc w:val="both"/>
        <w:rPr>
          <w:sz w:val="18"/>
          <w:szCs w:val="18"/>
        </w:rPr>
      </w:pPr>
      <w:bookmarkStart w:id="140" w:name="bookmark140"/>
      <w:r>
        <w:rPr>
          <w:spacing w:val="0"/>
          <w:w w:val="100"/>
          <w:position w:val="0"/>
          <w:sz w:val="18"/>
          <w:szCs w:val="18"/>
          <w:shd w:val="clear" w:color="auto" w:fill="auto"/>
          <w:lang w:val="ru-RU" w:eastAsia="ru-RU" w:bidi="ru-RU"/>
        </w:rPr>
        <w:t>Для пациента:</w:t>
      </w:r>
      <w:bookmarkEnd w:id="140"/>
    </w:p>
    <w:p>
      <w:pPr>
        <w:pStyle w:val="Style13"/>
        <w:keepNext w:val="0"/>
        <w:keepLines w:val="0"/>
        <w:widowControl w:val="0"/>
        <w:numPr>
          <w:ilvl w:val="0"/>
          <w:numId w:val="139"/>
        </w:numPr>
        <w:shd w:val="clear" w:color="auto" w:fill="auto"/>
        <w:tabs>
          <w:tab w:pos="632" w:val="left"/>
        </w:tabs>
        <w:bidi w:val="0"/>
        <w:spacing w:before="0" w:after="200" w:line="204" w:lineRule="auto"/>
        <w:ind w:left="0" w:right="0"/>
        <w:jc w:val="both"/>
      </w:pPr>
      <w:r>
        <w:rPr>
          <w:spacing w:val="0"/>
          <w:w w:val="100"/>
          <w:position w:val="0"/>
          <w:shd w:val="clear" w:color="auto" w:fill="auto"/>
          <w:lang w:val="ru-RU" w:eastAsia="ru-RU" w:bidi="ru-RU"/>
        </w:rPr>
        <w:t>наличие в медицинском документе, принятом в данном ЛПУ за основной документ по диагностике и ле</w:t>
        <w:softHyphen/>
        <w:t>чению больного (амбулаторная карта, история болезни), информированного согласия пациента на МИМ.</w:t>
      </w:r>
    </w:p>
    <w:p>
      <w:pPr>
        <w:pStyle w:val="Style13"/>
        <w:keepNext w:val="0"/>
        <w:keepLines w:val="0"/>
        <w:widowControl w:val="0"/>
        <w:shd w:val="clear" w:color="auto" w:fill="auto"/>
        <w:bidi w:val="0"/>
        <w:spacing w:before="0" w:after="0" w:line="204" w:lineRule="auto"/>
        <w:ind w:left="0" w:right="0"/>
        <w:jc w:val="both"/>
      </w:pPr>
      <w:r>
        <w:rPr>
          <w:spacing w:val="0"/>
          <w:w w:val="100"/>
          <w:position w:val="0"/>
          <w:shd w:val="clear" w:color="auto" w:fill="auto"/>
          <w:lang w:val="ru-RU" w:eastAsia="ru-RU" w:bidi="ru-RU"/>
        </w:rPr>
        <w:t>В форму «информированного согласия пациента на проведение малоинвазивной манипуляции под УЗ- контролем (МИМ)»</w:t>
      </w:r>
    </w:p>
    <w:p>
      <w:pPr>
        <w:pStyle w:val="Style13"/>
        <w:keepNext w:val="0"/>
        <w:keepLines w:val="0"/>
        <w:widowControl w:val="0"/>
        <w:shd w:val="clear" w:color="auto" w:fill="auto"/>
        <w:bidi w:val="0"/>
        <w:spacing w:before="0" w:after="0" w:line="204" w:lineRule="auto"/>
        <w:ind w:left="0" w:right="0" w:firstLine="360"/>
        <w:jc w:val="both"/>
      </w:pPr>
      <w:r>
        <w:rPr>
          <w:spacing w:val="0"/>
          <w:w w:val="100"/>
          <w:position w:val="0"/>
          <w:shd w:val="clear" w:color="auto" w:fill="auto"/>
          <w:lang w:val="ru-RU" w:eastAsia="ru-RU" w:bidi="ru-RU"/>
        </w:rPr>
        <w:t>должно быть включено:</w:t>
      </w:r>
    </w:p>
    <w:p>
      <w:pPr>
        <w:pStyle w:val="Style13"/>
        <w:keepNext w:val="0"/>
        <w:keepLines w:val="0"/>
        <w:widowControl w:val="0"/>
        <w:numPr>
          <w:ilvl w:val="0"/>
          <w:numId w:val="139"/>
        </w:numPr>
        <w:shd w:val="clear" w:color="auto" w:fill="auto"/>
        <w:tabs>
          <w:tab w:pos="821" w:val="left"/>
        </w:tabs>
        <w:bidi w:val="0"/>
        <w:spacing w:before="0" w:after="0" w:line="204" w:lineRule="auto"/>
        <w:ind w:left="0" w:right="0" w:firstLine="360"/>
        <w:jc w:val="both"/>
      </w:pPr>
      <w:r>
        <w:rPr>
          <w:spacing w:val="0"/>
          <w:w w:val="100"/>
          <w:position w:val="0"/>
          <w:shd w:val="clear" w:color="auto" w:fill="auto"/>
          <w:lang w:val="ru-RU" w:eastAsia="ru-RU" w:bidi="ru-RU"/>
        </w:rPr>
        <w:t>название лечебного учреждения,</w:t>
      </w:r>
    </w:p>
    <w:p>
      <w:pPr>
        <w:pStyle w:val="Style13"/>
        <w:keepNext w:val="0"/>
        <w:keepLines w:val="0"/>
        <w:widowControl w:val="0"/>
        <w:numPr>
          <w:ilvl w:val="0"/>
          <w:numId w:val="139"/>
        </w:numPr>
        <w:shd w:val="clear" w:color="auto" w:fill="auto"/>
        <w:tabs>
          <w:tab w:pos="821" w:val="left"/>
        </w:tabs>
        <w:bidi w:val="0"/>
        <w:spacing w:before="0" w:after="40" w:line="204" w:lineRule="auto"/>
        <w:ind w:left="0" w:right="0" w:firstLine="360"/>
        <w:jc w:val="both"/>
      </w:pPr>
      <w:r>
        <w:rPr>
          <w:spacing w:val="0"/>
          <w:w w:val="100"/>
          <w:position w:val="0"/>
          <w:shd w:val="clear" w:color="auto" w:fill="auto"/>
          <w:lang w:val="ru-RU" w:eastAsia="ru-RU" w:bidi="ru-RU"/>
        </w:rPr>
        <w:t>текст документа,</w:t>
      </w:r>
    </w:p>
    <w:p>
      <w:pPr>
        <w:pStyle w:val="Style13"/>
        <w:keepNext w:val="0"/>
        <w:keepLines w:val="0"/>
        <w:widowControl w:val="0"/>
        <w:numPr>
          <w:ilvl w:val="0"/>
          <w:numId w:val="139"/>
        </w:numPr>
        <w:shd w:val="clear" w:color="auto" w:fill="auto"/>
        <w:tabs>
          <w:tab w:pos="642" w:val="left"/>
        </w:tabs>
        <w:bidi w:val="0"/>
        <w:spacing w:before="0" w:after="0" w:line="204" w:lineRule="auto"/>
        <w:ind w:left="0" w:right="0"/>
        <w:jc w:val="both"/>
      </w:pPr>
      <w:r>
        <w:rPr>
          <w:spacing w:val="0"/>
          <w:w w:val="100"/>
          <w:position w:val="0"/>
          <w:shd w:val="clear" w:color="auto" w:fill="auto"/>
          <w:lang w:val="ru-RU" w:eastAsia="ru-RU" w:bidi="ru-RU"/>
        </w:rPr>
        <w:t>личная подпись пациента (при невозможности получить подпись пациента, - необходимо согласие род</w:t>
        <w:softHyphen/>
        <w:t>ственников, и подпись родственника),</w:t>
      </w:r>
    </w:p>
    <w:p>
      <w:pPr>
        <w:pStyle w:val="Style13"/>
        <w:keepNext w:val="0"/>
        <w:keepLines w:val="0"/>
        <w:widowControl w:val="0"/>
        <w:numPr>
          <w:ilvl w:val="0"/>
          <w:numId w:val="139"/>
        </w:numPr>
        <w:shd w:val="clear" w:color="auto" w:fill="auto"/>
        <w:tabs>
          <w:tab w:pos="821" w:val="left"/>
        </w:tabs>
        <w:bidi w:val="0"/>
        <w:spacing w:before="0" w:after="40" w:line="204" w:lineRule="auto"/>
        <w:ind w:left="0" w:right="0" w:firstLine="360"/>
        <w:jc w:val="both"/>
      </w:pPr>
      <w:r>
        <w:rPr>
          <w:spacing w:val="0"/>
          <w:w w:val="100"/>
          <w:position w:val="0"/>
          <w:shd w:val="clear" w:color="auto" w:fill="auto"/>
          <w:lang w:val="ru-RU" w:eastAsia="ru-RU" w:bidi="ru-RU"/>
        </w:rPr>
        <w:t>дата.</w:t>
      </w:r>
    </w:p>
    <w:p>
      <w:pPr>
        <w:pStyle w:val="Style9"/>
        <w:keepNext/>
        <w:keepLines/>
        <w:widowControl w:val="0"/>
        <w:shd w:val="clear" w:color="auto" w:fill="auto"/>
        <w:bidi w:val="0"/>
        <w:spacing w:before="0" w:after="0" w:line="266" w:lineRule="auto"/>
        <w:ind w:left="0" w:right="0" w:firstLine="0"/>
        <w:jc w:val="center"/>
        <w:rPr>
          <w:sz w:val="18"/>
          <w:szCs w:val="18"/>
        </w:rPr>
      </w:pPr>
      <w:bookmarkStart w:id="142" w:name="bookmark142"/>
      <w:r>
        <w:rPr>
          <w:spacing w:val="0"/>
          <w:w w:val="100"/>
          <w:position w:val="0"/>
          <w:sz w:val="18"/>
          <w:szCs w:val="18"/>
          <w:shd w:val="clear" w:color="auto" w:fill="auto"/>
          <w:lang w:val="ru-RU" w:eastAsia="ru-RU" w:bidi="ru-RU"/>
        </w:rPr>
        <w:t>ПРИМЕР</w:t>
      </w:r>
      <w:bookmarkEnd w:id="142"/>
    </w:p>
    <w:p>
      <w:pPr>
        <w:pStyle w:val="Style13"/>
        <w:keepNext w:val="0"/>
        <w:keepLines w:val="0"/>
        <w:widowControl w:val="0"/>
        <w:shd w:val="clear" w:color="auto" w:fill="auto"/>
        <w:bidi w:val="0"/>
        <w:spacing w:before="0" w:after="0" w:line="204" w:lineRule="auto"/>
        <w:ind w:left="0" w:right="0" w:firstLine="0"/>
        <w:jc w:val="right"/>
      </w:pPr>
      <w:r>
        <w:rPr>
          <w:spacing w:val="0"/>
          <w:w w:val="100"/>
          <w:position w:val="0"/>
          <w:shd w:val="clear" w:color="auto" w:fill="auto"/>
          <w:lang w:val="ru-RU" w:eastAsia="ru-RU" w:bidi="ru-RU"/>
        </w:rPr>
        <w:t>НАЗВАНИЕ ЛПУ</w:t>
      </w:r>
    </w:p>
    <w:p>
      <w:pPr>
        <w:pStyle w:val="Style17"/>
        <w:keepNext w:val="0"/>
        <w:keepLines w:val="0"/>
        <w:widowControl w:val="0"/>
        <w:shd w:val="clear" w:color="auto" w:fill="auto"/>
        <w:bidi w:val="0"/>
        <w:spacing w:before="0" w:after="200"/>
        <w:ind w:left="0" w:right="0" w:firstLine="420"/>
        <w:jc w:val="both"/>
      </w:pPr>
      <w:r>
        <w:rPr>
          <w:b/>
          <w:bCs/>
          <w:spacing w:val="0"/>
          <w:w w:val="100"/>
          <w:position w:val="0"/>
          <w:shd w:val="clear" w:color="auto" w:fill="auto"/>
          <w:lang w:val="ru-RU" w:eastAsia="ru-RU" w:bidi="ru-RU"/>
        </w:rPr>
        <w:t>Информированное согласие пациента на проведение малоинвазивной манипуляции под УЗ- контролем (МИМ)</w:t>
      </w:r>
    </w:p>
    <w:p>
      <w:pPr>
        <w:pStyle w:val="Style13"/>
        <w:keepNext w:val="0"/>
        <w:keepLines w:val="0"/>
        <w:widowControl w:val="0"/>
        <w:shd w:val="clear" w:color="auto" w:fill="auto"/>
        <w:bidi w:val="0"/>
        <w:spacing w:before="0" w:after="0" w:line="204" w:lineRule="auto"/>
        <w:ind w:left="0" w:right="0" w:firstLine="360"/>
        <w:jc w:val="both"/>
      </w:pPr>
      <w:r>
        <w:rPr>
          <w:spacing w:val="0"/>
          <w:w w:val="100"/>
          <w:position w:val="0"/>
          <w:shd w:val="clear" w:color="auto" w:fill="auto"/>
          <w:lang w:val="ru-RU" w:eastAsia="ru-RU" w:bidi="ru-RU"/>
        </w:rPr>
        <w:t xml:space="preserve">Я ФИО-полностью </w:t>
      </w:r>
      <w:r>
        <w:rPr>
          <w:spacing w:val="0"/>
          <w:w w:val="100"/>
          <w:position w:val="0"/>
          <w:shd w:val="clear" w:color="auto" w:fill="auto"/>
          <w:lang w:val="ru-RU" w:eastAsia="ru-RU" w:bidi="ru-RU"/>
        </w:rPr>
        <w:t>находясь в полном сознании, без постороннего принуждения, даю согласие на проведение инвазивного вме</w:t>
        <w:softHyphen/>
        <w:t>шательства под контролем УЗ-исследования (УЗИ). Я понимаю, что во время проведения этой манипуляции могут возникнуть непредвиденные обстоятельства и осложнения, потребующие изменения характера лече</w:t>
        <w:softHyphen/>
        <w:t>ния с возможным оперативным вмешательством. Причины данных потенциальных осложнений мне объяснил лечащий врач.</w:t>
      </w:r>
    </w:p>
    <w:p>
      <w:pPr>
        <w:pStyle w:val="Style13"/>
        <w:keepNext w:val="0"/>
        <w:keepLines w:val="0"/>
        <w:widowControl w:val="0"/>
        <w:shd w:val="clear" w:color="auto" w:fill="auto"/>
        <w:tabs>
          <w:tab w:leader="dot" w:pos="7987" w:val="right"/>
          <w:tab w:leader="dot" w:pos="9552" w:val="left"/>
        </w:tabs>
        <w:bidi w:val="0"/>
        <w:spacing w:before="0" w:after="200" w:line="204" w:lineRule="auto"/>
        <w:ind w:left="0" w:right="0"/>
        <w:jc w:val="both"/>
      </w:pPr>
      <w:r>
        <w:rPr>
          <w:spacing w:val="0"/>
          <w:w w:val="100"/>
          <w:position w:val="0"/>
          <w:shd w:val="clear" w:color="auto" w:fill="auto"/>
          <w:lang w:val="ru-RU" w:eastAsia="ru-RU" w:bidi="ru-RU"/>
        </w:rPr>
        <w:t>Я понимаю, что проведение МИМ «Инвазивное вмешательство под контролем УЗИ» сопряжено с риском инфицирования, аллергических реакций и даже неблагоприятного исхода. Я знаю, что обязан поставить в из</w:t>
        <w:softHyphen/>
        <w:t>вестность врача о всех проблемах со здоровьем, аллергических проявлениях и индивидуальных особенностях. Я ознакомлен со всеми пунктами документа и согласен с ними. Подпись</w:t>
        <w:tab/>
        <w:t>Дата</w:t>
        <w:tab/>
      </w:r>
    </w:p>
    <w:p>
      <w:pPr>
        <w:pStyle w:val="Style17"/>
        <w:keepNext w:val="0"/>
        <w:keepLines w:val="0"/>
        <w:widowControl w:val="0"/>
        <w:shd w:val="clear" w:color="auto" w:fill="auto"/>
        <w:bidi w:val="0"/>
        <w:spacing w:before="0" w:after="200"/>
        <w:ind w:left="0" w:right="0" w:firstLine="420"/>
        <w:jc w:val="both"/>
      </w:pPr>
      <w:r>
        <w:rPr>
          <w:b/>
          <w:bCs/>
          <w:spacing w:val="0"/>
          <w:w w:val="100"/>
          <w:position w:val="0"/>
          <w:shd w:val="clear" w:color="auto" w:fill="auto"/>
          <w:lang w:val="ru-RU" w:eastAsia="ru-RU" w:bidi="ru-RU"/>
        </w:rPr>
        <w:t>С учетом специфики ЛПУ, возникших изменений в правовом поле, требованиями страховых ком</w:t>
        <w:softHyphen/>
        <w:t>паний или особенностями должностных инструкций врачей возможны дополнения и изменения в форме информированного согласия.</w:t>
      </w:r>
    </w:p>
    <w:p>
      <w:pPr>
        <w:pStyle w:val="Style13"/>
        <w:keepNext w:val="0"/>
        <w:keepLines w:val="0"/>
        <w:widowControl w:val="0"/>
        <w:numPr>
          <w:ilvl w:val="0"/>
          <w:numId w:val="139"/>
        </w:numPr>
        <w:shd w:val="clear" w:color="auto" w:fill="auto"/>
        <w:tabs>
          <w:tab w:pos="632" w:val="left"/>
        </w:tabs>
        <w:bidi w:val="0"/>
        <w:spacing w:before="0" w:after="200" w:line="204" w:lineRule="auto"/>
        <w:ind w:left="0" w:right="0"/>
        <w:jc w:val="both"/>
      </w:pPr>
      <w:r>
        <w:rPr>
          <w:spacing w:val="0"/>
          <w:w w:val="100"/>
          <w:position w:val="0"/>
          <w:shd w:val="clear" w:color="auto" w:fill="auto"/>
          <w:lang w:val="ru-RU" w:eastAsia="ru-RU" w:bidi="ru-RU"/>
        </w:rPr>
        <w:t>наличие в медицинском документе, принятом в данном ЛПУ за основной документ по диагностике и ле</w:t>
        <w:softHyphen/>
        <w:t>чению больного (амбулаторная карта, история болезни), протокола выполнения МИМ под УЗ-контролем.</w:t>
      </w:r>
    </w:p>
    <w:p>
      <w:pPr>
        <w:pStyle w:val="Style17"/>
        <w:keepNext w:val="0"/>
        <w:keepLines w:val="0"/>
        <w:widowControl w:val="0"/>
        <w:shd w:val="clear" w:color="auto" w:fill="auto"/>
        <w:bidi w:val="0"/>
        <w:spacing w:before="0" w:after="0" w:line="240" w:lineRule="auto"/>
        <w:ind w:left="0" w:right="0" w:firstLine="0"/>
        <w:jc w:val="center"/>
      </w:pPr>
      <w:r>
        <w:rPr>
          <w:b/>
          <w:bCs/>
          <w:spacing w:val="0"/>
          <w:w w:val="100"/>
          <w:position w:val="0"/>
          <w:shd w:val="clear" w:color="auto" w:fill="auto"/>
          <w:lang w:val="ru-RU" w:eastAsia="ru-RU" w:bidi="ru-RU"/>
        </w:rPr>
        <w:t>ПРИМЕР</w:t>
      </w:r>
    </w:p>
    <w:p>
      <w:pPr>
        <w:pStyle w:val="Style13"/>
        <w:keepNext w:val="0"/>
        <w:keepLines w:val="0"/>
        <w:widowControl w:val="0"/>
        <w:shd w:val="clear" w:color="auto" w:fill="auto"/>
        <w:bidi w:val="0"/>
        <w:spacing w:before="0" w:after="200" w:line="240" w:lineRule="auto"/>
        <w:ind w:left="0" w:right="0" w:firstLine="0"/>
        <w:jc w:val="right"/>
      </w:pPr>
      <w:r>
        <w:rPr>
          <w:spacing w:val="0"/>
          <w:w w:val="100"/>
          <w:position w:val="0"/>
          <w:shd w:val="clear" w:color="auto" w:fill="auto"/>
          <w:lang w:val="ru-RU" w:eastAsia="ru-RU" w:bidi="ru-RU"/>
        </w:rPr>
        <w:t>НАЗВАНИЕ ЛПУ</w:t>
      </w:r>
    </w:p>
    <w:p>
      <w:pPr>
        <w:pStyle w:val="Style17"/>
        <w:keepNext w:val="0"/>
        <w:keepLines w:val="0"/>
        <w:widowControl w:val="0"/>
        <w:shd w:val="clear" w:color="auto" w:fill="auto"/>
        <w:tabs>
          <w:tab w:leader="dot" w:pos="496" w:val="left"/>
          <w:tab w:leader="dot" w:pos="3274" w:val="left"/>
        </w:tabs>
        <w:bidi w:val="0"/>
        <w:spacing w:before="0" w:after="200" w:line="230" w:lineRule="auto"/>
        <w:ind w:left="0" w:right="0" w:firstLine="0"/>
        <w:jc w:val="both"/>
        <w:rPr>
          <w:sz w:val="20"/>
          <w:szCs w:val="20"/>
        </w:rPr>
      </w:pPr>
      <w:r>
        <w:rPr>
          <w:b/>
          <w:bCs/>
          <w:spacing w:val="0"/>
          <w:w w:val="100"/>
          <w:position w:val="0"/>
          <w:sz w:val="18"/>
          <w:szCs w:val="18"/>
          <w:shd w:val="clear" w:color="auto" w:fill="auto"/>
          <w:lang w:val="ru-RU" w:eastAsia="ru-RU" w:bidi="ru-RU"/>
        </w:rPr>
        <w:t xml:space="preserve">Протокол выполнения Малоинвазивной манипуляции под УЗ-контролем: </w:t>
      </w:r>
      <w:r>
        <w:rPr>
          <w:rFonts w:ascii="Palatino Linotype" w:eastAsia="Palatino Linotype" w:hAnsi="Palatino Linotype" w:cs="Palatino Linotype"/>
          <w:spacing w:val="0"/>
          <w:w w:val="100"/>
          <w:position w:val="0"/>
          <w:sz w:val="20"/>
          <w:szCs w:val="20"/>
          <w:shd w:val="clear" w:color="auto" w:fill="auto"/>
          <w:lang w:val="ru-RU" w:eastAsia="ru-RU" w:bidi="ru-RU"/>
        </w:rPr>
        <w:tab/>
        <w:t>название манипуляции</w:t>
        <w:tab/>
      </w:r>
    </w:p>
    <w:p>
      <w:pPr>
        <w:pStyle w:val="Style13"/>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ФИО пациента Возраст</w:t>
      </w:r>
    </w:p>
    <w:p>
      <w:pPr>
        <w:pStyle w:val="Style13"/>
        <w:keepNext w:val="0"/>
        <w:keepLines w:val="0"/>
        <w:widowControl w:val="0"/>
        <w:shd w:val="clear" w:color="auto" w:fill="auto"/>
        <w:bidi w:val="0"/>
        <w:spacing w:before="0" w:after="0" w:line="202" w:lineRule="auto"/>
        <w:ind w:left="0" w:right="0" w:firstLine="0"/>
        <w:jc w:val="both"/>
      </w:pPr>
      <w:r>
        <w:rPr>
          <w:spacing w:val="0"/>
          <w:w w:val="100"/>
          <w:position w:val="0"/>
          <w:shd w:val="clear" w:color="auto" w:fill="auto"/>
          <w:lang w:val="ru-RU" w:eastAsia="ru-RU" w:bidi="ru-RU"/>
        </w:rPr>
        <w:t>Прибор Датчик МГц Номер ИБ\амб.карты</w:t>
      </w:r>
    </w:p>
    <w:p>
      <w:pPr>
        <w:pStyle w:val="Style13"/>
        <w:keepNext w:val="0"/>
        <w:keepLines w:val="0"/>
        <w:widowControl w:val="0"/>
        <w:shd w:val="clear" w:color="auto" w:fill="auto"/>
        <w:tabs>
          <w:tab w:leader="underscore" w:pos="9583" w:val="left"/>
        </w:tabs>
        <w:bidi w:val="0"/>
        <w:spacing w:before="0" w:after="0" w:line="202" w:lineRule="auto"/>
        <w:ind w:left="0" w:right="0" w:firstLine="0"/>
        <w:jc w:val="both"/>
      </w:pPr>
      <w:r>
        <w:rPr>
          <w:spacing w:val="0"/>
          <w:w w:val="100"/>
          <w:position w:val="0"/>
          <w:shd w:val="clear" w:color="auto" w:fill="auto"/>
          <w:lang w:val="ru-RU" w:eastAsia="ru-RU" w:bidi="ru-RU"/>
        </w:rPr>
        <w:t>Диагноз при направлении</w:t>
        <w:tab/>
      </w:r>
    </w:p>
    <w:p>
      <w:pPr>
        <w:pStyle w:val="Style13"/>
        <w:keepNext w:val="0"/>
        <w:keepLines w:val="0"/>
        <w:widowControl w:val="0"/>
        <w:shd w:val="clear" w:color="auto" w:fill="auto"/>
        <w:tabs>
          <w:tab w:leader="underscore" w:pos="9583" w:val="left"/>
        </w:tabs>
        <w:bidi w:val="0"/>
        <w:spacing w:before="0" w:after="0" w:line="202" w:lineRule="auto"/>
        <w:ind w:left="0" w:right="0" w:firstLine="0"/>
        <w:jc w:val="both"/>
      </w:pPr>
      <w:r>
        <w:rPr>
          <w:spacing w:val="0"/>
          <w:w w:val="100"/>
          <w:position w:val="0"/>
          <w:shd w:val="clear" w:color="auto" w:fill="auto"/>
          <w:lang w:val="ru-RU" w:eastAsia="ru-RU" w:bidi="ru-RU"/>
        </w:rPr>
        <w:t>Предыдущее лечение</w:t>
        <w:tab/>
      </w:r>
    </w:p>
    <w:p>
      <w:pPr>
        <w:pStyle w:val="Style13"/>
        <w:keepNext w:val="0"/>
        <w:keepLines w:val="0"/>
        <w:widowControl w:val="0"/>
        <w:shd w:val="clear" w:color="auto" w:fill="auto"/>
        <w:tabs>
          <w:tab w:leader="underscore" w:pos="9583" w:val="left"/>
        </w:tabs>
        <w:bidi w:val="0"/>
        <w:spacing w:before="0" w:after="0" w:line="202" w:lineRule="auto"/>
        <w:ind w:left="0" w:right="0" w:firstLine="0"/>
        <w:jc w:val="both"/>
      </w:pPr>
      <w:r>
        <w:rPr>
          <w:spacing w:val="0"/>
          <w:w w:val="100"/>
          <w:position w:val="0"/>
          <w:shd w:val="clear" w:color="auto" w:fill="auto"/>
          <w:lang w:val="ru-RU" w:eastAsia="ru-RU" w:bidi="ru-RU"/>
        </w:rPr>
        <w:t>Локализация</w:t>
        <w:tab/>
      </w:r>
    </w:p>
    <w:p>
      <w:pPr>
        <w:pStyle w:val="Style13"/>
        <w:keepNext w:val="0"/>
        <w:keepLines w:val="0"/>
        <w:widowControl w:val="0"/>
        <w:shd w:val="clear" w:color="auto" w:fill="auto"/>
        <w:tabs>
          <w:tab w:leader="underscore" w:pos="9583" w:val="left"/>
        </w:tabs>
        <w:bidi w:val="0"/>
        <w:spacing w:before="0" w:after="0" w:line="202" w:lineRule="auto"/>
        <w:ind w:left="0" w:right="0" w:firstLine="0"/>
        <w:jc w:val="both"/>
      </w:pPr>
      <w:r>
        <w:rPr>
          <w:spacing w:val="0"/>
          <w:w w:val="100"/>
          <w:position w:val="0"/>
          <w:shd w:val="clear" w:color="auto" w:fill="auto"/>
          <w:lang w:val="ru-RU" w:eastAsia="ru-RU" w:bidi="ru-RU"/>
        </w:rPr>
        <w:t>Методика</w:t>
        <w:tab/>
      </w:r>
    </w:p>
    <w:p>
      <w:pPr>
        <w:pStyle w:val="Style13"/>
        <w:keepNext w:val="0"/>
        <w:keepLines w:val="0"/>
        <w:widowControl w:val="0"/>
        <w:shd w:val="clear" w:color="auto" w:fill="auto"/>
        <w:bidi w:val="0"/>
        <w:spacing w:before="0" w:after="0" w:line="202" w:lineRule="auto"/>
        <w:ind w:left="0" w:right="0" w:firstLine="0"/>
        <w:jc w:val="both"/>
      </w:pPr>
      <w:r>
        <w:rPr>
          <w:spacing w:val="0"/>
          <w:w w:val="100"/>
          <w:position w:val="0"/>
          <w:shd w:val="clear" w:color="auto" w:fill="auto"/>
          <w:lang w:val="ru-RU" w:eastAsia="ru-RU" w:bidi="ru-RU"/>
        </w:rPr>
        <w:t>Инструмент Диаметр</w:t>
      </w:r>
    </w:p>
    <w:p>
      <w:pPr>
        <w:pStyle w:val="Style13"/>
        <w:keepNext w:val="0"/>
        <w:keepLines w:val="0"/>
        <w:widowControl w:val="0"/>
        <w:shd w:val="clear" w:color="auto" w:fill="auto"/>
        <w:tabs>
          <w:tab w:leader="underscore" w:pos="9583" w:val="left"/>
        </w:tabs>
        <w:bidi w:val="0"/>
        <w:spacing w:before="0" w:after="0" w:line="202" w:lineRule="auto"/>
        <w:ind w:left="0" w:right="0" w:firstLine="0"/>
        <w:jc w:val="both"/>
      </w:pPr>
      <w:r>
        <w:rPr>
          <w:spacing w:val="0"/>
          <w:w w:val="100"/>
          <w:position w:val="0"/>
          <w:shd w:val="clear" w:color="auto" w:fill="auto"/>
          <w:lang w:val="ru-RU" w:eastAsia="ru-RU" w:bidi="ru-RU"/>
        </w:rPr>
        <w:t>Количество манипуляций</w:t>
        <w:tab/>
      </w:r>
    </w:p>
    <w:p>
      <w:pPr>
        <w:pStyle w:val="Style13"/>
        <w:keepNext w:val="0"/>
        <w:keepLines w:val="0"/>
        <w:widowControl w:val="0"/>
        <w:shd w:val="clear" w:color="auto" w:fill="auto"/>
        <w:tabs>
          <w:tab w:leader="underscore" w:pos="9583" w:val="left"/>
        </w:tabs>
        <w:bidi w:val="0"/>
        <w:spacing w:before="0" w:after="200" w:line="202" w:lineRule="auto"/>
        <w:ind w:left="0" w:right="0" w:firstLine="0"/>
        <w:jc w:val="both"/>
      </w:pPr>
      <w:r>
        <w:rPr>
          <w:spacing w:val="0"/>
          <w:w w:val="100"/>
          <w:position w:val="0"/>
          <w:u w:val="single"/>
          <w:shd w:val="clear" w:color="auto" w:fill="auto"/>
          <w:lang w:val="ru-RU" w:eastAsia="ru-RU" w:bidi="ru-RU"/>
        </w:rPr>
        <w:t>Кожные покровы</w:t>
        <w:tab/>
      </w:r>
    </w:p>
    <w:p>
      <w:pPr>
        <w:pStyle w:val="Style13"/>
        <w:keepNext w:val="0"/>
        <w:keepLines w:val="0"/>
        <w:widowControl w:val="0"/>
        <w:shd w:val="clear" w:color="auto" w:fill="auto"/>
        <w:tabs>
          <w:tab w:leader="underscore" w:pos="9583" w:val="left"/>
        </w:tabs>
        <w:bidi w:val="0"/>
        <w:spacing w:before="0" w:after="0" w:line="240" w:lineRule="auto"/>
        <w:ind w:left="0" w:right="0" w:firstLine="0"/>
        <w:jc w:val="both"/>
      </w:pPr>
      <w:r>
        <w:rPr>
          <w:spacing w:val="0"/>
          <w:w w:val="100"/>
          <w:position w:val="0"/>
          <w:shd w:val="clear" w:color="auto" w:fill="auto"/>
          <w:lang w:val="ru-RU" w:eastAsia="ru-RU" w:bidi="ru-RU"/>
        </w:rPr>
        <w:t>Премедикация</w:t>
        <w:tab/>
      </w:r>
    </w:p>
    <w:p>
      <w:pPr>
        <w:pStyle w:val="Style13"/>
        <w:keepNext w:val="0"/>
        <w:keepLines w:val="0"/>
        <w:widowControl w:val="0"/>
        <w:shd w:val="clear" w:color="auto" w:fill="auto"/>
        <w:tabs>
          <w:tab w:leader="underscore" w:pos="9583" w:val="left"/>
        </w:tabs>
        <w:bidi w:val="0"/>
        <w:spacing w:before="0" w:after="200" w:line="202" w:lineRule="auto"/>
        <w:ind w:left="0" w:right="0" w:firstLine="0"/>
        <w:jc w:val="both"/>
      </w:pPr>
      <w:r>
        <w:rPr>
          <w:spacing w:val="0"/>
          <w:w w:val="100"/>
          <w:position w:val="0"/>
          <w:u w:val="single"/>
          <w:shd w:val="clear" w:color="auto" w:fill="auto"/>
          <w:lang w:val="ru-RU" w:eastAsia="ru-RU" w:bidi="ru-RU"/>
        </w:rPr>
        <w:t>Пунктирован (ранее описанный)</w:t>
        <w:tab/>
      </w:r>
    </w:p>
    <w:p>
      <w:pPr>
        <w:pStyle w:val="Style13"/>
        <w:keepNext w:val="0"/>
        <w:keepLines w:val="0"/>
        <w:widowControl w:val="0"/>
        <w:shd w:val="clear" w:color="auto" w:fill="auto"/>
        <w:tabs>
          <w:tab w:leader="underscore" w:pos="9583" w:val="left"/>
        </w:tabs>
        <w:bidi w:val="0"/>
        <w:spacing w:before="0" w:after="0" w:line="240" w:lineRule="auto"/>
        <w:ind w:left="0" w:right="0" w:firstLine="0"/>
        <w:jc w:val="both"/>
      </w:pPr>
      <w:r>
        <w:rPr>
          <w:spacing w:val="0"/>
          <w:w w:val="100"/>
          <w:position w:val="0"/>
          <w:shd w:val="clear" w:color="auto" w:fill="auto"/>
          <w:lang w:val="ru-RU" w:eastAsia="ru-RU" w:bidi="ru-RU"/>
        </w:rPr>
        <w:t>Трасса проходит</w:t>
        <w:tab/>
      </w:r>
    </w:p>
    <w:p>
      <w:pPr>
        <w:pStyle w:val="Style13"/>
        <w:keepNext w:val="0"/>
        <w:keepLines w:val="0"/>
        <w:widowControl w:val="0"/>
        <w:shd w:val="clear" w:color="auto" w:fill="auto"/>
        <w:tabs>
          <w:tab w:leader="underscore" w:pos="9583" w:val="left"/>
        </w:tabs>
        <w:bidi w:val="0"/>
        <w:spacing w:before="0" w:after="0" w:line="202" w:lineRule="auto"/>
        <w:ind w:left="0" w:right="0" w:firstLine="0"/>
        <w:jc w:val="both"/>
      </w:pPr>
      <w:r>
        <w:rPr>
          <w:spacing w:val="0"/>
          <w:w w:val="100"/>
          <w:position w:val="0"/>
          <w:shd w:val="clear" w:color="auto" w:fill="auto"/>
          <w:lang w:val="ru-RU" w:eastAsia="ru-RU" w:bidi="ru-RU"/>
        </w:rPr>
        <w:t>Получен(о)</w:t>
        <w:tab/>
      </w:r>
    </w:p>
    <w:p>
      <w:pPr>
        <w:pStyle w:val="Style13"/>
        <w:keepNext w:val="0"/>
        <w:keepLines w:val="0"/>
        <w:widowControl w:val="0"/>
        <w:shd w:val="clear" w:color="auto" w:fill="auto"/>
        <w:tabs>
          <w:tab w:leader="underscore" w:pos="9583" w:val="left"/>
        </w:tabs>
        <w:bidi w:val="0"/>
        <w:spacing w:before="0" w:after="0" w:line="202" w:lineRule="auto"/>
        <w:ind w:left="0" w:right="0" w:firstLine="0"/>
        <w:jc w:val="both"/>
      </w:pPr>
      <w:r>
        <w:rPr>
          <w:spacing w:val="0"/>
          <w:w w:val="100"/>
          <w:position w:val="0"/>
          <w:shd w:val="clear" w:color="auto" w:fill="auto"/>
          <w:lang w:val="ru-RU" w:eastAsia="ru-RU" w:bidi="ru-RU"/>
        </w:rPr>
        <w:t>Введено</w:t>
        <w:tab/>
      </w:r>
    </w:p>
    <w:p>
      <w:pPr>
        <w:pStyle w:val="Style13"/>
        <w:keepNext w:val="0"/>
        <w:keepLines w:val="0"/>
        <w:widowControl w:val="0"/>
        <w:pBdr>
          <w:bottom w:val="single" w:sz="4" w:space="0" w:color="auto"/>
        </w:pBdr>
        <w:shd w:val="clear" w:color="auto" w:fill="auto"/>
        <w:bidi w:val="0"/>
        <w:spacing w:before="0" w:after="420" w:line="202" w:lineRule="auto"/>
        <w:ind w:left="0" w:right="0" w:firstLine="0"/>
        <w:jc w:val="both"/>
      </w:pPr>
      <w:r>
        <w:rPr>
          <w:spacing w:val="0"/>
          <w:w w:val="100"/>
          <w:position w:val="0"/>
          <w:shd w:val="clear" w:color="auto" w:fill="auto"/>
          <w:lang w:val="ru-RU" w:eastAsia="ru-RU" w:bidi="ru-RU"/>
        </w:rPr>
        <w:t>Особенности.</w:t>
      </w:r>
    </w:p>
    <w:p>
      <w:pPr>
        <w:pStyle w:val="Style13"/>
        <w:keepNext w:val="0"/>
        <w:keepLines w:val="0"/>
        <w:widowControl w:val="0"/>
        <w:pBdr>
          <w:top w:val="single" w:sz="4" w:space="0" w:color="auto"/>
        </w:pBdr>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Время наблюдения за пациентом мин.</w:t>
      </w:r>
    </w:p>
    <w:p>
      <w:pPr>
        <w:pStyle w:val="Style13"/>
        <w:keepNext w:val="0"/>
        <w:keepLines w:val="0"/>
        <w:widowControl w:val="0"/>
        <w:pBdr>
          <w:bottom w:val="single" w:sz="4" w:space="0" w:color="auto"/>
        </w:pBdr>
        <w:shd w:val="clear" w:color="auto" w:fill="auto"/>
        <w:bidi w:val="0"/>
        <w:spacing w:before="0" w:after="720" w:line="202" w:lineRule="auto"/>
        <w:ind w:left="0" w:right="0" w:firstLine="0"/>
        <w:jc w:val="both"/>
      </w:pPr>
      <w:r>
        <w:rPr>
          <w:spacing w:val="0"/>
          <w:w w:val="100"/>
          <w:position w:val="0"/>
          <w:shd w:val="clear" w:color="auto" w:fill="auto"/>
          <w:lang w:val="ru-RU" w:eastAsia="ru-RU" w:bidi="ru-RU"/>
        </w:rPr>
        <w:t>Осложнений нет.</w:t>
      </w:r>
    </w:p>
    <w:p>
      <w:pPr>
        <w:pStyle w:val="Style13"/>
        <w:keepNext w:val="0"/>
        <w:keepLines w:val="0"/>
        <w:widowControl w:val="0"/>
        <w:shd w:val="clear" w:color="auto" w:fill="auto"/>
        <w:tabs>
          <w:tab w:leader="underscore" w:pos="9583" w:val="left"/>
        </w:tabs>
        <w:bidi w:val="0"/>
        <w:spacing w:before="0" w:after="200" w:line="202" w:lineRule="auto"/>
        <w:ind w:left="0" w:right="0" w:firstLine="0"/>
        <w:jc w:val="both"/>
      </w:pPr>
      <w:r>
        <w:rPr>
          <w:spacing w:val="0"/>
          <w:w w:val="100"/>
          <w:position w:val="0"/>
          <w:u w:val="single"/>
          <w:shd w:val="clear" w:color="auto" w:fill="auto"/>
          <w:lang w:val="ru-RU" w:eastAsia="ru-RU" w:bidi="ru-RU"/>
        </w:rPr>
        <w:t>Заключение:</w:t>
        <w:tab/>
      </w:r>
    </w:p>
    <w:p>
      <w:pPr>
        <w:pStyle w:val="Style13"/>
        <w:keepNext w:val="0"/>
        <w:keepLines w:val="0"/>
        <w:widowControl w:val="0"/>
        <w:shd w:val="clear" w:color="auto" w:fill="auto"/>
        <w:tabs>
          <w:tab w:leader="underscore" w:pos="9583" w:val="left"/>
        </w:tabs>
        <w:bidi w:val="0"/>
        <w:spacing w:before="0" w:after="0" w:line="202" w:lineRule="auto"/>
        <w:ind w:left="0" w:right="0" w:firstLine="0"/>
        <w:jc w:val="both"/>
      </w:pPr>
      <w:r>
        <w:rPr>
          <w:spacing w:val="0"/>
          <w:w w:val="100"/>
          <w:position w:val="0"/>
          <w:shd w:val="clear" w:color="auto" w:fill="auto"/>
          <w:lang w:val="ru-RU" w:eastAsia="ru-RU" w:bidi="ru-RU"/>
        </w:rPr>
        <w:t>Рекомендации:</w:t>
        <w:tab/>
      </w:r>
    </w:p>
    <w:p>
      <w:pPr>
        <w:pStyle w:val="Style13"/>
        <w:keepNext w:val="0"/>
        <w:keepLines w:val="0"/>
        <w:widowControl w:val="0"/>
        <w:shd w:val="clear" w:color="auto" w:fill="auto"/>
        <w:tabs>
          <w:tab w:leader="underscore" w:pos="9583" w:val="left"/>
        </w:tabs>
        <w:bidi w:val="0"/>
        <w:spacing w:before="0" w:after="200" w:line="202" w:lineRule="auto"/>
        <w:ind w:left="0" w:right="0" w:firstLine="0"/>
        <w:jc w:val="both"/>
      </w:pPr>
      <w:r>
        <w:rPr>
          <w:spacing w:val="0"/>
          <w:w w:val="100"/>
          <w:position w:val="0"/>
          <w:shd w:val="clear" w:color="auto" w:fill="auto"/>
          <w:lang w:val="ru-RU" w:eastAsia="ru-RU" w:bidi="ru-RU"/>
        </w:rPr>
        <w:t>Дата исследования Врач</w:t>
        <w:tab/>
      </w:r>
    </w:p>
    <w:p>
      <w:pPr>
        <w:pStyle w:val="Style17"/>
        <w:keepNext w:val="0"/>
        <w:keepLines w:val="0"/>
        <w:widowControl w:val="0"/>
        <w:shd w:val="clear" w:color="auto" w:fill="auto"/>
        <w:bidi w:val="0"/>
        <w:spacing w:before="0" w:after="0"/>
        <w:ind w:left="0" w:right="0" w:firstLine="0"/>
        <w:jc w:val="center"/>
      </w:pPr>
      <w:r>
        <w:rPr>
          <w:b/>
          <w:bCs/>
          <w:spacing w:val="0"/>
          <w:w w:val="100"/>
          <w:position w:val="0"/>
          <w:shd w:val="clear" w:color="auto" w:fill="auto"/>
          <w:lang w:val="ru-RU" w:eastAsia="ru-RU" w:bidi="ru-RU"/>
        </w:rPr>
        <w:t>Структура протокола.</w:t>
      </w:r>
    </w:p>
    <w:p>
      <w:pPr>
        <w:pStyle w:val="Style13"/>
        <w:keepNext w:val="0"/>
        <w:keepLines w:val="0"/>
        <w:widowControl w:val="0"/>
        <w:shd w:val="clear" w:color="auto" w:fill="auto"/>
        <w:bidi w:val="0"/>
        <w:spacing w:before="0" w:after="0" w:line="202" w:lineRule="auto"/>
        <w:ind w:left="0" w:right="0"/>
        <w:jc w:val="both"/>
      </w:pPr>
      <w:r>
        <w:rPr>
          <w:spacing w:val="0"/>
          <w:w w:val="100"/>
          <w:position w:val="0"/>
          <w:shd w:val="clear" w:color="auto" w:fill="auto"/>
          <w:lang w:val="ru-RU" w:eastAsia="ru-RU" w:bidi="ru-RU"/>
        </w:rPr>
        <w:t>Учреждение. Прибор, датчик. ФИО пациента. Возраст пациента. Номер карты (истории болезни). Диагноз при направлении (обоснование направления). Предыдущее лечение (хирургическое, терапевтическое).</w:t>
      </w:r>
    </w:p>
    <w:p>
      <w:pPr>
        <w:pStyle w:val="Style13"/>
        <w:keepNext w:val="0"/>
        <w:keepLines w:val="0"/>
        <w:widowControl w:val="0"/>
        <w:shd w:val="clear" w:color="auto" w:fill="auto"/>
        <w:bidi w:val="0"/>
        <w:spacing w:before="0" w:after="0" w:line="202" w:lineRule="auto"/>
        <w:ind w:left="0" w:right="0"/>
        <w:jc w:val="both"/>
      </w:pPr>
      <w:r>
        <w:rPr>
          <w:spacing w:val="0"/>
          <w:w w:val="100"/>
          <w:position w:val="0"/>
          <w:shd w:val="clear" w:color="auto" w:fill="auto"/>
          <w:lang w:val="ru-RU" w:eastAsia="ru-RU" w:bidi="ru-RU"/>
        </w:rPr>
        <w:t>Методика выполнения вмешательства (свободной рукой, с использованием направляющей и др.).</w:t>
      </w:r>
    </w:p>
    <w:p>
      <w:pPr>
        <w:pStyle w:val="Style13"/>
        <w:keepNext w:val="0"/>
        <w:keepLines w:val="0"/>
        <w:widowControl w:val="0"/>
        <w:shd w:val="clear" w:color="auto" w:fill="auto"/>
        <w:bidi w:val="0"/>
        <w:spacing w:before="0" w:after="0" w:line="202" w:lineRule="auto"/>
        <w:ind w:left="0" w:right="0"/>
        <w:jc w:val="both"/>
      </w:pPr>
      <w:r>
        <w:rPr>
          <w:spacing w:val="0"/>
          <w:w w:val="100"/>
          <w:position w:val="0"/>
          <w:shd w:val="clear" w:color="auto" w:fill="auto"/>
          <w:lang w:val="ru-RU" w:eastAsia="ru-RU" w:bidi="ru-RU"/>
        </w:rPr>
        <w:t>Премедикация.</w:t>
      </w:r>
    </w:p>
    <w:p>
      <w:pPr>
        <w:pStyle w:val="Style13"/>
        <w:keepNext w:val="0"/>
        <w:keepLines w:val="0"/>
        <w:widowControl w:val="0"/>
        <w:shd w:val="clear" w:color="auto" w:fill="auto"/>
        <w:bidi w:val="0"/>
        <w:spacing w:before="0" w:after="0" w:line="202" w:lineRule="auto"/>
        <w:ind w:left="0" w:right="0"/>
        <w:jc w:val="both"/>
      </w:pPr>
      <w:r>
        <w:rPr>
          <w:spacing w:val="0"/>
          <w:w w:val="100"/>
          <w:position w:val="0"/>
          <w:shd w:val="clear" w:color="auto" w:fill="auto"/>
          <w:lang w:val="ru-RU" w:eastAsia="ru-RU" w:bidi="ru-RU"/>
        </w:rPr>
        <w:t xml:space="preserve">Используемый инструмент (в т.ч. иглы и дренажи с указанием внутреннего\наружного диаметра в мм, </w:t>
      </w:r>
      <w:r>
        <w:rPr>
          <w:spacing w:val="0"/>
          <w:w w:val="100"/>
          <w:position w:val="0"/>
          <w:shd w:val="clear" w:color="auto" w:fill="auto"/>
          <w:lang w:val="en-US" w:eastAsia="en-US" w:bidi="en-US"/>
        </w:rPr>
        <w:t xml:space="preserve">G </w:t>
      </w:r>
      <w:r>
        <w:rPr>
          <w:spacing w:val="0"/>
          <w:w w:val="100"/>
          <w:position w:val="0"/>
          <w:shd w:val="clear" w:color="auto" w:fill="auto"/>
          <w:lang w:val="ru-RU" w:eastAsia="ru-RU" w:bidi="ru-RU"/>
        </w:rPr>
        <w:t xml:space="preserve">или </w:t>
      </w:r>
      <w:r>
        <w:rPr>
          <w:spacing w:val="0"/>
          <w:w w:val="100"/>
          <w:position w:val="0"/>
          <w:shd w:val="clear" w:color="auto" w:fill="auto"/>
          <w:lang w:val="en-US" w:eastAsia="en-US" w:bidi="en-US"/>
        </w:rPr>
        <w:t>F).</w:t>
      </w:r>
    </w:p>
    <w:p>
      <w:pPr>
        <w:pStyle w:val="Style13"/>
        <w:keepNext w:val="0"/>
        <w:keepLines w:val="0"/>
        <w:widowControl w:val="0"/>
        <w:shd w:val="clear" w:color="auto" w:fill="auto"/>
        <w:bidi w:val="0"/>
        <w:spacing w:before="0" w:after="0" w:line="202" w:lineRule="auto"/>
        <w:ind w:left="0" w:right="0"/>
        <w:jc w:val="both"/>
      </w:pPr>
      <w:r>
        <w:rPr>
          <w:spacing w:val="0"/>
          <w:w w:val="100"/>
          <w:position w:val="0"/>
          <w:shd w:val="clear" w:color="auto" w:fill="auto"/>
          <w:lang w:val="ru-RU" w:eastAsia="ru-RU" w:bidi="ru-RU"/>
        </w:rPr>
        <w:t>Количество выполнения вмешательств (заборов материала и др.). Собственно протокол.. - В заключении протокола должно быть указано: -«Ультразвуковые признаки предполагаемого диагноза» (по МКБ-10, 1998) или перечислен возможный диагностический ряд (также согласно МКБ-10).</w:t>
      </w:r>
    </w:p>
    <w:p>
      <w:pPr>
        <w:pStyle w:val="Style13"/>
        <w:keepNext w:val="0"/>
        <w:keepLines w:val="0"/>
        <w:widowControl w:val="0"/>
        <w:numPr>
          <w:ilvl w:val="0"/>
          <w:numId w:val="139"/>
        </w:numPr>
        <w:shd w:val="clear" w:color="auto" w:fill="auto"/>
        <w:tabs>
          <w:tab w:pos="881" w:val="left"/>
        </w:tabs>
        <w:bidi w:val="0"/>
        <w:spacing w:before="0" w:after="0" w:line="202" w:lineRule="auto"/>
        <w:ind w:left="0" w:right="0"/>
        <w:jc w:val="both"/>
      </w:pPr>
      <w:r>
        <w:rPr>
          <w:spacing w:val="0"/>
          <w:w w:val="100"/>
          <w:position w:val="0"/>
          <w:shd w:val="clear" w:color="auto" w:fill="auto"/>
          <w:lang w:val="ru-RU" w:eastAsia="ru-RU" w:bidi="ru-RU"/>
        </w:rPr>
        <w:t>В конце могут быть даны рекомендации по дальнейшему обследованию пациента.</w:t>
      </w:r>
    </w:p>
    <w:p>
      <w:pPr>
        <w:pStyle w:val="Style13"/>
        <w:keepNext w:val="0"/>
        <w:keepLines w:val="0"/>
        <w:widowControl w:val="0"/>
        <w:numPr>
          <w:ilvl w:val="0"/>
          <w:numId w:val="139"/>
        </w:numPr>
        <w:shd w:val="clear" w:color="auto" w:fill="auto"/>
        <w:tabs>
          <w:tab w:pos="632" w:val="left"/>
        </w:tabs>
        <w:bidi w:val="0"/>
        <w:spacing w:before="0" w:after="200" w:line="202" w:lineRule="auto"/>
        <w:ind w:left="0" w:right="0"/>
        <w:jc w:val="both"/>
      </w:pPr>
      <w:r>
        <w:rPr>
          <w:spacing w:val="0"/>
          <w:w w:val="100"/>
          <w:position w:val="0"/>
          <w:shd w:val="clear" w:color="auto" w:fill="auto"/>
          <w:lang w:val="ru-RU" w:eastAsia="ru-RU" w:bidi="ru-RU"/>
        </w:rPr>
        <w:t>Могут быть даны рекомендации по дальнейшему наблюдению за пациентом и состоянием пунктирован</w:t>
        <w:softHyphen/>
        <w:t>ного участка (так, при пункции предстательной железы может быть рекомендован прием антибактериальных препаратов и т.д.).</w:t>
      </w:r>
    </w:p>
    <w:p>
      <w:pPr>
        <w:pStyle w:val="Style13"/>
        <w:keepNext w:val="0"/>
        <w:keepLines w:val="0"/>
        <w:widowControl w:val="0"/>
        <w:shd w:val="clear" w:color="auto" w:fill="auto"/>
        <w:bidi w:val="0"/>
        <w:spacing w:before="0" w:after="200" w:line="204" w:lineRule="auto"/>
        <w:ind w:left="0" w:right="0"/>
        <w:jc w:val="both"/>
      </w:pPr>
      <w:r>
        <w:rPr>
          <w:spacing w:val="0"/>
          <w:w w:val="100"/>
          <w:position w:val="0"/>
          <w:shd w:val="clear" w:color="auto" w:fill="auto"/>
          <w:lang w:val="ru-RU" w:eastAsia="ru-RU" w:bidi="ru-RU"/>
        </w:rPr>
        <w:t>Протокол должен сопровождаться эхограммой (снимком) пунктированного участка, при изменении пун</w:t>
        <w:softHyphen/>
        <w:t>ктированной области - до и после проведения биопсии.</w:t>
      </w:r>
    </w:p>
    <w:p>
      <w:pPr>
        <w:pStyle w:val="Style13"/>
        <w:keepNext w:val="0"/>
        <w:keepLines w:val="0"/>
        <w:widowControl w:val="0"/>
        <w:shd w:val="clear" w:color="auto" w:fill="auto"/>
        <w:bidi w:val="0"/>
        <w:spacing w:before="0" w:after="200" w:line="204" w:lineRule="auto"/>
        <w:ind w:left="0" w:right="0"/>
        <w:jc w:val="both"/>
      </w:pPr>
      <w:r>
        <w:rPr>
          <w:spacing w:val="0"/>
          <w:w w:val="100"/>
          <w:position w:val="0"/>
          <w:shd w:val="clear" w:color="auto" w:fill="auto"/>
          <w:lang w:val="ru-RU" w:eastAsia="ru-RU" w:bidi="ru-RU"/>
        </w:rPr>
        <w:t>Протокол должен иметь ФИО врача-оператора и других членов операционной бригады с личной подпи</w:t>
        <w:softHyphen/>
        <w:t>сью врача-оператора*</w:t>
      </w:r>
    </w:p>
    <w:p>
      <w:pPr>
        <w:pStyle w:val="Style13"/>
        <w:keepNext w:val="0"/>
        <w:keepLines w:val="0"/>
        <w:widowControl w:val="0"/>
        <w:numPr>
          <w:ilvl w:val="0"/>
          <w:numId w:val="139"/>
        </w:numPr>
        <w:shd w:val="clear" w:color="auto" w:fill="auto"/>
        <w:tabs>
          <w:tab w:pos="661" w:val="left"/>
        </w:tabs>
        <w:bidi w:val="0"/>
        <w:spacing w:before="0" w:after="200" w:line="204" w:lineRule="auto"/>
        <w:ind w:left="0" w:right="0"/>
        <w:jc w:val="both"/>
      </w:pPr>
      <w:r>
        <w:rPr>
          <w:spacing w:val="0"/>
          <w:w w:val="100"/>
          <w:position w:val="0"/>
          <w:shd w:val="clear" w:color="auto" w:fill="auto"/>
          <w:lang w:val="ru-RU" w:eastAsia="ru-RU" w:bidi="ru-RU"/>
        </w:rPr>
        <w:t>Врач-оператор - специалист непосредственно вводивший и позиционирующий малоинвазивный инстру</w:t>
        <w:softHyphen/>
        <w:t>мент в зоне МИМ.</w:t>
      </w:r>
    </w:p>
    <w:p>
      <w:pPr>
        <w:pStyle w:val="Style9"/>
        <w:keepNext/>
        <w:keepLines/>
        <w:widowControl w:val="0"/>
        <w:shd w:val="clear" w:color="auto" w:fill="auto"/>
        <w:bidi w:val="0"/>
        <w:spacing w:before="0" w:after="200" w:line="240" w:lineRule="auto"/>
        <w:ind w:left="0" w:right="0" w:firstLine="0"/>
        <w:jc w:val="center"/>
        <w:rPr>
          <w:sz w:val="18"/>
          <w:szCs w:val="18"/>
        </w:rPr>
      </w:pPr>
      <w:bookmarkStart w:id="144" w:name="bookmark144"/>
      <w:r>
        <w:rPr>
          <w:spacing w:val="0"/>
          <w:w w:val="100"/>
          <w:position w:val="0"/>
          <w:sz w:val="18"/>
          <w:szCs w:val="18"/>
          <w:shd w:val="clear" w:color="auto" w:fill="auto"/>
          <w:lang w:val="ru-RU" w:eastAsia="ru-RU" w:bidi="ru-RU"/>
        </w:rPr>
        <w:t>НАШИ КОММЕНТАРИИ.</w:t>
      </w:r>
      <w:bookmarkEnd w:id="144"/>
    </w:p>
    <w:p>
      <w:pPr>
        <w:pStyle w:val="Style13"/>
        <w:keepNext w:val="0"/>
        <w:keepLines w:val="0"/>
        <w:widowControl w:val="0"/>
        <w:shd w:val="clear" w:color="auto" w:fill="auto"/>
        <w:bidi w:val="0"/>
        <w:spacing w:before="0" w:after="0" w:line="202" w:lineRule="auto"/>
        <w:ind w:left="0" w:right="0"/>
        <w:jc w:val="both"/>
      </w:pPr>
      <w:r>
        <w:rPr>
          <w:spacing w:val="0"/>
          <w:w w:val="100"/>
          <w:position w:val="0"/>
          <w:shd w:val="clear" w:color="auto" w:fill="auto"/>
          <w:lang w:val="ru-RU" w:eastAsia="ru-RU" w:bidi="ru-RU"/>
        </w:rPr>
        <w:t>За последние 10 лет кардинально были пересмотрены диагностические и лечебные алгоритмы в совре</w:t>
        <w:softHyphen/>
        <w:t>менной клинической практике благодаря внедрению контролируемых малоинвазивных технологий. Наибо</w:t>
        <w:softHyphen/>
        <w:t>лее распространенным на настоящем этапе является ультразвуковой контроль. В период с 1990 по 2000 гг. в нашей стране малоинвазивные вмешательства носили преимущественно диагностический характер. В по</w:t>
        <w:softHyphen/>
        <w:t>следнее время наиболее динамично расширяется метод лечебных манипуляций с применением внутрипо- лостных, интраоперационных, внутрисосудистых и других специализированных ультразвуковых датчиков.</w:t>
      </w:r>
    </w:p>
    <w:p>
      <w:pPr>
        <w:pStyle w:val="Style13"/>
        <w:keepNext w:val="0"/>
        <w:keepLines w:val="0"/>
        <w:widowControl w:val="0"/>
        <w:shd w:val="clear" w:color="auto" w:fill="auto"/>
        <w:bidi w:val="0"/>
        <w:spacing w:before="0" w:after="0" w:line="202" w:lineRule="auto"/>
        <w:ind w:left="0" w:right="0"/>
        <w:jc w:val="both"/>
      </w:pPr>
      <w:r>
        <w:rPr>
          <w:spacing w:val="0"/>
          <w:w w:val="100"/>
          <w:position w:val="0"/>
          <w:shd w:val="clear" w:color="auto" w:fill="auto"/>
          <w:lang w:val="ru-RU" w:eastAsia="ru-RU" w:bidi="ru-RU"/>
        </w:rPr>
        <w:t>В приказе МЗ РФ № 360 от 14.09.2001г. по лучевой диагностике интервенционная радиология должна быть представлена во всех лечебно - профилактических учреждениях начиная от областной больницы и заканчи</w:t>
        <w:softHyphen/>
        <w:t>вая ЦРБ. Таким образом, законодательно статус малоинвазивных вмешательств был закреплен 7 лет назад. Од</w:t>
        <w:softHyphen/>
        <w:t>нако, междисциплинарная интеграция, подготовка кадров, совершенствование экспериментальных лечебных и диагностических программ еще далеки от совершенства.</w:t>
      </w:r>
    </w:p>
    <w:p>
      <w:pPr>
        <w:pStyle w:val="Style13"/>
        <w:keepNext w:val="0"/>
        <w:keepLines w:val="0"/>
        <w:widowControl w:val="0"/>
        <w:shd w:val="clear" w:color="auto" w:fill="auto"/>
        <w:bidi w:val="0"/>
        <w:spacing w:before="0" w:after="40" w:line="202" w:lineRule="auto"/>
        <w:ind w:left="0" w:right="0"/>
        <w:jc w:val="both"/>
      </w:pPr>
      <w:r>
        <w:rPr>
          <w:spacing w:val="0"/>
          <w:w w:val="100"/>
          <w:position w:val="0"/>
          <w:shd w:val="clear" w:color="auto" w:fill="auto"/>
          <w:lang w:val="ru-RU" w:eastAsia="ru-RU" w:bidi="ru-RU"/>
        </w:rPr>
        <w:t>Решение о проведении малоинвазивного вмешательства и его характера в каждом клиническом случае решается консилиумом в составе лечащего врача, заведующего стационарным\поликлиническим отделением и специалистом интервенционной лучевой диагностики. При наличии в клинике кафедры медицинского вуза на консилиум приглашается сотрудник кафедры, курирующей данное отделение. В экстренных случаях, как правило в стационарных условиях, возможно проведение манипуляции после обоснования необходимости малоинвазивного вмешательства в истории болезни только лечащим врачом. В вопросе о том, кто непосред</w:t>
        <w:softHyphen/>
        <w:t>ственно осуществляет манипуляцию, имеется два подхода: 1.Врач в структуре специализированного клиниче</w:t>
        <w:softHyphen/>
        <w:t>ского подразделения по применению интервенционных контролируемых малоинвазивных вмешательств, где одним из методов навигации является ультразвук; 2.Врач-клиницист в рамках своего подразделения. Во 2 под</w:t>
        <w:softHyphen/>
        <w:t>ходе врач УЗ-диагностики может привлекаться для этапов навигации и контроля за позиционированием мало</w:t>
        <w:softHyphen/>
        <w:t>инвазивного инструмента. Сейчас врачи-клиницисты стремятся сами проводить УЗ-навигацию во время ма</w:t>
        <w:softHyphen/>
        <w:t>нипуляции. Врач, непосредственно проводящий манипуляцию, должен иметь сертификат врача-специалиста по хирургии, онкологии, гинекологии, эндоскопии и т.д., предусматривающий правовые и образовательные возможности проведения инвазивных процедур. Он же должен иметь первичную специализацию по ультра</w:t>
        <w:softHyphen/>
        <w:t>звуковой диагностике в видесертификата специалиста.Так же необходимо наличие тематического усовершен</w:t>
        <w:softHyphen/>
        <w:t>ствования по малоинвазивным вмешательствам , отраженного в свидетельстве по профессиональной под</w:t>
        <w:softHyphen/>
        <w:t>готовке. У врача УЗ-диагностики ситуация иная, т.к. имеющиеся приказы, регламентирующие работу службы УЗ-исследований расплывчато регламентирует долю участия специалиста по УЗ-исследованиям в процессе малоинвазивного вмешательства:</w:t>
      </w:r>
    </w:p>
    <w:p>
      <w:pPr>
        <w:pStyle w:val="Style13"/>
        <w:keepNext w:val="0"/>
        <w:keepLines w:val="0"/>
        <w:widowControl w:val="0"/>
        <w:pBdr>
          <w:top w:val="single" w:sz="4" w:space="0" w:color="auto"/>
          <w:left w:val="single" w:sz="4" w:space="0" w:color="auto"/>
          <w:bottom w:val="single" w:sz="4" w:space="0" w:color="auto"/>
          <w:right w:val="single" w:sz="4" w:space="0" w:color="auto"/>
        </w:pBdr>
        <w:shd w:val="clear" w:color="auto" w:fill="auto"/>
        <w:bidi w:val="0"/>
        <w:spacing w:before="0" w:after="0" w:line="211" w:lineRule="auto"/>
        <w:ind w:left="0" w:right="0" w:firstLine="0"/>
        <w:jc w:val="both"/>
      </w:pPr>
      <w:r>
        <w:rPr>
          <w:spacing w:val="0"/>
          <w:w w:val="100"/>
          <w:position w:val="0"/>
          <w:shd w:val="clear" w:color="auto" w:fill="auto"/>
          <w:lang w:val="ru-RU" w:eastAsia="ru-RU" w:bidi="ru-RU"/>
        </w:rPr>
        <w:t>«... принимает участие в проведении пункций под УЗ-контролем...». Приказ МЗ РФ №312, 1993</w:t>
      </w:r>
    </w:p>
    <w:p>
      <w:pPr>
        <w:pStyle w:val="Style13"/>
        <w:keepNext w:val="0"/>
        <w:keepLines w:val="0"/>
        <w:widowControl w:val="0"/>
        <w:pBdr>
          <w:top w:val="single" w:sz="4" w:space="0" w:color="auto"/>
          <w:left w:val="single" w:sz="4" w:space="0" w:color="auto"/>
          <w:bottom w:val="single" w:sz="4" w:space="0" w:color="auto"/>
          <w:right w:val="single" w:sz="4" w:space="0" w:color="auto"/>
        </w:pBdr>
        <w:shd w:val="clear" w:color="auto" w:fill="auto"/>
        <w:bidi w:val="0"/>
        <w:spacing w:before="0" w:after="200" w:line="211" w:lineRule="auto"/>
        <w:ind w:left="0" w:right="0" w:firstLine="0"/>
        <w:jc w:val="both"/>
      </w:pPr>
      <w:r>
        <w:rPr>
          <w:spacing w:val="0"/>
          <w:w w:val="100"/>
          <w:position w:val="0"/>
          <w:shd w:val="clear" w:color="auto" w:fill="auto"/>
          <w:lang w:val="ru-RU" w:eastAsia="ru-RU" w:bidi="ru-RU"/>
        </w:rPr>
        <w:t>«... обеспечивает проведение УЗ диагностических исследований и др. манипуляций под УЗ-контролем.». Приказ МЗ РФ №33, 1995.</w:t>
      </w:r>
    </w:p>
    <w:p>
      <w:pPr>
        <w:pStyle w:val="Style13"/>
        <w:keepNext w:val="0"/>
        <w:keepLines w:val="0"/>
        <w:widowControl w:val="0"/>
        <w:shd w:val="clear" w:color="auto" w:fill="auto"/>
        <w:bidi w:val="0"/>
        <w:spacing w:before="0" w:after="200" w:line="202" w:lineRule="auto"/>
        <w:ind w:left="0" w:right="0"/>
        <w:jc w:val="both"/>
      </w:pPr>
      <w:r>
        <w:rPr>
          <w:spacing w:val="0"/>
          <w:w w:val="100"/>
          <w:position w:val="0"/>
          <w:shd w:val="clear" w:color="auto" w:fill="auto"/>
          <w:lang w:val="ru-RU" w:eastAsia="ru-RU" w:bidi="ru-RU"/>
        </w:rPr>
        <w:t>В случае гражданского конфликта в виде предъявления иска физического лица и/или страховой кампа</w:t>
        <w:softHyphen/>
        <w:t>нии к врачу и/или лечебному учреждению по поводу качества оказания медицинской услуги(в данном слу</w:t>
        <w:softHyphen/>
        <w:t>чае- малоинвазивного вмешательства) специалист с наличием только сертификата врача ультразвуковой диа</w:t>
        <w:softHyphen/>
        <w:t>гностики, проводящий малоинвазивное вмешательство оказывается в полной власти администрации ЛПУ, т.к. юридически обоснованного документа для судебной инстанции о профессиональной компетенции у него нет. Администрация учреждения вправе взять на себя полную ответственность за вину врача, включив про</w:t>
        <w:softHyphen/>
        <w:t>ведение малоинвазивных манипуляций в должностную инструкцию специалиста УЗ-диагностики, но на это решение влияет большое количество субъективных парамедицинских факторов. Поэтому врач-манипулятор ,использующий для навигации и мониторирования метод УЗ-томографии, обязан пройти соответствующее те</w:t>
        <w:softHyphen/>
        <w:t>матическое усовершенствование (ТУ) по 144-ти часовой программе в рамках ФУВ медицинского вуза или НИИ. В ином случае врач УЗ-диагностики может только проводить УЗ-навигацию во время проведения малоинва</w:t>
        <w:softHyphen/>
        <w:t>зивного вмешательства.</w:t>
      </w:r>
    </w:p>
    <w:p>
      <w:pPr>
        <w:pStyle w:val="Style9"/>
        <w:keepNext/>
        <w:keepLines/>
        <w:widowControl w:val="0"/>
        <w:shd w:val="clear" w:color="auto" w:fill="auto"/>
        <w:bidi w:val="0"/>
        <w:spacing w:before="0" w:after="200" w:line="266" w:lineRule="auto"/>
        <w:ind w:left="0" w:right="0" w:firstLine="0"/>
        <w:jc w:val="center"/>
        <w:rPr>
          <w:sz w:val="18"/>
          <w:szCs w:val="18"/>
        </w:rPr>
      </w:pPr>
      <w:bookmarkStart w:id="146" w:name="bookmark146"/>
      <w:r>
        <w:rPr>
          <w:spacing w:val="0"/>
          <w:w w:val="100"/>
          <w:position w:val="0"/>
          <w:sz w:val="18"/>
          <w:szCs w:val="18"/>
          <w:shd w:val="clear" w:color="auto" w:fill="auto"/>
          <w:lang w:val="ru-RU" w:eastAsia="ru-RU" w:bidi="ru-RU"/>
        </w:rPr>
        <w:t>РЕКОМЕНДУЕМАЯ ОСНОВНАЯ ЛИТЕРАТУРА:</w:t>
      </w:r>
      <w:bookmarkEnd w:id="146"/>
    </w:p>
    <w:p>
      <w:pPr>
        <w:pStyle w:val="Style13"/>
        <w:keepNext w:val="0"/>
        <w:keepLines w:val="0"/>
        <w:widowControl w:val="0"/>
        <w:numPr>
          <w:ilvl w:val="0"/>
          <w:numId w:val="141"/>
        </w:numPr>
        <w:shd w:val="clear" w:color="auto" w:fill="auto"/>
        <w:tabs>
          <w:tab w:pos="601" w:val="left"/>
        </w:tabs>
        <w:bidi w:val="0"/>
        <w:spacing w:before="0" w:after="0" w:line="202" w:lineRule="auto"/>
        <w:ind w:left="0" w:right="0"/>
        <w:jc w:val="both"/>
      </w:pPr>
      <w:r>
        <w:rPr>
          <w:spacing w:val="0"/>
          <w:w w:val="100"/>
          <w:position w:val="0"/>
          <w:shd w:val="clear" w:color="auto" w:fill="auto"/>
          <w:lang w:val="ru-RU" w:eastAsia="ru-RU" w:bidi="ru-RU"/>
        </w:rPr>
        <w:t>Александров Ю. К., Могутов М.С., Патрунов Ю.Н,, Сенча А.Н. Малоинвазивная хирургия щитовидной же</w:t>
        <w:softHyphen/>
        <w:t>лезы.- М.-2005. -288 с.</w:t>
      </w:r>
    </w:p>
    <w:p>
      <w:pPr>
        <w:pStyle w:val="Style13"/>
        <w:keepNext w:val="0"/>
        <w:keepLines w:val="0"/>
        <w:widowControl w:val="0"/>
        <w:numPr>
          <w:ilvl w:val="0"/>
          <w:numId w:val="141"/>
        </w:numPr>
        <w:shd w:val="clear" w:color="auto" w:fill="auto"/>
        <w:tabs>
          <w:tab w:pos="615" w:val="left"/>
        </w:tabs>
        <w:bidi w:val="0"/>
        <w:spacing w:before="0" w:after="0" w:line="202" w:lineRule="auto"/>
        <w:ind w:left="0" w:right="0"/>
        <w:jc w:val="both"/>
      </w:pPr>
      <w:r>
        <w:rPr>
          <w:spacing w:val="0"/>
          <w:w w:val="100"/>
          <w:position w:val="0"/>
          <w:shd w:val="clear" w:color="auto" w:fill="auto"/>
          <w:lang w:val="ru-RU" w:eastAsia="ru-RU" w:bidi="ru-RU"/>
        </w:rPr>
        <w:t>. Борсуков А.В., Лемешко З.А., Сергеев И.Е., Момджян Б.К.(под общей ред. Харченко В.П.) Малоинвазивные вмешательства под ультразвуковым контролем в клинике внутренних болезней.- Смоленск.-2005.-193 с.</w:t>
      </w:r>
    </w:p>
    <w:p>
      <w:pPr>
        <w:pStyle w:val="Style13"/>
        <w:keepNext w:val="0"/>
        <w:keepLines w:val="0"/>
        <w:widowControl w:val="0"/>
        <w:numPr>
          <w:ilvl w:val="0"/>
          <w:numId w:val="141"/>
        </w:numPr>
        <w:shd w:val="clear" w:color="auto" w:fill="auto"/>
        <w:tabs>
          <w:tab w:pos="620" w:val="left"/>
        </w:tabs>
        <w:bidi w:val="0"/>
        <w:spacing w:before="0" w:after="0" w:line="202" w:lineRule="auto"/>
        <w:ind w:left="0" w:right="0"/>
        <w:jc w:val="both"/>
      </w:pPr>
      <w:r>
        <w:rPr>
          <w:spacing w:val="0"/>
          <w:w w:val="100"/>
          <w:position w:val="0"/>
          <w:shd w:val="clear" w:color="auto" w:fill="auto"/>
          <w:lang w:val="ru-RU" w:eastAsia="ru-RU" w:bidi="ru-RU"/>
        </w:rPr>
        <w:t>.Борсуков А.В.,Мамошин А.В (под общей ред. Плешкова В.Г.) Малоинвазивные вмешательства под ультра</w:t>
        <w:softHyphen/>
        <w:t>звуковым контролем при заболеваниях желчного пузыря и поджелудочной железы .- М.: ИД «МЕДПРАКТИКА- М».-2007.-128 с.</w:t>
      </w:r>
    </w:p>
    <w:p>
      <w:pPr>
        <w:pStyle w:val="Style13"/>
        <w:keepNext w:val="0"/>
        <w:keepLines w:val="0"/>
        <w:widowControl w:val="0"/>
        <w:numPr>
          <w:ilvl w:val="0"/>
          <w:numId w:val="141"/>
        </w:numPr>
        <w:shd w:val="clear" w:color="auto" w:fill="auto"/>
        <w:tabs>
          <w:tab w:pos="625" w:val="left"/>
        </w:tabs>
        <w:bidi w:val="0"/>
        <w:spacing w:before="0" w:after="200" w:line="202" w:lineRule="auto"/>
        <w:ind w:left="0" w:right="0"/>
        <w:jc w:val="both"/>
      </w:pPr>
      <w:r>
        <w:rPr>
          <w:spacing w:val="0"/>
          <w:w w:val="100"/>
          <w:position w:val="0"/>
          <w:shd w:val="clear" w:color="auto" w:fill="auto"/>
          <w:lang w:val="ru-RU" w:eastAsia="ru-RU" w:bidi="ru-RU"/>
        </w:rPr>
        <w:t>.Заболотская Н.В., Заболотский В.С.. Новые технологии в ультразвуковой маммографии. 1-е издание - М. 2005 - С. 240</w:t>
      </w:r>
    </w:p>
    <w:p>
      <w:pPr>
        <w:pStyle w:val="Style13"/>
        <w:keepNext w:val="0"/>
        <w:keepLines w:val="0"/>
        <w:widowControl w:val="0"/>
        <w:numPr>
          <w:ilvl w:val="0"/>
          <w:numId w:val="141"/>
        </w:numPr>
        <w:shd w:val="clear" w:color="auto" w:fill="auto"/>
        <w:tabs>
          <w:tab w:pos="675" w:val="left"/>
        </w:tabs>
        <w:bidi w:val="0"/>
        <w:spacing w:before="0" w:after="0" w:line="202" w:lineRule="auto"/>
        <w:ind w:left="0" w:right="0"/>
        <w:jc w:val="both"/>
      </w:pPr>
      <w:r>
        <w:rPr>
          <w:spacing w:val="0"/>
          <w:w w:val="100"/>
          <w:position w:val="0"/>
          <w:shd w:val="clear" w:color="auto" w:fill="auto"/>
          <w:lang w:val="ru-RU" w:eastAsia="ru-RU" w:bidi="ru-RU"/>
        </w:rPr>
        <w:t>.Трофимова Е.Ю.. Комплексная ультразвуковая диагностика заболеваний молочной железы. Автореф. Дис... доктора мед.наук.- М.- 2000,- 39 с.</w:t>
      </w:r>
    </w:p>
    <w:p>
      <w:pPr>
        <w:pStyle w:val="Style13"/>
        <w:keepNext w:val="0"/>
        <w:keepLines w:val="0"/>
        <w:widowControl w:val="0"/>
        <w:numPr>
          <w:ilvl w:val="0"/>
          <w:numId w:val="141"/>
        </w:numPr>
        <w:shd w:val="clear" w:color="auto" w:fill="auto"/>
        <w:tabs>
          <w:tab w:pos="679" w:val="left"/>
        </w:tabs>
        <w:bidi w:val="0"/>
        <w:spacing w:before="0" w:after="0" w:line="202" w:lineRule="auto"/>
        <w:ind w:left="0" w:right="0"/>
        <w:jc w:val="both"/>
      </w:pPr>
      <w:r>
        <w:rPr>
          <w:spacing w:val="0"/>
          <w:w w:val="100"/>
          <w:position w:val="0"/>
          <w:shd w:val="clear" w:color="auto" w:fill="auto"/>
          <w:lang w:val="ru-RU" w:eastAsia="ru-RU" w:bidi="ru-RU"/>
        </w:rPr>
        <w:t>.Синюкова Г.Т., Комаров И.Г.,Игнатова Е.И., Комов Д.В.. Видеолапароскопия с применением интраопераци</w:t>
        <w:softHyphen/>
        <w:t>онного ультразвукового исследования в абдоминальной онкологии.- М.- 2003.- 88 с.</w:t>
      </w:r>
    </w:p>
    <w:p>
      <w:pPr>
        <w:pStyle w:val="Style13"/>
        <w:keepNext w:val="0"/>
        <w:keepLines w:val="0"/>
        <w:widowControl w:val="0"/>
        <w:numPr>
          <w:ilvl w:val="0"/>
          <w:numId w:val="141"/>
        </w:numPr>
        <w:shd w:val="clear" w:color="auto" w:fill="auto"/>
        <w:tabs>
          <w:tab w:pos="675" w:val="left"/>
        </w:tabs>
        <w:bidi w:val="0"/>
        <w:spacing w:before="0" w:after="0" w:line="202" w:lineRule="auto"/>
        <w:ind w:left="0" w:right="0"/>
        <w:jc w:val="both"/>
      </w:pPr>
      <w:r>
        <w:rPr>
          <w:spacing w:val="0"/>
          <w:w w:val="100"/>
          <w:position w:val="0"/>
          <w:shd w:val="clear" w:color="auto" w:fill="auto"/>
          <w:lang w:val="ru-RU" w:eastAsia="ru-RU" w:bidi="ru-RU"/>
        </w:rPr>
        <w:t>.Иванов В.А.,Малярчук В.И. Ультразвуковая диагностика органов билиопанкреатодуоденальной зоны.- М.:ИД «Камерон».-2004.-136 с.</w:t>
      </w:r>
    </w:p>
    <w:p>
      <w:pPr>
        <w:pStyle w:val="Style13"/>
        <w:keepNext w:val="0"/>
        <w:keepLines w:val="0"/>
        <w:widowControl w:val="0"/>
        <w:numPr>
          <w:ilvl w:val="0"/>
          <w:numId w:val="141"/>
        </w:numPr>
        <w:shd w:val="clear" w:color="auto" w:fill="auto"/>
        <w:tabs>
          <w:tab w:pos="675" w:val="left"/>
        </w:tabs>
        <w:bidi w:val="0"/>
        <w:spacing w:before="0" w:after="0" w:line="202" w:lineRule="auto"/>
        <w:ind w:left="0" w:right="0"/>
        <w:jc w:val="both"/>
      </w:pPr>
      <w:r>
        <w:rPr>
          <w:spacing w:val="0"/>
          <w:w w:val="100"/>
          <w:position w:val="0"/>
          <w:shd w:val="clear" w:color="auto" w:fill="auto"/>
          <w:lang w:val="ru-RU" w:eastAsia="ru-RU" w:bidi="ru-RU"/>
        </w:rPr>
        <w:t>.Игнашин Н.С. Ультрасонография в диагностике и лечении урологических заболеваний. М.:Видар.-1997. - 200 с.</w:t>
      </w:r>
    </w:p>
    <w:p>
      <w:pPr>
        <w:pStyle w:val="Style13"/>
        <w:keepNext w:val="0"/>
        <w:keepLines w:val="0"/>
        <w:widowControl w:val="0"/>
        <w:numPr>
          <w:ilvl w:val="0"/>
          <w:numId w:val="141"/>
        </w:numPr>
        <w:shd w:val="clear" w:color="auto" w:fill="auto"/>
        <w:tabs>
          <w:tab w:pos="679" w:val="left"/>
        </w:tabs>
        <w:bidi w:val="0"/>
        <w:spacing w:before="0" w:after="0" w:line="202" w:lineRule="auto"/>
        <w:ind w:left="0" w:right="0"/>
        <w:jc w:val="both"/>
      </w:pPr>
      <w:r>
        <w:rPr>
          <w:spacing w:val="0"/>
          <w:w w:val="100"/>
          <w:position w:val="0"/>
          <w:shd w:val="clear" w:color="auto" w:fill="auto"/>
          <w:lang w:val="ru-RU" w:eastAsia="ru-RU" w:bidi="ru-RU"/>
        </w:rPr>
        <w:t>.Секреты ультразвуковой диагностики\Викрэм Д., Дэбра Д.Рубенс; пер. с анг.;под общей ред. Зубарева А.В.-М.:МЕДпресс-информ.-2005.- С.287-302</w:t>
      </w:r>
    </w:p>
    <w:p>
      <w:pPr>
        <w:pStyle w:val="Style13"/>
        <w:keepNext w:val="0"/>
        <w:keepLines w:val="0"/>
        <w:widowControl w:val="0"/>
        <w:numPr>
          <w:ilvl w:val="0"/>
          <w:numId w:val="141"/>
        </w:numPr>
        <w:shd w:val="clear" w:color="auto" w:fill="auto"/>
        <w:tabs>
          <w:tab w:pos="780" w:val="left"/>
        </w:tabs>
        <w:bidi w:val="0"/>
        <w:spacing w:before="0" w:after="0" w:line="202" w:lineRule="auto"/>
        <w:ind w:left="0" w:right="0"/>
        <w:jc w:val="both"/>
      </w:pPr>
      <w:r>
        <w:rPr>
          <w:spacing w:val="0"/>
          <w:w w:val="100"/>
          <w:position w:val="0"/>
          <w:shd w:val="clear" w:color="auto" w:fill="auto"/>
          <w:lang w:val="ru-RU" w:eastAsia="ru-RU" w:bidi="ru-RU"/>
        </w:rPr>
        <w:t>.Ившин В.Г., Якунин О.Д. Лукичев О.Д.. Чрескожные диагностические и желчеотводящие вмешательства у больных механической желтухой. -Тула.- 2000. - 312 с.</w:t>
      </w:r>
    </w:p>
    <w:p>
      <w:pPr>
        <w:pStyle w:val="Style13"/>
        <w:keepNext w:val="0"/>
        <w:keepLines w:val="0"/>
        <w:widowControl w:val="0"/>
        <w:numPr>
          <w:ilvl w:val="0"/>
          <w:numId w:val="141"/>
        </w:numPr>
        <w:shd w:val="clear" w:color="auto" w:fill="auto"/>
        <w:tabs>
          <w:tab w:pos="986" w:val="left"/>
        </w:tabs>
        <w:bidi w:val="0"/>
        <w:spacing w:before="0" w:after="0" w:line="202" w:lineRule="auto"/>
        <w:ind w:left="0" w:right="0"/>
        <w:jc w:val="both"/>
      </w:pPr>
      <w:r>
        <w:rPr>
          <w:spacing w:val="0"/>
          <w:w w:val="100"/>
          <w:position w:val="0"/>
          <w:shd w:val="clear" w:color="auto" w:fill="auto"/>
          <w:lang w:val="ru-RU" w:eastAsia="ru-RU" w:bidi="ru-RU"/>
        </w:rPr>
        <w:t>.Озерская И.А. Эхография в гинекологии.- М.:Медика.-2005.-292 с.</w:t>
      </w:r>
    </w:p>
    <w:p>
      <w:pPr>
        <w:pStyle w:val="Style13"/>
        <w:keepNext w:val="0"/>
        <w:keepLines w:val="0"/>
        <w:widowControl w:val="0"/>
        <w:numPr>
          <w:ilvl w:val="0"/>
          <w:numId w:val="143"/>
        </w:numPr>
        <w:shd w:val="clear" w:color="auto" w:fill="auto"/>
        <w:tabs>
          <w:tab w:pos="761" w:val="left"/>
        </w:tabs>
        <w:bidi w:val="0"/>
        <w:spacing w:before="0" w:after="0" w:line="202" w:lineRule="auto"/>
        <w:ind w:left="0" w:right="0"/>
        <w:jc w:val="both"/>
      </w:pPr>
      <w:r>
        <w:rPr>
          <w:spacing w:val="0"/>
          <w:w w:val="100"/>
          <w:position w:val="0"/>
          <w:shd w:val="clear" w:color="auto" w:fill="auto"/>
          <w:lang w:val="ru-RU" w:eastAsia="ru-RU" w:bidi="ru-RU"/>
        </w:rPr>
        <w:t>.Старков Ю.Г., Шишин К.В.. Интраоперационное ультразвуковое исследование в эндоскопической хирур</w:t>
        <w:softHyphen/>
        <w:t>гии. М.: Русский путь.- 2006.- 120 с.</w:t>
      </w:r>
    </w:p>
    <w:p>
      <w:pPr>
        <w:pStyle w:val="Style13"/>
        <w:keepNext w:val="0"/>
        <w:keepLines w:val="0"/>
        <w:widowControl w:val="0"/>
        <w:numPr>
          <w:ilvl w:val="0"/>
          <w:numId w:val="143"/>
        </w:numPr>
        <w:shd w:val="clear" w:color="auto" w:fill="auto"/>
        <w:tabs>
          <w:tab w:pos="766" w:val="left"/>
        </w:tabs>
        <w:bidi w:val="0"/>
        <w:spacing w:before="0" w:after="0" w:line="202" w:lineRule="auto"/>
        <w:ind w:left="0" w:right="0"/>
        <w:jc w:val="both"/>
      </w:pPr>
      <w:r>
        <w:rPr>
          <w:spacing w:val="0"/>
          <w:w w:val="100"/>
          <w:position w:val="0"/>
          <w:shd w:val="clear" w:color="auto" w:fill="auto"/>
          <w:lang w:val="ru-RU" w:eastAsia="ru-RU" w:bidi="ru-RU"/>
        </w:rPr>
        <w:t>.Паршин В.С., Ямашита С., Цыб А.Ф. Зоб. Ультразвуковая диагностика. Клинический атлас.- Нагасаки: Омура-пресс.-2000.-108 с.</w:t>
      </w:r>
    </w:p>
    <w:p>
      <w:pPr>
        <w:pStyle w:val="Style13"/>
        <w:keepNext w:val="0"/>
        <w:keepLines w:val="0"/>
        <w:widowControl w:val="0"/>
        <w:numPr>
          <w:ilvl w:val="0"/>
          <w:numId w:val="143"/>
        </w:numPr>
        <w:shd w:val="clear" w:color="auto" w:fill="auto"/>
        <w:tabs>
          <w:tab w:pos="771" w:val="left"/>
        </w:tabs>
        <w:bidi w:val="0"/>
        <w:spacing w:before="0" w:after="0" w:line="202" w:lineRule="auto"/>
        <w:ind w:left="0" w:right="0"/>
        <w:jc w:val="both"/>
      </w:pPr>
      <w:r>
        <w:rPr>
          <w:spacing w:val="0"/>
          <w:w w:val="100"/>
          <w:position w:val="0"/>
          <w:shd w:val="clear" w:color="auto" w:fill="auto"/>
          <w:lang w:val="ru-RU" w:eastAsia="ru-RU" w:bidi="ru-RU"/>
        </w:rPr>
        <w:t>. Ультразвуковая диагностика в хирургии: основные сведения и клиническое применение/ Под редак</w:t>
        <w:softHyphen/>
        <w:t>цией Дж. К. Харнесс, Д.Б. Вишер, перевод с английского С.А. Панфилова.- М.: БИНОМ. Лаборатория знаний.- 2007.- 597 с.</w:t>
      </w:r>
    </w:p>
    <w:p>
      <w:pPr>
        <w:pStyle w:val="Style13"/>
        <w:keepNext w:val="0"/>
        <w:keepLines w:val="0"/>
        <w:widowControl w:val="0"/>
        <w:numPr>
          <w:ilvl w:val="0"/>
          <w:numId w:val="143"/>
        </w:numPr>
        <w:shd w:val="clear" w:color="auto" w:fill="auto"/>
        <w:tabs>
          <w:tab w:pos="756" w:val="left"/>
        </w:tabs>
        <w:bidi w:val="0"/>
        <w:spacing w:before="0" w:after="0" w:line="202" w:lineRule="auto"/>
        <w:ind w:left="0" w:right="0"/>
        <w:jc w:val="both"/>
      </w:pPr>
      <w:r>
        <w:rPr>
          <w:spacing w:val="0"/>
          <w:w w:val="100"/>
          <w:position w:val="0"/>
          <w:shd w:val="clear" w:color="auto" w:fill="auto"/>
          <w:lang w:val="ru-RU" w:eastAsia="ru-RU" w:bidi="ru-RU"/>
        </w:rPr>
        <w:t xml:space="preserve">.Материалы Европейской школы онкологии «Лучевая диагностика и интервенционная радиология в клинической онкологии 26-27 июня 2008».- издат-во :ГУ РОНЦ им. Н.Н. Блохина РАМН.2008.- </w:t>
      </w:r>
      <w:r>
        <w:rPr>
          <w:spacing w:val="0"/>
          <w:w w:val="100"/>
          <w:position w:val="0"/>
          <w:shd w:val="clear" w:color="auto" w:fill="auto"/>
          <w:lang w:val="en-US" w:eastAsia="en-US" w:bidi="en-US"/>
        </w:rPr>
        <w:t xml:space="preserve">DVD </w:t>
      </w:r>
      <w:r>
        <w:rPr>
          <w:spacing w:val="0"/>
          <w:w w:val="100"/>
          <w:position w:val="0"/>
          <w:shd w:val="clear" w:color="auto" w:fill="auto"/>
          <w:lang w:val="ru-RU" w:eastAsia="ru-RU" w:bidi="ru-RU"/>
        </w:rPr>
        <w:t>4,7 Гб</w:t>
      </w:r>
    </w:p>
    <w:p>
      <w:pPr>
        <w:pStyle w:val="Style13"/>
        <w:keepNext w:val="0"/>
        <w:keepLines w:val="0"/>
        <w:widowControl w:val="0"/>
        <w:numPr>
          <w:ilvl w:val="0"/>
          <w:numId w:val="143"/>
        </w:numPr>
        <w:shd w:val="clear" w:color="auto" w:fill="auto"/>
        <w:tabs>
          <w:tab w:pos="766" w:val="left"/>
        </w:tabs>
        <w:bidi w:val="0"/>
        <w:spacing w:before="0" w:after="0" w:line="202" w:lineRule="auto"/>
        <w:ind w:left="0" w:right="0"/>
        <w:jc w:val="both"/>
      </w:pPr>
      <w:r>
        <w:rPr>
          <w:spacing w:val="0"/>
          <w:w w:val="100"/>
          <w:position w:val="0"/>
          <w:shd w:val="clear" w:color="auto" w:fill="auto"/>
          <w:lang w:val="ru-RU" w:eastAsia="ru-RU" w:bidi="ru-RU"/>
        </w:rPr>
        <w:t>.Митина Л.А., Казакевич В.И.,Степанов С.О.. Ультразвуковая онкоурология. (Под. ред. В.И. Чиссова, И.Г. Русакова)-. Москва.- 2005.- 200 с.</w:t>
      </w:r>
    </w:p>
    <w:p>
      <w:pPr>
        <w:pStyle w:val="Style13"/>
        <w:keepNext w:val="0"/>
        <w:keepLines w:val="0"/>
        <w:widowControl w:val="0"/>
        <w:numPr>
          <w:ilvl w:val="0"/>
          <w:numId w:val="143"/>
        </w:numPr>
        <w:shd w:val="clear" w:color="auto" w:fill="auto"/>
        <w:tabs>
          <w:tab w:pos="576" w:val="left"/>
        </w:tabs>
        <w:bidi w:val="0"/>
        <w:spacing w:before="0" w:after="0" w:line="202" w:lineRule="auto"/>
        <w:ind w:left="0" w:right="0"/>
        <w:jc w:val="both"/>
      </w:pPr>
      <w:r>
        <w:rPr>
          <w:spacing w:val="0"/>
          <w:w w:val="100"/>
          <w:position w:val="0"/>
          <w:shd w:val="clear" w:color="auto" w:fill="auto"/>
          <w:lang w:val="ru-RU" w:eastAsia="ru-RU" w:bidi="ru-RU"/>
        </w:rPr>
        <w:t>.Клиническое руководство по ультразвуковой диагностике в 5-ти томах.( Под. ред. В.В. Митькова). М: Ви</w:t>
        <w:softHyphen/>
        <w:t>дар -1996.</w:t>
      </w:r>
    </w:p>
    <w:p>
      <w:pPr>
        <w:pStyle w:val="Style13"/>
        <w:keepNext w:val="0"/>
        <w:keepLines w:val="0"/>
        <w:widowControl w:val="0"/>
        <w:numPr>
          <w:ilvl w:val="0"/>
          <w:numId w:val="143"/>
        </w:numPr>
        <w:shd w:val="clear" w:color="auto" w:fill="auto"/>
        <w:tabs>
          <w:tab w:pos="986" w:val="left"/>
        </w:tabs>
        <w:bidi w:val="0"/>
        <w:spacing w:before="0" w:after="0" w:line="202" w:lineRule="auto"/>
        <w:ind w:left="0" w:right="0"/>
        <w:jc w:val="both"/>
      </w:pPr>
      <w:r>
        <w:rPr>
          <w:spacing w:val="0"/>
          <w:w w:val="100"/>
          <w:position w:val="0"/>
          <w:shd w:val="clear" w:color="auto" w:fill="auto"/>
          <w:lang w:val="ru-RU" w:eastAsia="ru-RU" w:bidi="ru-RU"/>
        </w:rPr>
        <w:t>.Руководство по ультразвуковой диагностике (Под. ред. П.Е. Пальмера). Женева.- 2000. - 334 с.</w:t>
      </w:r>
    </w:p>
    <w:p>
      <w:pPr>
        <w:pStyle w:val="Style13"/>
        <w:keepNext w:val="0"/>
        <w:keepLines w:val="0"/>
        <w:widowControl w:val="0"/>
        <w:numPr>
          <w:ilvl w:val="0"/>
          <w:numId w:val="143"/>
        </w:numPr>
        <w:shd w:val="clear" w:color="auto" w:fill="auto"/>
        <w:tabs>
          <w:tab w:pos="761" w:val="left"/>
        </w:tabs>
        <w:bidi w:val="0"/>
        <w:spacing w:before="0" w:after="0" w:line="202" w:lineRule="auto"/>
        <w:ind w:left="0" w:right="0"/>
        <w:jc w:val="both"/>
      </w:pPr>
      <w:r>
        <w:rPr>
          <w:spacing w:val="0"/>
          <w:w w:val="100"/>
          <w:position w:val="0"/>
          <w:shd w:val="clear" w:color="auto" w:fill="auto"/>
          <w:lang w:val="ru-RU" w:eastAsia="ru-RU" w:bidi="ru-RU"/>
        </w:rPr>
        <w:t>.В.Н. Шолохов Ультразвуковая томография в комплексной диагностике и оценки эффективности лече</w:t>
        <w:softHyphen/>
        <w:t>ния злокачественных новообразований мочевого пузыря и предстательной железы. Дис. ... д-ра мед. наук. М: РОНЦ им. Н.Н. Блохина РАМН.- 2000.- 272 с</w:t>
      </w:r>
    </w:p>
    <w:p>
      <w:pPr>
        <w:pStyle w:val="Style13"/>
        <w:keepNext w:val="0"/>
        <w:keepLines w:val="0"/>
        <w:widowControl w:val="0"/>
        <w:numPr>
          <w:ilvl w:val="0"/>
          <w:numId w:val="145"/>
        </w:numPr>
        <w:shd w:val="clear" w:color="auto" w:fill="auto"/>
        <w:tabs>
          <w:tab w:pos="797" w:val="left"/>
        </w:tabs>
        <w:bidi w:val="0"/>
        <w:spacing w:before="0" w:after="0" w:line="202" w:lineRule="auto"/>
        <w:ind w:left="0" w:right="0"/>
        <w:jc w:val="both"/>
      </w:pPr>
      <w:r>
        <w:rPr>
          <w:spacing w:val="0"/>
          <w:w w:val="100"/>
          <w:position w:val="0"/>
          <w:shd w:val="clear" w:color="auto" w:fill="auto"/>
          <w:lang w:val="ru-RU" w:eastAsia="ru-RU" w:bidi="ru-RU"/>
        </w:rPr>
        <w:t>.Харченко В.П. и соавт. Ультразвуковая диагностика заболеваний щитовидной железы. М. Видар.- 2007.- 227 с.</w:t>
      </w:r>
    </w:p>
    <w:p>
      <w:pPr>
        <w:pStyle w:val="Style13"/>
        <w:keepNext w:val="0"/>
        <w:keepLines w:val="0"/>
        <w:widowControl w:val="0"/>
        <w:numPr>
          <w:ilvl w:val="0"/>
          <w:numId w:val="145"/>
        </w:numPr>
        <w:shd w:val="clear" w:color="auto" w:fill="auto"/>
        <w:tabs>
          <w:tab w:pos="742" w:val="left"/>
        </w:tabs>
        <w:bidi w:val="0"/>
        <w:spacing w:before="0" w:after="0" w:line="202" w:lineRule="auto"/>
        <w:ind w:left="0" w:right="0"/>
        <w:jc w:val="both"/>
      </w:pPr>
      <w:r>
        <w:rPr>
          <w:spacing w:val="0"/>
          <w:w w:val="100"/>
          <w:position w:val="0"/>
          <w:shd w:val="clear" w:color="auto" w:fill="auto"/>
          <w:lang w:val="ru-RU" w:eastAsia="ru-RU" w:bidi="ru-RU"/>
        </w:rPr>
        <w:t>.Клинические рекомендации: Эндокринология 2007\под ред. И.И. Дедова,Г.А.Мельниченко.-М.:ГЭОТАР- Медиа,2007.-304 с.</w:t>
      </w:r>
    </w:p>
    <w:p>
      <w:pPr>
        <w:pStyle w:val="Style13"/>
        <w:keepNext w:val="0"/>
        <w:keepLines w:val="0"/>
        <w:widowControl w:val="0"/>
        <w:numPr>
          <w:ilvl w:val="0"/>
          <w:numId w:val="145"/>
        </w:numPr>
        <w:shd w:val="clear" w:color="auto" w:fill="auto"/>
        <w:tabs>
          <w:tab w:pos="775" w:val="left"/>
        </w:tabs>
        <w:bidi w:val="0"/>
        <w:spacing w:before="0" w:after="0" w:line="202" w:lineRule="auto"/>
        <w:ind w:left="0" w:right="0"/>
        <w:jc w:val="both"/>
      </w:pPr>
      <w:r>
        <w:rPr>
          <w:spacing w:val="0"/>
          <w:w w:val="100"/>
          <w:position w:val="0"/>
          <w:shd w:val="clear" w:color="auto" w:fill="auto"/>
          <w:lang w:val="ru-RU" w:eastAsia="ru-RU" w:bidi="ru-RU"/>
        </w:rPr>
        <w:t xml:space="preserve">. </w:t>
      </w:r>
      <w:r>
        <w:rPr>
          <w:spacing w:val="0"/>
          <w:w w:val="100"/>
          <w:position w:val="0"/>
          <w:shd w:val="clear" w:color="auto" w:fill="auto"/>
          <w:lang w:val="en-US" w:eastAsia="en-US" w:bidi="en-US"/>
        </w:rPr>
        <w:t xml:space="preserve">AACE Management Guidelines for Patients with Thyroid Nodules and Differentiated Thyroid Cancer </w:t>
      </w:r>
      <w:r>
        <w:rPr>
          <w:spacing w:val="0"/>
          <w:w w:val="100"/>
          <w:position w:val="0"/>
          <w:shd w:val="clear" w:color="auto" w:fill="auto"/>
          <w:lang w:val="ru-RU" w:eastAsia="ru-RU" w:bidi="ru-RU"/>
        </w:rPr>
        <w:t xml:space="preserve">// </w:t>
      </w:r>
      <w:r>
        <w:rPr>
          <w:spacing w:val="0"/>
          <w:w w:val="100"/>
          <w:position w:val="0"/>
          <w:shd w:val="clear" w:color="auto" w:fill="auto"/>
          <w:lang w:val="en-US" w:eastAsia="en-US" w:bidi="en-US"/>
        </w:rPr>
        <w:t>Endocr. Pract. 2006. V. 12. P. 63-102</w:t>
      </w:r>
    </w:p>
    <w:p>
      <w:pPr>
        <w:pStyle w:val="Style13"/>
        <w:keepNext w:val="0"/>
        <w:keepLines w:val="0"/>
        <w:widowControl w:val="0"/>
        <w:numPr>
          <w:ilvl w:val="0"/>
          <w:numId w:val="145"/>
        </w:numPr>
        <w:shd w:val="clear" w:color="auto" w:fill="auto"/>
        <w:tabs>
          <w:tab w:pos="802" w:val="left"/>
        </w:tabs>
        <w:bidi w:val="0"/>
        <w:spacing w:before="0" w:after="0" w:line="202" w:lineRule="auto"/>
        <w:ind w:left="0" w:right="0"/>
        <w:jc w:val="both"/>
      </w:pPr>
      <w:r>
        <w:rPr>
          <w:spacing w:val="0"/>
          <w:w w:val="100"/>
          <w:position w:val="0"/>
          <w:shd w:val="clear" w:color="auto" w:fill="auto"/>
          <w:lang w:val="en-US" w:eastAsia="en-US" w:bidi="en-US"/>
        </w:rPr>
        <w:t>.McGahan J, Brant W. Interventional ultrasound. Baltimore: Williams &amp; Wilkins. 1990</w:t>
      </w:r>
    </w:p>
    <w:p>
      <w:pPr>
        <w:pStyle w:val="Style13"/>
        <w:keepNext w:val="0"/>
        <w:keepLines w:val="0"/>
        <w:widowControl w:val="0"/>
        <w:shd w:val="clear" w:color="auto" w:fill="auto"/>
        <w:bidi w:val="0"/>
        <w:spacing w:before="0" w:after="0" w:line="202" w:lineRule="auto"/>
        <w:ind w:left="0" w:right="0"/>
        <w:jc w:val="both"/>
      </w:pPr>
      <w:r>
        <w:rPr>
          <w:spacing w:val="0"/>
          <w:w w:val="100"/>
          <w:position w:val="0"/>
          <w:shd w:val="clear" w:color="auto" w:fill="auto"/>
          <w:lang w:val="en-US" w:eastAsia="en-US" w:bidi="en-US"/>
        </w:rPr>
        <w:t>1. Holm H.H., Skjoldbye B. Interventional ultrasound. Ultrasound in Med. and Biol. 1996, v22.7. 773-789.</w:t>
      </w:r>
    </w:p>
    <w:p>
      <w:pPr>
        <w:pStyle w:val="Style13"/>
        <w:keepNext w:val="0"/>
        <w:keepLines w:val="0"/>
        <w:widowControl w:val="0"/>
        <w:shd w:val="clear" w:color="auto" w:fill="auto"/>
        <w:bidi w:val="0"/>
        <w:spacing w:before="0" w:after="220" w:line="202" w:lineRule="auto"/>
        <w:ind w:left="0" w:right="0"/>
        <w:jc w:val="both"/>
      </w:pPr>
      <w:r>
        <w:rPr>
          <w:spacing w:val="0"/>
          <w:w w:val="100"/>
          <w:position w:val="0"/>
          <w:shd w:val="clear" w:color="auto" w:fill="auto"/>
          <w:lang w:val="en-US" w:eastAsia="en-US" w:bidi="en-US"/>
        </w:rPr>
        <w:t xml:space="preserve">24.Weill F.S. Ultrasound diagnosis of digestive diseases. - Berlin. Heidelberg.- 1990.-518 </w:t>
      </w:r>
      <w:r>
        <w:rPr>
          <w:spacing w:val="0"/>
          <w:w w:val="100"/>
          <w:position w:val="0"/>
          <w:shd w:val="clear" w:color="auto" w:fill="auto"/>
          <w:lang w:val="ru-RU" w:eastAsia="ru-RU" w:bidi="ru-RU"/>
        </w:rPr>
        <w:t>р.</w:t>
      </w:r>
    </w:p>
    <w:p>
      <w:pPr>
        <w:pStyle w:val="Style17"/>
        <w:keepNext w:val="0"/>
        <w:keepLines w:val="0"/>
        <w:widowControl w:val="0"/>
        <w:shd w:val="clear" w:color="auto" w:fill="auto"/>
        <w:bidi w:val="0"/>
        <w:spacing w:before="0" w:after="180" w:line="240" w:lineRule="auto"/>
        <w:ind w:left="0" w:right="0" w:firstLine="0"/>
        <w:jc w:val="center"/>
      </w:pPr>
      <w:r>
        <w:rPr>
          <w:b/>
          <w:bCs/>
          <w:spacing w:val="0"/>
          <w:w w:val="100"/>
          <w:position w:val="0"/>
          <w:shd w:val="clear" w:color="auto" w:fill="auto"/>
          <w:lang w:val="en-US" w:eastAsia="en-US" w:bidi="en-US"/>
        </w:rPr>
        <w:t>1.1.7</w:t>
      </w:r>
    </w:p>
    <w:p>
      <w:pPr>
        <w:pStyle w:val="Style17"/>
        <w:keepNext w:val="0"/>
        <w:keepLines w:val="0"/>
        <w:widowControl w:val="0"/>
        <w:shd w:val="clear" w:color="auto" w:fill="auto"/>
        <w:bidi w:val="0"/>
        <w:spacing w:before="0" w:after="0" w:line="240" w:lineRule="auto"/>
        <w:ind w:left="0" w:right="0" w:firstLine="420"/>
        <w:jc w:val="both"/>
      </w:pPr>
      <w:r>
        <w:rPr>
          <w:b/>
          <w:bCs/>
          <w:spacing w:val="0"/>
          <w:w w:val="100"/>
          <w:position w:val="0"/>
          <w:shd w:val="clear" w:color="auto" w:fill="auto"/>
          <w:lang w:val="ru-RU" w:eastAsia="ru-RU" w:bidi="ru-RU"/>
        </w:rPr>
        <w:t>Степанов В.В.</w:t>
      </w:r>
    </w:p>
    <w:p>
      <w:pPr>
        <w:pStyle w:val="Style17"/>
        <w:keepNext w:val="0"/>
        <w:keepLines w:val="0"/>
        <w:widowControl w:val="0"/>
        <w:shd w:val="clear" w:color="auto" w:fill="auto"/>
        <w:bidi w:val="0"/>
        <w:spacing w:before="0" w:after="180" w:line="240" w:lineRule="auto"/>
        <w:ind w:left="0" w:right="0" w:firstLine="420"/>
        <w:jc w:val="both"/>
        <w:rPr>
          <w:sz w:val="20"/>
          <w:szCs w:val="20"/>
        </w:rPr>
      </w:pPr>
      <w:r>
        <w:rPr>
          <w:b/>
          <w:bCs/>
          <w:spacing w:val="0"/>
          <w:w w:val="100"/>
          <w:position w:val="0"/>
          <w:sz w:val="18"/>
          <w:szCs w:val="18"/>
          <w:shd w:val="clear" w:color="auto" w:fill="auto"/>
          <w:lang w:val="ru-RU" w:eastAsia="ru-RU" w:bidi="ru-RU"/>
        </w:rPr>
        <w:t>С23 Должностные инструкции персонала стационара городской больницы. — 2-е изд., доп. — М.: МЦЭФР, 2003</w:t>
      </w:r>
      <w:r>
        <w:rPr>
          <w:rFonts w:ascii="Palatino Linotype" w:eastAsia="Palatino Linotype" w:hAnsi="Palatino Linotype" w:cs="Palatino Linotype"/>
          <w:spacing w:val="0"/>
          <w:w w:val="100"/>
          <w:position w:val="0"/>
          <w:sz w:val="20"/>
          <w:szCs w:val="20"/>
          <w:shd w:val="clear" w:color="auto" w:fill="auto"/>
          <w:lang w:val="ru-RU" w:eastAsia="ru-RU" w:bidi="ru-RU"/>
        </w:rPr>
        <w:t xml:space="preserve">. — 336 с. — (Специальное приложение </w:t>
      </w:r>
      <w:r>
        <w:rPr>
          <w:b/>
          <w:bCs/>
          <w:spacing w:val="0"/>
          <w:w w:val="100"/>
          <w:position w:val="0"/>
          <w:sz w:val="18"/>
          <w:szCs w:val="18"/>
          <w:shd w:val="clear" w:color="auto" w:fill="auto"/>
          <w:lang w:val="ru-RU" w:eastAsia="ru-RU" w:bidi="ru-RU"/>
        </w:rPr>
        <w:t xml:space="preserve">к </w:t>
      </w:r>
      <w:r>
        <w:rPr>
          <w:rFonts w:ascii="Palatino Linotype" w:eastAsia="Palatino Linotype" w:hAnsi="Palatino Linotype" w:cs="Palatino Linotype"/>
          <w:spacing w:val="0"/>
          <w:w w:val="100"/>
          <w:position w:val="0"/>
          <w:sz w:val="20"/>
          <w:szCs w:val="20"/>
          <w:shd w:val="clear" w:color="auto" w:fill="auto"/>
          <w:lang w:val="ru-RU" w:eastAsia="ru-RU" w:bidi="ru-RU"/>
        </w:rPr>
        <w:t>журналу «Здравоохранение»).</w:t>
      </w:r>
    </w:p>
    <w:p>
      <w:pPr>
        <w:pStyle w:val="Style13"/>
        <w:keepNext w:val="0"/>
        <w:keepLines w:val="0"/>
        <w:widowControl w:val="0"/>
        <w:shd w:val="clear" w:color="auto" w:fill="auto"/>
        <w:bidi w:val="0"/>
        <w:spacing w:before="0" w:after="0" w:line="185" w:lineRule="auto"/>
        <w:ind w:left="0" w:right="0"/>
        <w:jc w:val="both"/>
      </w:pPr>
      <w:r>
        <w:rPr>
          <w:spacing w:val="0"/>
          <w:w w:val="100"/>
          <w:position w:val="0"/>
          <w:shd w:val="clear" w:color="auto" w:fill="auto"/>
          <w:lang w:val="ru-RU" w:eastAsia="ru-RU" w:bidi="ru-RU"/>
        </w:rPr>
        <w:t>При подготовке должностных инструкций персонала стационара городской больницы были использованы официальные документы Минздрава и Минтруда России, содержащие положения о должностях и квалификационные характеристики отдельных должностей, специальная литература, описывающая характер работы тех или иных специалистов или подразделений. При отсутствии официальных документов образец инструкции составлялся автором на основании изучения характера работы отдельных специалистов в стационарах Москвы и других городов.</w:t>
      </w:r>
    </w:p>
    <w:p>
      <w:pPr>
        <w:pStyle w:val="Style13"/>
        <w:keepNext w:val="0"/>
        <w:keepLines w:val="0"/>
        <w:widowControl w:val="0"/>
        <w:shd w:val="clear" w:color="auto" w:fill="auto"/>
        <w:bidi w:val="0"/>
        <w:spacing w:before="0" w:after="0" w:line="185" w:lineRule="auto"/>
        <w:ind w:left="0" w:right="0"/>
        <w:jc w:val="both"/>
      </w:pPr>
      <w:r>
        <w:rPr>
          <w:spacing w:val="0"/>
          <w:w w:val="100"/>
          <w:position w:val="0"/>
          <w:shd w:val="clear" w:color="auto" w:fill="auto"/>
          <w:lang w:val="ru-RU" w:eastAsia="ru-RU" w:bidi="ru-RU"/>
        </w:rPr>
        <w:t>Приведенные инструкции рекомендуются в качестве образцов для подготовки аналогичных документов в конкретных учреждениях.</w:t>
      </w:r>
    </w:p>
    <w:p>
      <w:pPr>
        <w:pStyle w:val="Style13"/>
        <w:keepNext w:val="0"/>
        <w:keepLines w:val="0"/>
        <w:widowControl w:val="0"/>
        <w:shd w:val="clear" w:color="auto" w:fill="auto"/>
        <w:bidi w:val="0"/>
        <w:spacing w:before="0" w:after="0" w:line="185" w:lineRule="auto"/>
        <w:ind w:left="0" w:right="0"/>
        <w:jc w:val="both"/>
      </w:pPr>
      <w:r>
        <w:rPr>
          <w:spacing w:val="0"/>
          <w:w w:val="100"/>
          <w:position w:val="0"/>
          <w:shd w:val="clear" w:color="auto" w:fill="auto"/>
          <w:lang w:val="ru-RU" w:eastAsia="ru-RU" w:bidi="ru-RU"/>
        </w:rPr>
        <w:t>Окончательный вариант инструкций подлежит согласованию с юристом больницы, профсоюзной организацией и утверждается главным врачом, Сотруднйк</w:t>
      </w:r>
      <w:r>
        <w:rPr>
          <w:spacing w:val="0"/>
          <w:w w:val="100"/>
          <w:position w:val="0"/>
          <w:shd w:val="clear" w:color="auto" w:fill="auto"/>
          <w:lang w:val="ru-RU" w:eastAsia="ru-RU" w:bidi="ru-RU"/>
        </w:rPr>
        <w:t>-</w:t>
      </w:r>
      <w:r>
        <w:rPr>
          <w:spacing w:val="0"/>
          <w:w w:val="100"/>
          <w:position w:val="0"/>
          <w:shd w:val="clear" w:color="auto" w:fill="auto"/>
          <w:lang w:val="ru-RU" w:eastAsia="ru-RU" w:bidi="ru-RU"/>
        </w:rPr>
        <w:t>?о1п7шЩБГттри приеме на работу должен быть ознакомлен со своей должностной инструкцией и расписаться на ней.</w:t>
      </w:r>
    </w:p>
    <w:p>
      <w:pPr>
        <w:pStyle w:val="Style13"/>
        <w:keepNext w:val="0"/>
        <w:keepLines w:val="0"/>
        <w:widowControl w:val="0"/>
        <w:shd w:val="clear" w:color="auto" w:fill="auto"/>
        <w:bidi w:val="0"/>
        <w:spacing w:before="0" w:after="0" w:line="185" w:lineRule="auto"/>
        <w:ind w:left="0" w:right="0"/>
        <w:jc w:val="both"/>
      </w:pPr>
      <w:r>
        <w:rPr>
          <w:spacing w:val="0"/>
          <w:w w:val="100"/>
          <w:position w:val="0"/>
          <w:shd w:val="clear" w:color="auto" w:fill="auto"/>
          <w:lang w:val="ru-RU" w:eastAsia="ru-RU" w:bidi="ru-RU"/>
        </w:rPr>
        <w:t>Должностные инструкции персонала городской больницы подготовлены зав: сектором координации научных исследований и информации НИИ социальной гигиены, экономики и управления здравоохранением им. Н.А. Семашко РАМН, канд. мед. наук, доцентом СТЕПАНОВЫМ В.В.</w:t>
      </w:r>
    </w:p>
    <w:p>
      <w:pPr>
        <w:pStyle w:val="Style13"/>
        <w:keepNext w:val="0"/>
        <w:keepLines w:val="0"/>
        <w:widowControl w:val="0"/>
        <w:shd w:val="clear" w:color="auto" w:fill="auto"/>
        <w:bidi w:val="0"/>
        <w:spacing w:before="0" w:after="0" w:line="185" w:lineRule="auto"/>
        <w:ind w:left="0" w:right="0"/>
        <w:jc w:val="both"/>
      </w:pPr>
      <w:r>
        <w:rPr>
          <w:spacing w:val="0"/>
          <w:w w:val="100"/>
          <w:position w:val="0"/>
          <w:shd w:val="clear" w:color="auto" w:fill="auto"/>
          <w:lang w:val="ru-RU" w:eastAsia="ru-RU" w:bidi="ru-RU"/>
        </w:rPr>
        <w:t>Замечания, предложения и пожелания по улучшению инструкций просьба направлять по адресу:</w:t>
      </w:r>
    </w:p>
    <w:p>
      <w:pPr>
        <w:pStyle w:val="Style13"/>
        <w:keepNext w:val="0"/>
        <w:keepLines w:val="0"/>
        <w:widowControl w:val="0"/>
        <w:shd w:val="clear" w:color="auto" w:fill="auto"/>
        <w:bidi w:val="0"/>
        <w:spacing w:before="0" w:after="200" w:line="185" w:lineRule="auto"/>
        <w:ind w:left="0" w:right="0"/>
        <w:jc w:val="both"/>
      </w:pPr>
      <w:r>
        <w:rPr>
          <w:spacing w:val="0"/>
          <w:w w:val="100"/>
          <w:position w:val="0"/>
          <w:shd w:val="clear" w:color="auto" w:fill="auto"/>
          <w:lang w:val="ru-RU" w:eastAsia="ru-RU" w:bidi="ru-RU"/>
        </w:rPr>
        <w:t>105064, Москва, ул. Воронцово Поле, 12, НИИ им. Н.А. Семашко, сектор координации научных исследований и информации, тел.: 916-15-98.</w:t>
      </w:r>
    </w:p>
    <w:p>
      <w:pPr>
        <w:pStyle w:val="Style9"/>
        <w:keepNext/>
        <w:keepLines/>
        <w:widowControl w:val="0"/>
        <w:shd w:val="clear" w:color="auto" w:fill="auto"/>
        <w:bidi w:val="0"/>
        <w:spacing w:before="0" w:after="0" w:line="276" w:lineRule="auto"/>
        <w:ind w:left="0" w:right="0" w:firstLine="0"/>
        <w:jc w:val="center"/>
        <w:rPr>
          <w:sz w:val="18"/>
          <w:szCs w:val="18"/>
        </w:rPr>
      </w:pPr>
      <w:bookmarkStart w:id="148" w:name="bookmark148"/>
      <w:r>
        <w:rPr>
          <w:spacing w:val="0"/>
          <w:w w:val="100"/>
          <w:position w:val="0"/>
          <w:sz w:val="18"/>
          <w:szCs w:val="18"/>
          <w:shd w:val="clear" w:color="auto" w:fill="auto"/>
          <w:lang w:val="ru-RU" w:eastAsia="ru-RU" w:bidi="ru-RU"/>
        </w:rPr>
        <w:t>ЛЕЧАЩИЙ ВРАЧ ОТДЕЛЕНИЯ*</w:t>
        <w:br/>
        <w:t>I. Общая часть</w:t>
      </w:r>
      <w:bookmarkEnd w:id="148"/>
    </w:p>
    <w:p>
      <w:pPr>
        <w:pStyle w:val="Style13"/>
        <w:keepNext w:val="0"/>
        <w:keepLines w:val="0"/>
        <w:widowControl w:val="0"/>
        <w:shd w:val="clear" w:color="auto" w:fill="auto"/>
        <w:bidi w:val="0"/>
        <w:spacing w:before="0" w:after="0" w:line="185" w:lineRule="auto"/>
        <w:ind w:left="0" w:right="0"/>
        <w:jc w:val="both"/>
      </w:pPr>
      <w:r>
        <w:rPr>
          <w:spacing w:val="0"/>
          <w:w w:val="100"/>
          <w:position w:val="0"/>
          <w:shd w:val="clear" w:color="auto" w:fill="auto"/>
          <w:lang w:val="ru-RU" w:eastAsia="ru-RU" w:bidi="ru-RU"/>
        </w:rPr>
        <w:t>Лечащий врач отделения организует и проводит лечебно-профилактическую помощь больным отделения.</w:t>
      </w:r>
    </w:p>
    <w:p>
      <w:pPr>
        <w:pStyle w:val="Style13"/>
        <w:keepNext w:val="0"/>
        <w:keepLines w:val="0"/>
        <w:widowControl w:val="0"/>
        <w:shd w:val="clear" w:color="auto" w:fill="auto"/>
        <w:bidi w:val="0"/>
        <w:spacing w:before="0" w:after="0" w:line="185" w:lineRule="auto"/>
        <w:ind w:left="0" w:right="0"/>
        <w:jc w:val="both"/>
      </w:pPr>
      <w:r>
        <w:rPr>
          <w:spacing w:val="0"/>
          <w:w w:val="100"/>
          <w:position w:val="0"/>
          <w:shd w:val="clear" w:color="auto" w:fill="auto"/>
          <w:lang w:val="ru-RU" w:eastAsia="ru-RU" w:bidi="ru-RU"/>
        </w:rPr>
        <w:t>На должность лечащего врача отделения назначается лицо с высшим медицинским образованием, имеющее сертификат специалиста.</w:t>
      </w:r>
    </w:p>
    <w:p>
      <w:pPr>
        <w:pStyle w:val="Style13"/>
        <w:keepNext w:val="0"/>
        <w:keepLines w:val="0"/>
        <w:widowControl w:val="0"/>
        <w:shd w:val="clear" w:color="auto" w:fill="auto"/>
        <w:bidi w:val="0"/>
        <w:spacing w:before="0" w:after="0" w:line="185" w:lineRule="auto"/>
        <w:ind w:left="0" w:right="0"/>
        <w:jc w:val="both"/>
      </w:pPr>
      <w:r>
        <w:rPr>
          <w:spacing w:val="0"/>
          <w:w w:val="100"/>
          <w:position w:val="0"/>
          <w:shd w:val="clear" w:color="auto" w:fill="auto"/>
          <w:lang w:val="ru-RU" w:eastAsia="ru-RU" w:bidi="ru-RU"/>
        </w:rPr>
        <w:t>Назначается и увольняется главным врачом больницы в соответствии с действующим законодательством.</w:t>
      </w:r>
    </w:p>
    <w:p>
      <w:pPr>
        <w:pStyle w:val="Style13"/>
        <w:keepNext w:val="0"/>
        <w:keepLines w:val="0"/>
        <w:widowControl w:val="0"/>
        <w:shd w:val="clear" w:color="auto" w:fill="auto"/>
        <w:bidi w:val="0"/>
        <w:spacing w:before="0" w:after="0" w:line="185" w:lineRule="auto"/>
        <w:ind w:left="0" w:right="0"/>
        <w:jc w:val="both"/>
      </w:pPr>
      <w:r>
        <w:rPr>
          <w:spacing w:val="0"/>
          <w:w w:val="100"/>
          <w:position w:val="0"/>
          <w:shd w:val="clear" w:color="auto" w:fill="auto"/>
          <w:lang w:val="ru-RU" w:eastAsia="ru-RU" w:bidi="ru-RU"/>
        </w:rPr>
        <w:t>Непосредственно подчиняется заведующему отделением и проводит работу под его руководством.</w:t>
      </w:r>
    </w:p>
    <w:p>
      <w:pPr>
        <w:pStyle w:val="Style13"/>
        <w:keepNext w:val="0"/>
        <w:keepLines w:val="0"/>
        <w:widowControl w:val="0"/>
        <w:shd w:val="clear" w:color="auto" w:fill="auto"/>
        <w:bidi w:val="0"/>
        <w:spacing w:before="0" w:after="0" w:line="185" w:lineRule="auto"/>
        <w:ind w:left="0" w:right="0"/>
        <w:jc w:val="both"/>
      </w:pPr>
      <w:r>
        <w:rPr>
          <w:spacing w:val="0"/>
          <w:w w:val="100"/>
          <w:position w:val="0"/>
          <w:shd w:val="clear" w:color="auto" w:fill="auto"/>
          <w:lang w:val="ru-RU" w:eastAsia="ru-RU" w:bidi="ru-RU"/>
        </w:rPr>
        <w:t>В своей работе руководствуется официальными документами по выполняемому разделу работы, приказами и распоряжениями вышестоящих органов и должностных лиц, настоящей инструкцией.</w:t>
      </w:r>
    </w:p>
    <w:p>
      <w:pPr>
        <w:pStyle w:val="Style13"/>
        <w:keepNext w:val="0"/>
        <w:keepLines w:val="0"/>
        <w:widowControl w:val="0"/>
        <w:shd w:val="clear" w:color="auto" w:fill="auto"/>
        <w:bidi w:val="0"/>
        <w:spacing w:before="0" w:after="0" w:line="185" w:lineRule="auto"/>
        <w:ind w:left="0" w:right="0"/>
        <w:jc w:val="both"/>
      </w:pPr>
      <w:r>
        <w:rPr>
          <w:spacing w:val="0"/>
          <w:w w:val="100"/>
          <w:position w:val="0"/>
          <w:shd w:val="clear" w:color="auto" w:fill="auto"/>
          <w:lang w:val="ru-RU" w:eastAsia="ru-RU" w:bidi="ru-RU"/>
        </w:rPr>
        <w:t>Распоряжения врача являются обязательными для среднего и младшего медицинского персонала отделения.</w:t>
      </w:r>
    </w:p>
    <w:p>
      <w:pPr>
        <w:pStyle w:val="Style17"/>
        <w:keepNext w:val="0"/>
        <w:keepLines w:val="0"/>
        <w:widowControl w:val="0"/>
        <w:numPr>
          <w:ilvl w:val="0"/>
          <w:numId w:val="147"/>
        </w:numPr>
        <w:shd w:val="clear" w:color="auto" w:fill="auto"/>
        <w:tabs>
          <w:tab w:pos="341" w:val="left"/>
        </w:tabs>
        <w:bidi w:val="0"/>
        <w:spacing w:before="0" w:after="0" w:line="240" w:lineRule="auto"/>
        <w:ind w:left="0" w:right="0" w:firstLine="0"/>
        <w:jc w:val="center"/>
      </w:pPr>
      <w:r>
        <w:rPr>
          <w:b/>
          <w:bCs/>
          <w:spacing w:val="0"/>
          <w:w w:val="100"/>
          <w:position w:val="0"/>
          <w:shd w:val="clear" w:color="auto" w:fill="auto"/>
          <w:lang w:val="ru-RU" w:eastAsia="ru-RU" w:bidi="ru-RU"/>
        </w:rPr>
        <w:t>Обязанности</w:t>
      </w:r>
    </w:p>
    <w:p>
      <w:pPr>
        <w:pStyle w:val="Style13"/>
        <w:keepNext w:val="0"/>
        <w:keepLines w:val="0"/>
        <w:widowControl w:val="0"/>
        <w:numPr>
          <w:ilvl w:val="0"/>
          <w:numId w:val="149"/>
        </w:numPr>
        <w:shd w:val="clear" w:color="auto" w:fill="auto"/>
        <w:tabs>
          <w:tab w:pos="730" w:val="left"/>
        </w:tabs>
        <w:bidi w:val="0"/>
        <w:spacing w:before="0" w:after="0" w:line="185" w:lineRule="auto"/>
        <w:ind w:left="0" w:right="0"/>
        <w:jc w:val="both"/>
      </w:pPr>
      <w:r>
        <w:rPr>
          <w:spacing w:val="0"/>
          <w:w w:val="100"/>
          <w:position w:val="0"/>
          <w:shd w:val="clear" w:color="auto" w:fill="auto"/>
          <w:lang w:val="ru-RU" w:eastAsia="ru-RU" w:bidi="ru-RU"/>
        </w:rPr>
        <w:t>Обеспечивает надлежащий уровень обследования и лечения больных в соответствии с современными достижениями медицинской науки и техники. В случае необходимости организует консилиум врачей- специалистов по согласованию с заведующим отделением и реализует рекомендации консультантов.</w:t>
      </w:r>
    </w:p>
    <w:p>
      <w:pPr>
        <w:pStyle w:val="Style13"/>
        <w:keepNext w:val="0"/>
        <w:keepLines w:val="0"/>
        <w:widowControl w:val="0"/>
        <w:numPr>
          <w:ilvl w:val="0"/>
          <w:numId w:val="149"/>
        </w:numPr>
        <w:shd w:val="clear" w:color="auto" w:fill="auto"/>
        <w:tabs>
          <w:tab w:pos="710" w:val="left"/>
        </w:tabs>
        <w:bidi w:val="0"/>
        <w:spacing w:before="0" w:after="0" w:line="185" w:lineRule="auto"/>
        <w:ind w:left="0" w:right="0"/>
        <w:jc w:val="both"/>
      </w:pPr>
      <w:r>
        <w:rPr>
          <w:spacing w:val="0"/>
          <w:w w:val="100"/>
          <w:position w:val="0"/>
          <w:shd w:val="clear" w:color="auto" w:fill="auto"/>
          <w:lang w:val="ru-RU" w:eastAsia="ru-RU" w:bidi="ru-RU"/>
        </w:rPr>
        <w:t>Обеспечивает необходимый уход за больными на основе принципов лечебно-охранительного режима и соблюдения правил медицинской деонтологии, а также выполнения больными установленного больничного режима.</w:t>
      </w:r>
    </w:p>
    <w:p>
      <w:pPr>
        <w:pStyle w:val="Style13"/>
        <w:keepNext w:val="0"/>
        <w:keepLines w:val="0"/>
        <w:widowControl w:val="0"/>
        <w:numPr>
          <w:ilvl w:val="0"/>
          <w:numId w:val="149"/>
        </w:numPr>
        <w:shd w:val="clear" w:color="auto" w:fill="auto"/>
        <w:tabs>
          <w:tab w:pos="725" w:val="left"/>
        </w:tabs>
        <w:bidi w:val="0"/>
        <w:spacing w:before="0" w:after="0" w:line="185" w:lineRule="auto"/>
        <w:ind w:left="0" w:right="0"/>
        <w:jc w:val="both"/>
      </w:pPr>
      <w:r>
        <w:rPr>
          <w:spacing w:val="0"/>
          <w:w w:val="100"/>
          <w:position w:val="0"/>
          <w:shd w:val="clear" w:color="auto" w:fill="auto"/>
          <w:lang w:val="ru-RU" w:eastAsia="ru-RU" w:bidi="ru-RU"/>
        </w:rPr>
        <w:t>Ежедневно совместно с заведующим отделением и старшей медицинской сестрой проводит обход больных, отмечает основные изменения в их состоянии, происшедшие за сутки, и в зависимости от этого определяет необходимые мероприятия по лечению и уходу за больными.</w:t>
      </w:r>
    </w:p>
    <w:p>
      <w:pPr>
        <w:pStyle w:val="Style13"/>
        <w:keepNext w:val="0"/>
        <w:keepLines w:val="0"/>
        <w:widowControl w:val="0"/>
        <w:numPr>
          <w:ilvl w:val="0"/>
          <w:numId w:val="149"/>
        </w:numPr>
        <w:shd w:val="clear" w:color="auto" w:fill="auto"/>
        <w:tabs>
          <w:tab w:pos="725" w:val="left"/>
        </w:tabs>
        <w:bidi w:val="0"/>
        <w:spacing w:before="0" w:after="0" w:line="185" w:lineRule="auto"/>
        <w:ind w:left="0" w:right="0"/>
        <w:jc w:val="both"/>
      </w:pPr>
      <w:r>
        <w:rPr>
          <w:spacing w:val="0"/>
          <w:w w:val="100"/>
          <w:position w:val="0"/>
          <w:shd w:val="clear" w:color="auto" w:fill="auto"/>
          <w:lang w:val="ru-RU" w:eastAsia="ru-RU" w:bidi="ru-RU"/>
        </w:rPr>
        <w:t>В отделениях хирургического профиля представляет заведующему отделением больных для планового оперативного вмешательства, составляет предоперационный эпикриз, участвует в проведении оперативных вмешательств, перевязок и т. д. в пределах своей компетенции.</w:t>
      </w:r>
    </w:p>
    <w:p>
      <w:pPr>
        <w:pStyle w:val="Style13"/>
        <w:keepNext w:val="0"/>
        <w:keepLines w:val="0"/>
        <w:widowControl w:val="0"/>
        <w:numPr>
          <w:ilvl w:val="0"/>
          <w:numId w:val="149"/>
        </w:numPr>
        <w:shd w:val="clear" w:color="auto" w:fill="auto"/>
        <w:tabs>
          <w:tab w:pos="725" w:val="left"/>
        </w:tabs>
        <w:bidi w:val="0"/>
        <w:spacing w:before="0" w:after="0" w:line="185" w:lineRule="auto"/>
        <w:ind w:left="0" w:right="0"/>
        <w:jc w:val="both"/>
      </w:pPr>
      <w:r>
        <w:rPr>
          <w:spacing w:val="0"/>
          <w:w w:val="100"/>
          <w:position w:val="0"/>
          <w:shd w:val="clear" w:color="auto" w:fill="auto"/>
          <w:lang w:val="ru-RU" w:eastAsia="ru-RU" w:bidi="ru-RU"/>
        </w:rPr>
        <w:t>В отделениях хирургического профиля в течение рабочего дня обеспечивает оказание экстренной хирургической помощи больным под наблюдением и по согласованию с заведующим отделением.</w:t>
      </w:r>
    </w:p>
    <w:p>
      <w:pPr>
        <w:pStyle w:val="Style13"/>
        <w:keepNext w:val="0"/>
        <w:keepLines w:val="0"/>
        <w:widowControl w:val="0"/>
        <w:numPr>
          <w:ilvl w:val="0"/>
          <w:numId w:val="149"/>
        </w:numPr>
        <w:shd w:val="clear" w:color="auto" w:fill="auto"/>
        <w:tabs>
          <w:tab w:pos="1017" w:val="left"/>
        </w:tabs>
        <w:bidi w:val="0"/>
        <w:spacing w:before="0" w:after="0" w:line="185" w:lineRule="auto"/>
        <w:ind w:left="0" w:right="0"/>
        <w:jc w:val="both"/>
      </w:pPr>
      <w:r>
        <w:rPr>
          <w:spacing w:val="0"/>
          <w:w w:val="100"/>
          <w:position w:val="0"/>
          <w:shd w:val="clear" w:color="auto" w:fill="auto"/>
          <w:lang w:val="ru-RU" w:eastAsia="ru-RU" w:bidi="ru-RU"/>
        </w:rPr>
        <w:t>Назначает диетическое питание.</w:t>
      </w:r>
    </w:p>
    <w:p>
      <w:pPr>
        <w:pStyle w:val="Style13"/>
        <w:keepNext w:val="0"/>
        <w:keepLines w:val="0"/>
        <w:widowControl w:val="0"/>
        <w:numPr>
          <w:ilvl w:val="0"/>
          <w:numId w:val="149"/>
        </w:numPr>
        <w:shd w:val="clear" w:color="auto" w:fill="auto"/>
        <w:tabs>
          <w:tab w:pos="730" w:val="left"/>
        </w:tabs>
        <w:bidi w:val="0"/>
        <w:spacing w:before="0" w:after="0" w:line="185" w:lineRule="auto"/>
        <w:ind w:left="0" w:right="0"/>
        <w:jc w:val="both"/>
      </w:pPr>
      <w:r>
        <w:rPr>
          <w:spacing w:val="0"/>
          <w:w w:val="100"/>
          <w:position w:val="0"/>
          <w:shd w:val="clear" w:color="auto" w:fill="auto"/>
          <w:lang w:val="ru-RU" w:eastAsia="ru-RU" w:bidi="ru-RU"/>
        </w:rPr>
        <w:t>Ведет карту стационарного больного, внося в нее полагающиеся данные, датируя все полученные сведения от больного или родственников, направление разных запросов, ответы на них и прочую документацию.</w:t>
      </w:r>
    </w:p>
    <w:p>
      <w:pPr>
        <w:pStyle w:val="Style13"/>
        <w:keepNext w:val="0"/>
        <w:keepLines w:val="0"/>
        <w:widowControl w:val="0"/>
        <w:numPr>
          <w:ilvl w:val="0"/>
          <w:numId w:val="149"/>
        </w:numPr>
        <w:shd w:val="clear" w:color="auto" w:fill="auto"/>
        <w:tabs>
          <w:tab w:pos="715" w:val="left"/>
        </w:tabs>
        <w:bidi w:val="0"/>
        <w:spacing w:before="0" w:after="0" w:line="185" w:lineRule="auto"/>
        <w:ind w:left="0" w:right="0"/>
        <w:jc w:val="both"/>
      </w:pPr>
      <w:r>
        <w:rPr>
          <w:spacing w:val="0"/>
          <w:w w:val="100"/>
          <w:position w:val="0"/>
          <w:shd w:val="clear" w:color="auto" w:fill="auto"/>
          <w:lang w:val="ru-RU" w:eastAsia="ru-RU" w:bidi="ru-RU"/>
        </w:rPr>
        <w:t>Докладывает заведующему отделением и клинико-эксперт-' ной комиссии (КЭК) о больных, подлежащих выписке или переводу в другие отделения.</w:t>
      </w:r>
    </w:p>
    <w:p>
      <w:pPr>
        <w:pStyle w:val="Style13"/>
        <w:keepNext w:val="0"/>
        <w:keepLines w:val="0"/>
        <w:widowControl w:val="0"/>
        <w:numPr>
          <w:ilvl w:val="0"/>
          <w:numId w:val="149"/>
        </w:numPr>
        <w:shd w:val="clear" w:color="auto" w:fill="auto"/>
        <w:tabs>
          <w:tab w:pos="715" w:val="left"/>
        </w:tabs>
        <w:bidi w:val="0"/>
        <w:spacing w:before="0" w:after="0" w:line="185" w:lineRule="auto"/>
        <w:ind w:left="0" w:right="0"/>
        <w:jc w:val="both"/>
      </w:pPr>
      <w:r>
        <w:rPr>
          <w:spacing w:val="0"/>
          <w:w w:val="100"/>
          <w:position w:val="0"/>
          <w:shd w:val="clear" w:color="auto" w:fill="auto"/>
          <w:lang w:val="ru-RU" w:eastAsia="ru-RU" w:bidi="ru-RU"/>
        </w:rPr>
        <w:t>Проверяет правильность и своевременность выполнения средним и младшим медицинским персоналом назначений и указаний по лечению и уходу за больным.</w:t>
      </w:r>
    </w:p>
    <w:p>
      <w:pPr>
        <w:pStyle w:val="Style13"/>
        <w:keepNext w:val="0"/>
        <w:keepLines w:val="0"/>
        <w:widowControl w:val="0"/>
        <w:numPr>
          <w:ilvl w:val="0"/>
          <w:numId w:val="149"/>
        </w:numPr>
        <w:shd w:val="clear" w:color="auto" w:fill="auto"/>
        <w:tabs>
          <w:tab w:pos="1017" w:val="left"/>
        </w:tabs>
        <w:bidi w:val="0"/>
        <w:spacing w:before="0" w:after="0" w:line="185" w:lineRule="auto"/>
        <w:ind w:left="0" w:right="0"/>
        <w:jc w:val="both"/>
      </w:pPr>
      <w:r>
        <w:rPr>
          <w:spacing w:val="0"/>
          <w:w w:val="100"/>
          <w:position w:val="0"/>
          <w:shd w:val="clear" w:color="auto" w:fill="auto"/>
          <w:lang w:val="ru-RU" w:eastAsia="ru-RU" w:bidi="ru-RU"/>
        </w:rPr>
        <w:t>Присутствует при вскрытии умерших больных.</w:t>
      </w:r>
    </w:p>
    <w:p>
      <w:pPr>
        <w:pStyle w:val="Style13"/>
        <w:keepNext w:val="0"/>
        <w:keepLines w:val="0"/>
        <w:widowControl w:val="0"/>
        <w:numPr>
          <w:ilvl w:val="0"/>
          <w:numId w:val="149"/>
        </w:numPr>
        <w:shd w:val="clear" w:color="auto" w:fill="auto"/>
        <w:tabs>
          <w:tab w:pos="840" w:val="left"/>
        </w:tabs>
        <w:bidi w:val="0"/>
        <w:spacing w:before="0" w:after="0" w:line="185" w:lineRule="auto"/>
        <w:ind w:left="0" w:right="0"/>
        <w:jc w:val="both"/>
      </w:pPr>
      <w:r>
        <w:rPr>
          <w:spacing w:val="0"/>
          <w:w w:val="100"/>
          <w:position w:val="0"/>
          <w:shd w:val="clear" w:color="auto" w:fill="auto"/>
          <w:lang w:val="ru-RU" w:eastAsia="ru-RU" w:bidi="ru-RU"/>
        </w:rPr>
        <w:t>Перед уходом из отделения сообщает в письменном виде дежурному врачу о тяжелобольных, требующих особого врачеб ного наблюдения.</w:t>
      </w:r>
    </w:p>
    <w:p>
      <w:pPr>
        <w:pStyle w:val="Style13"/>
        <w:keepNext w:val="0"/>
        <w:keepLines w:val="0"/>
        <w:widowControl w:val="0"/>
        <w:numPr>
          <w:ilvl w:val="0"/>
          <w:numId w:val="149"/>
        </w:numPr>
        <w:shd w:val="clear" w:color="auto" w:fill="auto"/>
        <w:tabs>
          <w:tab w:pos="816" w:val="left"/>
        </w:tabs>
        <w:bidi w:val="0"/>
        <w:spacing w:before="0" w:after="0" w:line="185" w:lineRule="auto"/>
        <w:ind w:left="0" w:right="0"/>
        <w:jc w:val="both"/>
      </w:pPr>
      <w:r>
        <w:rPr>
          <w:spacing w:val="0"/>
          <w:w w:val="100"/>
          <w:position w:val="0"/>
          <w:shd w:val="clear" w:color="auto" w:fill="auto"/>
          <w:lang w:val="ru-RU" w:eastAsia="ru-RU" w:bidi="ru-RU"/>
        </w:rPr>
        <w:t>В определенные часы принимает посетителей, сообщает и» о состоянии больных и получает от них необходимые сведения.</w:t>
      </w:r>
    </w:p>
    <w:p>
      <w:pPr>
        <w:pStyle w:val="Style13"/>
        <w:keepNext w:val="0"/>
        <w:keepLines w:val="0"/>
        <w:widowControl w:val="0"/>
        <w:numPr>
          <w:ilvl w:val="0"/>
          <w:numId w:val="149"/>
        </w:numPr>
        <w:shd w:val="clear" w:color="auto" w:fill="auto"/>
        <w:tabs>
          <w:tab w:pos="821" w:val="left"/>
        </w:tabs>
        <w:bidi w:val="0"/>
        <w:spacing w:before="0" w:after="0" w:line="185" w:lineRule="auto"/>
        <w:ind w:left="0" w:right="0"/>
        <w:jc w:val="both"/>
      </w:pPr>
      <w:r>
        <w:rPr>
          <w:spacing w:val="0"/>
          <w:w w:val="100"/>
          <w:position w:val="0"/>
          <w:shd w:val="clear" w:color="auto" w:fill="auto"/>
          <w:lang w:val="ru-RU" w:eastAsia="ru-RU" w:bidi="ru-RU"/>
        </w:rPr>
        <w:t>Определяет временную нетрудоспособность больного и оформляет листки нетрудоспособности для больных в порядке, предусмотренном действующей инструкцией.</w:t>
      </w:r>
    </w:p>
    <w:p>
      <w:pPr>
        <w:pStyle w:val="Style13"/>
        <w:keepNext w:val="0"/>
        <w:keepLines w:val="0"/>
        <w:widowControl w:val="0"/>
        <w:numPr>
          <w:ilvl w:val="0"/>
          <w:numId w:val="149"/>
        </w:numPr>
        <w:shd w:val="clear" w:color="auto" w:fill="auto"/>
        <w:tabs>
          <w:tab w:pos="840" w:val="left"/>
        </w:tabs>
        <w:bidi w:val="0"/>
        <w:spacing w:before="0" w:after="0" w:line="185" w:lineRule="auto"/>
        <w:ind w:left="0" w:right="0"/>
        <w:jc w:val="both"/>
      </w:pPr>
      <w:r>
        <w:rPr>
          <w:spacing w:val="0"/>
          <w:w w:val="100"/>
          <w:position w:val="0"/>
          <w:shd w:val="clear" w:color="auto" w:fill="auto"/>
          <w:lang w:val="ru-RU" w:eastAsia="ru-RU" w:bidi="ru-RU"/>
        </w:rPr>
        <w:t>Следит за сроками перевода на инвалидность, своевременно оформляет необходимые для этого документы и посыльный лист на МСЭК, согласовав все вопросы с заведующим отделением.</w:t>
      </w:r>
    </w:p>
    <w:p>
      <w:pPr>
        <w:pStyle w:val="Style13"/>
        <w:keepNext w:val="0"/>
        <w:keepLines w:val="0"/>
        <w:widowControl w:val="0"/>
        <w:numPr>
          <w:ilvl w:val="0"/>
          <w:numId w:val="149"/>
        </w:numPr>
        <w:shd w:val="clear" w:color="auto" w:fill="auto"/>
        <w:tabs>
          <w:tab w:pos="816" w:val="left"/>
        </w:tabs>
        <w:bidi w:val="0"/>
        <w:spacing w:before="0" w:after="0" w:line="185" w:lineRule="auto"/>
        <w:ind w:left="0" w:right="0"/>
        <w:jc w:val="both"/>
      </w:pPr>
      <w:r>
        <w:rPr>
          <w:spacing w:val="0"/>
          <w:w w:val="100"/>
          <w:position w:val="0"/>
          <w:shd w:val="clear" w:color="auto" w:fill="auto"/>
          <w:lang w:val="ru-RU" w:eastAsia="ru-RU" w:bidi="ru-RU"/>
        </w:rPr>
        <w:t>В отсутствие заведующего отделением принимает участие в приеме смены дежурным медицинским персоналом, сообщает заступающей на дежурство смене о состоянии вновь поступивших больных, о проводимой им терапии.</w:t>
      </w:r>
    </w:p>
    <w:p>
      <w:pPr>
        <w:pStyle w:val="Style13"/>
        <w:keepNext w:val="0"/>
        <w:keepLines w:val="0"/>
        <w:widowControl w:val="0"/>
        <w:numPr>
          <w:ilvl w:val="0"/>
          <w:numId w:val="149"/>
        </w:numPr>
        <w:shd w:val="clear" w:color="auto" w:fill="auto"/>
        <w:tabs>
          <w:tab w:pos="1017" w:val="left"/>
        </w:tabs>
        <w:bidi w:val="0"/>
        <w:spacing w:before="0" w:after="0" w:line="185" w:lineRule="auto"/>
        <w:ind w:left="0" w:right="0"/>
        <w:jc w:val="both"/>
      </w:pPr>
      <w:r>
        <w:rPr>
          <w:spacing w:val="0"/>
          <w:w w:val="100"/>
          <w:position w:val="0"/>
          <w:shd w:val="clear" w:color="auto" w:fill="auto"/>
          <w:lang w:val="ru-RU" w:eastAsia="ru-RU" w:bidi="ru-RU"/>
        </w:rPr>
        <w:t>Участвует в проведении занятий по повышению квалификации среднего и младшего персонала.</w:t>
      </w:r>
    </w:p>
    <w:p>
      <w:pPr>
        <w:pStyle w:val="Style13"/>
        <w:keepNext w:val="0"/>
        <w:keepLines w:val="0"/>
        <w:widowControl w:val="0"/>
        <w:numPr>
          <w:ilvl w:val="0"/>
          <w:numId w:val="149"/>
        </w:numPr>
        <w:shd w:val="clear" w:color="auto" w:fill="auto"/>
        <w:tabs>
          <w:tab w:pos="830" w:val="left"/>
        </w:tabs>
        <w:bidi w:val="0"/>
        <w:spacing w:before="0" w:after="0" w:line="185" w:lineRule="auto"/>
        <w:ind w:left="0" w:right="0"/>
        <w:jc w:val="both"/>
      </w:pPr>
      <w:r>
        <w:rPr>
          <w:spacing w:val="0"/>
          <w:w w:val="100"/>
          <w:position w:val="0"/>
          <w:shd w:val="clear" w:color="auto" w:fill="auto"/>
          <w:lang w:val="ru-RU" w:eastAsia="ru-RU" w:bidi="ru-RU"/>
        </w:rPr>
        <w:t>Дежурит по больнице и в приемном отделении в вечернее и ночное время, в выходные и праздничные дни согласно графику.</w:t>
      </w:r>
    </w:p>
    <w:p>
      <w:pPr>
        <w:pStyle w:val="Style13"/>
        <w:keepNext w:val="0"/>
        <w:keepLines w:val="0"/>
        <w:widowControl w:val="0"/>
        <w:numPr>
          <w:ilvl w:val="0"/>
          <w:numId w:val="149"/>
        </w:numPr>
        <w:shd w:val="clear" w:color="auto" w:fill="auto"/>
        <w:tabs>
          <w:tab w:pos="816" w:val="left"/>
        </w:tabs>
        <w:bidi w:val="0"/>
        <w:spacing w:before="0" w:after="0" w:line="185" w:lineRule="auto"/>
        <w:ind w:left="0" w:right="0"/>
        <w:jc w:val="both"/>
      </w:pPr>
      <w:r>
        <w:rPr>
          <w:spacing w:val="0"/>
          <w:w w:val="100"/>
          <w:position w:val="0"/>
          <w:shd w:val="clear" w:color="auto" w:fill="auto"/>
          <w:lang w:val="ru-RU" w:eastAsia="ru-RU" w:bidi="ru-RU"/>
        </w:rPr>
        <w:t>Систематически повышает свою квалификацию путем активного участия в общебольничных конференциях, больничных Советах, клинических разборах больных, семинарах и т. д.</w:t>
      </w:r>
    </w:p>
    <w:p>
      <w:pPr>
        <w:pStyle w:val="Style13"/>
        <w:keepNext w:val="0"/>
        <w:keepLines w:val="0"/>
        <w:widowControl w:val="0"/>
        <w:numPr>
          <w:ilvl w:val="0"/>
          <w:numId w:val="149"/>
        </w:numPr>
        <w:shd w:val="clear" w:color="auto" w:fill="auto"/>
        <w:tabs>
          <w:tab w:pos="1017" w:val="left"/>
        </w:tabs>
        <w:bidi w:val="0"/>
        <w:spacing w:before="0" w:after="0" w:line="185" w:lineRule="auto"/>
        <w:ind w:left="0" w:right="0"/>
        <w:jc w:val="both"/>
      </w:pPr>
      <w:r>
        <w:rPr>
          <w:spacing w:val="0"/>
          <w:w w:val="100"/>
          <w:position w:val="0"/>
          <w:shd w:val="clear" w:color="auto" w:fill="auto"/>
          <w:lang w:val="ru-RU" w:eastAsia="ru-RU" w:bidi="ru-RU"/>
        </w:rPr>
        <w:t>Соблюдает правила внутреннего трудового распорядка.</w:t>
      </w:r>
    </w:p>
    <w:p>
      <w:pPr>
        <w:pStyle w:val="Style13"/>
        <w:keepNext w:val="0"/>
        <w:keepLines w:val="0"/>
        <w:widowControl w:val="0"/>
        <w:numPr>
          <w:ilvl w:val="0"/>
          <w:numId w:val="149"/>
        </w:numPr>
        <w:shd w:val="clear" w:color="auto" w:fill="auto"/>
        <w:tabs>
          <w:tab w:pos="1017" w:val="left"/>
        </w:tabs>
        <w:bidi w:val="0"/>
        <w:spacing w:before="0" w:after="0" w:line="185" w:lineRule="auto"/>
        <w:ind w:left="0" w:right="0"/>
        <w:jc w:val="both"/>
      </w:pPr>
      <w:r>
        <w:rPr>
          <w:spacing w:val="0"/>
          <w:w w:val="100"/>
          <w:position w:val="0"/>
          <w:shd w:val="clear" w:color="auto" w:fill="auto"/>
          <w:lang w:val="ru-RU" w:eastAsia="ru-RU" w:bidi="ru-RU"/>
        </w:rPr>
        <w:t>Соблюдает правила и принципы врачебной этики и медицинской деонтологии.</w:t>
      </w:r>
    </w:p>
    <w:p>
      <w:pPr>
        <w:pStyle w:val="Style17"/>
        <w:keepNext w:val="0"/>
        <w:keepLines w:val="0"/>
        <w:widowControl w:val="0"/>
        <w:numPr>
          <w:ilvl w:val="0"/>
          <w:numId w:val="147"/>
        </w:numPr>
        <w:shd w:val="clear" w:color="auto" w:fill="auto"/>
        <w:tabs>
          <w:tab w:pos="403" w:val="left"/>
        </w:tabs>
        <w:bidi w:val="0"/>
        <w:spacing w:before="0" w:after="0" w:line="240" w:lineRule="auto"/>
        <w:ind w:left="0" w:right="0" w:firstLine="0"/>
        <w:jc w:val="center"/>
      </w:pPr>
      <w:r>
        <w:rPr>
          <w:b/>
          <w:bCs/>
          <w:spacing w:val="0"/>
          <w:w w:val="100"/>
          <w:position w:val="0"/>
          <w:shd w:val="clear" w:color="auto" w:fill="auto"/>
          <w:lang w:val="ru-RU" w:eastAsia="ru-RU" w:bidi="ru-RU"/>
        </w:rPr>
        <w:t>Права</w:t>
      </w:r>
    </w:p>
    <w:p>
      <w:pPr>
        <w:pStyle w:val="Style17"/>
        <w:keepNext w:val="0"/>
        <w:keepLines w:val="0"/>
        <w:widowControl w:val="0"/>
        <w:shd w:val="clear" w:color="auto" w:fill="auto"/>
        <w:bidi w:val="0"/>
        <w:spacing w:before="0" w:after="0" w:line="240" w:lineRule="auto"/>
        <w:ind w:left="0" w:right="0" w:firstLine="420"/>
        <w:jc w:val="both"/>
      </w:pPr>
      <w:r>
        <w:rPr>
          <w:b/>
          <w:bCs/>
          <w:spacing w:val="0"/>
          <w:w w:val="100"/>
          <w:position w:val="0"/>
          <w:shd w:val="clear" w:color="auto" w:fill="auto"/>
          <w:lang w:val="ru-RU" w:eastAsia="ru-RU" w:bidi="ru-RU"/>
        </w:rPr>
        <w:t>Лечащий врач имеет право:</w:t>
      </w:r>
    </w:p>
    <w:p>
      <w:pPr>
        <w:pStyle w:val="Style13"/>
        <w:keepNext w:val="0"/>
        <w:keepLines w:val="0"/>
        <w:widowControl w:val="0"/>
        <w:numPr>
          <w:ilvl w:val="0"/>
          <w:numId w:val="151"/>
        </w:numPr>
        <w:shd w:val="clear" w:color="auto" w:fill="auto"/>
        <w:tabs>
          <w:tab w:pos="715" w:val="left"/>
        </w:tabs>
        <w:bidi w:val="0"/>
        <w:spacing w:before="0" w:after="0" w:line="185" w:lineRule="auto"/>
        <w:ind w:left="0" w:right="0"/>
        <w:jc w:val="both"/>
      </w:pPr>
      <w:r>
        <w:rPr>
          <w:spacing w:val="0"/>
          <w:w w:val="100"/>
          <w:position w:val="0"/>
          <w:shd w:val="clear" w:color="auto" w:fill="auto"/>
          <w:lang w:val="ru-RU" w:eastAsia="ru-RU" w:bidi="ru-RU"/>
        </w:rPr>
        <w:t>Назначать и отменять (ранее назначенные самим врачом) любые лечебно-диагностические мероприятия, вытекающие из динамики состояния больного.</w:t>
      </w:r>
    </w:p>
    <w:p>
      <w:pPr>
        <w:pStyle w:val="Style13"/>
        <w:keepNext w:val="0"/>
        <w:keepLines w:val="0"/>
        <w:widowControl w:val="0"/>
        <w:numPr>
          <w:ilvl w:val="0"/>
          <w:numId w:val="151"/>
        </w:numPr>
        <w:shd w:val="clear" w:color="auto" w:fill="auto"/>
        <w:tabs>
          <w:tab w:pos="715" w:val="left"/>
        </w:tabs>
        <w:bidi w:val="0"/>
        <w:spacing w:before="0" w:after="0" w:line="185" w:lineRule="auto"/>
        <w:ind w:left="0" w:right="0"/>
        <w:jc w:val="both"/>
      </w:pPr>
      <w:r>
        <w:rPr>
          <w:spacing w:val="0"/>
          <w:w w:val="100"/>
          <w:position w:val="0"/>
          <w:shd w:val="clear" w:color="auto" w:fill="auto"/>
          <w:lang w:val="ru-RU" w:eastAsia="ru-RU" w:bidi="ru-RU"/>
        </w:rPr>
        <w:t>Осуществлять выписку и перевод больных в другое отделение больницы или другое лечебно</w:t>
        <w:softHyphen/>
        <w:t>профилактическое учреждение по согласованию с заведующим отделением.</w:t>
      </w:r>
    </w:p>
    <w:p>
      <w:pPr>
        <w:pStyle w:val="Style13"/>
        <w:keepNext w:val="0"/>
        <w:keepLines w:val="0"/>
        <w:widowControl w:val="0"/>
        <w:numPr>
          <w:ilvl w:val="0"/>
          <w:numId w:val="151"/>
        </w:numPr>
        <w:shd w:val="clear" w:color="auto" w:fill="auto"/>
        <w:tabs>
          <w:tab w:pos="730" w:val="left"/>
        </w:tabs>
        <w:bidi w:val="0"/>
        <w:spacing w:before="0" w:after="0" w:line="185" w:lineRule="auto"/>
        <w:ind w:left="0" w:right="0"/>
        <w:jc w:val="both"/>
      </w:pPr>
      <w:r>
        <w:rPr>
          <w:spacing w:val="0"/>
          <w:w w:val="100"/>
          <w:position w:val="0"/>
          <w:shd w:val="clear" w:color="auto" w:fill="auto"/>
          <w:lang w:val="ru-RU" w:eastAsia="ru-RU" w:bidi="ru-RU"/>
        </w:rPr>
        <w:t>Привлекать в необходимых случаях врачей других специальностей для консультации и проведения лечения больным, а также направлять больных на консультацию и лечение в другие лечебно-профилактические учреждения по согласованию с заведующим отделением.</w:t>
      </w:r>
    </w:p>
    <w:p>
      <w:pPr>
        <w:pStyle w:val="Style13"/>
        <w:keepNext w:val="0"/>
        <w:keepLines w:val="0"/>
        <w:widowControl w:val="0"/>
        <w:numPr>
          <w:ilvl w:val="0"/>
          <w:numId w:val="151"/>
        </w:numPr>
        <w:shd w:val="clear" w:color="auto" w:fill="auto"/>
        <w:tabs>
          <w:tab w:pos="728" w:val="left"/>
        </w:tabs>
        <w:bidi w:val="0"/>
        <w:spacing w:before="0" w:after="0" w:line="185" w:lineRule="auto"/>
        <w:ind w:left="0" w:right="0"/>
        <w:jc w:val="both"/>
      </w:pPr>
      <w:r>
        <w:rPr>
          <w:spacing w:val="0"/>
          <w:w w:val="100"/>
          <w:position w:val="0"/>
          <w:shd w:val="clear" w:color="auto" w:fill="auto"/>
          <w:lang w:val="ru-RU" w:eastAsia="ru-RU" w:bidi="ru-RU"/>
        </w:rPr>
        <w:t>Отдавать распоряжения и указания среднему и младшему медицинскому персоналу отделения в соответствии с уровнем его компетенции и квалификации и контролировать их выполнение.</w:t>
      </w:r>
    </w:p>
    <w:p>
      <w:pPr>
        <w:pStyle w:val="Style13"/>
        <w:keepNext w:val="0"/>
        <w:keepLines w:val="0"/>
        <w:widowControl w:val="0"/>
        <w:numPr>
          <w:ilvl w:val="0"/>
          <w:numId w:val="151"/>
        </w:numPr>
        <w:shd w:val="clear" w:color="auto" w:fill="auto"/>
        <w:tabs>
          <w:tab w:pos="733" w:val="left"/>
        </w:tabs>
        <w:bidi w:val="0"/>
        <w:spacing w:before="0" w:after="0" w:line="185" w:lineRule="auto"/>
        <w:ind w:left="0" w:right="0"/>
        <w:jc w:val="both"/>
      </w:pPr>
      <w:r>
        <w:rPr>
          <w:spacing w:val="0"/>
          <w:w w:val="100"/>
          <w:position w:val="0"/>
          <w:shd w:val="clear" w:color="auto" w:fill="auto"/>
          <w:lang w:val="ru-RU" w:eastAsia="ru-RU" w:bidi="ru-RU"/>
        </w:rPr>
        <w:t>Периодически повышать свою профессиональную квалификацию на рабочем месте или в системе учреждений (организаций), осуществляющих последипломную подготовку врачей.</w:t>
      </w:r>
    </w:p>
    <w:p>
      <w:pPr>
        <w:pStyle w:val="Style13"/>
        <w:keepNext w:val="0"/>
        <w:keepLines w:val="0"/>
        <w:widowControl w:val="0"/>
        <w:numPr>
          <w:ilvl w:val="0"/>
          <w:numId w:val="151"/>
        </w:numPr>
        <w:shd w:val="clear" w:color="auto" w:fill="auto"/>
        <w:tabs>
          <w:tab w:pos="1063" w:val="left"/>
        </w:tabs>
        <w:bidi w:val="0"/>
        <w:spacing w:before="0" w:after="0" w:line="185" w:lineRule="auto"/>
        <w:ind w:left="0" w:right="0"/>
        <w:jc w:val="both"/>
      </w:pPr>
      <w:r>
        <w:rPr>
          <w:spacing w:val="0"/>
          <w:w w:val="100"/>
          <w:position w:val="0"/>
          <w:shd w:val="clear" w:color="auto" w:fill="auto"/>
          <w:lang w:val="ru-RU" w:eastAsia="ru-RU" w:bidi="ru-RU"/>
        </w:rPr>
        <w:t>Получать информацию, необходимую для выполнения своих обязанностей.</w:t>
      </w:r>
    </w:p>
    <w:p>
      <w:pPr>
        <w:pStyle w:val="Style13"/>
        <w:keepNext w:val="0"/>
        <w:keepLines w:val="0"/>
        <w:widowControl w:val="0"/>
        <w:numPr>
          <w:ilvl w:val="0"/>
          <w:numId w:val="151"/>
        </w:numPr>
        <w:shd w:val="clear" w:color="auto" w:fill="auto"/>
        <w:tabs>
          <w:tab w:pos="733" w:val="left"/>
        </w:tabs>
        <w:bidi w:val="0"/>
        <w:spacing w:before="0" w:after="0" w:line="185" w:lineRule="auto"/>
        <w:ind w:left="0" w:right="0"/>
        <w:jc w:val="both"/>
      </w:pPr>
      <w:r>
        <w:rPr>
          <w:spacing w:val="0"/>
          <w:w w:val="100"/>
          <w:position w:val="0"/>
          <w:shd w:val="clear" w:color="auto" w:fill="auto"/>
          <w:lang w:val="ru-RU" w:eastAsia="ru-RU" w:bidi="ru-RU"/>
        </w:rPr>
        <w:t>Участвовать в работе совещаний, научно-практических конференций, семинаров, съездов различного уровня по вопросам профессиональной деятельности.</w:t>
      </w:r>
    </w:p>
    <w:p>
      <w:pPr>
        <w:pStyle w:val="Style13"/>
        <w:keepNext w:val="0"/>
        <w:keepLines w:val="0"/>
        <w:widowControl w:val="0"/>
        <w:numPr>
          <w:ilvl w:val="0"/>
          <w:numId w:val="151"/>
        </w:numPr>
        <w:shd w:val="clear" w:color="auto" w:fill="auto"/>
        <w:tabs>
          <w:tab w:pos="718" w:val="left"/>
        </w:tabs>
        <w:bidi w:val="0"/>
        <w:spacing w:before="0" w:after="0" w:line="185" w:lineRule="auto"/>
        <w:ind w:left="0" w:right="0"/>
        <w:jc w:val="both"/>
      </w:pPr>
      <w:r>
        <w:rPr>
          <w:spacing w:val="0"/>
          <w:w w:val="100"/>
          <w:position w:val="0"/>
          <w:shd w:val="clear" w:color="auto" w:fill="auto"/>
          <w:lang w:val="ru-RU" w:eastAsia="ru-RU" w:bidi="ru-RU"/>
        </w:rPr>
        <w:t>По согласованию с администрацией больницы участвовать в выполнении научных исследований, использовать для них архивные материалы больницы.</w:t>
      </w:r>
    </w:p>
    <w:p>
      <w:pPr>
        <w:pStyle w:val="Style17"/>
        <w:keepNext w:val="0"/>
        <w:keepLines w:val="0"/>
        <w:widowControl w:val="0"/>
        <w:numPr>
          <w:ilvl w:val="0"/>
          <w:numId w:val="147"/>
        </w:numPr>
        <w:shd w:val="clear" w:color="auto" w:fill="auto"/>
        <w:tabs>
          <w:tab w:pos="402" w:val="left"/>
        </w:tabs>
        <w:bidi w:val="0"/>
        <w:spacing w:before="0" w:after="0" w:line="240" w:lineRule="auto"/>
        <w:ind w:left="0" w:right="0" w:firstLine="0"/>
        <w:jc w:val="center"/>
      </w:pPr>
      <w:r>
        <w:rPr>
          <w:b/>
          <w:bCs/>
          <w:spacing w:val="0"/>
          <w:w w:val="100"/>
          <w:position w:val="0"/>
          <w:shd w:val="clear" w:color="auto" w:fill="auto"/>
          <w:lang w:val="ru-RU" w:eastAsia="ru-RU" w:bidi="ru-RU"/>
        </w:rPr>
        <w:t>Ответственность</w:t>
      </w:r>
    </w:p>
    <w:p>
      <w:pPr>
        <w:pStyle w:val="Style13"/>
        <w:keepNext w:val="0"/>
        <w:keepLines w:val="0"/>
        <w:widowControl w:val="0"/>
        <w:shd w:val="clear" w:color="auto" w:fill="auto"/>
        <w:bidi w:val="0"/>
        <w:spacing w:before="0" w:after="220" w:line="185" w:lineRule="auto"/>
        <w:ind w:left="0" w:right="0"/>
        <w:jc w:val="both"/>
      </w:pPr>
      <w:r>
        <w:rPr>
          <w:spacing w:val="0"/>
          <w:w w:val="100"/>
          <w:position w:val="0"/>
          <w:shd w:val="clear" w:color="auto" w:fill="auto"/>
          <w:lang w:val="ru-RU" w:eastAsia="ru-RU" w:bidi="ru-RU"/>
        </w:rPr>
        <w:t>Несет ответственность за невыполнение обязанностей, предусмотренных настоящей инструкцией и правилами внутреннего трудового распорядка больницы; за бездействие и непринятие решений, входящих в сферу его компетенции.</w:t>
      </w:r>
    </w:p>
    <w:p>
      <w:pPr>
        <w:pStyle w:val="Style17"/>
        <w:keepNext w:val="0"/>
        <w:keepLines w:val="0"/>
        <w:widowControl w:val="0"/>
        <w:shd w:val="clear" w:color="auto" w:fill="auto"/>
        <w:bidi w:val="0"/>
        <w:spacing w:before="0" w:after="0" w:line="240" w:lineRule="auto"/>
        <w:ind w:left="0" w:right="0" w:firstLine="0"/>
        <w:jc w:val="center"/>
      </w:pPr>
      <w:r>
        <w:rPr>
          <w:b/>
          <w:bCs/>
          <w:spacing w:val="0"/>
          <w:w w:val="100"/>
          <w:position w:val="0"/>
          <w:shd w:val="clear" w:color="auto" w:fill="auto"/>
          <w:lang w:val="ru-RU" w:eastAsia="ru-RU" w:bidi="ru-RU"/>
        </w:rPr>
        <w:t>ЗАВЕДУЮЩИЙ ОТДЕЛЕНИЕМ (КАБИНЕТОМ) УЛЬТРАЗВУКОВЫХ ИССЛЕДОВАНИЙ</w:t>
      </w:r>
    </w:p>
    <w:p>
      <w:pPr>
        <w:pStyle w:val="Style17"/>
        <w:keepNext w:val="0"/>
        <w:keepLines w:val="0"/>
        <w:widowControl w:val="0"/>
        <w:numPr>
          <w:ilvl w:val="0"/>
          <w:numId w:val="153"/>
        </w:numPr>
        <w:shd w:val="clear" w:color="auto" w:fill="auto"/>
        <w:tabs>
          <w:tab w:pos="286" w:val="left"/>
        </w:tabs>
        <w:bidi w:val="0"/>
        <w:spacing w:before="0" w:after="0" w:line="240" w:lineRule="auto"/>
        <w:ind w:left="0" w:right="0" w:firstLine="0"/>
        <w:jc w:val="center"/>
      </w:pPr>
      <w:r>
        <w:rPr>
          <w:b/>
          <w:bCs/>
          <w:spacing w:val="0"/>
          <w:w w:val="100"/>
          <w:position w:val="0"/>
          <w:shd w:val="clear" w:color="auto" w:fill="auto"/>
          <w:lang w:val="ru-RU" w:eastAsia="ru-RU" w:bidi="ru-RU"/>
        </w:rPr>
        <w:t>Общая часть</w:t>
      </w:r>
    </w:p>
    <w:p>
      <w:pPr>
        <w:pStyle w:val="Style13"/>
        <w:keepNext w:val="0"/>
        <w:keepLines w:val="0"/>
        <w:widowControl w:val="0"/>
        <w:shd w:val="clear" w:color="auto" w:fill="auto"/>
        <w:bidi w:val="0"/>
        <w:spacing w:before="0" w:after="0" w:line="185" w:lineRule="auto"/>
        <w:ind w:left="0" w:right="0"/>
        <w:jc w:val="both"/>
      </w:pPr>
      <w:r>
        <w:rPr>
          <w:spacing w:val="0"/>
          <w:w w:val="100"/>
          <w:position w:val="0"/>
          <w:shd w:val="clear" w:color="auto" w:fill="auto"/>
          <w:lang w:val="ru-RU" w:eastAsia="ru-RU" w:bidi="ru-RU"/>
        </w:rPr>
        <w:t>На должность заведующего отделением (кабинетом) ультразвуковых исследований назначается квалифицированный врач, имеющий сертификат специалиста, значительный опыт работы по специальности и теоретические знания в пределах требований первой или высшей категории по аттестации врачей-специа</w:t>
        <w:softHyphen/>
        <w:t>листов, обладающий организаторскими способностями.</w:t>
      </w:r>
    </w:p>
    <w:p>
      <w:pPr>
        <w:pStyle w:val="Style13"/>
        <w:keepNext w:val="0"/>
        <w:keepLines w:val="0"/>
        <w:widowControl w:val="0"/>
        <w:shd w:val="clear" w:color="auto" w:fill="auto"/>
        <w:bidi w:val="0"/>
        <w:spacing w:before="0" w:after="0" w:line="185" w:lineRule="auto"/>
        <w:ind w:left="0" w:right="0"/>
        <w:jc w:val="both"/>
      </w:pPr>
      <w:r>
        <w:rPr>
          <w:spacing w:val="0"/>
          <w:w w:val="100"/>
          <w:position w:val="0"/>
          <w:shd w:val="clear" w:color="auto" w:fill="auto"/>
          <w:lang w:val="ru-RU" w:eastAsia="ru-RU" w:bidi="ru-RU"/>
        </w:rPr>
        <w:t>Назначается и увольняется главным врачом больницы в соответствии с действующим законодательством.</w:t>
      </w:r>
    </w:p>
    <w:p>
      <w:pPr>
        <w:pStyle w:val="Style13"/>
        <w:keepNext w:val="0"/>
        <w:keepLines w:val="0"/>
        <w:widowControl w:val="0"/>
        <w:shd w:val="clear" w:color="auto" w:fill="auto"/>
        <w:bidi w:val="0"/>
        <w:spacing w:before="0" w:after="0" w:line="185" w:lineRule="auto"/>
        <w:ind w:left="0" w:right="0"/>
        <w:jc w:val="both"/>
      </w:pPr>
      <w:r>
        <w:rPr>
          <w:spacing w:val="0"/>
          <w:w w:val="100"/>
          <w:position w:val="0"/>
          <w:shd w:val="clear" w:color="auto" w:fill="auto"/>
          <w:lang w:val="ru-RU" w:eastAsia="ru-RU" w:bidi="ru-RU"/>
        </w:rPr>
        <w:t>Непосредственно подчиняется заместителю главного врача больницы по медицинской части.</w:t>
      </w:r>
    </w:p>
    <w:p>
      <w:pPr>
        <w:pStyle w:val="Style13"/>
        <w:keepNext w:val="0"/>
        <w:keepLines w:val="0"/>
        <w:widowControl w:val="0"/>
        <w:shd w:val="clear" w:color="auto" w:fill="auto"/>
        <w:bidi w:val="0"/>
        <w:spacing w:before="0" w:after="0" w:line="185" w:lineRule="auto"/>
        <w:ind w:left="0" w:right="0"/>
        <w:jc w:val="both"/>
      </w:pPr>
      <w:r>
        <w:rPr>
          <w:spacing w:val="0"/>
          <w:w w:val="100"/>
          <w:position w:val="0"/>
          <w:shd w:val="clear" w:color="auto" w:fill="auto"/>
          <w:lang w:val="ru-RU" w:eastAsia="ru-RU" w:bidi="ru-RU"/>
        </w:rPr>
        <w:t>В своей работе руководствуется официальными документами по выполняемому разделу работы, приказами и распоряжениями вышестоящих органов и должностных лиц, настоящей инст</w:t>
        <w:softHyphen/>
        <w:t>рукцией.</w:t>
      </w:r>
    </w:p>
    <w:p>
      <w:pPr>
        <w:pStyle w:val="Style13"/>
        <w:keepNext w:val="0"/>
        <w:keepLines w:val="0"/>
        <w:widowControl w:val="0"/>
        <w:shd w:val="clear" w:color="auto" w:fill="auto"/>
        <w:bidi w:val="0"/>
        <w:spacing w:before="0" w:after="0" w:line="185" w:lineRule="auto"/>
        <w:ind w:left="0" w:right="0"/>
        <w:jc w:val="both"/>
      </w:pPr>
      <w:r>
        <w:rPr>
          <w:spacing w:val="0"/>
          <w:w w:val="100"/>
          <w:position w:val="0"/>
          <w:shd w:val="clear" w:color="auto" w:fill="auto"/>
          <w:lang w:val="ru-RU" w:eastAsia="ru-RU" w:bidi="ru-RU"/>
        </w:rPr>
        <w:t>Распоряжения заведующего являются обязательными для всех сотрудников отделения (кабинета).</w:t>
      </w:r>
    </w:p>
    <w:p>
      <w:pPr>
        <w:pStyle w:val="Style17"/>
        <w:keepNext w:val="0"/>
        <w:keepLines w:val="0"/>
        <w:widowControl w:val="0"/>
        <w:numPr>
          <w:ilvl w:val="0"/>
          <w:numId w:val="153"/>
        </w:numPr>
        <w:shd w:val="clear" w:color="auto" w:fill="auto"/>
        <w:tabs>
          <w:tab w:pos="344" w:val="left"/>
        </w:tabs>
        <w:bidi w:val="0"/>
        <w:spacing w:before="0" w:after="0" w:line="240" w:lineRule="auto"/>
        <w:ind w:left="0" w:right="0" w:firstLine="0"/>
        <w:jc w:val="center"/>
      </w:pPr>
      <w:r>
        <w:rPr>
          <w:b/>
          <w:bCs/>
          <w:spacing w:val="0"/>
          <w:w w:val="100"/>
          <w:position w:val="0"/>
          <w:shd w:val="clear" w:color="auto" w:fill="auto"/>
          <w:lang w:val="ru-RU" w:eastAsia="ru-RU" w:bidi="ru-RU"/>
        </w:rPr>
        <w:t>Обязанности</w:t>
      </w:r>
    </w:p>
    <w:p>
      <w:pPr>
        <w:pStyle w:val="Style13"/>
        <w:keepNext w:val="0"/>
        <w:keepLines w:val="0"/>
        <w:widowControl w:val="0"/>
        <w:numPr>
          <w:ilvl w:val="0"/>
          <w:numId w:val="155"/>
        </w:numPr>
        <w:shd w:val="clear" w:color="auto" w:fill="auto"/>
        <w:tabs>
          <w:tab w:pos="718" w:val="left"/>
        </w:tabs>
        <w:bidi w:val="0"/>
        <w:spacing w:before="0" w:after="0" w:line="185" w:lineRule="auto"/>
        <w:ind w:left="0" w:right="0"/>
        <w:jc w:val="both"/>
      </w:pPr>
      <w:r>
        <w:rPr>
          <w:spacing w:val="0"/>
          <w:w w:val="100"/>
          <w:position w:val="0"/>
          <w:shd w:val="clear" w:color="auto" w:fill="auto"/>
          <w:lang w:val="ru-RU" w:eastAsia="ru-RU" w:bidi="ru-RU"/>
        </w:rPr>
        <w:t>Осуществляет руководство работой персонала отделения (кабинета), контролирует качество работы врачей.</w:t>
      </w:r>
    </w:p>
    <w:p>
      <w:pPr>
        <w:pStyle w:val="Style13"/>
        <w:keepNext w:val="0"/>
        <w:keepLines w:val="0"/>
        <w:widowControl w:val="0"/>
        <w:numPr>
          <w:ilvl w:val="0"/>
          <w:numId w:val="155"/>
        </w:numPr>
        <w:shd w:val="clear" w:color="auto" w:fill="auto"/>
        <w:tabs>
          <w:tab w:pos="718" w:val="left"/>
        </w:tabs>
        <w:bidi w:val="0"/>
        <w:spacing w:before="0" w:after="0" w:line="185" w:lineRule="auto"/>
        <w:ind w:left="0" w:right="0"/>
        <w:jc w:val="both"/>
      </w:pPr>
      <w:r>
        <w:rPr>
          <w:spacing w:val="0"/>
          <w:w w:val="100"/>
          <w:position w:val="0"/>
          <w:shd w:val="clear" w:color="auto" w:fill="auto"/>
          <w:lang w:val="ru-RU" w:eastAsia="ru-RU" w:bidi="ru-RU"/>
        </w:rPr>
        <w:t>Рационально организует труд сотрудников отделения (кабинета), внедряя элементы НОТ, используя передовой опыт лучших учреждений в соответствии с установленными нормами нагрузки.</w:t>
      </w:r>
    </w:p>
    <w:p>
      <w:pPr>
        <w:pStyle w:val="Style13"/>
        <w:keepNext w:val="0"/>
        <w:keepLines w:val="0"/>
        <w:widowControl w:val="0"/>
        <w:numPr>
          <w:ilvl w:val="0"/>
          <w:numId w:val="155"/>
        </w:numPr>
        <w:shd w:val="clear" w:color="auto" w:fill="auto"/>
        <w:tabs>
          <w:tab w:pos="1063" w:val="left"/>
        </w:tabs>
        <w:bidi w:val="0"/>
        <w:spacing w:before="0" w:after="0" w:line="185" w:lineRule="auto"/>
        <w:ind w:left="0" w:right="0"/>
        <w:jc w:val="both"/>
      </w:pPr>
      <w:r>
        <w:rPr>
          <w:spacing w:val="0"/>
          <w:w w:val="100"/>
          <w:position w:val="0"/>
          <w:shd w:val="clear" w:color="auto" w:fill="auto"/>
          <w:lang w:val="ru-RU" w:eastAsia="ru-RU" w:bidi="ru-RU"/>
        </w:rPr>
        <w:t>Внедряет современные методы диагностики.</w:t>
      </w:r>
    </w:p>
    <w:p>
      <w:pPr>
        <w:pStyle w:val="Style13"/>
        <w:keepNext w:val="0"/>
        <w:keepLines w:val="0"/>
        <w:widowControl w:val="0"/>
        <w:numPr>
          <w:ilvl w:val="0"/>
          <w:numId w:val="155"/>
        </w:numPr>
        <w:shd w:val="clear" w:color="auto" w:fill="auto"/>
        <w:tabs>
          <w:tab w:pos="1063" w:val="left"/>
        </w:tabs>
        <w:bidi w:val="0"/>
        <w:spacing w:before="0" w:after="0" w:line="185" w:lineRule="auto"/>
        <w:ind w:left="0" w:right="0"/>
        <w:jc w:val="both"/>
      </w:pPr>
      <w:r>
        <w:rPr>
          <w:spacing w:val="0"/>
          <w:w w:val="100"/>
          <w:position w:val="0"/>
          <w:shd w:val="clear" w:color="auto" w:fill="auto"/>
          <w:lang w:val="ru-RU" w:eastAsia="ru-RU" w:bidi="ru-RU"/>
        </w:rPr>
        <w:t>Проводит исследования в установленном объеме.</w:t>
      </w:r>
    </w:p>
    <w:p>
      <w:pPr>
        <w:pStyle w:val="Style13"/>
        <w:keepNext w:val="0"/>
        <w:keepLines w:val="0"/>
        <w:widowControl w:val="0"/>
        <w:numPr>
          <w:ilvl w:val="0"/>
          <w:numId w:val="155"/>
        </w:numPr>
        <w:shd w:val="clear" w:color="auto" w:fill="auto"/>
        <w:tabs>
          <w:tab w:pos="1063" w:val="left"/>
        </w:tabs>
        <w:bidi w:val="0"/>
        <w:spacing w:before="0" w:after="0" w:line="185" w:lineRule="auto"/>
        <w:ind w:left="0" w:right="0"/>
        <w:jc w:val="both"/>
      </w:pPr>
      <w:r>
        <w:rPr>
          <w:spacing w:val="0"/>
          <w:w w:val="100"/>
          <w:position w:val="0"/>
          <w:shd w:val="clear" w:color="auto" w:fill="auto"/>
          <w:lang w:val="ru-RU" w:eastAsia="ru-RU" w:bidi="ru-RU"/>
        </w:rPr>
        <w:t>Консультирует врачей в наиболее сложных случаях диагностики.</w:t>
      </w:r>
    </w:p>
    <w:p>
      <w:pPr>
        <w:pStyle w:val="Style13"/>
        <w:keepNext w:val="0"/>
        <w:keepLines w:val="0"/>
        <w:widowControl w:val="0"/>
        <w:numPr>
          <w:ilvl w:val="0"/>
          <w:numId w:val="155"/>
        </w:numPr>
        <w:shd w:val="clear" w:color="auto" w:fill="auto"/>
        <w:tabs>
          <w:tab w:pos="1063" w:val="left"/>
        </w:tabs>
        <w:bidi w:val="0"/>
        <w:spacing w:before="0" w:after="0" w:line="185" w:lineRule="auto"/>
        <w:ind w:left="0" w:right="0"/>
        <w:jc w:val="both"/>
      </w:pPr>
      <w:r>
        <w:rPr>
          <w:spacing w:val="0"/>
          <w:w w:val="100"/>
          <w:position w:val="0"/>
          <w:shd w:val="clear" w:color="auto" w:fill="auto"/>
          <w:lang w:val="ru-RU" w:eastAsia="ru-RU" w:bidi="ru-RU"/>
        </w:rPr>
        <w:t>Разбирает сложные случаи и ошибки при проведении ультразвуковых исследований</w:t>
      </w:r>
    </w:p>
    <w:p>
      <w:pPr>
        <w:pStyle w:val="Style13"/>
        <w:keepNext w:val="0"/>
        <w:keepLines w:val="0"/>
        <w:widowControl w:val="0"/>
        <w:numPr>
          <w:ilvl w:val="0"/>
          <w:numId w:val="155"/>
        </w:numPr>
        <w:shd w:val="clear" w:color="auto" w:fill="auto"/>
        <w:tabs>
          <w:tab w:pos="1063" w:val="left"/>
        </w:tabs>
        <w:bidi w:val="0"/>
        <w:spacing w:before="0" w:after="0" w:line="185" w:lineRule="auto"/>
        <w:ind w:left="0" w:right="0"/>
        <w:jc w:val="both"/>
      </w:pPr>
      <w:r>
        <w:rPr>
          <w:spacing w:val="0"/>
          <w:w w:val="100"/>
          <w:position w:val="0"/>
          <w:shd w:val="clear" w:color="auto" w:fill="auto"/>
          <w:lang w:val="ru-RU" w:eastAsia="ru-RU" w:bidi="ru-RU"/>
        </w:rPr>
        <w:t>Контролирует правильность направления больных на уль тразвуковые исследования.</w:t>
      </w:r>
    </w:p>
    <w:p>
      <w:pPr>
        <w:pStyle w:val="Style13"/>
        <w:keepNext w:val="0"/>
        <w:keepLines w:val="0"/>
        <w:widowControl w:val="0"/>
        <w:numPr>
          <w:ilvl w:val="0"/>
          <w:numId w:val="155"/>
        </w:numPr>
        <w:shd w:val="clear" w:color="auto" w:fill="auto"/>
        <w:tabs>
          <w:tab w:pos="1063" w:val="left"/>
        </w:tabs>
        <w:bidi w:val="0"/>
        <w:spacing w:before="0" w:after="0" w:line="185" w:lineRule="auto"/>
        <w:ind w:left="0" w:right="0"/>
        <w:jc w:val="both"/>
      </w:pPr>
      <w:r>
        <w:rPr>
          <w:spacing w:val="0"/>
          <w:w w:val="100"/>
          <w:position w:val="0"/>
          <w:shd w:val="clear" w:color="auto" w:fill="auto"/>
          <w:lang w:val="ru-RU" w:eastAsia="ru-RU" w:bidi="ru-RU"/>
        </w:rPr>
        <w:t>Осуществляет контроль за качеством ведения медицинской документации.</w:t>
      </w:r>
    </w:p>
    <w:p>
      <w:pPr>
        <w:pStyle w:val="Style13"/>
        <w:keepNext w:val="0"/>
        <w:keepLines w:val="0"/>
        <w:widowControl w:val="0"/>
        <w:numPr>
          <w:ilvl w:val="0"/>
          <w:numId w:val="155"/>
        </w:numPr>
        <w:shd w:val="clear" w:color="auto" w:fill="auto"/>
        <w:tabs>
          <w:tab w:pos="733" w:val="left"/>
        </w:tabs>
        <w:bidi w:val="0"/>
        <w:spacing w:before="0" w:after="0" w:line="185" w:lineRule="auto"/>
        <w:ind w:left="0" w:right="0"/>
        <w:jc w:val="both"/>
      </w:pPr>
      <w:r>
        <w:rPr>
          <w:spacing w:val="0"/>
          <w:w w:val="100"/>
          <w:position w:val="0"/>
          <w:shd w:val="clear" w:color="auto" w:fill="auto"/>
          <w:lang w:val="ru-RU" w:eastAsia="ru-RU" w:bidi="ru-RU"/>
        </w:rPr>
        <w:t>Анализирует работу отделения (кабинета) за квартал, полугодие, год, представляет отчет о работе в установленном порядке.</w:t>
      </w:r>
    </w:p>
    <w:p>
      <w:pPr>
        <w:pStyle w:val="Style13"/>
        <w:keepNext w:val="0"/>
        <w:keepLines w:val="0"/>
        <w:widowControl w:val="0"/>
        <w:numPr>
          <w:ilvl w:val="0"/>
          <w:numId w:val="155"/>
        </w:numPr>
        <w:shd w:val="clear" w:color="auto" w:fill="auto"/>
        <w:tabs>
          <w:tab w:pos="829" w:val="left"/>
        </w:tabs>
        <w:bidi w:val="0"/>
        <w:spacing w:before="0" w:after="0" w:line="185" w:lineRule="auto"/>
        <w:ind w:left="0" w:right="0"/>
        <w:jc w:val="both"/>
      </w:pPr>
      <w:r>
        <w:rPr>
          <w:spacing w:val="0"/>
          <w:w w:val="100"/>
          <w:position w:val="0"/>
          <w:shd w:val="clear" w:color="auto" w:fill="auto"/>
          <w:lang w:val="ru-RU" w:eastAsia="ru-RU" w:bidi="ru-RU"/>
        </w:rPr>
        <w:t>Своевременно представляет администрации больницы заявки на приобретение новой аппаратуры, оборудования и т. д.</w:t>
      </w:r>
    </w:p>
    <w:p>
      <w:pPr>
        <w:pStyle w:val="Style13"/>
        <w:keepNext w:val="0"/>
        <w:keepLines w:val="0"/>
        <w:widowControl w:val="0"/>
        <w:numPr>
          <w:ilvl w:val="0"/>
          <w:numId w:val="155"/>
        </w:numPr>
        <w:shd w:val="clear" w:color="auto" w:fill="auto"/>
        <w:tabs>
          <w:tab w:pos="829" w:val="left"/>
        </w:tabs>
        <w:bidi w:val="0"/>
        <w:spacing w:before="0" w:after="0" w:line="185" w:lineRule="auto"/>
        <w:ind w:left="0" w:right="0"/>
        <w:jc w:val="both"/>
      </w:pPr>
      <w:r>
        <w:rPr>
          <w:spacing w:val="0"/>
          <w:w w:val="100"/>
          <w:position w:val="0"/>
          <w:shd w:val="clear" w:color="auto" w:fill="auto"/>
          <w:lang w:val="ru-RU" w:eastAsia="ru-RU" w:bidi="ru-RU"/>
        </w:rPr>
        <w:t>Своевременно доводит до сведения сотрудников в част их касающейся, приказы, распоряжения администрации, мет дические письма, рекомендации, другие официальные докуме ты по выполняемому разделу работы.</w:t>
      </w:r>
    </w:p>
    <w:p>
      <w:pPr>
        <w:pStyle w:val="Style13"/>
        <w:keepNext w:val="0"/>
        <w:keepLines w:val="0"/>
        <w:widowControl w:val="0"/>
        <w:numPr>
          <w:ilvl w:val="0"/>
          <w:numId w:val="155"/>
        </w:numPr>
        <w:shd w:val="clear" w:color="auto" w:fill="auto"/>
        <w:tabs>
          <w:tab w:pos="819" w:val="left"/>
        </w:tabs>
        <w:bidi w:val="0"/>
        <w:spacing w:before="0" w:after="0" w:line="185" w:lineRule="auto"/>
        <w:ind w:left="0" w:right="0"/>
        <w:jc w:val="both"/>
      </w:pPr>
      <w:r>
        <w:rPr>
          <w:spacing w:val="0"/>
          <w:w w:val="100"/>
          <w:position w:val="0"/>
          <w:shd w:val="clear" w:color="auto" w:fill="auto"/>
          <w:lang w:val="ru-RU" w:eastAsia="ru-RU" w:bidi="ru-RU"/>
        </w:rPr>
        <w:t>Обеспечивает повышение квалификации сотрудников отд ления (кабинета) путем проведения занятий, реферативных обзо ров, производственных совещаний, семинаров, конференций, ме тодических разборов выполняемых диагностических манипуляций способствует аттестации сотрудников отделения (кабинета).</w:t>
      </w:r>
    </w:p>
    <w:p>
      <w:pPr>
        <w:pStyle w:val="Style13"/>
        <w:keepNext w:val="0"/>
        <w:keepLines w:val="0"/>
        <w:widowControl w:val="0"/>
        <w:numPr>
          <w:ilvl w:val="0"/>
          <w:numId w:val="155"/>
        </w:numPr>
        <w:shd w:val="clear" w:color="auto" w:fill="auto"/>
        <w:tabs>
          <w:tab w:pos="819" w:val="left"/>
        </w:tabs>
        <w:bidi w:val="0"/>
        <w:spacing w:before="0" w:after="0" w:line="185" w:lineRule="auto"/>
        <w:ind w:left="0" w:right="0"/>
        <w:jc w:val="both"/>
      </w:pPr>
      <w:r>
        <w:rPr>
          <w:spacing w:val="0"/>
          <w:w w:val="100"/>
          <w:position w:val="0"/>
          <w:shd w:val="clear" w:color="auto" w:fill="auto"/>
          <w:lang w:val="ru-RU" w:eastAsia="ru-RU" w:bidi="ru-RU"/>
        </w:rPr>
        <w:t>Немедленно информирует главного врача больницы ил; его заместителя по медицинской части о всех чрезвычайных п исшествиях в отделении (кабинете).</w:t>
      </w:r>
    </w:p>
    <w:p>
      <w:pPr>
        <w:pStyle w:val="Style13"/>
        <w:keepNext w:val="0"/>
        <w:keepLines w:val="0"/>
        <w:widowControl w:val="0"/>
        <w:numPr>
          <w:ilvl w:val="0"/>
          <w:numId w:val="155"/>
        </w:numPr>
        <w:shd w:val="clear" w:color="auto" w:fill="auto"/>
        <w:tabs>
          <w:tab w:pos="829" w:val="left"/>
        </w:tabs>
        <w:bidi w:val="0"/>
        <w:spacing w:before="0" w:after="0" w:line="185" w:lineRule="auto"/>
        <w:ind w:left="0" w:right="0"/>
        <w:jc w:val="both"/>
      </w:pPr>
      <w:r>
        <w:rPr>
          <w:spacing w:val="0"/>
          <w:w w:val="100"/>
          <w:position w:val="0"/>
          <w:shd w:val="clear" w:color="auto" w:fill="auto"/>
          <w:lang w:val="ru-RU" w:eastAsia="ru-RU" w:bidi="ru-RU"/>
        </w:rPr>
        <w:t>Контролирует соблюдение всеми сотрудниками отдел ния (кабинета) правил внутреннего трудового распорядка бол ницы и охраны труда, своевременное прохождение сотрудник ми периодических медицинских осмотров.</w:t>
      </w:r>
    </w:p>
    <w:p>
      <w:pPr>
        <w:pStyle w:val="Style13"/>
        <w:keepNext w:val="0"/>
        <w:keepLines w:val="0"/>
        <w:widowControl w:val="0"/>
        <w:numPr>
          <w:ilvl w:val="0"/>
          <w:numId w:val="155"/>
        </w:numPr>
        <w:shd w:val="clear" w:color="auto" w:fill="auto"/>
        <w:tabs>
          <w:tab w:pos="819" w:val="left"/>
        </w:tabs>
        <w:bidi w:val="0"/>
        <w:spacing w:before="0" w:after="0" w:line="185" w:lineRule="auto"/>
        <w:ind w:left="0" w:right="0"/>
        <w:jc w:val="both"/>
      </w:pPr>
      <w:r>
        <w:rPr>
          <w:spacing w:val="0"/>
          <w:w w:val="100"/>
          <w:position w:val="0"/>
          <w:shd w:val="clear" w:color="auto" w:fill="auto"/>
          <w:lang w:val="ru-RU" w:eastAsia="ru-RU" w:bidi="ru-RU"/>
        </w:rPr>
        <w:t>Систематически повышает свою профессиональную кв лификацию путем чтения литературы, участия в работе семин ров, обществ и т. д.</w:t>
      </w:r>
    </w:p>
    <w:p>
      <w:pPr>
        <w:pStyle w:val="Style13"/>
        <w:keepNext w:val="0"/>
        <w:keepLines w:val="0"/>
        <w:widowControl w:val="0"/>
        <w:numPr>
          <w:ilvl w:val="0"/>
          <w:numId w:val="155"/>
        </w:numPr>
        <w:shd w:val="clear" w:color="auto" w:fill="auto"/>
        <w:tabs>
          <w:tab w:pos="829" w:val="left"/>
        </w:tabs>
        <w:bidi w:val="0"/>
        <w:spacing w:before="0" w:after="0" w:line="185" w:lineRule="auto"/>
        <w:ind w:left="0" w:right="0"/>
        <w:jc w:val="both"/>
      </w:pPr>
      <w:r>
        <w:rPr>
          <w:spacing w:val="0"/>
          <w:w w:val="100"/>
          <w:position w:val="0"/>
          <w:shd w:val="clear" w:color="auto" w:fill="auto"/>
          <w:lang w:val="ru-RU" w:eastAsia="ru-RU" w:bidi="ru-RU"/>
        </w:rPr>
        <w:t>Проводит воспитательную работу в коллективе, развивая в сотрудниках стремление к совершенствованию профессиональных знаний и навыков, чувство долга перед больными, коллегиальность, взаимопомощь, соблюдение норм этики, принципов медицинской деонтологии.</w:t>
      </w:r>
    </w:p>
    <w:p>
      <w:pPr>
        <w:pStyle w:val="Style13"/>
        <w:keepNext w:val="0"/>
        <w:keepLines w:val="0"/>
        <w:widowControl w:val="0"/>
        <w:numPr>
          <w:ilvl w:val="0"/>
          <w:numId w:val="155"/>
        </w:numPr>
        <w:shd w:val="clear" w:color="auto" w:fill="auto"/>
        <w:tabs>
          <w:tab w:pos="819" w:val="left"/>
        </w:tabs>
        <w:bidi w:val="0"/>
        <w:spacing w:before="0" w:after="0" w:line="185" w:lineRule="auto"/>
        <w:ind w:left="0" w:right="0"/>
        <w:jc w:val="both"/>
      </w:pPr>
      <w:r>
        <w:rPr>
          <w:spacing w:val="0"/>
          <w:w w:val="100"/>
          <w:position w:val="0"/>
          <w:shd w:val="clear" w:color="auto" w:fill="auto"/>
          <w:lang w:val="ru-RU" w:eastAsia="ru-RU" w:bidi="ru-RU"/>
        </w:rPr>
        <w:t>Утверждает графики отпусков, подготовленные медицинской сестрой совместно с профоргом. Контролирует своевременность и правильность составления табелей на заработную плат и заверяет их своей подписью.</w:t>
      </w:r>
    </w:p>
    <w:p>
      <w:pPr>
        <w:pStyle w:val="Style17"/>
        <w:keepNext w:val="0"/>
        <w:keepLines w:val="0"/>
        <w:widowControl w:val="0"/>
        <w:numPr>
          <w:ilvl w:val="0"/>
          <w:numId w:val="157"/>
        </w:numPr>
        <w:shd w:val="clear" w:color="auto" w:fill="auto"/>
        <w:tabs>
          <w:tab w:pos="406" w:val="left"/>
        </w:tabs>
        <w:bidi w:val="0"/>
        <w:spacing w:before="0" w:after="0" w:line="240" w:lineRule="auto"/>
        <w:ind w:left="0" w:right="0" w:firstLine="0"/>
        <w:jc w:val="center"/>
      </w:pPr>
      <w:r>
        <w:rPr>
          <w:b/>
          <w:bCs/>
          <w:spacing w:val="0"/>
          <w:w w:val="100"/>
          <w:position w:val="0"/>
          <w:shd w:val="clear" w:color="auto" w:fill="auto"/>
          <w:lang w:val="ru-RU" w:eastAsia="ru-RU" w:bidi="ru-RU"/>
        </w:rPr>
        <w:t>Права</w:t>
      </w:r>
    </w:p>
    <w:p>
      <w:pPr>
        <w:pStyle w:val="Style17"/>
        <w:keepNext w:val="0"/>
        <w:keepLines w:val="0"/>
        <w:widowControl w:val="0"/>
        <w:shd w:val="clear" w:color="auto" w:fill="auto"/>
        <w:bidi w:val="0"/>
        <w:spacing w:before="0" w:after="0" w:line="240" w:lineRule="auto"/>
        <w:ind w:left="0" w:right="0" w:firstLine="420"/>
        <w:jc w:val="both"/>
      </w:pPr>
      <w:r>
        <w:rPr>
          <w:b/>
          <w:bCs/>
          <w:spacing w:val="0"/>
          <w:w w:val="100"/>
          <w:position w:val="0"/>
          <w:shd w:val="clear" w:color="auto" w:fill="auto"/>
          <w:lang w:val="ru-RU" w:eastAsia="ru-RU" w:bidi="ru-RU"/>
        </w:rPr>
        <w:t>Заведующий отделением (кабинетом) имеет право:</w:t>
      </w:r>
    </w:p>
    <w:p>
      <w:pPr>
        <w:pStyle w:val="Style13"/>
        <w:keepNext w:val="0"/>
        <w:keepLines w:val="0"/>
        <w:widowControl w:val="0"/>
        <w:numPr>
          <w:ilvl w:val="0"/>
          <w:numId w:val="159"/>
        </w:numPr>
        <w:shd w:val="clear" w:color="auto" w:fill="auto"/>
        <w:tabs>
          <w:tab w:pos="730" w:val="left"/>
        </w:tabs>
        <w:bidi w:val="0"/>
        <w:spacing w:before="0" w:after="0" w:line="185" w:lineRule="auto"/>
        <w:ind w:left="0" w:right="0"/>
        <w:jc w:val="both"/>
      </w:pPr>
      <w:r>
        <w:rPr>
          <w:spacing w:val="0"/>
          <w:w w:val="100"/>
          <w:position w:val="0"/>
          <w:shd w:val="clear" w:color="auto" w:fill="auto"/>
          <w:lang w:val="ru-RU" w:eastAsia="ru-RU" w:bidi="ru-RU"/>
        </w:rPr>
        <w:t>Принимать участие в работе администрации по подбог персонала для работы в отделении (кабинете).</w:t>
      </w:r>
    </w:p>
    <w:p>
      <w:pPr>
        <w:pStyle w:val="Style13"/>
        <w:keepNext w:val="0"/>
        <w:keepLines w:val="0"/>
        <w:widowControl w:val="0"/>
        <w:numPr>
          <w:ilvl w:val="0"/>
          <w:numId w:val="159"/>
        </w:numPr>
        <w:pBdr>
          <w:bottom w:val="single" w:sz="4" w:space="0" w:color="auto"/>
        </w:pBdr>
        <w:shd w:val="clear" w:color="auto" w:fill="auto"/>
        <w:tabs>
          <w:tab w:pos="745" w:val="left"/>
        </w:tabs>
        <w:bidi w:val="0"/>
        <w:spacing w:before="0" w:after="120" w:line="185" w:lineRule="auto"/>
        <w:ind w:left="0" w:right="0"/>
        <w:jc w:val="both"/>
      </w:pPr>
      <w:r>
        <w:rPr>
          <w:spacing w:val="0"/>
          <w:w w:val="100"/>
          <w:position w:val="0"/>
          <w:shd w:val="clear" w:color="auto" w:fill="auto"/>
          <w:lang w:val="ru-RU" w:eastAsia="ru-RU" w:bidi="ru-RU"/>
        </w:rPr>
        <w:t>Проводить расстановку кадров в отделении (кабинете) распределять между ними обязанности.</w:t>
      </w:r>
    </w:p>
    <w:p>
      <w:pPr>
        <w:pStyle w:val="Style13"/>
        <w:keepNext w:val="0"/>
        <w:keepLines w:val="0"/>
        <w:widowControl w:val="0"/>
        <w:numPr>
          <w:ilvl w:val="0"/>
          <w:numId w:val="159"/>
        </w:numPr>
        <w:shd w:val="clear" w:color="auto" w:fill="auto"/>
        <w:tabs>
          <w:tab w:pos="718" w:val="left"/>
        </w:tabs>
        <w:bidi w:val="0"/>
        <w:spacing w:before="0" w:after="0" w:line="185" w:lineRule="auto"/>
        <w:ind w:left="0" w:right="0"/>
        <w:jc w:val="both"/>
      </w:pPr>
      <w:r>
        <w:rPr>
          <w:spacing w:val="0"/>
          <w:w w:val="100"/>
          <w:position w:val="0"/>
          <w:shd w:val="clear" w:color="auto" w:fill="auto"/>
          <w:lang w:val="ru-RU" w:eastAsia="ru-RU" w:bidi="ru-RU"/>
        </w:rPr>
        <w:t>Отдавать распоряжения и указания сотрудникам в соответствии с уровнем их компетенции и квалификации и контролировать их выполнение.</w:t>
      </w:r>
    </w:p>
    <w:p>
      <w:pPr>
        <w:pStyle w:val="Style13"/>
        <w:keepNext w:val="0"/>
        <w:keepLines w:val="0"/>
        <w:widowControl w:val="0"/>
        <w:numPr>
          <w:ilvl w:val="0"/>
          <w:numId w:val="159"/>
        </w:numPr>
        <w:shd w:val="clear" w:color="auto" w:fill="auto"/>
        <w:tabs>
          <w:tab w:pos="728" w:val="left"/>
        </w:tabs>
        <w:bidi w:val="0"/>
        <w:spacing w:before="0" w:after="0" w:line="185" w:lineRule="auto"/>
        <w:ind w:left="0" w:right="0"/>
        <w:jc w:val="both"/>
      </w:pPr>
      <w:r>
        <w:rPr>
          <w:spacing w:val="0"/>
          <w:w w:val="100"/>
          <w:position w:val="0"/>
          <w:shd w:val="clear" w:color="auto" w:fill="auto"/>
          <w:lang w:val="ru-RU" w:eastAsia="ru-RU" w:bidi="ru-RU"/>
        </w:rPr>
        <w:t>Выдвигать на обсуждение больничного Совета вопросы, связанные с улучшением деятельности отделения (кабинета).</w:t>
      </w:r>
    </w:p>
    <w:p>
      <w:pPr>
        <w:pStyle w:val="Style13"/>
        <w:keepNext w:val="0"/>
        <w:keepLines w:val="0"/>
        <w:widowControl w:val="0"/>
        <w:numPr>
          <w:ilvl w:val="0"/>
          <w:numId w:val="159"/>
        </w:numPr>
        <w:shd w:val="clear" w:color="auto" w:fill="auto"/>
        <w:tabs>
          <w:tab w:pos="718" w:val="left"/>
        </w:tabs>
        <w:bidi w:val="0"/>
        <w:spacing w:before="0" w:after="0" w:line="185" w:lineRule="auto"/>
        <w:ind w:left="0" w:right="0"/>
        <w:jc w:val="both"/>
      </w:pPr>
      <w:r>
        <w:rPr>
          <w:spacing w:val="0"/>
          <w:w w:val="100"/>
          <w:position w:val="0"/>
          <w:shd w:val="clear" w:color="auto" w:fill="auto"/>
          <w:lang w:val="ru-RU" w:eastAsia="ru-RU" w:bidi="ru-RU"/>
        </w:rPr>
        <w:t>Предоставлять администрации больницы подчиненных ему сотрудников к поощрению, вносить предложения о наложении</w:t>
      </w:r>
    </w:p>
    <w:p>
      <w:pPr>
        <w:pStyle w:val="Style13"/>
        <w:keepNext w:val="0"/>
        <w:keepLines w:val="0"/>
        <w:widowControl w:val="0"/>
        <w:shd w:val="clear" w:color="auto" w:fill="auto"/>
        <w:bidi w:val="0"/>
        <w:spacing w:before="0" w:after="0" w:line="185" w:lineRule="auto"/>
        <w:ind w:left="0" w:right="0"/>
        <w:jc w:val="both"/>
      </w:pPr>
      <w:r>
        <w:rPr>
          <w:spacing w:val="0"/>
          <w:w w:val="100"/>
          <w:position w:val="0"/>
          <w:shd w:val="clear" w:color="auto" w:fill="auto"/>
          <w:lang w:val="ru-RU" w:eastAsia="ru-RU" w:bidi="ru-RU"/>
        </w:rPr>
        <w:t>взыскания.</w:t>
      </w:r>
    </w:p>
    <w:p>
      <w:pPr>
        <w:pStyle w:val="Style13"/>
        <w:keepNext w:val="0"/>
        <w:keepLines w:val="0"/>
        <w:widowControl w:val="0"/>
        <w:numPr>
          <w:ilvl w:val="0"/>
          <w:numId w:val="159"/>
        </w:numPr>
        <w:shd w:val="clear" w:color="auto" w:fill="auto"/>
        <w:tabs>
          <w:tab w:pos="718" w:val="left"/>
        </w:tabs>
        <w:bidi w:val="0"/>
        <w:spacing w:before="0" w:after="0" w:line="185" w:lineRule="auto"/>
        <w:ind w:left="0" w:right="0"/>
        <w:jc w:val="both"/>
      </w:pPr>
      <w:r>
        <w:rPr>
          <w:spacing w:val="0"/>
          <w:w w:val="100"/>
          <w:position w:val="0"/>
          <w:shd w:val="clear" w:color="auto" w:fill="auto"/>
          <w:lang w:val="ru-RU" w:eastAsia="ru-RU" w:bidi="ru-RU"/>
        </w:rPr>
        <w:t>Рекомендовать администрации больницы кандидатуру врача для замещения на время своего отсутствия (болезнь, отпуск, учеба и т. д.).</w:t>
      </w:r>
    </w:p>
    <w:p>
      <w:pPr>
        <w:pStyle w:val="Style13"/>
        <w:keepNext w:val="0"/>
        <w:keepLines w:val="0"/>
        <w:widowControl w:val="0"/>
        <w:numPr>
          <w:ilvl w:val="0"/>
          <w:numId w:val="159"/>
        </w:numPr>
        <w:shd w:val="clear" w:color="auto" w:fill="auto"/>
        <w:tabs>
          <w:tab w:pos="745" w:val="left"/>
        </w:tabs>
        <w:bidi w:val="0"/>
        <w:spacing w:before="0" w:after="0" w:line="185" w:lineRule="auto"/>
        <w:ind w:left="0" w:right="0"/>
        <w:jc w:val="both"/>
      </w:pPr>
      <w:r>
        <w:rPr>
          <w:spacing w:val="0"/>
          <w:w w:val="100"/>
          <w:position w:val="0"/>
          <w:shd w:val="clear" w:color="auto" w:fill="auto"/>
          <w:lang w:val="ru-RU" w:eastAsia="ru-RU" w:bidi="ru-RU"/>
        </w:rPr>
        <w:t>Повышать свою квалификацию на курсах у совершенство вания в установленном порядке.</w:t>
      </w:r>
    </w:p>
    <w:p>
      <w:pPr>
        <w:pStyle w:val="Style13"/>
        <w:keepNext w:val="0"/>
        <w:keepLines w:val="0"/>
        <w:widowControl w:val="0"/>
        <w:numPr>
          <w:ilvl w:val="0"/>
          <w:numId w:val="159"/>
        </w:numPr>
        <w:shd w:val="clear" w:color="auto" w:fill="auto"/>
        <w:tabs>
          <w:tab w:pos="754" w:val="left"/>
        </w:tabs>
        <w:bidi w:val="0"/>
        <w:spacing w:before="0" w:after="0" w:line="185" w:lineRule="auto"/>
        <w:ind w:left="0" w:right="0"/>
        <w:jc w:val="both"/>
      </w:pPr>
      <w:r>
        <w:rPr>
          <w:spacing w:val="0"/>
          <w:w w:val="100"/>
          <w:position w:val="0"/>
          <w:shd w:val="clear" w:color="auto" w:fill="auto"/>
          <w:lang w:val="ru-RU" w:eastAsia="ru-RU" w:bidi="ru-RU"/>
        </w:rPr>
        <w:t>Принимать решения в пределах своей компетенции.</w:t>
      </w:r>
    </w:p>
    <w:p>
      <w:pPr>
        <w:pStyle w:val="Style13"/>
        <w:keepNext w:val="0"/>
        <w:keepLines w:val="0"/>
        <w:widowControl w:val="0"/>
        <w:numPr>
          <w:ilvl w:val="0"/>
          <w:numId w:val="159"/>
        </w:numPr>
        <w:shd w:val="clear" w:color="auto" w:fill="auto"/>
        <w:tabs>
          <w:tab w:pos="750" w:val="left"/>
        </w:tabs>
        <w:bidi w:val="0"/>
        <w:spacing w:before="0" w:after="0" w:line="185" w:lineRule="auto"/>
        <w:ind w:left="0" w:right="0"/>
        <w:jc w:val="both"/>
      </w:pPr>
      <w:r>
        <w:rPr>
          <w:spacing w:val="0"/>
          <w:w w:val="100"/>
          <w:position w:val="0"/>
          <w:shd w:val="clear" w:color="auto" w:fill="auto"/>
          <w:lang w:val="ru-RU" w:eastAsia="ru-RU" w:bidi="ru-RU"/>
        </w:rPr>
        <w:t>Получать информацию, необходимую для выполнения своих обязанностей.</w:t>
      </w:r>
    </w:p>
    <w:p>
      <w:pPr>
        <w:pStyle w:val="Style13"/>
        <w:keepNext w:val="0"/>
        <w:keepLines w:val="0"/>
        <w:widowControl w:val="0"/>
        <w:numPr>
          <w:ilvl w:val="0"/>
          <w:numId w:val="159"/>
        </w:numPr>
        <w:shd w:val="clear" w:color="auto" w:fill="auto"/>
        <w:tabs>
          <w:tab w:pos="829" w:val="left"/>
        </w:tabs>
        <w:bidi w:val="0"/>
        <w:spacing w:before="0" w:after="0" w:line="185" w:lineRule="auto"/>
        <w:ind w:left="0" w:right="0"/>
        <w:jc w:val="both"/>
      </w:pPr>
      <w:r>
        <w:rPr>
          <w:spacing w:val="0"/>
          <w:w w:val="100"/>
          <w:position w:val="0"/>
          <w:shd w:val="clear" w:color="auto" w:fill="auto"/>
          <w:lang w:val="ru-RU" w:eastAsia="ru-RU" w:bidi="ru-RU"/>
        </w:rPr>
        <w:t>Вносить предложения администрации больницы по вопросам улучшения условий труда персонала отделения (кабинета).</w:t>
      </w:r>
    </w:p>
    <w:p>
      <w:pPr>
        <w:pStyle w:val="Style13"/>
        <w:keepNext w:val="0"/>
        <w:keepLines w:val="0"/>
        <w:widowControl w:val="0"/>
        <w:numPr>
          <w:ilvl w:val="0"/>
          <w:numId w:val="159"/>
        </w:numPr>
        <w:shd w:val="clear" w:color="auto" w:fill="auto"/>
        <w:tabs>
          <w:tab w:pos="819" w:val="left"/>
        </w:tabs>
        <w:bidi w:val="0"/>
        <w:spacing w:before="0" w:after="0" w:line="185" w:lineRule="auto"/>
        <w:ind w:left="0" w:right="0"/>
        <w:jc w:val="both"/>
      </w:pPr>
      <w:r>
        <w:rPr>
          <w:spacing w:val="0"/>
          <w:w w:val="100"/>
          <w:position w:val="0"/>
          <w:shd w:val="clear" w:color="auto" w:fill="auto"/>
          <w:lang w:val="ru-RU" w:eastAsia="ru-RU" w:bidi="ru-RU"/>
        </w:rPr>
        <w:t>Принимать участие в работе совещаний, проводимых в больнице, на которых рассматриваются вопросы, относящиеся к его компетенции.</w:t>
      </w:r>
    </w:p>
    <w:p>
      <w:pPr>
        <w:pStyle w:val="Style13"/>
        <w:keepNext w:val="0"/>
        <w:keepLines w:val="0"/>
        <w:widowControl w:val="0"/>
        <w:numPr>
          <w:ilvl w:val="0"/>
          <w:numId w:val="159"/>
        </w:numPr>
        <w:shd w:val="clear" w:color="auto" w:fill="auto"/>
        <w:tabs>
          <w:tab w:pos="834" w:val="left"/>
        </w:tabs>
        <w:bidi w:val="0"/>
        <w:spacing w:before="0" w:after="0" w:line="185" w:lineRule="auto"/>
        <w:ind w:left="0" w:right="0"/>
        <w:jc w:val="both"/>
      </w:pPr>
      <w:r>
        <w:rPr>
          <w:spacing w:val="0"/>
          <w:w w:val="100"/>
          <w:position w:val="0"/>
          <w:shd w:val="clear" w:color="auto" w:fill="auto"/>
          <w:lang w:val="ru-RU" w:eastAsia="ru-RU" w:bidi="ru-RU"/>
        </w:rPr>
        <w:t>Участвовать в работе совещаний, научно-практических конференций, семинаров, съездов различного уровня по вопросам профессиональной деятельности.</w:t>
      </w:r>
    </w:p>
    <w:p>
      <w:pPr>
        <w:pStyle w:val="Style13"/>
        <w:keepNext w:val="0"/>
        <w:keepLines w:val="0"/>
        <w:widowControl w:val="0"/>
        <w:numPr>
          <w:ilvl w:val="0"/>
          <w:numId w:val="159"/>
        </w:numPr>
        <w:shd w:val="clear" w:color="auto" w:fill="auto"/>
        <w:tabs>
          <w:tab w:pos="819" w:val="left"/>
        </w:tabs>
        <w:bidi w:val="0"/>
        <w:spacing w:before="0" w:after="0" w:line="185" w:lineRule="auto"/>
        <w:ind w:left="0" w:right="0"/>
        <w:jc w:val="both"/>
      </w:pPr>
      <w:r>
        <w:rPr>
          <w:spacing w:val="0"/>
          <w:w w:val="100"/>
          <w:position w:val="0"/>
          <w:shd w:val="clear" w:color="auto" w:fill="auto"/>
          <w:lang w:val="ru-RU" w:eastAsia="ru-RU" w:bidi="ru-RU"/>
        </w:rPr>
        <w:t>По согласованию с администрацией больницы участвовать в выполнении научных исследований, использовать для них архивные материалы больницы.</w:t>
      </w:r>
    </w:p>
    <w:p>
      <w:pPr>
        <w:pStyle w:val="Style17"/>
        <w:keepNext w:val="0"/>
        <w:keepLines w:val="0"/>
        <w:widowControl w:val="0"/>
        <w:numPr>
          <w:ilvl w:val="0"/>
          <w:numId w:val="157"/>
        </w:numPr>
        <w:shd w:val="clear" w:color="auto" w:fill="auto"/>
        <w:tabs>
          <w:tab w:pos="402" w:val="left"/>
        </w:tabs>
        <w:bidi w:val="0"/>
        <w:spacing w:before="0" w:after="0" w:line="240" w:lineRule="auto"/>
        <w:ind w:left="0" w:right="0" w:firstLine="0"/>
        <w:jc w:val="center"/>
      </w:pPr>
      <w:r>
        <w:rPr>
          <w:b/>
          <w:bCs/>
          <w:spacing w:val="0"/>
          <w:w w:val="100"/>
          <w:position w:val="0"/>
          <w:shd w:val="clear" w:color="auto" w:fill="auto"/>
          <w:lang w:val="ru-RU" w:eastAsia="ru-RU" w:bidi="ru-RU"/>
        </w:rPr>
        <w:t>Ответственность</w:t>
      </w:r>
    </w:p>
    <w:p>
      <w:pPr>
        <w:pStyle w:val="Style13"/>
        <w:keepNext w:val="0"/>
        <w:keepLines w:val="0"/>
        <w:widowControl w:val="0"/>
        <w:shd w:val="clear" w:color="auto" w:fill="auto"/>
        <w:bidi w:val="0"/>
        <w:spacing w:before="0" w:after="220" w:line="185" w:lineRule="auto"/>
        <w:ind w:left="0" w:right="0"/>
        <w:jc w:val="both"/>
      </w:pPr>
      <w:r>
        <w:rPr>
          <w:spacing w:val="0"/>
          <w:w w:val="100"/>
          <w:position w:val="0"/>
          <w:shd w:val="clear" w:color="auto" w:fill="auto"/>
          <w:lang w:val="ru-RU" w:eastAsia="ru-RU" w:bidi="ru-RU"/>
        </w:rPr>
        <w:t>Несет ответственность за невыполнение обязанностей, предусмотренных настоящей инструкцией и правилами внутреннего трудового распорядка больницы.</w:t>
      </w:r>
    </w:p>
    <w:p>
      <w:pPr>
        <w:pStyle w:val="Style17"/>
        <w:keepNext w:val="0"/>
        <w:keepLines w:val="0"/>
        <w:widowControl w:val="0"/>
        <w:shd w:val="clear" w:color="auto" w:fill="auto"/>
        <w:bidi w:val="0"/>
        <w:spacing w:before="0" w:after="0" w:line="240" w:lineRule="auto"/>
        <w:ind w:left="0" w:right="0" w:firstLine="0"/>
        <w:jc w:val="center"/>
      </w:pPr>
      <w:r>
        <w:rPr>
          <w:b/>
          <w:bCs/>
          <w:spacing w:val="0"/>
          <w:w w:val="100"/>
          <w:position w:val="0"/>
          <w:shd w:val="clear" w:color="auto" w:fill="auto"/>
          <w:lang w:val="ru-RU" w:eastAsia="ru-RU" w:bidi="ru-RU"/>
        </w:rPr>
        <w:t>ВРАЧ</w:t>
      </w:r>
    </w:p>
    <w:p>
      <w:pPr>
        <w:pStyle w:val="Style17"/>
        <w:keepNext w:val="0"/>
        <w:keepLines w:val="0"/>
        <w:widowControl w:val="0"/>
        <w:numPr>
          <w:ilvl w:val="0"/>
          <w:numId w:val="161"/>
        </w:numPr>
        <w:shd w:val="clear" w:color="auto" w:fill="auto"/>
        <w:tabs>
          <w:tab w:pos="286" w:val="left"/>
        </w:tabs>
        <w:bidi w:val="0"/>
        <w:spacing w:before="0" w:after="0" w:line="240" w:lineRule="auto"/>
        <w:ind w:left="0" w:right="0" w:firstLine="0"/>
        <w:jc w:val="center"/>
      </w:pPr>
      <w:r>
        <w:rPr>
          <w:b/>
          <w:bCs/>
          <w:spacing w:val="0"/>
          <w:w w:val="100"/>
          <w:position w:val="0"/>
          <w:shd w:val="clear" w:color="auto" w:fill="auto"/>
          <w:lang w:val="ru-RU" w:eastAsia="ru-RU" w:bidi="ru-RU"/>
        </w:rPr>
        <w:t>Общая часть</w:t>
      </w:r>
    </w:p>
    <w:p>
      <w:pPr>
        <w:pStyle w:val="Style13"/>
        <w:keepNext w:val="0"/>
        <w:keepLines w:val="0"/>
        <w:widowControl w:val="0"/>
        <w:shd w:val="clear" w:color="auto" w:fill="auto"/>
        <w:bidi w:val="0"/>
        <w:spacing w:before="0" w:after="0" w:line="185" w:lineRule="auto"/>
        <w:ind w:left="0" w:right="0"/>
        <w:jc w:val="both"/>
      </w:pPr>
      <w:r>
        <w:rPr>
          <w:spacing w:val="0"/>
          <w:w w:val="100"/>
          <w:position w:val="0"/>
          <w:shd w:val="clear" w:color="auto" w:fill="auto"/>
          <w:lang w:val="ru-RU" w:eastAsia="ru-RU" w:bidi="ru-RU"/>
        </w:rPr>
        <w:t>На должность врача отделения (кабинета) ультразвуковых исследований назначается врач, прошедший специальную подготовку и имеющий сертификат специалиста.</w:t>
      </w:r>
    </w:p>
    <w:p>
      <w:pPr>
        <w:pStyle w:val="Style13"/>
        <w:keepNext w:val="0"/>
        <w:keepLines w:val="0"/>
        <w:widowControl w:val="0"/>
        <w:shd w:val="clear" w:color="auto" w:fill="auto"/>
        <w:bidi w:val="0"/>
        <w:spacing w:before="0" w:after="0" w:line="185" w:lineRule="auto"/>
        <w:ind w:left="0" w:right="0"/>
        <w:jc w:val="both"/>
      </w:pPr>
      <w:r>
        <w:rPr>
          <w:spacing w:val="0"/>
          <w:w w:val="100"/>
          <w:position w:val="0"/>
          <w:shd w:val="clear" w:color="auto" w:fill="auto"/>
          <w:lang w:val="ru-RU" w:eastAsia="ru-RU" w:bidi="ru-RU"/>
        </w:rPr>
        <w:t>Назначается и увольняется главным врачом больницы в ответствии с действующим законодательством.</w:t>
      </w:r>
    </w:p>
    <w:p>
      <w:pPr>
        <w:pStyle w:val="Style13"/>
        <w:keepNext w:val="0"/>
        <w:keepLines w:val="0"/>
        <w:widowControl w:val="0"/>
        <w:shd w:val="clear" w:color="auto" w:fill="auto"/>
        <w:bidi w:val="0"/>
        <w:spacing w:before="0" w:after="0" w:line="185" w:lineRule="auto"/>
        <w:ind w:left="0" w:right="0"/>
        <w:jc w:val="both"/>
      </w:pPr>
      <w:r>
        <w:rPr>
          <w:spacing w:val="0"/>
          <w:w w:val="100"/>
          <w:position w:val="0"/>
          <w:shd w:val="clear" w:color="auto" w:fill="auto"/>
          <w:lang w:val="ru-RU" w:eastAsia="ru-RU" w:bidi="ru-RU"/>
        </w:rPr>
        <w:t>Непосредственно подчиняется заведующему отделением (кабинетом) ультразвуковых исследований.</w:t>
      </w:r>
    </w:p>
    <w:p>
      <w:pPr>
        <w:pStyle w:val="Style13"/>
        <w:keepNext w:val="0"/>
        <w:keepLines w:val="0"/>
        <w:widowControl w:val="0"/>
        <w:shd w:val="clear" w:color="auto" w:fill="auto"/>
        <w:bidi w:val="0"/>
        <w:spacing w:before="0" w:after="0" w:line="185" w:lineRule="auto"/>
        <w:ind w:left="0" w:right="0"/>
        <w:jc w:val="both"/>
      </w:pPr>
      <w:r>
        <w:rPr>
          <w:spacing w:val="0"/>
          <w:w w:val="100"/>
          <w:position w:val="0"/>
          <w:shd w:val="clear" w:color="auto" w:fill="auto"/>
          <w:lang w:val="ru-RU" w:eastAsia="ru-RU" w:bidi="ru-RU"/>
        </w:rPr>
        <w:t>В своей работе руководствуется официальными документами по выполняемому разделу работы, приказами и распоряжениями вышестоящих органов и должностных лиц, настоящей инструкцией.</w:t>
      </w:r>
    </w:p>
    <w:p>
      <w:pPr>
        <w:pStyle w:val="Style13"/>
        <w:keepNext w:val="0"/>
        <w:keepLines w:val="0"/>
        <w:widowControl w:val="0"/>
        <w:shd w:val="clear" w:color="auto" w:fill="auto"/>
        <w:bidi w:val="0"/>
        <w:spacing w:before="0" w:after="0" w:line="185" w:lineRule="auto"/>
        <w:ind w:left="0" w:right="0"/>
        <w:jc w:val="both"/>
      </w:pPr>
      <w:r>
        <w:rPr>
          <w:spacing w:val="0"/>
          <w:w w:val="100"/>
          <w:position w:val="0"/>
          <w:shd w:val="clear" w:color="auto" w:fill="auto"/>
          <w:lang w:val="ru-RU" w:eastAsia="ru-RU" w:bidi="ru-RU"/>
        </w:rPr>
        <w:t>Распоряжения врача являются обязательными для медицинских сестер и санитарок отделения (кабинета) ультразвуковых исследований.</w:t>
      </w:r>
    </w:p>
    <w:p>
      <w:pPr>
        <w:pStyle w:val="Style17"/>
        <w:keepNext w:val="0"/>
        <w:keepLines w:val="0"/>
        <w:widowControl w:val="0"/>
        <w:numPr>
          <w:ilvl w:val="0"/>
          <w:numId w:val="161"/>
        </w:numPr>
        <w:shd w:val="clear" w:color="auto" w:fill="auto"/>
        <w:tabs>
          <w:tab w:pos="344" w:val="left"/>
        </w:tabs>
        <w:bidi w:val="0"/>
        <w:spacing w:before="0" w:after="0" w:line="240" w:lineRule="auto"/>
        <w:ind w:left="0" w:right="0" w:firstLine="0"/>
        <w:jc w:val="center"/>
      </w:pPr>
      <w:r>
        <w:rPr>
          <w:b/>
          <w:bCs/>
          <w:spacing w:val="0"/>
          <w:w w:val="100"/>
          <w:position w:val="0"/>
          <w:shd w:val="clear" w:color="auto" w:fill="auto"/>
          <w:lang w:val="ru-RU" w:eastAsia="ru-RU" w:bidi="ru-RU"/>
        </w:rPr>
        <w:t>Обязанности</w:t>
      </w:r>
    </w:p>
    <w:p>
      <w:pPr>
        <w:pStyle w:val="Style13"/>
        <w:keepNext w:val="0"/>
        <w:keepLines w:val="0"/>
        <w:widowControl w:val="0"/>
        <w:numPr>
          <w:ilvl w:val="0"/>
          <w:numId w:val="163"/>
        </w:numPr>
        <w:shd w:val="clear" w:color="auto" w:fill="auto"/>
        <w:tabs>
          <w:tab w:pos="745" w:val="left"/>
        </w:tabs>
        <w:bidi w:val="0"/>
        <w:spacing w:before="0" w:after="0" w:line="240" w:lineRule="auto"/>
        <w:ind w:left="0" w:right="0"/>
        <w:jc w:val="both"/>
      </w:pPr>
      <w:r>
        <w:rPr>
          <w:spacing w:val="0"/>
          <w:w w:val="100"/>
          <w:position w:val="0"/>
          <w:shd w:val="clear" w:color="auto" w:fill="auto"/>
          <w:lang w:val="ru-RU" w:eastAsia="ru-RU" w:bidi="ru-RU"/>
        </w:rPr>
        <w:t>Регулярно проводит прием больных по утвержденному графику.</w:t>
      </w:r>
    </w:p>
    <w:p>
      <w:pPr>
        <w:pStyle w:val="Style13"/>
        <w:keepNext w:val="0"/>
        <w:keepLines w:val="0"/>
        <w:widowControl w:val="0"/>
        <w:numPr>
          <w:ilvl w:val="0"/>
          <w:numId w:val="163"/>
        </w:numPr>
        <w:shd w:val="clear" w:color="auto" w:fill="auto"/>
        <w:tabs>
          <w:tab w:pos="750" w:val="left"/>
        </w:tabs>
        <w:bidi w:val="0"/>
        <w:spacing w:before="0" w:after="0" w:line="185" w:lineRule="auto"/>
        <w:ind w:left="0" w:right="0"/>
        <w:jc w:val="both"/>
      </w:pPr>
      <w:r>
        <w:rPr>
          <w:spacing w:val="0"/>
          <w:w w:val="100"/>
          <w:position w:val="0"/>
          <w:shd w:val="clear" w:color="auto" w:fill="auto"/>
          <w:lang w:val="ru-RU" w:eastAsia="ru-RU" w:bidi="ru-RU"/>
        </w:rPr>
        <w:t>Перед началом работы проверяет исправность медицинской аппаратуры.</w:t>
      </w:r>
    </w:p>
    <w:p>
      <w:pPr>
        <w:pStyle w:val="Style13"/>
        <w:keepNext w:val="0"/>
        <w:keepLines w:val="0"/>
        <w:widowControl w:val="0"/>
        <w:numPr>
          <w:ilvl w:val="0"/>
          <w:numId w:val="163"/>
        </w:numPr>
        <w:shd w:val="clear" w:color="auto" w:fill="auto"/>
        <w:tabs>
          <w:tab w:pos="733" w:val="left"/>
        </w:tabs>
        <w:bidi w:val="0"/>
        <w:spacing w:before="0" w:after="0" w:line="185" w:lineRule="auto"/>
        <w:ind w:left="0" w:right="0"/>
        <w:jc w:val="both"/>
      </w:pPr>
      <w:r>
        <w:rPr>
          <w:spacing w:val="0"/>
          <w:w w:val="100"/>
          <w:position w:val="0"/>
          <w:shd w:val="clear" w:color="auto" w:fill="auto"/>
          <w:lang w:val="ru-RU" w:eastAsia="ru-RU" w:bidi="ru-RU"/>
        </w:rPr>
        <w:t>Проводит диагностические исследования согласно показаниям, принимает окончательное решение по его выполнению, определяя необходимый объем и рациональную методику исследования, проводит диагностические и лечебно-диагностические инвазивные манипуляции.</w:t>
      </w:r>
    </w:p>
    <w:p>
      <w:pPr>
        <w:pStyle w:val="Style13"/>
        <w:keepNext w:val="0"/>
        <w:keepLines w:val="0"/>
        <w:widowControl w:val="0"/>
        <w:numPr>
          <w:ilvl w:val="0"/>
          <w:numId w:val="163"/>
        </w:numPr>
        <w:shd w:val="clear" w:color="auto" w:fill="auto"/>
        <w:tabs>
          <w:tab w:pos="759" w:val="left"/>
        </w:tabs>
        <w:bidi w:val="0"/>
        <w:spacing w:before="0" w:after="0" w:line="185" w:lineRule="auto"/>
        <w:ind w:left="0" w:right="0"/>
        <w:jc w:val="both"/>
      </w:pPr>
      <w:r>
        <w:rPr>
          <w:spacing w:val="0"/>
          <w:w w:val="100"/>
          <w:position w:val="0"/>
          <w:shd w:val="clear" w:color="auto" w:fill="auto"/>
          <w:lang w:val="ru-RU" w:eastAsia="ru-RU" w:bidi="ru-RU"/>
        </w:rPr>
        <w:t>Оформляет протокол исследований, запись в истории болезни.</w:t>
      </w:r>
    </w:p>
    <w:p>
      <w:pPr>
        <w:pStyle w:val="Style13"/>
        <w:keepNext w:val="0"/>
        <w:keepLines w:val="0"/>
        <w:widowControl w:val="0"/>
        <w:numPr>
          <w:ilvl w:val="0"/>
          <w:numId w:val="163"/>
        </w:numPr>
        <w:shd w:val="clear" w:color="auto" w:fill="auto"/>
        <w:tabs>
          <w:tab w:pos="718" w:val="left"/>
        </w:tabs>
        <w:bidi w:val="0"/>
        <w:spacing w:before="0" w:after="0" w:line="185" w:lineRule="auto"/>
        <w:ind w:left="0" w:right="0"/>
        <w:jc w:val="both"/>
      </w:pPr>
      <w:r>
        <w:rPr>
          <w:spacing w:val="0"/>
          <w:w w:val="100"/>
          <w:position w:val="0"/>
          <w:shd w:val="clear" w:color="auto" w:fill="auto"/>
          <w:lang w:val="ru-RU" w:eastAsia="ru-RU" w:bidi="ru-RU"/>
        </w:rPr>
        <w:t>Руководит работой медицинских сестер и младшего медицинского персонала, проверяет правильность и своевременность выполнения отданных распоряжений.</w:t>
      </w:r>
    </w:p>
    <w:p>
      <w:pPr>
        <w:pStyle w:val="Style13"/>
        <w:keepNext w:val="0"/>
        <w:keepLines w:val="0"/>
        <w:widowControl w:val="0"/>
        <w:numPr>
          <w:ilvl w:val="0"/>
          <w:numId w:val="163"/>
        </w:numPr>
        <w:shd w:val="clear" w:color="auto" w:fill="auto"/>
        <w:tabs>
          <w:tab w:pos="754" w:val="left"/>
        </w:tabs>
        <w:bidi w:val="0"/>
        <w:spacing w:before="0" w:after="0" w:line="185" w:lineRule="auto"/>
        <w:ind w:left="0" w:right="0"/>
        <w:jc w:val="both"/>
      </w:pPr>
      <w:r>
        <w:rPr>
          <w:spacing w:val="0"/>
          <w:w w:val="100"/>
          <w:position w:val="0"/>
          <w:shd w:val="clear" w:color="auto" w:fill="auto"/>
          <w:lang w:val="ru-RU" w:eastAsia="ru-RU" w:bidi="ru-RU"/>
        </w:rPr>
        <w:t>Осваивает и внедряет новые диагностические методик аппаратуру.</w:t>
      </w:r>
    </w:p>
    <w:p>
      <w:pPr>
        <w:pStyle w:val="Style13"/>
        <w:keepNext w:val="0"/>
        <w:keepLines w:val="0"/>
        <w:widowControl w:val="0"/>
        <w:numPr>
          <w:ilvl w:val="0"/>
          <w:numId w:val="163"/>
        </w:numPr>
        <w:shd w:val="clear" w:color="auto" w:fill="auto"/>
        <w:tabs>
          <w:tab w:pos="733" w:val="left"/>
        </w:tabs>
        <w:bidi w:val="0"/>
        <w:spacing w:before="0" w:after="0" w:line="185" w:lineRule="auto"/>
        <w:ind w:left="0" w:right="0"/>
        <w:jc w:val="both"/>
      </w:pPr>
      <w:r>
        <w:rPr>
          <w:spacing w:val="0"/>
          <w:w w:val="100"/>
          <w:position w:val="0"/>
          <w:shd w:val="clear" w:color="auto" w:fill="auto"/>
          <w:lang w:val="ru-RU" w:eastAsia="ru-RU" w:bidi="ru-RU"/>
        </w:rPr>
        <w:t>Участвует в разборе сложных случаев и ошибок в диагностике, выявлении и анализе причин расхождения данных ультразвукового исследования с патологоанатомическими данными и данными операций.</w:t>
      </w:r>
    </w:p>
    <w:p>
      <w:pPr>
        <w:pStyle w:val="Style13"/>
        <w:keepNext w:val="0"/>
        <w:keepLines w:val="0"/>
        <w:widowControl w:val="0"/>
        <w:numPr>
          <w:ilvl w:val="0"/>
          <w:numId w:val="163"/>
        </w:numPr>
        <w:shd w:val="clear" w:color="auto" w:fill="auto"/>
        <w:tabs>
          <w:tab w:pos="754" w:val="left"/>
        </w:tabs>
        <w:bidi w:val="0"/>
        <w:spacing w:before="0" w:after="0" w:line="185" w:lineRule="auto"/>
        <w:ind w:left="0" w:right="0"/>
        <w:jc w:val="both"/>
      </w:pPr>
      <w:r>
        <w:rPr>
          <w:spacing w:val="0"/>
          <w:w w:val="100"/>
          <w:position w:val="0"/>
          <w:shd w:val="clear" w:color="auto" w:fill="auto"/>
          <w:lang w:val="ru-RU" w:eastAsia="ru-RU" w:bidi="ru-RU"/>
        </w:rPr>
        <w:t>Ведет необходимую учетно-отчетную документацию.</w:t>
      </w:r>
    </w:p>
    <w:p>
      <w:pPr>
        <w:pStyle w:val="Style13"/>
        <w:keepNext w:val="0"/>
        <w:keepLines w:val="0"/>
        <w:widowControl w:val="0"/>
        <w:numPr>
          <w:ilvl w:val="0"/>
          <w:numId w:val="163"/>
        </w:numPr>
        <w:shd w:val="clear" w:color="auto" w:fill="auto"/>
        <w:tabs>
          <w:tab w:pos="723" w:val="left"/>
        </w:tabs>
        <w:bidi w:val="0"/>
        <w:spacing w:before="0" w:after="0" w:line="185" w:lineRule="auto"/>
        <w:ind w:left="0" w:right="0"/>
        <w:jc w:val="both"/>
      </w:pPr>
      <w:r>
        <w:rPr>
          <w:spacing w:val="0"/>
          <w:w w:val="100"/>
          <w:position w:val="0"/>
          <w:shd w:val="clear" w:color="auto" w:fill="auto"/>
          <w:lang w:val="ru-RU" w:eastAsia="ru-RU" w:bidi="ru-RU"/>
        </w:rPr>
        <w:t>Немедленно сообщает заведующему отделением (кабинетом), а в его отсутствие — главному врачу больницы или его заместителю по медицинской части о всех чрезвычайных происшествиях в отделении (кабинете) и о принятых мерах.</w:t>
      </w:r>
    </w:p>
    <w:p>
      <w:pPr>
        <w:pStyle w:val="Style13"/>
        <w:keepNext w:val="0"/>
        <w:keepLines w:val="0"/>
        <w:widowControl w:val="0"/>
        <w:numPr>
          <w:ilvl w:val="0"/>
          <w:numId w:val="163"/>
        </w:numPr>
        <w:shd w:val="clear" w:color="auto" w:fill="auto"/>
        <w:tabs>
          <w:tab w:pos="824" w:val="left"/>
        </w:tabs>
        <w:bidi w:val="0"/>
        <w:spacing w:before="0" w:after="0" w:line="185" w:lineRule="auto"/>
        <w:ind w:left="0" w:right="0"/>
        <w:jc w:val="both"/>
      </w:pPr>
      <w:r>
        <w:rPr>
          <w:spacing w:val="0"/>
          <w:w w:val="100"/>
          <w:position w:val="0"/>
          <w:shd w:val="clear" w:color="auto" w:fill="auto"/>
          <w:lang w:val="ru-RU" w:eastAsia="ru-RU" w:bidi="ru-RU"/>
        </w:rPr>
        <w:t>Систематически повышает теоретический уровень и профессиональную квалификацию путем чтения медицинской литературы, участия в работе общества врачей, научно-практических конференциях, семинарах и т. д.</w:t>
      </w:r>
    </w:p>
    <w:p>
      <w:pPr>
        <w:pStyle w:val="Style13"/>
        <w:keepNext w:val="0"/>
        <w:keepLines w:val="0"/>
        <w:widowControl w:val="0"/>
        <w:numPr>
          <w:ilvl w:val="0"/>
          <w:numId w:val="163"/>
        </w:numPr>
        <w:shd w:val="clear" w:color="auto" w:fill="auto"/>
        <w:tabs>
          <w:tab w:pos="836" w:val="left"/>
        </w:tabs>
        <w:bidi w:val="0"/>
        <w:spacing w:before="0" w:after="0" w:line="185" w:lineRule="auto"/>
        <w:ind w:left="0" w:right="0"/>
        <w:jc w:val="both"/>
      </w:pPr>
      <w:r>
        <w:rPr>
          <w:spacing w:val="0"/>
          <w:w w:val="100"/>
          <w:position w:val="0"/>
          <w:shd w:val="clear" w:color="auto" w:fill="auto"/>
          <w:lang w:val="ru-RU" w:eastAsia="ru-RU" w:bidi="ru-RU"/>
        </w:rPr>
        <w:t>Соблюдает правила внутреннего трудового распорядка, охраны труда.</w:t>
      </w:r>
    </w:p>
    <w:p>
      <w:pPr>
        <w:pStyle w:val="Style13"/>
        <w:keepNext w:val="0"/>
        <w:keepLines w:val="0"/>
        <w:widowControl w:val="0"/>
        <w:numPr>
          <w:ilvl w:val="0"/>
          <w:numId w:val="163"/>
        </w:numPr>
        <w:shd w:val="clear" w:color="auto" w:fill="auto"/>
        <w:tabs>
          <w:tab w:pos="829" w:val="left"/>
        </w:tabs>
        <w:bidi w:val="0"/>
        <w:spacing w:before="0" w:after="0" w:line="185" w:lineRule="auto"/>
        <w:ind w:left="0" w:right="0"/>
        <w:jc w:val="both"/>
      </w:pPr>
      <w:r>
        <w:rPr>
          <w:spacing w:val="0"/>
          <w:w w:val="100"/>
          <w:position w:val="0"/>
          <w:shd w:val="clear" w:color="auto" w:fill="auto"/>
          <w:lang w:val="ru-RU" w:eastAsia="ru-RU" w:bidi="ru-RU"/>
        </w:rPr>
        <w:t>Проводит мероприятия по повышению квалификации среднего и младшего медицинского персонала отделения (кабинета).</w:t>
      </w:r>
    </w:p>
    <w:p>
      <w:pPr>
        <w:pStyle w:val="Style13"/>
        <w:keepNext w:val="0"/>
        <w:keepLines w:val="0"/>
        <w:widowControl w:val="0"/>
        <w:numPr>
          <w:ilvl w:val="0"/>
          <w:numId w:val="165"/>
        </w:numPr>
        <w:shd w:val="clear" w:color="auto" w:fill="auto"/>
        <w:tabs>
          <w:tab w:pos="980" w:val="left"/>
        </w:tabs>
        <w:bidi w:val="0"/>
        <w:spacing w:before="0" w:after="0" w:line="240" w:lineRule="auto"/>
        <w:ind w:left="0" w:right="0"/>
        <w:jc w:val="both"/>
      </w:pPr>
      <w:r>
        <w:rPr>
          <w:rFonts w:ascii="Arial" w:eastAsia="Arial" w:hAnsi="Arial" w:cs="Arial"/>
          <w:b/>
          <w:bCs/>
          <w:spacing w:val="0"/>
          <w:w w:val="100"/>
          <w:position w:val="0"/>
          <w:sz w:val="18"/>
          <w:szCs w:val="18"/>
          <w:shd w:val="clear" w:color="auto" w:fill="auto"/>
          <w:lang w:val="ru-RU" w:eastAsia="ru-RU" w:bidi="ru-RU"/>
        </w:rPr>
        <w:t xml:space="preserve">Права </w:t>
      </w:r>
      <w:r>
        <w:rPr>
          <w:spacing w:val="0"/>
          <w:w w:val="100"/>
          <w:position w:val="0"/>
          <w:shd w:val="clear" w:color="auto" w:fill="auto"/>
          <w:lang w:val="ru-RU" w:eastAsia="ru-RU" w:bidi="ru-RU"/>
        </w:rPr>
        <w:t>Врач имеет право:</w:t>
      </w:r>
    </w:p>
    <w:p>
      <w:pPr>
        <w:pStyle w:val="Style13"/>
        <w:keepNext w:val="0"/>
        <w:keepLines w:val="0"/>
        <w:widowControl w:val="0"/>
        <w:numPr>
          <w:ilvl w:val="0"/>
          <w:numId w:val="167"/>
        </w:numPr>
        <w:shd w:val="clear" w:color="auto" w:fill="auto"/>
        <w:tabs>
          <w:tab w:pos="718" w:val="left"/>
        </w:tabs>
        <w:bidi w:val="0"/>
        <w:spacing w:before="0" w:after="0" w:line="185" w:lineRule="auto"/>
        <w:ind w:left="0" w:right="0"/>
        <w:jc w:val="both"/>
      </w:pPr>
      <w:r>
        <w:rPr>
          <w:spacing w:val="0"/>
          <w:w w:val="100"/>
          <w:position w:val="0"/>
          <w:shd w:val="clear" w:color="auto" w:fill="auto"/>
          <w:lang w:val="ru-RU" w:eastAsia="ru-RU" w:bidi="ru-RU"/>
        </w:rPr>
        <w:t>Принимать участие в конференциях, заседаниях, медицинских советах, патологоанатомических конференциях, при обсуждении результатов исследования и т. д.</w:t>
      </w:r>
    </w:p>
    <w:p>
      <w:pPr>
        <w:pStyle w:val="Style13"/>
        <w:keepNext w:val="0"/>
        <w:keepLines w:val="0"/>
        <w:widowControl w:val="0"/>
        <w:numPr>
          <w:ilvl w:val="0"/>
          <w:numId w:val="167"/>
        </w:numPr>
        <w:shd w:val="clear" w:color="auto" w:fill="auto"/>
        <w:tabs>
          <w:tab w:pos="718" w:val="left"/>
        </w:tabs>
        <w:bidi w:val="0"/>
        <w:spacing w:before="0" w:after="0" w:line="185" w:lineRule="auto"/>
        <w:ind w:left="0" w:right="0"/>
        <w:jc w:val="both"/>
      </w:pPr>
      <w:r>
        <w:rPr>
          <w:spacing w:val="0"/>
          <w:w w:val="100"/>
          <w:position w:val="0"/>
          <w:shd w:val="clear" w:color="auto" w:fill="auto"/>
          <w:lang w:val="ru-RU" w:eastAsia="ru-RU" w:bidi="ru-RU"/>
        </w:rPr>
        <w:t>Повышать свою профессиональную квалификацию на курсах усовершенствования в установленном порядке.</w:t>
      </w:r>
    </w:p>
    <w:p>
      <w:pPr>
        <w:pStyle w:val="Style13"/>
        <w:keepNext w:val="0"/>
        <w:keepLines w:val="0"/>
        <w:widowControl w:val="0"/>
        <w:numPr>
          <w:ilvl w:val="0"/>
          <w:numId w:val="167"/>
        </w:numPr>
        <w:shd w:val="clear" w:color="auto" w:fill="auto"/>
        <w:tabs>
          <w:tab w:pos="728" w:val="left"/>
        </w:tabs>
        <w:bidi w:val="0"/>
        <w:spacing w:before="0" w:after="120" w:line="185" w:lineRule="auto"/>
        <w:ind w:left="0" w:right="0"/>
        <w:jc w:val="both"/>
      </w:pPr>
      <w:r>
        <w:rPr>
          <w:spacing w:val="0"/>
          <w:w w:val="100"/>
          <w:position w:val="0"/>
          <w:shd w:val="clear" w:color="auto" w:fill="auto"/>
          <w:lang w:val="ru-RU" w:eastAsia="ru-RU" w:bidi="ru-RU"/>
        </w:rPr>
        <w:t>Вносить предложения заведующему отделением (кабинетом) о поощрении лучших работников и о наложении дисциплинарных взысканий на лиц, нарушающих трудовую дисциплину, не выполняющих своих обязанностей, а также по вопросам улучшения организации и условий труда.</w:t>
      </w:r>
    </w:p>
    <w:p>
      <w:pPr>
        <w:pStyle w:val="Style13"/>
        <w:keepNext w:val="0"/>
        <w:keepLines w:val="0"/>
        <w:widowControl w:val="0"/>
        <w:numPr>
          <w:ilvl w:val="0"/>
          <w:numId w:val="167"/>
        </w:numPr>
        <w:shd w:val="clear" w:color="auto" w:fill="auto"/>
        <w:tabs>
          <w:tab w:pos="728" w:val="left"/>
        </w:tabs>
        <w:bidi w:val="0"/>
        <w:spacing w:before="0" w:after="0" w:line="194" w:lineRule="auto"/>
        <w:ind w:left="0" w:right="0"/>
        <w:jc w:val="both"/>
      </w:pPr>
      <w:r>
        <w:rPr>
          <w:spacing w:val="0"/>
          <w:w w:val="100"/>
          <w:position w:val="0"/>
          <w:shd w:val="clear" w:color="auto" w:fill="auto"/>
          <w:lang w:val="ru-RU" w:eastAsia="ru-RU" w:bidi="ru-RU"/>
        </w:rPr>
        <w:t>Отдавать распоряжения среднему и младшему медицинскому персоналу отделения (кабинета) в соответствии с уровнем его компетенции и квалификации и контролировать их выполнение.</w:t>
      </w:r>
    </w:p>
    <w:p>
      <w:pPr>
        <w:pStyle w:val="Style13"/>
        <w:keepNext w:val="0"/>
        <w:keepLines w:val="0"/>
        <w:widowControl w:val="0"/>
        <w:numPr>
          <w:ilvl w:val="0"/>
          <w:numId w:val="167"/>
        </w:numPr>
        <w:shd w:val="clear" w:color="auto" w:fill="auto"/>
        <w:tabs>
          <w:tab w:pos="1150" w:val="left"/>
        </w:tabs>
        <w:bidi w:val="0"/>
        <w:spacing w:before="0" w:after="0" w:line="194" w:lineRule="auto"/>
        <w:ind w:left="0" w:right="0"/>
        <w:jc w:val="both"/>
      </w:pPr>
      <w:r>
        <w:rPr>
          <w:spacing w:val="0"/>
          <w:w w:val="100"/>
          <w:position w:val="0"/>
          <w:shd w:val="clear" w:color="auto" w:fill="auto"/>
          <w:lang w:val="ru-RU" w:eastAsia="ru-RU" w:bidi="ru-RU"/>
        </w:rPr>
        <w:t>Получать информацию, необходимую для выполнения своих обязанностей.</w:t>
      </w:r>
    </w:p>
    <w:p>
      <w:pPr>
        <w:pStyle w:val="Style13"/>
        <w:keepNext w:val="0"/>
        <w:keepLines w:val="0"/>
        <w:widowControl w:val="0"/>
        <w:numPr>
          <w:ilvl w:val="0"/>
          <w:numId w:val="167"/>
        </w:numPr>
        <w:shd w:val="clear" w:color="auto" w:fill="auto"/>
        <w:tabs>
          <w:tab w:pos="1150" w:val="left"/>
        </w:tabs>
        <w:bidi w:val="0"/>
        <w:spacing w:before="0" w:after="0" w:line="194" w:lineRule="auto"/>
        <w:ind w:left="0" w:right="0"/>
        <w:jc w:val="both"/>
      </w:pPr>
      <w:r>
        <w:rPr>
          <w:spacing w:val="0"/>
          <w:w w:val="100"/>
          <w:position w:val="0"/>
          <w:shd w:val="clear" w:color="auto" w:fill="auto"/>
          <w:lang w:val="ru-RU" w:eastAsia="ru-RU" w:bidi="ru-RU"/>
        </w:rPr>
        <w:t>Принимать решения в пределах своей компетенции.</w:t>
      </w:r>
    </w:p>
    <w:p>
      <w:pPr>
        <w:pStyle w:val="Style17"/>
        <w:keepNext w:val="0"/>
        <w:keepLines w:val="0"/>
        <w:widowControl w:val="0"/>
        <w:numPr>
          <w:ilvl w:val="0"/>
          <w:numId w:val="165"/>
        </w:numPr>
        <w:shd w:val="clear" w:color="auto" w:fill="auto"/>
        <w:tabs>
          <w:tab w:pos="822" w:val="left"/>
        </w:tabs>
        <w:bidi w:val="0"/>
        <w:spacing w:before="0" w:after="0" w:line="257" w:lineRule="auto"/>
        <w:ind w:left="0" w:right="0" w:firstLine="420"/>
        <w:jc w:val="both"/>
      </w:pPr>
      <w:r>
        <w:rPr>
          <w:b/>
          <w:bCs/>
          <w:spacing w:val="0"/>
          <w:w w:val="100"/>
          <w:position w:val="0"/>
          <w:shd w:val="clear" w:color="auto" w:fill="auto"/>
          <w:lang w:val="ru-RU" w:eastAsia="ru-RU" w:bidi="ru-RU"/>
        </w:rPr>
        <w:t>Ответственность</w:t>
      </w:r>
    </w:p>
    <w:p>
      <w:pPr>
        <w:pStyle w:val="Style13"/>
        <w:keepNext w:val="0"/>
        <w:keepLines w:val="0"/>
        <w:widowControl w:val="0"/>
        <w:shd w:val="clear" w:color="auto" w:fill="auto"/>
        <w:bidi w:val="0"/>
        <w:spacing w:before="0" w:after="0" w:line="194" w:lineRule="auto"/>
        <w:ind w:left="0" w:right="0"/>
        <w:jc w:val="both"/>
      </w:pPr>
      <w:r>
        <w:rPr>
          <w:spacing w:val="0"/>
          <w:w w:val="100"/>
          <w:position w:val="0"/>
          <w:shd w:val="clear" w:color="auto" w:fill="auto"/>
          <w:lang w:val="ru-RU" w:eastAsia="ru-RU" w:bidi="ru-RU"/>
        </w:rPr>
        <w:t>Несет ответственность за невыполнение обязанностей, предусмотренных настоящей инструкцией и правилами внутреннего трудового распорядка больницы.</w:t>
      </w:r>
    </w:p>
    <w:p>
      <w:pPr>
        <w:pStyle w:val="Style17"/>
        <w:keepNext w:val="0"/>
        <w:keepLines w:val="0"/>
        <w:widowControl w:val="0"/>
        <w:shd w:val="clear" w:color="auto" w:fill="auto"/>
        <w:bidi w:val="0"/>
        <w:spacing w:before="0" w:after="0" w:line="254" w:lineRule="auto"/>
        <w:ind w:left="0" w:right="0" w:firstLine="0"/>
        <w:jc w:val="center"/>
      </w:pPr>
      <w:r>
        <w:rPr>
          <w:b/>
          <w:bCs/>
          <w:spacing w:val="0"/>
          <w:w w:val="100"/>
          <w:position w:val="0"/>
          <w:shd w:val="clear" w:color="auto" w:fill="auto"/>
          <w:lang w:val="ru-RU" w:eastAsia="ru-RU" w:bidi="ru-RU"/>
        </w:rPr>
        <w:t>МЕДИЦИНСКАЯ СЕСТРА</w:t>
      </w:r>
    </w:p>
    <w:p>
      <w:pPr>
        <w:pStyle w:val="Style17"/>
        <w:keepNext w:val="0"/>
        <w:keepLines w:val="0"/>
        <w:widowControl w:val="0"/>
        <w:numPr>
          <w:ilvl w:val="0"/>
          <w:numId w:val="169"/>
        </w:numPr>
        <w:shd w:val="clear" w:color="auto" w:fill="auto"/>
        <w:tabs>
          <w:tab w:pos="291" w:val="left"/>
        </w:tabs>
        <w:bidi w:val="0"/>
        <w:spacing w:before="0" w:after="0" w:line="254" w:lineRule="auto"/>
        <w:ind w:left="0" w:right="0" w:firstLine="0"/>
        <w:jc w:val="center"/>
      </w:pPr>
      <w:r>
        <w:rPr>
          <w:b/>
          <w:bCs/>
          <w:spacing w:val="0"/>
          <w:w w:val="100"/>
          <w:position w:val="0"/>
          <w:shd w:val="clear" w:color="auto" w:fill="auto"/>
          <w:lang w:val="ru-RU" w:eastAsia="ru-RU" w:bidi="ru-RU"/>
        </w:rPr>
        <w:t>Общая часть</w:t>
      </w:r>
    </w:p>
    <w:p>
      <w:pPr>
        <w:pStyle w:val="Style13"/>
        <w:keepNext w:val="0"/>
        <w:keepLines w:val="0"/>
        <w:widowControl w:val="0"/>
        <w:shd w:val="clear" w:color="auto" w:fill="auto"/>
        <w:bidi w:val="0"/>
        <w:spacing w:before="0" w:after="0" w:line="194" w:lineRule="auto"/>
        <w:ind w:left="0" w:right="0"/>
        <w:jc w:val="both"/>
      </w:pPr>
      <w:r>
        <w:rPr>
          <w:spacing w:val="0"/>
          <w:w w:val="100"/>
          <w:position w:val="0"/>
          <w:shd w:val="clear" w:color="auto" w:fill="auto"/>
          <w:lang w:val="ru-RU" w:eastAsia="ru-RU" w:bidi="ru-RU"/>
        </w:rPr>
        <w:t>На должность медицинской сестры отделения (кабинета) ультразвуковых исследований назначается лицо со средним медицинским образованием, получившее специальную подготовку и имеющее сертификат специалиста.</w:t>
      </w:r>
    </w:p>
    <w:p>
      <w:pPr>
        <w:pStyle w:val="Style13"/>
        <w:keepNext w:val="0"/>
        <w:keepLines w:val="0"/>
        <w:widowControl w:val="0"/>
        <w:shd w:val="clear" w:color="auto" w:fill="auto"/>
        <w:bidi w:val="0"/>
        <w:spacing w:before="0" w:after="0" w:line="194" w:lineRule="auto"/>
        <w:ind w:left="0" w:right="0"/>
        <w:jc w:val="both"/>
      </w:pPr>
      <w:r>
        <w:rPr>
          <w:spacing w:val="0"/>
          <w:w w:val="100"/>
          <w:position w:val="0"/>
          <w:shd w:val="clear" w:color="auto" w:fill="auto"/>
          <w:lang w:val="ru-RU" w:eastAsia="ru-RU" w:bidi="ru-RU"/>
        </w:rPr>
        <w:t>Назначается и увольняется главным врачом больницы в соответствии с действующим законодательством.</w:t>
      </w:r>
    </w:p>
    <w:p>
      <w:pPr>
        <w:pStyle w:val="Style13"/>
        <w:keepNext w:val="0"/>
        <w:keepLines w:val="0"/>
        <w:widowControl w:val="0"/>
        <w:shd w:val="clear" w:color="auto" w:fill="auto"/>
        <w:bidi w:val="0"/>
        <w:spacing w:before="0" w:after="0" w:line="194" w:lineRule="auto"/>
        <w:ind w:left="0" w:right="0"/>
        <w:jc w:val="both"/>
      </w:pPr>
      <w:r>
        <w:rPr>
          <w:spacing w:val="0"/>
          <w:w w:val="100"/>
          <w:position w:val="0"/>
          <w:shd w:val="clear" w:color="auto" w:fill="auto"/>
          <w:lang w:val="ru-RU" w:eastAsia="ru-RU" w:bidi="ru-RU"/>
        </w:rPr>
        <w:t>Непосредственно подчиняется заведующему отделением (кабинетом).</w:t>
      </w:r>
    </w:p>
    <w:p>
      <w:pPr>
        <w:pStyle w:val="Style13"/>
        <w:keepNext w:val="0"/>
        <w:keepLines w:val="0"/>
        <w:widowControl w:val="0"/>
        <w:shd w:val="clear" w:color="auto" w:fill="auto"/>
        <w:bidi w:val="0"/>
        <w:spacing w:before="0" w:after="0" w:line="194" w:lineRule="auto"/>
        <w:ind w:left="0" w:right="0"/>
        <w:jc w:val="both"/>
      </w:pPr>
      <w:r>
        <w:rPr>
          <w:spacing w:val="0"/>
          <w:w w:val="100"/>
          <w:position w:val="0"/>
          <w:shd w:val="clear" w:color="auto" w:fill="auto"/>
          <w:lang w:val="ru-RU" w:eastAsia="ru-RU" w:bidi="ru-RU"/>
        </w:rPr>
        <w:t>В своей работе руководствуется официальными документами по выполняемому разделу работы, приказами, распоряжениями вышестоящих должностных лиц, настоящей инструкцией.</w:t>
      </w:r>
    </w:p>
    <w:p>
      <w:pPr>
        <w:pStyle w:val="Style17"/>
        <w:keepNext w:val="0"/>
        <w:keepLines w:val="0"/>
        <w:widowControl w:val="0"/>
        <w:numPr>
          <w:ilvl w:val="0"/>
          <w:numId w:val="169"/>
        </w:numPr>
        <w:shd w:val="clear" w:color="auto" w:fill="auto"/>
        <w:tabs>
          <w:tab w:pos="344" w:val="left"/>
        </w:tabs>
        <w:bidi w:val="0"/>
        <w:spacing w:before="0" w:after="0" w:line="254" w:lineRule="auto"/>
        <w:ind w:left="0" w:right="0" w:firstLine="0"/>
        <w:jc w:val="center"/>
      </w:pPr>
      <w:r>
        <w:rPr>
          <w:b/>
          <w:bCs/>
          <w:spacing w:val="0"/>
          <w:w w:val="100"/>
          <w:position w:val="0"/>
          <w:shd w:val="clear" w:color="auto" w:fill="auto"/>
          <w:lang w:val="ru-RU" w:eastAsia="ru-RU" w:bidi="ru-RU"/>
        </w:rPr>
        <w:t>Обязанности</w:t>
      </w:r>
    </w:p>
    <w:p>
      <w:pPr>
        <w:pStyle w:val="Style13"/>
        <w:keepNext w:val="0"/>
        <w:keepLines w:val="0"/>
        <w:widowControl w:val="0"/>
        <w:numPr>
          <w:ilvl w:val="0"/>
          <w:numId w:val="171"/>
        </w:numPr>
        <w:shd w:val="clear" w:color="auto" w:fill="auto"/>
        <w:tabs>
          <w:tab w:pos="735" w:val="left"/>
        </w:tabs>
        <w:bidi w:val="0"/>
        <w:spacing w:before="0" w:after="0" w:line="194" w:lineRule="auto"/>
        <w:ind w:left="0" w:right="0"/>
        <w:jc w:val="both"/>
      </w:pPr>
      <w:r>
        <w:rPr>
          <w:spacing w:val="0"/>
          <w:w w:val="100"/>
          <w:position w:val="0"/>
          <w:shd w:val="clear" w:color="auto" w:fill="auto"/>
          <w:lang w:val="ru-RU" w:eastAsia="ru-RU" w:bidi="ru-RU"/>
        </w:rPr>
        <w:t>Подготавливает к работе свое рабочее место и рабочее место врача.</w:t>
      </w:r>
    </w:p>
    <w:p>
      <w:pPr>
        <w:pStyle w:val="Style13"/>
        <w:keepNext w:val="0"/>
        <w:keepLines w:val="0"/>
        <w:widowControl w:val="0"/>
        <w:numPr>
          <w:ilvl w:val="0"/>
          <w:numId w:val="171"/>
        </w:numPr>
        <w:shd w:val="clear" w:color="auto" w:fill="auto"/>
        <w:tabs>
          <w:tab w:pos="728" w:val="left"/>
        </w:tabs>
        <w:bidi w:val="0"/>
        <w:spacing w:before="0" w:after="0" w:line="194" w:lineRule="auto"/>
        <w:ind w:left="0" w:right="0"/>
        <w:jc w:val="both"/>
      </w:pPr>
      <w:r>
        <w:rPr>
          <w:spacing w:val="0"/>
          <w:w w:val="100"/>
          <w:position w:val="0"/>
          <w:shd w:val="clear" w:color="auto" w:fill="auto"/>
          <w:lang w:val="ru-RU" w:eastAsia="ru-RU" w:bidi="ru-RU"/>
        </w:rPr>
        <w:t>Обеспечивает сохранность аппаратуры во время работы, ее своевременную уборку и хранение после окончания работы.</w:t>
      </w:r>
    </w:p>
    <w:p>
      <w:pPr>
        <w:pStyle w:val="Style13"/>
        <w:keepNext w:val="0"/>
        <w:keepLines w:val="0"/>
        <w:widowControl w:val="0"/>
        <w:numPr>
          <w:ilvl w:val="0"/>
          <w:numId w:val="171"/>
        </w:numPr>
        <w:shd w:val="clear" w:color="auto" w:fill="auto"/>
        <w:tabs>
          <w:tab w:pos="750" w:val="left"/>
        </w:tabs>
        <w:bidi w:val="0"/>
        <w:spacing w:before="0" w:after="0" w:line="194" w:lineRule="auto"/>
        <w:ind w:left="0" w:right="0"/>
        <w:jc w:val="both"/>
      </w:pPr>
      <w:r>
        <w:rPr>
          <w:spacing w:val="0"/>
          <w:w w:val="100"/>
          <w:position w:val="0"/>
          <w:shd w:val="clear" w:color="auto" w:fill="auto"/>
          <w:lang w:val="ru-RU" w:eastAsia="ru-RU" w:bidi="ru-RU"/>
        </w:rPr>
        <w:t>Проводит подготовительную работу по приему больных, подготовку медицинской документации.</w:t>
      </w:r>
    </w:p>
    <w:p>
      <w:pPr>
        <w:pStyle w:val="Style13"/>
        <w:keepNext w:val="0"/>
        <w:keepLines w:val="0"/>
        <w:widowControl w:val="0"/>
        <w:numPr>
          <w:ilvl w:val="0"/>
          <w:numId w:val="171"/>
        </w:numPr>
        <w:shd w:val="clear" w:color="auto" w:fill="auto"/>
        <w:tabs>
          <w:tab w:pos="759" w:val="left"/>
        </w:tabs>
        <w:bidi w:val="0"/>
        <w:spacing w:before="0" w:after="0" w:line="194" w:lineRule="auto"/>
        <w:ind w:left="0" w:right="0"/>
        <w:jc w:val="both"/>
      </w:pPr>
      <w:r>
        <w:rPr>
          <w:spacing w:val="0"/>
          <w:w w:val="100"/>
          <w:position w:val="0"/>
          <w:shd w:val="clear" w:color="auto" w:fill="auto"/>
          <w:lang w:val="ru-RU" w:eastAsia="ru-RU" w:bidi="ru-RU"/>
        </w:rPr>
        <w:t>Следит за порядком в отделении (кабинете); обеспечивает обработку и хранение инструментария.</w:t>
      </w:r>
    </w:p>
    <w:p>
      <w:pPr>
        <w:pStyle w:val="Style13"/>
        <w:keepNext w:val="0"/>
        <w:keepLines w:val="0"/>
        <w:widowControl w:val="0"/>
        <w:numPr>
          <w:ilvl w:val="0"/>
          <w:numId w:val="171"/>
        </w:numPr>
        <w:shd w:val="clear" w:color="auto" w:fill="auto"/>
        <w:tabs>
          <w:tab w:pos="750" w:val="left"/>
        </w:tabs>
        <w:bidi w:val="0"/>
        <w:spacing w:before="0" w:after="0" w:line="194" w:lineRule="auto"/>
        <w:ind w:left="0" w:right="0"/>
        <w:jc w:val="both"/>
      </w:pPr>
      <w:r>
        <w:rPr>
          <w:spacing w:val="0"/>
          <w:w w:val="100"/>
          <w:position w:val="0"/>
          <w:shd w:val="clear" w:color="auto" w:fill="auto"/>
          <w:lang w:val="ru-RU" w:eastAsia="ru-RU" w:bidi="ru-RU"/>
        </w:rPr>
        <w:t>Ведет необходимую учетно-отчетную документацию.</w:t>
      </w:r>
    </w:p>
    <w:p>
      <w:pPr>
        <w:pStyle w:val="Style13"/>
        <w:keepNext w:val="0"/>
        <w:keepLines w:val="0"/>
        <w:widowControl w:val="0"/>
        <w:numPr>
          <w:ilvl w:val="0"/>
          <w:numId w:val="171"/>
        </w:numPr>
        <w:shd w:val="clear" w:color="auto" w:fill="auto"/>
        <w:tabs>
          <w:tab w:pos="754" w:val="left"/>
        </w:tabs>
        <w:bidi w:val="0"/>
        <w:spacing w:before="0" w:after="0" w:line="194" w:lineRule="auto"/>
        <w:ind w:left="0" w:right="0"/>
        <w:jc w:val="both"/>
      </w:pPr>
      <w:r>
        <w:rPr>
          <w:spacing w:val="0"/>
          <w:w w:val="100"/>
          <w:position w:val="0"/>
          <w:shd w:val="clear" w:color="auto" w:fill="auto"/>
          <w:lang w:val="ru-RU" w:eastAsia="ru-RU" w:bidi="ru-RU"/>
        </w:rPr>
        <w:t>Соблюдает правила внутреннего трудового распорядка, охраны труда.</w:t>
      </w:r>
    </w:p>
    <w:p>
      <w:pPr>
        <w:pStyle w:val="Style13"/>
        <w:keepNext w:val="0"/>
        <w:keepLines w:val="0"/>
        <w:widowControl w:val="0"/>
        <w:numPr>
          <w:ilvl w:val="0"/>
          <w:numId w:val="171"/>
        </w:numPr>
        <w:shd w:val="clear" w:color="auto" w:fill="auto"/>
        <w:tabs>
          <w:tab w:pos="718" w:val="left"/>
        </w:tabs>
        <w:bidi w:val="0"/>
        <w:spacing w:before="0" w:after="0" w:line="194" w:lineRule="auto"/>
        <w:ind w:left="0" w:right="0"/>
        <w:jc w:val="both"/>
      </w:pPr>
      <w:r>
        <w:rPr>
          <w:spacing w:val="0"/>
          <w:w w:val="100"/>
          <w:position w:val="0"/>
          <w:shd w:val="clear" w:color="auto" w:fill="auto"/>
          <w:lang w:val="ru-RU" w:eastAsia="ru-RU" w:bidi="ru-RU"/>
        </w:rPr>
        <w:t>Повышает свою профессиональную квалификацию путем посещения занятий, организуемых в больнице и отделении для среднего медицинского персонала.</w:t>
      </w:r>
    </w:p>
    <w:p>
      <w:pPr>
        <w:pStyle w:val="Style17"/>
        <w:keepNext w:val="0"/>
        <w:keepLines w:val="0"/>
        <w:widowControl w:val="0"/>
        <w:numPr>
          <w:ilvl w:val="0"/>
          <w:numId w:val="169"/>
        </w:numPr>
        <w:shd w:val="clear" w:color="auto" w:fill="auto"/>
        <w:tabs>
          <w:tab w:pos="406" w:val="left"/>
        </w:tabs>
        <w:bidi w:val="0"/>
        <w:spacing w:before="0" w:after="0" w:line="254" w:lineRule="auto"/>
        <w:ind w:left="0" w:right="0" w:firstLine="0"/>
        <w:jc w:val="center"/>
      </w:pPr>
      <w:r>
        <w:rPr>
          <w:b/>
          <w:bCs/>
          <w:spacing w:val="0"/>
          <w:w w:val="100"/>
          <w:position w:val="0"/>
          <w:shd w:val="clear" w:color="auto" w:fill="auto"/>
          <w:lang w:val="ru-RU" w:eastAsia="ru-RU" w:bidi="ru-RU"/>
        </w:rPr>
        <w:t>Права</w:t>
      </w:r>
    </w:p>
    <w:p>
      <w:pPr>
        <w:pStyle w:val="Style13"/>
        <w:keepNext w:val="0"/>
        <w:keepLines w:val="0"/>
        <w:widowControl w:val="0"/>
        <w:shd w:val="clear" w:color="auto" w:fill="auto"/>
        <w:bidi w:val="0"/>
        <w:spacing w:before="0" w:after="0" w:line="194" w:lineRule="auto"/>
        <w:ind w:left="0" w:right="0"/>
        <w:jc w:val="both"/>
      </w:pPr>
      <w:r>
        <w:rPr>
          <w:spacing w:val="0"/>
          <w:w w:val="100"/>
          <w:position w:val="0"/>
          <w:shd w:val="clear" w:color="auto" w:fill="auto"/>
          <w:lang w:val="ru-RU" w:eastAsia="ru-RU" w:bidi="ru-RU"/>
        </w:rPr>
        <w:t>Медицинская сестра отделения (кабинета) ультразвуковых исследований имеет право:</w:t>
      </w:r>
    </w:p>
    <w:p>
      <w:pPr>
        <w:pStyle w:val="Style13"/>
        <w:keepNext w:val="0"/>
        <w:keepLines w:val="0"/>
        <w:widowControl w:val="0"/>
        <w:numPr>
          <w:ilvl w:val="0"/>
          <w:numId w:val="173"/>
        </w:numPr>
        <w:shd w:val="clear" w:color="auto" w:fill="auto"/>
        <w:tabs>
          <w:tab w:pos="735" w:val="left"/>
        </w:tabs>
        <w:bidi w:val="0"/>
        <w:spacing w:before="0" w:after="0" w:line="194" w:lineRule="auto"/>
        <w:ind w:left="0" w:right="0"/>
        <w:jc w:val="both"/>
      </w:pPr>
      <w:r>
        <w:rPr>
          <w:spacing w:val="0"/>
          <w:w w:val="100"/>
          <w:position w:val="0"/>
          <w:shd w:val="clear" w:color="auto" w:fill="auto"/>
          <w:lang w:val="ru-RU" w:eastAsia="ru-RU" w:bidi="ru-RU"/>
        </w:rPr>
        <w:t>Давать указания санитарке отделения (кабинета) и контролировать их выполнение.</w:t>
      </w:r>
    </w:p>
    <w:p>
      <w:pPr>
        <w:pStyle w:val="Style13"/>
        <w:keepNext w:val="0"/>
        <w:keepLines w:val="0"/>
        <w:widowControl w:val="0"/>
        <w:numPr>
          <w:ilvl w:val="0"/>
          <w:numId w:val="173"/>
        </w:numPr>
        <w:shd w:val="clear" w:color="auto" w:fill="auto"/>
        <w:tabs>
          <w:tab w:pos="718" w:val="left"/>
        </w:tabs>
        <w:bidi w:val="0"/>
        <w:spacing w:before="0" w:after="0" w:line="194" w:lineRule="auto"/>
        <w:ind w:left="0" w:right="0"/>
        <w:jc w:val="both"/>
      </w:pPr>
      <w:r>
        <w:rPr>
          <w:spacing w:val="0"/>
          <w:w w:val="100"/>
          <w:position w:val="0"/>
          <w:shd w:val="clear" w:color="auto" w:fill="auto"/>
          <w:lang w:val="ru-RU" w:eastAsia="ru-RU" w:bidi="ru-RU"/>
        </w:rPr>
        <w:t>Повышать свою профессиональную квалификацию на курсах усовершенствования в установленном порядке.</w:t>
      </w:r>
    </w:p>
    <w:p>
      <w:pPr>
        <w:pStyle w:val="Style13"/>
        <w:keepNext w:val="0"/>
        <w:keepLines w:val="0"/>
        <w:widowControl w:val="0"/>
        <w:numPr>
          <w:ilvl w:val="0"/>
          <w:numId w:val="173"/>
        </w:numPr>
        <w:shd w:val="clear" w:color="auto" w:fill="auto"/>
        <w:tabs>
          <w:tab w:pos="754" w:val="left"/>
        </w:tabs>
        <w:bidi w:val="0"/>
        <w:spacing w:before="0" w:after="0" w:line="194" w:lineRule="auto"/>
        <w:ind w:left="420" w:right="0" w:firstLine="0"/>
        <w:jc w:val="both"/>
      </w:pPr>
      <w:r>
        <w:rPr>
          <w:spacing w:val="0"/>
          <w:w w:val="100"/>
          <w:position w:val="0"/>
          <w:shd w:val="clear" w:color="auto" w:fill="auto"/>
          <w:lang w:val="ru-RU" w:eastAsia="ru-RU" w:bidi="ru-RU"/>
        </w:rPr>
        <w:t>Получать информацию, необходимую для выполнения своих обязанностей.</w:t>
      </w:r>
    </w:p>
    <w:p>
      <w:pPr>
        <w:pStyle w:val="Style13"/>
        <w:keepNext w:val="0"/>
        <w:keepLines w:val="0"/>
        <w:widowControl w:val="0"/>
        <w:numPr>
          <w:ilvl w:val="0"/>
          <w:numId w:val="173"/>
        </w:numPr>
        <w:shd w:val="clear" w:color="auto" w:fill="auto"/>
        <w:tabs>
          <w:tab w:pos="733" w:val="left"/>
        </w:tabs>
        <w:bidi w:val="0"/>
        <w:spacing w:before="0" w:after="0" w:line="194" w:lineRule="auto"/>
        <w:ind w:left="0" w:right="0"/>
        <w:jc w:val="both"/>
      </w:pPr>
      <w:r>
        <w:rPr>
          <w:spacing w:val="0"/>
          <w:w w:val="100"/>
          <w:position w:val="0"/>
          <w:shd w:val="clear" w:color="auto" w:fill="auto"/>
          <w:lang w:val="ru-RU" w:eastAsia="ru-RU" w:bidi="ru-RU"/>
        </w:rPr>
        <w:t>Вносить предложения заведующему отделением (кабинетом) по вопросам улучшения организации и условий своего труда.</w:t>
      </w:r>
    </w:p>
    <w:p>
      <w:pPr>
        <w:pStyle w:val="Style17"/>
        <w:keepNext w:val="0"/>
        <w:keepLines w:val="0"/>
        <w:widowControl w:val="0"/>
        <w:numPr>
          <w:ilvl w:val="0"/>
          <w:numId w:val="169"/>
        </w:numPr>
        <w:shd w:val="clear" w:color="auto" w:fill="auto"/>
        <w:tabs>
          <w:tab w:pos="402" w:val="left"/>
        </w:tabs>
        <w:bidi w:val="0"/>
        <w:spacing w:before="0" w:after="0" w:line="254" w:lineRule="auto"/>
        <w:ind w:left="0" w:right="0" w:firstLine="0"/>
        <w:jc w:val="center"/>
      </w:pPr>
      <w:r>
        <w:rPr>
          <w:b/>
          <w:bCs/>
          <w:spacing w:val="0"/>
          <w:w w:val="100"/>
          <w:position w:val="0"/>
          <w:shd w:val="clear" w:color="auto" w:fill="auto"/>
          <w:lang w:val="ru-RU" w:eastAsia="ru-RU" w:bidi="ru-RU"/>
        </w:rPr>
        <w:t>Ответственность</w:t>
      </w:r>
    </w:p>
    <w:p>
      <w:pPr>
        <w:pStyle w:val="Style13"/>
        <w:keepNext w:val="0"/>
        <w:keepLines w:val="0"/>
        <w:widowControl w:val="0"/>
        <w:shd w:val="clear" w:color="auto" w:fill="auto"/>
        <w:bidi w:val="0"/>
        <w:spacing w:before="0" w:after="180" w:line="194" w:lineRule="auto"/>
        <w:ind w:left="0" w:right="0"/>
        <w:jc w:val="both"/>
      </w:pPr>
      <w:r>
        <w:rPr>
          <w:spacing w:val="0"/>
          <w:w w:val="100"/>
          <w:position w:val="0"/>
          <w:shd w:val="clear" w:color="auto" w:fill="auto"/>
          <w:lang w:val="ru-RU" w:eastAsia="ru-RU" w:bidi="ru-RU"/>
        </w:rPr>
        <w:t>Несет ответственность за невыполнение обязанностей, предусмотренных настоящей инструкцией и правилами внутреннего трудового распорядка больницы.</w:t>
      </w:r>
    </w:p>
    <w:p>
      <w:pPr>
        <w:pStyle w:val="Style17"/>
        <w:keepNext w:val="0"/>
        <w:keepLines w:val="0"/>
        <w:widowControl w:val="0"/>
        <w:shd w:val="clear" w:color="auto" w:fill="auto"/>
        <w:bidi w:val="0"/>
        <w:spacing w:before="0" w:after="0" w:line="257" w:lineRule="auto"/>
        <w:ind w:left="0" w:right="0" w:firstLine="0"/>
        <w:jc w:val="center"/>
      </w:pPr>
      <w:r>
        <w:rPr>
          <w:b/>
          <w:bCs/>
          <w:spacing w:val="0"/>
          <w:w w:val="100"/>
          <w:position w:val="0"/>
          <w:shd w:val="clear" w:color="auto" w:fill="auto"/>
          <w:lang w:val="ru-RU" w:eastAsia="ru-RU" w:bidi="ru-RU"/>
        </w:rPr>
        <w:t>ВРАЧ-ЭНДОСКОПИСТ</w:t>
      </w:r>
    </w:p>
    <w:p>
      <w:pPr>
        <w:pStyle w:val="Style17"/>
        <w:keepNext w:val="0"/>
        <w:keepLines w:val="0"/>
        <w:widowControl w:val="0"/>
        <w:numPr>
          <w:ilvl w:val="0"/>
          <w:numId w:val="175"/>
        </w:numPr>
        <w:shd w:val="clear" w:color="auto" w:fill="auto"/>
        <w:tabs>
          <w:tab w:pos="286" w:val="left"/>
        </w:tabs>
        <w:bidi w:val="0"/>
        <w:spacing w:before="0" w:after="0" w:line="257" w:lineRule="auto"/>
        <w:ind w:left="0" w:right="0" w:firstLine="0"/>
        <w:jc w:val="center"/>
      </w:pPr>
      <w:r>
        <w:rPr>
          <w:b/>
          <w:bCs/>
          <w:spacing w:val="0"/>
          <w:w w:val="100"/>
          <w:position w:val="0"/>
          <w:shd w:val="clear" w:color="auto" w:fill="auto"/>
          <w:lang w:val="ru-RU" w:eastAsia="ru-RU" w:bidi="ru-RU"/>
        </w:rPr>
        <w:t>Общая часть</w:t>
      </w:r>
    </w:p>
    <w:p>
      <w:pPr>
        <w:pStyle w:val="Style13"/>
        <w:keepNext w:val="0"/>
        <w:keepLines w:val="0"/>
        <w:widowControl w:val="0"/>
        <w:shd w:val="clear" w:color="auto" w:fill="auto"/>
        <w:bidi w:val="0"/>
        <w:spacing w:before="0" w:after="0" w:line="194" w:lineRule="auto"/>
        <w:ind w:left="0" w:right="0"/>
        <w:jc w:val="both"/>
      </w:pPr>
      <w:r>
        <w:rPr>
          <w:spacing w:val="0"/>
          <w:w w:val="100"/>
          <w:position w:val="0"/>
          <w:shd w:val="clear" w:color="auto" w:fill="auto"/>
          <w:lang w:val="ru-RU" w:eastAsia="ru-RU" w:bidi="ru-RU"/>
        </w:rPr>
        <w:t>На должность врача-эндоскописта назначается врач, прошедший специальную подготовку по эндоскопии и имеющий сертификат специалиста.</w:t>
      </w:r>
    </w:p>
    <w:p>
      <w:pPr>
        <w:pStyle w:val="Style13"/>
        <w:keepNext w:val="0"/>
        <w:keepLines w:val="0"/>
        <w:widowControl w:val="0"/>
        <w:shd w:val="clear" w:color="auto" w:fill="auto"/>
        <w:bidi w:val="0"/>
        <w:spacing w:before="0" w:after="0" w:line="194" w:lineRule="auto"/>
        <w:ind w:left="0" w:right="0"/>
        <w:jc w:val="both"/>
      </w:pPr>
      <w:r>
        <w:rPr>
          <w:spacing w:val="0"/>
          <w:w w:val="100"/>
          <w:position w:val="0"/>
          <w:shd w:val="clear" w:color="auto" w:fill="auto"/>
          <w:lang w:val="ru-RU" w:eastAsia="ru-RU" w:bidi="ru-RU"/>
        </w:rPr>
        <w:t xml:space="preserve">Назначается и увольняется главным врачом больницы </w:t>
      </w:r>
      <w:r>
        <w:rPr>
          <w:rFonts w:ascii="Arial" w:eastAsia="Arial" w:hAnsi="Arial" w:cs="Arial"/>
          <w:b/>
          <w:bCs/>
          <w:spacing w:val="0"/>
          <w:w w:val="100"/>
          <w:position w:val="0"/>
          <w:sz w:val="18"/>
          <w:szCs w:val="18"/>
          <w:shd w:val="clear" w:color="auto" w:fill="auto"/>
          <w:lang w:val="ru-RU" w:eastAsia="ru-RU" w:bidi="ru-RU"/>
        </w:rPr>
        <w:t xml:space="preserve">в </w:t>
      </w:r>
      <w:r>
        <w:rPr>
          <w:spacing w:val="0"/>
          <w:w w:val="100"/>
          <w:position w:val="0"/>
          <w:shd w:val="clear" w:color="auto" w:fill="auto"/>
          <w:lang w:val="ru-RU" w:eastAsia="ru-RU" w:bidi="ru-RU"/>
        </w:rPr>
        <w:t>соответствии с действующим законодательством.</w:t>
      </w:r>
    </w:p>
    <w:p>
      <w:pPr>
        <w:pStyle w:val="Style13"/>
        <w:keepNext w:val="0"/>
        <w:keepLines w:val="0"/>
        <w:widowControl w:val="0"/>
        <w:shd w:val="clear" w:color="auto" w:fill="auto"/>
        <w:bidi w:val="0"/>
        <w:spacing w:before="0" w:after="0" w:line="194" w:lineRule="auto"/>
        <w:ind w:left="0" w:right="0"/>
        <w:jc w:val="both"/>
      </w:pPr>
      <w:r>
        <w:rPr>
          <w:spacing w:val="0"/>
          <w:w w:val="100"/>
          <w:position w:val="0"/>
          <w:shd w:val="clear" w:color="auto" w:fill="auto"/>
          <w:lang w:val="ru-RU" w:eastAsia="ru-RU" w:bidi="ru-RU"/>
        </w:rPr>
        <w:t>Непосредственно подчиняется заведующему эндоскопическим отделением (кабинетом).</w:t>
      </w:r>
    </w:p>
    <w:p>
      <w:pPr>
        <w:pStyle w:val="Style13"/>
        <w:keepNext w:val="0"/>
        <w:keepLines w:val="0"/>
        <w:widowControl w:val="0"/>
        <w:shd w:val="clear" w:color="auto" w:fill="auto"/>
        <w:bidi w:val="0"/>
        <w:spacing w:before="0" w:after="0" w:line="194" w:lineRule="auto"/>
        <w:ind w:left="0" w:right="0"/>
        <w:jc w:val="both"/>
      </w:pPr>
      <w:r>
        <w:rPr>
          <w:spacing w:val="0"/>
          <w:w w:val="100"/>
          <w:position w:val="0"/>
          <w:shd w:val="clear" w:color="auto" w:fill="auto"/>
          <w:lang w:val="ru-RU" w:eastAsia="ru-RU" w:bidi="ru-RU"/>
        </w:rPr>
        <w:t>В своей работе руководствуется официальными документами по выполняемому разделу работы, приказами и распоряжениями вышестоящих органов и должностных лиц, настоящей инструкцией.</w:t>
      </w:r>
    </w:p>
    <w:p>
      <w:pPr>
        <w:pStyle w:val="Style13"/>
        <w:keepNext w:val="0"/>
        <w:keepLines w:val="0"/>
        <w:widowControl w:val="0"/>
        <w:shd w:val="clear" w:color="auto" w:fill="auto"/>
        <w:bidi w:val="0"/>
        <w:spacing w:before="0" w:after="0" w:line="194" w:lineRule="auto"/>
        <w:ind w:left="0" w:right="0"/>
        <w:jc w:val="both"/>
      </w:pPr>
      <w:r>
        <w:rPr>
          <w:spacing w:val="0"/>
          <w:w w:val="100"/>
          <w:position w:val="0"/>
          <w:shd w:val="clear" w:color="auto" w:fill="auto"/>
          <w:lang w:val="ru-RU" w:eastAsia="ru-RU" w:bidi="ru-RU"/>
        </w:rPr>
        <w:t>Распоряжения врача-эндоскописта являются обязательными для медицинских сестер и санитарок эндоскопического отделения (кабинета).</w:t>
      </w:r>
    </w:p>
    <w:p>
      <w:pPr>
        <w:pStyle w:val="Style17"/>
        <w:keepNext w:val="0"/>
        <w:keepLines w:val="0"/>
        <w:widowControl w:val="0"/>
        <w:numPr>
          <w:ilvl w:val="0"/>
          <w:numId w:val="175"/>
        </w:numPr>
        <w:shd w:val="clear" w:color="auto" w:fill="auto"/>
        <w:tabs>
          <w:tab w:pos="344" w:val="left"/>
        </w:tabs>
        <w:bidi w:val="0"/>
        <w:spacing w:before="0" w:after="0" w:line="257" w:lineRule="auto"/>
        <w:ind w:left="0" w:right="0" w:firstLine="0"/>
        <w:jc w:val="center"/>
      </w:pPr>
      <w:r>
        <w:rPr>
          <w:b/>
          <w:bCs/>
          <w:spacing w:val="0"/>
          <w:w w:val="100"/>
          <w:position w:val="0"/>
          <w:shd w:val="clear" w:color="auto" w:fill="auto"/>
          <w:lang w:val="ru-RU" w:eastAsia="ru-RU" w:bidi="ru-RU"/>
        </w:rPr>
        <w:t>Обязанности</w:t>
      </w:r>
    </w:p>
    <w:p>
      <w:pPr>
        <w:pStyle w:val="Style13"/>
        <w:keepNext w:val="0"/>
        <w:keepLines w:val="0"/>
        <w:widowControl w:val="0"/>
        <w:numPr>
          <w:ilvl w:val="0"/>
          <w:numId w:val="177"/>
        </w:numPr>
        <w:shd w:val="clear" w:color="auto" w:fill="auto"/>
        <w:tabs>
          <w:tab w:pos="735" w:val="left"/>
        </w:tabs>
        <w:bidi w:val="0"/>
        <w:spacing w:before="0" w:after="0" w:line="194" w:lineRule="auto"/>
        <w:ind w:left="0" w:right="0"/>
        <w:jc w:val="both"/>
      </w:pPr>
      <w:r>
        <w:rPr>
          <w:spacing w:val="0"/>
          <w:w w:val="100"/>
          <w:position w:val="0"/>
          <w:shd w:val="clear" w:color="auto" w:fill="auto"/>
          <w:lang w:val="ru-RU" w:eastAsia="ru-RU" w:bidi="ru-RU"/>
        </w:rPr>
        <w:t>Регулярно проводит прием больных по утвержденному графику.</w:t>
      </w:r>
    </w:p>
    <w:p>
      <w:pPr>
        <w:pStyle w:val="Style13"/>
        <w:keepNext w:val="0"/>
        <w:keepLines w:val="0"/>
        <w:widowControl w:val="0"/>
        <w:numPr>
          <w:ilvl w:val="0"/>
          <w:numId w:val="177"/>
        </w:numPr>
        <w:shd w:val="clear" w:color="auto" w:fill="auto"/>
        <w:tabs>
          <w:tab w:pos="714" w:val="left"/>
        </w:tabs>
        <w:bidi w:val="0"/>
        <w:spacing w:before="0" w:after="0" w:line="194" w:lineRule="auto"/>
        <w:ind w:left="0" w:right="0"/>
        <w:jc w:val="both"/>
      </w:pPr>
      <w:r>
        <w:rPr>
          <w:spacing w:val="0"/>
          <w:w w:val="100"/>
          <w:position w:val="0"/>
          <w:shd w:val="clear" w:color="auto" w:fill="auto"/>
          <w:lang w:val="ru-RU" w:eastAsia="ru-RU" w:bidi="ru-RU"/>
        </w:rPr>
        <w:t>Оформляет протокол исследований, запись в истории болезни, направление материалов биопсий на гистологическое исследование; контролирует своевременность отправки материалов биопсий в лабораторию.</w:t>
      </w:r>
    </w:p>
    <w:p>
      <w:pPr>
        <w:pStyle w:val="Style13"/>
        <w:keepNext w:val="0"/>
        <w:keepLines w:val="0"/>
        <w:widowControl w:val="0"/>
        <w:numPr>
          <w:ilvl w:val="0"/>
          <w:numId w:val="177"/>
        </w:numPr>
        <w:shd w:val="clear" w:color="auto" w:fill="auto"/>
        <w:tabs>
          <w:tab w:pos="728" w:val="left"/>
        </w:tabs>
        <w:bidi w:val="0"/>
        <w:spacing w:before="0" w:after="0" w:line="194" w:lineRule="auto"/>
        <w:ind w:left="0" w:right="0"/>
        <w:jc w:val="both"/>
      </w:pPr>
      <w:r>
        <w:rPr>
          <w:spacing w:val="0"/>
          <w:w w:val="100"/>
          <w:position w:val="0"/>
          <w:shd w:val="clear" w:color="auto" w:fill="auto"/>
          <w:lang w:val="ru-RU" w:eastAsia="ru-RU" w:bidi="ru-RU"/>
        </w:rPr>
        <w:t>Инструктирует лечащих врачей и другой медицинский персонал по вопросам подготовки больных к отдельным видам манипуляций.</w:t>
      </w:r>
    </w:p>
    <w:p>
      <w:pPr>
        <w:pStyle w:val="Style13"/>
        <w:keepNext w:val="0"/>
        <w:keepLines w:val="0"/>
        <w:widowControl w:val="0"/>
        <w:numPr>
          <w:ilvl w:val="0"/>
          <w:numId w:val="177"/>
        </w:numPr>
        <w:shd w:val="clear" w:color="auto" w:fill="auto"/>
        <w:tabs>
          <w:tab w:pos="718" w:val="left"/>
        </w:tabs>
        <w:bidi w:val="0"/>
        <w:spacing w:before="0" w:after="0" w:line="194" w:lineRule="auto"/>
        <w:ind w:left="0" w:right="0"/>
        <w:jc w:val="both"/>
      </w:pPr>
      <w:r>
        <w:rPr>
          <w:spacing w:val="0"/>
          <w:w w:val="100"/>
          <w:position w:val="0"/>
          <w:shd w:val="clear" w:color="auto" w:fill="auto"/>
          <w:lang w:val="ru-RU" w:eastAsia="ru-RU" w:bidi="ru-RU"/>
        </w:rPr>
        <w:t>Руководит работой медицинских сестер и младшего медицинского персонала, проверяет правильность и своевременность выполнения отданных распоряжений.</w:t>
      </w:r>
    </w:p>
    <w:p>
      <w:pPr>
        <w:pStyle w:val="Style13"/>
        <w:keepNext w:val="0"/>
        <w:keepLines w:val="0"/>
        <w:widowControl w:val="0"/>
        <w:numPr>
          <w:ilvl w:val="0"/>
          <w:numId w:val="177"/>
        </w:numPr>
        <w:shd w:val="clear" w:color="auto" w:fill="auto"/>
        <w:tabs>
          <w:tab w:pos="750" w:val="left"/>
        </w:tabs>
        <w:bidi w:val="0"/>
        <w:spacing w:before="0" w:after="0" w:line="194" w:lineRule="auto"/>
        <w:ind w:left="0" w:right="0"/>
        <w:jc w:val="both"/>
      </w:pPr>
      <w:r>
        <w:rPr>
          <w:spacing w:val="0"/>
          <w:w w:val="100"/>
          <w:position w:val="0"/>
          <w:shd w:val="clear" w:color="auto" w:fill="auto"/>
          <w:lang w:val="ru-RU" w:eastAsia="ru-RU" w:bidi="ru-RU"/>
        </w:rPr>
        <w:t>Перед началом работы проверяет исправность медицинской аппаратуры.</w:t>
      </w:r>
    </w:p>
    <w:p>
      <w:pPr>
        <w:pStyle w:val="Style13"/>
        <w:keepNext w:val="0"/>
        <w:keepLines w:val="0"/>
        <w:widowControl w:val="0"/>
        <w:numPr>
          <w:ilvl w:val="0"/>
          <w:numId w:val="177"/>
        </w:numPr>
        <w:shd w:val="clear" w:color="auto" w:fill="auto"/>
        <w:tabs>
          <w:tab w:pos="723" w:val="left"/>
        </w:tabs>
        <w:bidi w:val="0"/>
        <w:spacing w:before="0" w:after="100" w:line="194" w:lineRule="auto"/>
        <w:ind w:left="0" w:right="0"/>
        <w:jc w:val="both"/>
      </w:pPr>
      <w:r>
        <w:rPr>
          <w:spacing w:val="0"/>
          <w:w w:val="100"/>
          <w:position w:val="0"/>
          <w:shd w:val="clear" w:color="auto" w:fill="auto"/>
          <w:lang w:val="ru-RU" w:eastAsia="ru-RU" w:bidi="ru-RU"/>
        </w:rPr>
        <w:t>Немедленно сообщает заведующему отделением (кабинетом), а в его отсутствие — главному врачу больницы или его заместителю по медицинской части о всех чрезвычайных происшествиях (анафилактический шок, перфорация полого органа и т. д.) и о принятых мерах.</w:t>
      </w:r>
    </w:p>
    <w:p>
      <w:pPr>
        <w:pStyle w:val="Style13"/>
        <w:keepNext w:val="0"/>
        <w:keepLines w:val="0"/>
        <w:widowControl w:val="0"/>
        <w:numPr>
          <w:ilvl w:val="0"/>
          <w:numId w:val="177"/>
        </w:numPr>
        <w:shd w:val="clear" w:color="auto" w:fill="auto"/>
        <w:tabs>
          <w:tab w:pos="718" w:val="left"/>
        </w:tabs>
        <w:bidi w:val="0"/>
        <w:spacing w:before="0" w:after="0" w:line="192" w:lineRule="auto"/>
        <w:ind w:left="0" w:right="0"/>
        <w:jc w:val="both"/>
      </w:pPr>
      <w:r>
        <w:rPr>
          <w:spacing w:val="0"/>
          <w:w w:val="100"/>
          <w:position w:val="0"/>
          <w:shd w:val="clear" w:color="auto" w:fill="auto"/>
          <w:lang w:val="ru-RU" w:eastAsia="ru-RU" w:bidi="ru-RU"/>
        </w:rPr>
        <w:t>Информирует лечащего врача с фиксацией в истории болезни об отказе от манипуляций в случае неправильного и необоснованного назначения.</w:t>
      </w:r>
    </w:p>
    <w:p>
      <w:pPr>
        <w:pStyle w:val="Style13"/>
        <w:keepNext w:val="0"/>
        <w:keepLines w:val="0"/>
        <w:widowControl w:val="0"/>
        <w:numPr>
          <w:ilvl w:val="0"/>
          <w:numId w:val="177"/>
        </w:numPr>
        <w:shd w:val="clear" w:color="auto" w:fill="auto"/>
        <w:tabs>
          <w:tab w:pos="718" w:val="left"/>
        </w:tabs>
        <w:bidi w:val="0"/>
        <w:spacing w:before="0" w:after="0" w:line="192" w:lineRule="auto"/>
        <w:ind w:left="0" w:right="0"/>
        <w:jc w:val="both"/>
      </w:pPr>
      <w:r>
        <w:rPr>
          <w:spacing w:val="0"/>
          <w:w w:val="100"/>
          <w:position w:val="0"/>
          <w:shd w:val="clear" w:color="auto" w:fill="auto"/>
          <w:lang w:val="ru-RU" w:eastAsia="ru-RU" w:bidi="ru-RU"/>
        </w:rPr>
        <w:t>Систематически повышает теоретический уровень и профессиональную квалификацию путем чтения медицинской литературы, участия в работе общества врачей-эндоскопистов, научно-практических конференциях, семинарах и т. д.</w:t>
      </w:r>
    </w:p>
    <w:p>
      <w:pPr>
        <w:pStyle w:val="Style13"/>
        <w:keepNext w:val="0"/>
        <w:keepLines w:val="0"/>
        <w:widowControl w:val="0"/>
        <w:numPr>
          <w:ilvl w:val="0"/>
          <w:numId w:val="177"/>
        </w:numPr>
        <w:shd w:val="clear" w:color="auto" w:fill="auto"/>
        <w:tabs>
          <w:tab w:pos="750" w:val="left"/>
        </w:tabs>
        <w:bidi w:val="0"/>
        <w:spacing w:before="0" w:after="0" w:line="192" w:lineRule="auto"/>
        <w:ind w:left="0" w:right="0"/>
        <w:jc w:val="both"/>
      </w:pPr>
      <w:r>
        <w:rPr>
          <w:spacing w:val="0"/>
          <w:w w:val="100"/>
          <w:position w:val="0"/>
          <w:shd w:val="clear" w:color="auto" w:fill="auto"/>
          <w:lang w:val="ru-RU" w:eastAsia="ru-RU" w:bidi="ru-RU"/>
        </w:rPr>
        <w:t>Соблюдает правила внутреннего трудового распорядка, охраны труда, техники безопасности.</w:t>
      </w:r>
    </w:p>
    <w:p>
      <w:pPr>
        <w:pStyle w:val="Style13"/>
        <w:keepNext w:val="0"/>
        <w:keepLines w:val="0"/>
        <w:widowControl w:val="0"/>
        <w:numPr>
          <w:ilvl w:val="0"/>
          <w:numId w:val="177"/>
        </w:numPr>
        <w:shd w:val="clear" w:color="auto" w:fill="auto"/>
        <w:tabs>
          <w:tab w:pos="829" w:val="left"/>
        </w:tabs>
        <w:bidi w:val="0"/>
        <w:spacing w:before="0" w:after="0" w:line="192" w:lineRule="auto"/>
        <w:ind w:left="0" w:right="0"/>
        <w:jc w:val="both"/>
      </w:pPr>
      <w:r>
        <w:rPr>
          <w:spacing w:val="0"/>
          <w:w w:val="100"/>
          <w:position w:val="0"/>
          <w:shd w:val="clear" w:color="auto" w:fill="auto"/>
          <w:lang w:val="ru-RU" w:eastAsia="ru-RU" w:bidi="ru-RU"/>
        </w:rPr>
        <w:t>Проводит мероприятия по повышению квалификации среднего и младшего медицинского персонала отделения (кабинета).</w:t>
      </w:r>
    </w:p>
    <w:p>
      <w:pPr>
        <w:pStyle w:val="Style17"/>
        <w:keepNext w:val="0"/>
        <w:keepLines w:val="0"/>
        <w:widowControl w:val="0"/>
        <w:numPr>
          <w:ilvl w:val="0"/>
          <w:numId w:val="175"/>
        </w:numPr>
        <w:shd w:val="clear" w:color="auto" w:fill="auto"/>
        <w:tabs>
          <w:tab w:pos="406" w:val="left"/>
        </w:tabs>
        <w:bidi w:val="0"/>
        <w:spacing w:before="0" w:after="0" w:line="254" w:lineRule="auto"/>
        <w:ind w:left="0" w:right="0" w:firstLine="0"/>
        <w:jc w:val="center"/>
      </w:pPr>
      <w:r>
        <w:rPr>
          <w:b/>
          <w:bCs/>
          <w:spacing w:val="0"/>
          <w:w w:val="100"/>
          <w:position w:val="0"/>
          <w:shd w:val="clear" w:color="auto" w:fill="auto"/>
          <w:lang w:val="ru-RU" w:eastAsia="ru-RU" w:bidi="ru-RU"/>
        </w:rPr>
        <w:t>Права</w:t>
      </w:r>
    </w:p>
    <w:p>
      <w:pPr>
        <w:pStyle w:val="Style17"/>
        <w:keepNext w:val="0"/>
        <w:keepLines w:val="0"/>
        <w:widowControl w:val="0"/>
        <w:shd w:val="clear" w:color="auto" w:fill="auto"/>
        <w:bidi w:val="0"/>
        <w:spacing w:before="0" w:after="0" w:line="254" w:lineRule="auto"/>
        <w:ind w:left="0" w:right="0" w:firstLine="420"/>
        <w:jc w:val="both"/>
      </w:pPr>
      <w:r>
        <w:rPr>
          <w:b/>
          <w:bCs/>
          <w:spacing w:val="0"/>
          <w:w w:val="100"/>
          <w:position w:val="0"/>
          <w:shd w:val="clear" w:color="auto" w:fill="auto"/>
          <w:lang w:val="ru-RU" w:eastAsia="ru-RU" w:bidi="ru-RU"/>
        </w:rPr>
        <w:t>Врач-эндоскопист имеет право:</w:t>
      </w:r>
    </w:p>
    <w:p>
      <w:pPr>
        <w:pStyle w:val="Style13"/>
        <w:keepNext w:val="0"/>
        <w:keepLines w:val="0"/>
        <w:widowControl w:val="0"/>
        <w:numPr>
          <w:ilvl w:val="0"/>
          <w:numId w:val="179"/>
        </w:numPr>
        <w:shd w:val="clear" w:color="auto" w:fill="auto"/>
        <w:tabs>
          <w:tab w:pos="718" w:val="left"/>
        </w:tabs>
        <w:bidi w:val="0"/>
        <w:spacing w:before="0" w:after="0" w:line="192" w:lineRule="auto"/>
        <w:ind w:left="0" w:right="0"/>
        <w:jc w:val="both"/>
      </w:pPr>
      <w:r>
        <w:rPr>
          <w:spacing w:val="0"/>
          <w:w w:val="100"/>
          <w:position w:val="0"/>
          <w:shd w:val="clear" w:color="auto" w:fill="auto"/>
          <w:lang w:val="ru-RU" w:eastAsia="ru-RU" w:bidi="ru-RU"/>
        </w:rPr>
        <w:t>Применять любой эндоскопический метод исследования, выбирать необходимый аппарат из числа имеющихся в кабинете.</w:t>
      </w:r>
    </w:p>
    <w:p>
      <w:pPr>
        <w:pStyle w:val="Style13"/>
        <w:keepNext w:val="0"/>
        <w:keepLines w:val="0"/>
        <w:widowControl w:val="0"/>
        <w:numPr>
          <w:ilvl w:val="0"/>
          <w:numId w:val="179"/>
        </w:numPr>
        <w:shd w:val="clear" w:color="auto" w:fill="auto"/>
        <w:tabs>
          <w:tab w:pos="718" w:val="left"/>
        </w:tabs>
        <w:bidi w:val="0"/>
        <w:spacing w:before="0" w:after="0" w:line="192" w:lineRule="auto"/>
        <w:ind w:left="0" w:right="0"/>
        <w:jc w:val="both"/>
      </w:pPr>
      <w:r>
        <w:rPr>
          <w:spacing w:val="0"/>
          <w:w w:val="100"/>
          <w:position w:val="0"/>
          <w:shd w:val="clear" w:color="auto" w:fill="auto"/>
          <w:lang w:val="ru-RU" w:eastAsia="ru-RU" w:bidi="ru-RU"/>
        </w:rPr>
        <w:t>Отказаться от выполнения назначенной лечащим врачом диагностической или лечебной манипуляции при ее необоснованности.</w:t>
      </w:r>
    </w:p>
    <w:p>
      <w:pPr>
        <w:pStyle w:val="Style13"/>
        <w:keepNext w:val="0"/>
        <w:keepLines w:val="0"/>
        <w:widowControl w:val="0"/>
        <w:numPr>
          <w:ilvl w:val="0"/>
          <w:numId w:val="179"/>
        </w:numPr>
        <w:shd w:val="clear" w:color="auto" w:fill="auto"/>
        <w:tabs>
          <w:tab w:pos="728" w:val="left"/>
        </w:tabs>
        <w:bidi w:val="0"/>
        <w:spacing w:before="0" w:after="0" w:line="192" w:lineRule="auto"/>
        <w:ind w:left="0" w:right="0"/>
        <w:jc w:val="both"/>
      </w:pPr>
      <w:r>
        <w:rPr>
          <w:spacing w:val="0"/>
          <w:w w:val="100"/>
          <w:position w:val="0"/>
          <w:shd w:val="clear" w:color="auto" w:fill="auto"/>
          <w:lang w:val="ru-RU" w:eastAsia="ru-RU" w:bidi="ru-RU"/>
        </w:rPr>
        <w:t>Проводить с разрешения заведующего отделением (кабинетом) расстановку медицинских сестер и санитарок на тех или иных участках работы.</w:t>
      </w:r>
    </w:p>
    <w:p>
      <w:pPr>
        <w:pStyle w:val="Style13"/>
        <w:keepNext w:val="0"/>
        <w:keepLines w:val="0"/>
        <w:widowControl w:val="0"/>
        <w:numPr>
          <w:ilvl w:val="0"/>
          <w:numId w:val="179"/>
        </w:numPr>
        <w:shd w:val="clear" w:color="auto" w:fill="auto"/>
        <w:tabs>
          <w:tab w:pos="718" w:val="left"/>
        </w:tabs>
        <w:bidi w:val="0"/>
        <w:spacing w:before="0" w:after="0" w:line="192" w:lineRule="auto"/>
        <w:ind w:left="0" w:right="0"/>
        <w:jc w:val="both"/>
      </w:pPr>
      <w:r>
        <w:rPr>
          <w:spacing w:val="0"/>
          <w:w w:val="100"/>
          <w:position w:val="0"/>
          <w:shd w:val="clear" w:color="auto" w:fill="auto"/>
          <w:lang w:val="ru-RU" w:eastAsia="ru-RU" w:bidi="ru-RU"/>
        </w:rPr>
        <w:t>Принимать участие в конференциях, заседаниях, медицинских советах, патолого-анатомических конференциях, при обсуждении результатов исследования и т. д.</w:t>
      </w:r>
    </w:p>
    <w:p>
      <w:pPr>
        <w:pStyle w:val="Style13"/>
        <w:keepNext w:val="0"/>
        <w:keepLines w:val="0"/>
        <w:widowControl w:val="0"/>
        <w:numPr>
          <w:ilvl w:val="0"/>
          <w:numId w:val="179"/>
        </w:numPr>
        <w:shd w:val="clear" w:color="auto" w:fill="auto"/>
        <w:tabs>
          <w:tab w:pos="718" w:val="left"/>
        </w:tabs>
        <w:bidi w:val="0"/>
        <w:spacing w:before="0" w:after="0" w:line="192" w:lineRule="auto"/>
        <w:ind w:left="0" w:right="0"/>
        <w:jc w:val="both"/>
      </w:pPr>
      <w:r>
        <w:rPr>
          <w:spacing w:val="0"/>
          <w:w w:val="100"/>
          <w:position w:val="0"/>
          <w:shd w:val="clear" w:color="auto" w:fill="auto"/>
          <w:lang w:val="ru-RU" w:eastAsia="ru-RU" w:bidi="ru-RU"/>
        </w:rPr>
        <w:t>Повышать свою профессиональную квалификацию на курсах усовершенствования в установлением порядке.</w:t>
      </w:r>
    </w:p>
    <w:p>
      <w:pPr>
        <w:pStyle w:val="Style13"/>
        <w:keepNext w:val="0"/>
        <w:keepLines w:val="0"/>
        <w:widowControl w:val="0"/>
        <w:numPr>
          <w:ilvl w:val="0"/>
          <w:numId w:val="179"/>
        </w:numPr>
        <w:shd w:val="clear" w:color="auto" w:fill="auto"/>
        <w:tabs>
          <w:tab w:pos="728" w:val="left"/>
        </w:tabs>
        <w:bidi w:val="0"/>
        <w:spacing w:before="0" w:after="0" w:line="192" w:lineRule="auto"/>
        <w:ind w:left="0" w:right="0"/>
        <w:jc w:val="both"/>
      </w:pPr>
      <w:r>
        <w:rPr>
          <w:spacing w:val="0"/>
          <w:w w:val="100"/>
          <w:position w:val="0"/>
          <w:shd w:val="clear" w:color="auto" w:fill="auto"/>
          <w:lang w:val="ru-RU" w:eastAsia="ru-RU" w:bidi="ru-RU"/>
        </w:rPr>
        <w:t>Вносить предложения заведующему отделением (кабинетом) о поощрении лучших работников и о наложении дисциплинарных взысканий на лиц, нарушающих трудовую дисциплину, не выполняющих своих обязанностей, а также по вопросам улучшения организации и условий труда.</w:t>
      </w:r>
    </w:p>
    <w:p>
      <w:pPr>
        <w:pStyle w:val="Style13"/>
        <w:keepNext w:val="0"/>
        <w:keepLines w:val="0"/>
        <w:widowControl w:val="0"/>
        <w:numPr>
          <w:ilvl w:val="0"/>
          <w:numId w:val="179"/>
        </w:numPr>
        <w:shd w:val="clear" w:color="auto" w:fill="auto"/>
        <w:tabs>
          <w:tab w:pos="728" w:val="left"/>
        </w:tabs>
        <w:bidi w:val="0"/>
        <w:spacing w:before="0" w:after="0" w:line="192" w:lineRule="auto"/>
        <w:ind w:left="0" w:right="0"/>
        <w:jc w:val="both"/>
      </w:pPr>
      <w:r>
        <w:rPr>
          <w:spacing w:val="0"/>
          <w:w w:val="100"/>
          <w:position w:val="0"/>
          <w:shd w:val="clear" w:color="auto" w:fill="auto"/>
          <w:lang w:val="ru-RU" w:eastAsia="ru-RU" w:bidi="ru-RU"/>
        </w:rPr>
        <w:t>Отдавать распоряжения среднему и младшему медицинскому персоналу отделения (кабинета) в соответствии с уровнем его ком петенцни и квалификации и контролировать их выполнение.</w:t>
      </w:r>
    </w:p>
    <w:p>
      <w:pPr>
        <w:pStyle w:val="Style13"/>
        <w:keepNext w:val="0"/>
        <w:keepLines w:val="0"/>
        <w:widowControl w:val="0"/>
        <w:numPr>
          <w:ilvl w:val="0"/>
          <w:numId w:val="179"/>
        </w:numPr>
        <w:shd w:val="clear" w:color="auto" w:fill="auto"/>
        <w:tabs>
          <w:tab w:pos="1102" w:val="left"/>
        </w:tabs>
        <w:bidi w:val="0"/>
        <w:spacing w:before="0" w:after="0" w:line="192" w:lineRule="auto"/>
        <w:ind w:left="0" w:right="0"/>
        <w:jc w:val="both"/>
      </w:pPr>
      <w:r>
        <w:rPr>
          <w:spacing w:val="0"/>
          <w:w w:val="100"/>
          <w:position w:val="0"/>
          <w:shd w:val="clear" w:color="auto" w:fill="auto"/>
          <w:lang w:val="ru-RU" w:eastAsia="ru-RU" w:bidi="ru-RU"/>
        </w:rPr>
        <w:t>Получать информацию, необходимую для выполнения своих обязанностей.</w:t>
      </w:r>
    </w:p>
    <w:p>
      <w:pPr>
        <w:pStyle w:val="Style13"/>
        <w:keepNext w:val="0"/>
        <w:keepLines w:val="0"/>
        <w:widowControl w:val="0"/>
        <w:numPr>
          <w:ilvl w:val="0"/>
          <w:numId w:val="179"/>
        </w:numPr>
        <w:shd w:val="clear" w:color="auto" w:fill="auto"/>
        <w:tabs>
          <w:tab w:pos="1102" w:val="left"/>
        </w:tabs>
        <w:bidi w:val="0"/>
        <w:spacing w:before="0" w:after="0" w:line="192" w:lineRule="auto"/>
        <w:ind w:left="0" w:right="0"/>
        <w:jc w:val="both"/>
      </w:pPr>
      <w:r>
        <w:rPr>
          <w:spacing w:val="0"/>
          <w:w w:val="100"/>
          <w:position w:val="0"/>
          <w:shd w:val="clear" w:color="auto" w:fill="auto"/>
          <w:lang w:val="ru-RU" w:eastAsia="ru-RU" w:bidi="ru-RU"/>
        </w:rPr>
        <w:t>Принимать решения в пределах своей компетенции.</w:t>
      </w:r>
    </w:p>
    <w:p>
      <w:pPr>
        <w:pStyle w:val="Style13"/>
        <w:keepNext w:val="0"/>
        <w:keepLines w:val="0"/>
        <w:widowControl w:val="0"/>
        <w:numPr>
          <w:ilvl w:val="0"/>
          <w:numId w:val="179"/>
        </w:numPr>
        <w:shd w:val="clear" w:color="auto" w:fill="auto"/>
        <w:tabs>
          <w:tab w:pos="834" w:val="left"/>
        </w:tabs>
        <w:bidi w:val="0"/>
        <w:spacing w:before="0" w:after="0" w:line="192" w:lineRule="auto"/>
        <w:ind w:left="0" w:right="0"/>
        <w:jc w:val="both"/>
      </w:pPr>
      <w:r>
        <w:rPr>
          <w:spacing w:val="0"/>
          <w:w w:val="100"/>
          <w:position w:val="0"/>
          <w:shd w:val="clear" w:color="auto" w:fill="auto"/>
          <w:lang w:val="ru-RU" w:eastAsia="ru-RU" w:bidi="ru-RU"/>
        </w:rPr>
        <w:t>Участвовать в работе совещаний, научно-практических конференций, семинаров, съездов различного уровня по вопросам профессиональной деятельности.</w:t>
      </w:r>
    </w:p>
    <w:p>
      <w:pPr>
        <w:pStyle w:val="Style13"/>
        <w:keepNext w:val="0"/>
        <w:keepLines w:val="0"/>
        <w:widowControl w:val="0"/>
        <w:numPr>
          <w:ilvl w:val="0"/>
          <w:numId w:val="179"/>
        </w:numPr>
        <w:shd w:val="clear" w:color="auto" w:fill="auto"/>
        <w:tabs>
          <w:tab w:pos="819" w:val="left"/>
        </w:tabs>
        <w:bidi w:val="0"/>
        <w:spacing w:before="0" w:after="0" w:line="192" w:lineRule="auto"/>
        <w:ind w:left="0" w:right="0"/>
        <w:jc w:val="both"/>
      </w:pPr>
      <w:r>
        <w:rPr>
          <w:spacing w:val="0"/>
          <w:w w:val="100"/>
          <w:position w:val="0"/>
          <w:shd w:val="clear" w:color="auto" w:fill="auto"/>
          <w:lang w:val="ru-RU" w:eastAsia="ru-RU" w:bidi="ru-RU"/>
        </w:rPr>
        <w:t>По согласованию с администрацией больницы участвовать в выполнении научных исследований, использовать для них архивные материалы больницы.</w:t>
      </w:r>
    </w:p>
    <w:p>
      <w:pPr>
        <w:pStyle w:val="Style17"/>
        <w:keepNext w:val="0"/>
        <w:keepLines w:val="0"/>
        <w:widowControl w:val="0"/>
        <w:numPr>
          <w:ilvl w:val="0"/>
          <w:numId w:val="175"/>
        </w:numPr>
        <w:shd w:val="clear" w:color="auto" w:fill="auto"/>
        <w:tabs>
          <w:tab w:pos="402" w:val="left"/>
        </w:tabs>
        <w:bidi w:val="0"/>
        <w:spacing w:before="0" w:after="0" w:line="254" w:lineRule="auto"/>
        <w:ind w:left="0" w:right="0" w:firstLine="0"/>
        <w:jc w:val="center"/>
      </w:pPr>
      <w:r>
        <w:rPr>
          <w:b/>
          <w:bCs/>
          <w:spacing w:val="0"/>
          <w:w w:val="100"/>
          <w:position w:val="0"/>
          <w:shd w:val="clear" w:color="auto" w:fill="auto"/>
          <w:lang w:val="ru-RU" w:eastAsia="ru-RU" w:bidi="ru-RU"/>
        </w:rPr>
        <w:t>Ответственность</w:t>
      </w:r>
    </w:p>
    <w:p>
      <w:pPr>
        <w:pStyle w:val="Style13"/>
        <w:keepNext w:val="0"/>
        <w:keepLines w:val="0"/>
        <w:widowControl w:val="0"/>
        <w:shd w:val="clear" w:color="auto" w:fill="auto"/>
        <w:bidi w:val="0"/>
        <w:spacing w:before="0" w:after="220" w:line="192" w:lineRule="auto"/>
        <w:ind w:left="0" w:right="0"/>
        <w:jc w:val="both"/>
      </w:pPr>
      <w:r>
        <w:rPr>
          <w:spacing w:val="0"/>
          <w:w w:val="100"/>
          <w:position w:val="0"/>
          <w:shd w:val="clear" w:color="auto" w:fill="auto"/>
          <w:lang w:val="ru-RU" w:eastAsia="ru-RU" w:bidi="ru-RU"/>
        </w:rPr>
        <w:t>Несет ответственность за невыполнение обязанностей, предусмотренных настоящей инструкцией и правилами внутреннего трудового распорядка больницы.</w:t>
      </w:r>
    </w:p>
    <w:p>
      <w:pPr>
        <w:pStyle w:val="Style17"/>
        <w:keepNext w:val="0"/>
        <w:keepLines w:val="0"/>
        <w:widowControl w:val="0"/>
        <w:shd w:val="clear" w:color="auto" w:fill="auto"/>
        <w:bidi w:val="0"/>
        <w:spacing w:before="0" w:after="0" w:line="254" w:lineRule="auto"/>
        <w:ind w:left="0" w:right="0" w:firstLine="0"/>
        <w:jc w:val="center"/>
      </w:pPr>
      <w:r>
        <w:rPr>
          <w:b/>
          <w:bCs/>
          <w:spacing w:val="0"/>
          <w:w w:val="100"/>
          <w:position w:val="0"/>
          <w:shd w:val="clear" w:color="auto" w:fill="auto"/>
          <w:lang w:val="ru-RU" w:eastAsia="ru-RU" w:bidi="ru-RU"/>
        </w:rPr>
        <w:t>1.1.8.</w:t>
      </w:r>
    </w:p>
    <w:p>
      <w:pPr>
        <w:pStyle w:val="Style17"/>
        <w:keepNext w:val="0"/>
        <w:keepLines w:val="0"/>
        <w:widowControl w:val="0"/>
        <w:shd w:val="clear" w:color="auto" w:fill="auto"/>
        <w:bidi w:val="0"/>
        <w:spacing w:before="0" w:after="220" w:line="254" w:lineRule="auto"/>
        <w:ind w:left="0" w:right="0" w:firstLine="0"/>
        <w:jc w:val="center"/>
      </w:pPr>
      <w:r>
        <w:rPr>
          <w:b/>
          <w:bCs/>
          <w:spacing w:val="0"/>
          <w:w w:val="100"/>
          <w:position w:val="0"/>
          <w:shd w:val="clear" w:color="auto" w:fill="auto"/>
          <w:lang w:val="ru-RU" w:eastAsia="ru-RU" w:bidi="ru-RU"/>
        </w:rPr>
        <w:t>УЧЕБНЫЙ ПЛАН Цикла тематического усовершенствования ФУВ (ТУ)</w:t>
      </w:r>
    </w:p>
    <w:p>
      <w:pPr>
        <w:pStyle w:val="Style17"/>
        <w:keepNext w:val="0"/>
        <w:keepLines w:val="0"/>
        <w:widowControl w:val="0"/>
        <w:shd w:val="clear" w:color="auto" w:fill="auto"/>
        <w:bidi w:val="0"/>
        <w:spacing w:before="0" w:after="0" w:line="276" w:lineRule="auto"/>
        <w:ind w:left="0" w:right="0" w:firstLine="0"/>
        <w:jc w:val="center"/>
      </w:pPr>
      <w:r>
        <w:rPr>
          <w:b/>
          <w:bCs/>
          <w:spacing w:val="0"/>
          <w:w w:val="100"/>
          <w:position w:val="0"/>
          <w:shd w:val="clear" w:color="auto" w:fill="auto"/>
          <w:lang w:val="ru-RU" w:eastAsia="ru-RU" w:bidi="ru-RU"/>
        </w:rPr>
        <w:t>МАЛОИНВАЗИВНЫЕ ДИАПЕВТИЧЕСКИЕ ВМЕШАТЕЛЬСТВА НА ОРГАНАХ БРЮШНОЙ ПОЛОСТИ</w:t>
        <w:br/>
        <w:t>И ЗАБРЮШИННОГО ПРОСТРАНСТВА</w:t>
      </w:r>
    </w:p>
    <w:p>
      <w:pPr>
        <w:pStyle w:val="Style13"/>
        <w:keepNext w:val="0"/>
        <w:keepLines w:val="0"/>
        <w:widowControl w:val="0"/>
        <w:shd w:val="clear" w:color="auto" w:fill="auto"/>
        <w:bidi w:val="0"/>
        <w:spacing w:before="0" w:after="0" w:line="211" w:lineRule="auto"/>
        <w:ind w:left="0" w:right="0" w:firstLine="0"/>
        <w:jc w:val="both"/>
      </w:pPr>
      <w:r>
        <w:rPr>
          <w:i/>
          <w:iCs/>
          <w:spacing w:val="0"/>
          <w:w w:val="100"/>
          <w:position w:val="0"/>
          <w:shd w:val="clear" w:color="auto" w:fill="auto"/>
          <w:lang w:val="ru-RU" w:eastAsia="ru-RU" w:bidi="ru-RU"/>
        </w:rPr>
        <w:t>для хирургов, онкологов, гастроэнтерологов, специалистов лучевой и ультразвуковой диагностики со ста</w:t>
        <w:softHyphen/>
        <w:t>жем работы более 3 лет</w:t>
      </w:r>
    </w:p>
    <w:p>
      <w:pPr>
        <w:pStyle w:val="Style13"/>
        <w:keepNext w:val="0"/>
        <w:keepLines w:val="0"/>
        <w:widowControl w:val="0"/>
        <w:shd w:val="clear" w:color="auto" w:fill="auto"/>
        <w:bidi w:val="0"/>
        <w:spacing w:before="0" w:after="0" w:line="211" w:lineRule="auto"/>
        <w:ind w:left="0" w:right="0" w:firstLine="0"/>
        <w:jc w:val="both"/>
      </w:pPr>
      <w:r>
        <w:rPr>
          <w:i/>
          <w:iCs/>
          <w:spacing w:val="0"/>
          <w:w w:val="100"/>
          <w:position w:val="0"/>
          <w:shd w:val="clear" w:color="auto" w:fill="auto"/>
          <w:lang w:val="ru-RU" w:eastAsia="ru-RU" w:bidi="ru-RU"/>
        </w:rPr>
        <w:t>Продолжительность обучения:</w:t>
      </w:r>
      <w:r>
        <w:rPr>
          <w:spacing w:val="0"/>
          <w:w w:val="100"/>
          <w:position w:val="0"/>
          <w:shd w:val="clear" w:color="auto" w:fill="auto"/>
          <w:lang w:val="ru-RU" w:eastAsia="ru-RU" w:bidi="ru-RU"/>
        </w:rPr>
        <w:t xml:space="preserve"> 1 мес. (144 ч)</w:t>
      </w:r>
    </w:p>
    <w:p>
      <w:pPr>
        <w:pStyle w:val="Style13"/>
        <w:keepNext w:val="0"/>
        <w:keepLines w:val="0"/>
        <w:widowControl w:val="0"/>
        <w:shd w:val="clear" w:color="auto" w:fill="auto"/>
        <w:bidi w:val="0"/>
        <w:spacing w:before="0" w:after="0" w:line="211" w:lineRule="auto"/>
        <w:ind w:left="0" w:right="0" w:firstLine="0"/>
        <w:jc w:val="both"/>
      </w:pPr>
      <w:r>
        <w:rPr>
          <w:i/>
          <w:iCs/>
          <w:spacing w:val="0"/>
          <w:w w:val="100"/>
          <w:position w:val="0"/>
          <w:shd w:val="clear" w:color="auto" w:fill="auto"/>
          <w:lang w:val="ru-RU" w:eastAsia="ru-RU" w:bidi="ru-RU"/>
        </w:rPr>
        <w:t>Цель обучения:</w:t>
      </w:r>
      <w:r>
        <w:rPr>
          <w:spacing w:val="0"/>
          <w:w w:val="100"/>
          <w:position w:val="0"/>
          <w:shd w:val="clear" w:color="auto" w:fill="auto"/>
          <w:lang w:val="ru-RU" w:eastAsia="ru-RU" w:bidi="ru-RU"/>
        </w:rPr>
        <w:t xml:space="preserve"> получение и совершенствование теоретических и практических навыков малоинвазивных диа</w:t>
        <w:softHyphen/>
        <w:t>гностических и лечебных вмешательств при диффузных и очаговых поражениях органов брюшной полости и забрюшинного пространства под ультразвуковым, эндоскопическим и рентгенотелевизионным контролем.</w:t>
      </w:r>
    </w:p>
    <w:tbl>
      <w:tblPr>
        <w:tblOverlap w:val="never"/>
        <w:jc w:val="center"/>
        <w:tblLayout w:type="fixed"/>
      </w:tblPr>
      <w:tblGrid>
        <w:gridCol w:w="648"/>
        <w:gridCol w:w="6115"/>
        <w:gridCol w:w="629"/>
        <w:gridCol w:w="768"/>
        <w:gridCol w:w="768"/>
        <w:gridCol w:w="715"/>
      </w:tblGrid>
      <w:tr>
        <w:trPr>
          <w:trHeight w:val="355" w:hRule="exact"/>
        </w:trPr>
        <w:tc>
          <w:tcPr>
            <w:vMerge w:val="restart"/>
            <w:tcBorders>
              <w:top w:val="single" w:sz="4"/>
              <w:left w:val="single" w:sz="4"/>
            </w:tcBorders>
            <w:shd w:val="clear" w:color="auto" w:fill="auto"/>
            <w:vAlign w:val="center"/>
          </w:tcPr>
          <w:p>
            <w:pPr>
              <w:pStyle w:val="Style42"/>
              <w:keepNext w:val="0"/>
              <w:keepLines w:val="0"/>
              <w:widowControl w:val="0"/>
              <w:shd w:val="clear" w:color="auto" w:fill="auto"/>
              <w:bidi w:val="0"/>
              <w:spacing w:before="0" w:after="0" w:line="240" w:lineRule="auto"/>
              <w:ind w:left="0" w:right="0" w:firstLine="0"/>
              <w:jc w:val="center"/>
              <w:rPr>
                <w:sz w:val="15"/>
                <w:szCs w:val="15"/>
              </w:rPr>
            </w:pPr>
            <w:r>
              <w:rPr>
                <w:b/>
                <w:bCs/>
                <w:spacing w:val="0"/>
                <w:w w:val="100"/>
                <w:position w:val="0"/>
                <w:sz w:val="15"/>
                <w:szCs w:val="15"/>
                <w:shd w:val="clear" w:color="auto" w:fill="auto"/>
                <w:lang w:val="ru-RU" w:eastAsia="ru-RU" w:bidi="ru-RU"/>
              </w:rPr>
              <w:t>Код</w:t>
            </w:r>
          </w:p>
        </w:tc>
        <w:tc>
          <w:tcPr>
            <w:vMerge w:val="restart"/>
            <w:tcBorders>
              <w:top w:val="single" w:sz="4"/>
              <w:left w:val="single" w:sz="4"/>
            </w:tcBorders>
            <w:shd w:val="clear" w:color="auto" w:fill="auto"/>
            <w:vAlign w:val="center"/>
          </w:tcPr>
          <w:p>
            <w:pPr>
              <w:pStyle w:val="Style42"/>
              <w:keepNext w:val="0"/>
              <w:keepLines w:val="0"/>
              <w:widowControl w:val="0"/>
              <w:shd w:val="clear" w:color="auto" w:fill="auto"/>
              <w:bidi w:val="0"/>
              <w:spacing w:before="0" w:after="0" w:line="240" w:lineRule="auto"/>
              <w:ind w:left="0" w:right="0" w:firstLine="0"/>
              <w:jc w:val="center"/>
              <w:rPr>
                <w:sz w:val="15"/>
                <w:szCs w:val="15"/>
              </w:rPr>
            </w:pPr>
            <w:r>
              <w:rPr>
                <w:b/>
                <w:bCs/>
                <w:spacing w:val="0"/>
                <w:w w:val="100"/>
                <w:position w:val="0"/>
                <w:sz w:val="15"/>
                <w:szCs w:val="15"/>
                <w:shd w:val="clear" w:color="auto" w:fill="auto"/>
                <w:lang w:val="ru-RU" w:eastAsia="ru-RU" w:bidi="ru-RU"/>
              </w:rPr>
              <w:t>Наименование курсов и разделов</w:t>
            </w:r>
          </w:p>
        </w:tc>
        <w:tc>
          <w:tcPr>
            <w:gridSpan w:val="4"/>
            <w:tcBorders>
              <w:top w:val="single" w:sz="4"/>
              <w:left w:val="single" w:sz="4"/>
              <w:righ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15"/>
                <w:szCs w:val="15"/>
              </w:rPr>
            </w:pPr>
            <w:r>
              <w:rPr>
                <w:b/>
                <w:bCs/>
                <w:spacing w:val="0"/>
                <w:w w:val="100"/>
                <w:position w:val="0"/>
                <w:sz w:val="15"/>
                <w:szCs w:val="15"/>
                <w:shd w:val="clear" w:color="auto" w:fill="auto"/>
                <w:lang w:val="ru-RU" w:eastAsia="ru-RU" w:bidi="ru-RU"/>
              </w:rPr>
              <w:t>Число учебных часов</w:t>
            </w:r>
          </w:p>
        </w:tc>
      </w:tr>
      <w:tr>
        <w:trPr>
          <w:trHeight w:val="413" w:hRule="exact"/>
        </w:trPr>
        <w:tc>
          <w:tcPr>
            <w:vMerge/>
            <w:tcBorders>
              <w:left w:val="single" w:sz="4"/>
            </w:tcBorders>
            <w:shd w:val="clear" w:color="auto" w:fill="auto"/>
            <w:vAlign w:val="center"/>
          </w:tcPr>
          <w:p>
            <w:pPr/>
          </w:p>
        </w:tc>
        <w:tc>
          <w:tcPr>
            <w:vMerge/>
            <w:tcBorders>
              <w:left w:val="single" w:sz="4"/>
            </w:tcBorders>
            <w:shd w:val="clear" w:color="auto" w:fill="auto"/>
            <w:vAlign w:val="center"/>
          </w:tcPr>
          <w:p>
            <w:pP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76" w:lineRule="auto"/>
              <w:ind w:left="0" w:right="0" w:firstLine="0"/>
              <w:jc w:val="center"/>
              <w:rPr>
                <w:sz w:val="15"/>
                <w:szCs w:val="15"/>
              </w:rPr>
            </w:pPr>
            <w:r>
              <w:rPr>
                <w:b/>
                <w:bCs/>
                <w:spacing w:val="0"/>
                <w:w w:val="100"/>
                <w:position w:val="0"/>
                <w:sz w:val="15"/>
                <w:szCs w:val="15"/>
                <w:shd w:val="clear" w:color="auto" w:fill="auto"/>
                <w:lang w:val="ru-RU" w:eastAsia="ru-RU" w:bidi="ru-RU"/>
              </w:rPr>
              <w:t>Лек</w:t>
              <w:softHyphen/>
              <w:t>ции</w:t>
            </w: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76" w:lineRule="auto"/>
              <w:ind w:left="0" w:right="0" w:firstLine="0"/>
              <w:jc w:val="center"/>
              <w:rPr>
                <w:sz w:val="15"/>
                <w:szCs w:val="15"/>
              </w:rPr>
            </w:pPr>
            <w:r>
              <w:rPr>
                <w:b/>
                <w:bCs/>
                <w:spacing w:val="0"/>
                <w:w w:val="100"/>
                <w:position w:val="0"/>
                <w:sz w:val="15"/>
                <w:szCs w:val="15"/>
                <w:shd w:val="clear" w:color="auto" w:fill="auto"/>
                <w:lang w:val="ru-RU" w:eastAsia="ru-RU" w:bidi="ru-RU"/>
              </w:rPr>
              <w:t>практ/ занят</w:t>
            </w: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76" w:lineRule="auto"/>
              <w:ind w:left="0" w:right="0" w:firstLine="140"/>
              <w:jc w:val="left"/>
              <w:rPr>
                <w:sz w:val="15"/>
                <w:szCs w:val="15"/>
              </w:rPr>
            </w:pPr>
            <w:r>
              <w:rPr>
                <w:b/>
                <w:bCs/>
                <w:spacing w:val="0"/>
                <w:w w:val="100"/>
                <w:position w:val="0"/>
                <w:sz w:val="15"/>
                <w:szCs w:val="15"/>
                <w:shd w:val="clear" w:color="auto" w:fill="auto"/>
                <w:lang w:val="ru-RU" w:eastAsia="ru-RU" w:bidi="ru-RU"/>
              </w:rPr>
              <w:t>Семи</w:t>
              <w:softHyphen/>
              <w:t>нары</w:t>
            </w:r>
          </w:p>
        </w:tc>
        <w:tc>
          <w:tcPr>
            <w:tcBorders>
              <w:top w:val="single" w:sz="4"/>
              <w:left w:val="single" w:sz="4"/>
              <w:right w:val="single" w:sz="4"/>
            </w:tcBorders>
            <w:shd w:val="clear" w:color="auto" w:fill="auto"/>
            <w:vAlign w:val="center"/>
          </w:tcPr>
          <w:p>
            <w:pPr>
              <w:pStyle w:val="Style42"/>
              <w:keepNext w:val="0"/>
              <w:keepLines w:val="0"/>
              <w:widowControl w:val="0"/>
              <w:shd w:val="clear" w:color="auto" w:fill="auto"/>
              <w:bidi w:val="0"/>
              <w:spacing w:before="0" w:after="0" w:line="240" w:lineRule="auto"/>
              <w:ind w:left="0" w:right="0" w:firstLine="0"/>
              <w:jc w:val="center"/>
              <w:rPr>
                <w:sz w:val="15"/>
                <w:szCs w:val="15"/>
              </w:rPr>
            </w:pPr>
            <w:r>
              <w:rPr>
                <w:b/>
                <w:bCs/>
                <w:spacing w:val="0"/>
                <w:w w:val="100"/>
                <w:position w:val="0"/>
                <w:sz w:val="15"/>
                <w:szCs w:val="15"/>
                <w:shd w:val="clear" w:color="auto" w:fill="auto"/>
                <w:lang w:val="ru-RU" w:eastAsia="ru-RU" w:bidi="ru-RU"/>
              </w:rPr>
              <w:t>Всего</w:t>
            </w:r>
          </w:p>
        </w:tc>
      </w:tr>
      <w:tr>
        <w:trPr>
          <w:trHeight w:val="216" w:hRule="exact"/>
        </w:trPr>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15"/>
                <w:szCs w:val="15"/>
              </w:rPr>
            </w:pPr>
            <w:r>
              <w:rPr>
                <w:b/>
                <w:bCs/>
                <w:spacing w:val="0"/>
                <w:w w:val="100"/>
                <w:position w:val="0"/>
                <w:sz w:val="15"/>
                <w:szCs w:val="15"/>
                <w:shd w:val="clear" w:color="auto" w:fill="auto"/>
                <w:lang w:val="ru-RU" w:eastAsia="ru-RU" w:bidi="ru-RU"/>
              </w:rPr>
              <w:t>1.</w:t>
            </w: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left"/>
              <w:rPr>
                <w:sz w:val="15"/>
                <w:szCs w:val="15"/>
              </w:rPr>
            </w:pPr>
            <w:r>
              <w:rPr>
                <w:b/>
                <w:bCs/>
                <w:spacing w:val="0"/>
                <w:w w:val="100"/>
                <w:position w:val="0"/>
                <w:sz w:val="15"/>
                <w:szCs w:val="15"/>
                <w:shd w:val="clear" w:color="auto" w:fill="auto"/>
                <w:lang w:val="ru-RU" w:eastAsia="ru-RU" w:bidi="ru-RU"/>
              </w:rPr>
              <w:t>Основы организации малоинвазивных вмешательств в ЛПУ общего профиля</w:t>
            </w: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15"/>
                <w:szCs w:val="15"/>
              </w:rPr>
            </w:pPr>
            <w:r>
              <w:rPr>
                <w:spacing w:val="0"/>
                <w:w w:val="100"/>
                <w:position w:val="0"/>
                <w:sz w:val="15"/>
                <w:szCs w:val="15"/>
                <w:shd w:val="clear" w:color="auto" w:fill="auto"/>
                <w:lang w:val="ru-RU" w:eastAsia="ru-RU" w:bidi="ru-RU"/>
              </w:rPr>
              <w:t>8</w:t>
            </w: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15"/>
                <w:szCs w:val="15"/>
              </w:rPr>
            </w:pPr>
            <w:r>
              <w:rPr>
                <w:b/>
                <w:bCs/>
                <w:spacing w:val="0"/>
                <w:w w:val="100"/>
                <w:position w:val="0"/>
                <w:sz w:val="15"/>
                <w:szCs w:val="15"/>
                <w:shd w:val="clear" w:color="auto" w:fill="auto"/>
                <w:lang w:val="ru-RU" w:eastAsia="ru-RU" w:bidi="ru-RU"/>
              </w:rPr>
              <w:t>4</w:t>
            </w: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240"/>
              <w:jc w:val="left"/>
              <w:rPr>
                <w:sz w:val="15"/>
                <w:szCs w:val="15"/>
              </w:rPr>
            </w:pPr>
            <w:r>
              <w:rPr>
                <w:b/>
                <w:bCs/>
                <w:spacing w:val="0"/>
                <w:w w:val="100"/>
                <w:position w:val="0"/>
                <w:sz w:val="15"/>
                <w:szCs w:val="15"/>
                <w:shd w:val="clear" w:color="auto" w:fill="auto"/>
                <w:lang w:val="ru-RU" w:eastAsia="ru-RU" w:bidi="ru-RU"/>
              </w:rPr>
              <w:t>2,5</w:t>
            </w:r>
          </w:p>
        </w:tc>
        <w:tc>
          <w:tcPr>
            <w:tcBorders>
              <w:top w:val="single" w:sz="4"/>
              <w:left w:val="single" w:sz="4"/>
              <w:righ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15"/>
                <w:szCs w:val="15"/>
              </w:rPr>
            </w:pPr>
            <w:r>
              <w:rPr>
                <w:b/>
                <w:bCs/>
                <w:spacing w:val="0"/>
                <w:w w:val="100"/>
                <w:position w:val="0"/>
                <w:sz w:val="15"/>
                <w:szCs w:val="15"/>
                <w:shd w:val="clear" w:color="auto" w:fill="auto"/>
                <w:lang w:val="ru-RU" w:eastAsia="ru-RU" w:bidi="ru-RU"/>
              </w:rPr>
              <w:t>14,5</w:t>
            </w:r>
          </w:p>
        </w:tc>
      </w:tr>
      <w:tr>
        <w:trPr>
          <w:trHeight w:val="264" w:hRule="exact"/>
        </w:trPr>
        <w:tc>
          <w:tcPr>
            <w:tcBorders>
              <w:top w:val="single" w:sz="4"/>
              <w:left w:val="single" w:sz="4"/>
            </w:tcBorders>
            <w:shd w:val="clear" w:color="auto" w:fill="auto"/>
            <w:vAlign w:val="top"/>
          </w:tcPr>
          <w:p>
            <w:pPr>
              <w:pStyle w:val="Style42"/>
              <w:keepNext w:val="0"/>
              <w:keepLines w:val="0"/>
              <w:widowControl w:val="0"/>
              <w:shd w:val="clear" w:color="auto" w:fill="auto"/>
              <w:bidi w:val="0"/>
              <w:spacing w:before="0" w:after="0" w:line="240" w:lineRule="auto"/>
              <w:ind w:left="0" w:right="0" w:firstLine="160"/>
              <w:jc w:val="left"/>
              <w:rPr>
                <w:sz w:val="15"/>
                <w:szCs w:val="15"/>
              </w:rPr>
            </w:pPr>
            <w:r>
              <w:rPr>
                <w:spacing w:val="0"/>
                <w:w w:val="100"/>
                <w:position w:val="0"/>
                <w:sz w:val="15"/>
                <w:szCs w:val="15"/>
                <w:shd w:val="clear" w:color="auto" w:fill="auto"/>
                <w:lang w:val="ru-RU" w:eastAsia="ru-RU" w:bidi="ru-RU"/>
              </w:rPr>
              <w:t>1.1.</w:t>
            </w:r>
          </w:p>
        </w:tc>
        <w:tc>
          <w:tcPr>
            <w:tcBorders>
              <w:top w:val="single" w:sz="4"/>
              <w:left w:val="single" w:sz="4"/>
            </w:tcBorders>
            <w:shd w:val="clear" w:color="auto" w:fill="auto"/>
            <w:vAlign w:val="top"/>
          </w:tcPr>
          <w:p>
            <w:pPr>
              <w:pStyle w:val="Style42"/>
              <w:keepNext w:val="0"/>
              <w:keepLines w:val="0"/>
              <w:widowControl w:val="0"/>
              <w:shd w:val="clear" w:color="auto" w:fill="auto"/>
              <w:bidi w:val="0"/>
              <w:spacing w:before="0" w:after="0" w:line="240" w:lineRule="auto"/>
              <w:ind w:left="0" w:right="0" w:firstLine="0"/>
              <w:jc w:val="left"/>
              <w:rPr>
                <w:sz w:val="15"/>
                <w:szCs w:val="15"/>
              </w:rPr>
            </w:pPr>
            <w:r>
              <w:rPr>
                <w:spacing w:val="0"/>
                <w:w w:val="100"/>
                <w:position w:val="0"/>
                <w:sz w:val="15"/>
                <w:szCs w:val="15"/>
                <w:shd w:val="clear" w:color="auto" w:fill="auto"/>
                <w:lang w:val="ru-RU" w:eastAsia="ru-RU" w:bidi="ru-RU"/>
              </w:rPr>
              <w:t>Законодательная база, должностные инструкции</w:t>
            </w:r>
          </w:p>
        </w:tc>
        <w:tc>
          <w:tcPr>
            <w:tcBorders>
              <w:top w:val="single" w:sz="4"/>
              <w:left w:val="single" w:sz="4"/>
            </w:tcBorders>
            <w:shd w:val="clear" w:color="auto" w:fill="auto"/>
            <w:vAlign w:val="top"/>
          </w:tcPr>
          <w:p>
            <w:pPr>
              <w:pStyle w:val="Style42"/>
              <w:keepNext w:val="0"/>
              <w:keepLines w:val="0"/>
              <w:widowControl w:val="0"/>
              <w:shd w:val="clear" w:color="auto" w:fill="auto"/>
              <w:bidi w:val="0"/>
              <w:spacing w:before="0" w:after="0" w:line="240" w:lineRule="auto"/>
              <w:ind w:left="0" w:right="0" w:firstLine="0"/>
              <w:jc w:val="center"/>
              <w:rPr>
                <w:sz w:val="15"/>
                <w:szCs w:val="15"/>
              </w:rPr>
            </w:pPr>
            <w:r>
              <w:rPr>
                <w:spacing w:val="0"/>
                <w:w w:val="100"/>
                <w:position w:val="0"/>
                <w:sz w:val="15"/>
                <w:szCs w:val="15"/>
                <w:shd w:val="clear" w:color="auto" w:fill="auto"/>
                <w:lang w:val="ru-RU" w:eastAsia="ru-RU" w:bidi="ru-RU"/>
              </w:rPr>
              <w:t>2</w:t>
            </w:r>
          </w:p>
        </w:tc>
        <w:tc>
          <w:tcPr>
            <w:tcBorders>
              <w:top w:val="single" w:sz="4"/>
              <w:left w:val="single" w:sz="4"/>
            </w:tcBorders>
            <w:shd w:val="clear" w:color="auto" w:fill="auto"/>
            <w:vAlign w:val="top"/>
          </w:tcPr>
          <w:p>
            <w:pPr>
              <w:pStyle w:val="Style42"/>
              <w:keepNext w:val="0"/>
              <w:keepLines w:val="0"/>
              <w:widowControl w:val="0"/>
              <w:shd w:val="clear" w:color="auto" w:fill="auto"/>
              <w:bidi w:val="0"/>
              <w:spacing w:before="0" w:after="0" w:line="240" w:lineRule="auto"/>
              <w:ind w:left="0" w:right="0" w:firstLine="0"/>
              <w:jc w:val="center"/>
              <w:rPr>
                <w:sz w:val="15"/>
                <w:szCs w:val="15"/>
              </w:rPr>
            </w:pPr>
            <w:r>
              <w:rPr>
                <w:spacing w:val="0"/>
                <w:w w:val="100"/>
                <w:position w:val="0"/>
                <w:sz w:val="15"/>
                <w:szCs w:val="15"/>
                <w:shd w:val="clear" w:color="auto" w:fill="auto"/>
                <w:lang w:val="ru-RU" w:eastAsia="ru-RU" w:bidi="ru-RU"/>
              </w:rPr>
              <w:t>1</w:t>
            </w:r>
          </w:p>
        </w:tc>
        <w:tc>
          <w:tcPr>
            <w:tcBorders>
              <w:top w:val="single" w:sz="4"/>
              <w:left w:val="single" w:sz="4"/>
            </w:tcBorders>
            <w:shd w:val="clear" w:color="auto" w:fill="auto"/>
            <w:vAlign w:val="top"/>
          </w:tcPr>
          <w:p>
            <w:pPr>
              <w:pStyle w:val="Style42"/>
              <w:keepNext w:val="0"/>
              <w:keepLines w:val="0"/>
              <w:widowControl w:val="0"/>
              <w:shd w:val="clear" w:color="auto" w:fill="auto"/>
              <w:bidi w:val="0"/>
              <w:spacing w:before="0" w:after="0" w:line="240" w:lineRule="auto"/>
              <w:ind w:left="0" w:right="0" w:firstLine="320"/>
              <w:jc w:val="left"/>
              <w:rPr>
                <w:sz w:val="15"/>
                <w:szCs w:val="15"/>
              </w:rPr>
            </w:pPr>
            <w:r>
              <w:rPr>
                <w:spacing w:val="0"/>
                <w:w w:val="100"/>
                <w:position w:val="0"/>
                <w:sz w:val="15"/>
                <w:szCs w:val="15"/>
                <w:shd w:val="clear" w:color="auto" w:fill="auto"/>
                <w:lang w:val="ru-RU" w:eastAsia="ru-RU" w:bidi="ru-RU"/>
              </w:rPr>
              <w:t>1</w:t>
            </w:r>
          </w:p>
        </w:tc>
        <w:tc>
          <w:tcPr>
            <w:tcBorders>
              <w:top w:val="single" w:sz="4"/>
              <w:left w:val="single" w:sz="4"/>
              <w:right w:val="single" w:sz="4"/>
            </w:tcBorders>
            <w:shd w:val="clear" w:color="auto" w:fill="auto"/>
            <w:vAlign w:val="top"/>
          </w:tcPr>
          <w:p>
            <w:pPr>
              <w:pStyle w:val="Style42"/>
              <w:keepNext w:val="0"/>
              <w:keepLines w:val="0"/>
              <w:widowControl w:val="0"/>
              <w:shd w:val="clear" w:color="auto" w:fill="auto"/>
              <w:bidi w:val="0"/>
              <w:spacing w:before="0" w:after="0" w:line="240" w:lineRule="auto"/>
              <w:ind w:left="0" w:right="0" w:firstLine="240"/>
              <w:jc w:val="left"/>
              <w:rPr>
                <w:sz w:val="15"/>
                <w:szCs w:val="15"/>
              </w:rPr>
            </w:pPr>
            <w:r>
              <w:rPr>
                <w:spacing w:val="0"/>
                <w:w w:val="100"/>
                <w:position w:val="0"/>
                <w:sz w:val="15"/>
                <w:szCs w:val="15"/>
                <w:shd w:val="clear" w:color="auto" w:fill="auto"/>
                <w:lang w:val="ru-RU" w:eastAsia="ru-RU" w:bidi="ru-RU"/>
              </w:rPr>
              <w:t>6</w:t>
            </w:r>
          </w:p>
        </w:tc>
      </w:tr>
      <w:tr>
        <w:trPr>
          <w:trHeight w:val="413" w:hRule="exact"/>
        </w:trPr>
        <w:tc>
          <w:tcPr>
            <w:tcBorders>
              <w:top w:val="single" w:sz="4"/>
              <w:left w:val="single" w:sz="4"/>
            </w:tcBorders>
            <w:shd w:val="clear" w:color="auto" w:fill="auto"/>
            <w:vAlign w:val="top"/>
          </w:tcPr>
          <w:p>
            <w:pPr>
              <w:pStyle w:val="Style42"/>
              <w:keepNext w:val="0"/>
              <w:keepLines w:val="0"/>
              <w:widowControl w:val="0"/>
              <w:shd w:val="clear" w:color="auto" w:fill="auto"/>
              <w:bidi w:val="0"/>
              <w:spacing w:before="0" w:after="0" w:line="240" w:lineRule="auto"/>
              <w:ind w:left="0" w:right="0" w:firstLine="160"/>
              <w:jc w:val="left"/>
              <w:rPr>
                <w:sz w:val="15"/>
                <w:szCs w:val="15"/>
              </w:rPr>
            </w:pPr>
            <w:r>
              <w:rPr>
                <w:spacing w:val="0"/>
                <w:w w:val="100"/>
                <w:position w:val="0"/>
                <w:sz w:val="15"/>
                <w:szCs w:val="15"/>
                <w:shd w:val="clear" w:color="auto" w:fill="auto"/>
                <w:lang w:val="ru-RU" w:eastAsia="ru-RU" w:bidi="ru-RU"/>
              </w:rPr>
              <w:t>1.2.</w:t>
            </w: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76" w:lineRule="auto"/>
              <w:ind w:left="0" w:right="0" w:firstLine="0"/>
              <w:jc w:val="left"/>
              <w:rPr>
                <w:sz w:val="15"/>
                <w:szCs w:val="15"/>
              </w:rPr>
            </w:pPr>
            <w:r>
              <w:rPr>
                <w:spacing w:val="0"/>
                <w:w w:val="100"/>
                <w:position w:val="0"/>
                <w:sz w:val="15"/>
                <w:szCs w:val="15"/>
                <w:shd w:val="clear" w:color="auto" w:fill="auto"/>
                <w:lang w:val="ru-RU" w:eastAsia="ru-RU" w:bidi="ru-RU"/>
              </w:rPr>
              <w:t>Основные принципы структуры службы малоинвазивных вмешательств на базе ЛПУ</w:t>
            </w:r>
          </w:p>
        </w:tc>
        <w:tc>
          <w:tcPr>
            <w:tcBorders>
              <w:top w:val="single" w:sz="4"/>
              <w:left w:val="single" w:sz="4"/>
            </w:tcBorders>
            <w:shd w:val="clear" w:color="auto" w:fill="auto"/>
            <w:vAlign w:val="top"/>
          </w:tcPr>
          <w:p>
            <w:pPr>
              <w:pStyle w:val="Style42"/>
              <w:keepNext w:val="0"/>
              <w:keepLines w:val="0"/>
              <w:widowControl w:val="0"/>
              <w:shd w:val="clear" w:color="auto" w:fill="auto"/>
              <w:bidi w:val="0"/>
              <w:spacing w:before="0" w:after="0" w:line="240" w:lineRule="auto"/>
              <w:ind w:left="0" w:right="0" w:firstLine="0"/>
              <w:jc w:val="center"/>
              <w:rPr>
                <w:sz w:val="15"/>
                <w:szCs w:val="15"/>
              </w:rPr>
            </w:pPr>
            <w:r>
              <w:rPr>
                <w:spacing w:val="0"/>
                <w:w w:val="100"/>
                <w:position w:val="0"/>
                <w:sz w:val="15"/>
                <w:szCs w:val="15"/>
                <w:shd w:val="clear" w:color="auto" w:fill="auto"/>
                <w:lang w:val="ru-RU" w:eastAsia="ru-RU" w:bidi="ru-RU"/>
              </w:rPr>
              <w:t>2</w:t>
            </w:r>
          </w:p>
        </w:tc>
        <w:tc>
          <w:tcPr>
            <w:tcBorders>
              <w:top w:val="single" w:sz="4"/>
              <w:left w:val="single" w:sz="4"/>
            </w:tcBorders>
            <w:shd w:val="clear" w:color="auto" w:fill="auto"/>
            <w:vAlign w:val="top"/>
          </w:tcPr>
          <w:p>
            <w:pPr>
              <w:pStyle w:val="Style42"/>
              <w:keepNext w:val="0"/>
              <w:keepLines w:val="0"/>
              <w:widowControl w:val="0"/>
              <w:shd w:val="clear" w:color="auto" w:fill="auto"/>
              <w:bidi w:val="0"/>
              <w:spacing w:before="0" w:after="0" w:line="240" w:lineRule="auto"/>
              <w:ind w:left="0" w:right="0" w:firstLine="0"/>
              <w:jc w:val="center"/>
              <w:rPr>
                <w:sz w:val="15"/>
                <w:szCs w:val="15"/>
              </w:rPr>
            </w:pPr>
            <w:r>
              <w:rPr>
                <w:spacing w:val="0"/>
                <w:w w:val="100"/>
                <w:position w:val="0"/>
                <w:sz w:val="15"/>
                <w:szCs w:val="15"/>
                <w:shd w:val="clear" w:color="auto" w:fill="auto"/>
                <w:lang w:val="ru-RU" w:eastAsia="ru-RU" w:bidi="ru-RU"/>
              </w:rPr>
              <w:t>1</w:t>
            </w:r>
          </w:p>
        </w:tc>
        <w:tc>
          <w:tcPr>
            <w:tcBorders>
              <w:top w:val="single" w:sz="4"/>
              <w:left w:val="single" w:sz="4"/>
            </w:tcBorders>
            <w:shd w:val="clear" w:color="auto" w:fill="auto"/>
            <w:vAlign w:val="top"/>
          </w:tcPr>
          <w:p>
            <w:pPr>
              <w:pStyle w:val="Style42"/>
              <w:keepNext w:val="0"/>
              <w:keepLines w:val="0"/>
              <w:widowControl w:val="0"/>
              <w:shd w:val="clear" w:color="auto" w:fill="auto"/>
              <w:bidi w:val="0"/>
              <w:spacing w:before="0" w:after="0" w:line="240" w:lineRule="auto"/>
              <w:ind w:left="0" w:right="0" w:firstLine="240"/>
              <w:jc w:val="left"/>
              <w:rPr>
                <w:sz w:val="15"/>
                <w:szCs w:val="15"/>
              </w:rPr>
            </w:pPr>
            <w:r>
              <w:rPr>
                <w:spacing w:val="0"/>
                <w:w w:val="100"/>
                <w:position w:val="0"/>
                <w:sz w:val="15"/>
                <w:szCs w:val="15"/>
                <w:shd w:val="clear" w:color="auto" w:fill="auto"/>
                <w:lang w:val="ru-RU" w:eastAsia="ru-RU" w:bidi="ru-RU"/>
              </w:rPr>
              <w:t>0,5</w:t>
            </w:r>
          </w:p>
        </w:tc>
        <w:tc>
          <w:tcPr>
            <w:tcBorders>
              <w:top w:val="single" w:sz="4"/>
              <w:left w:val="single" w:sz="4"/>
              <w:right w:val="single" w:sz="4"/>
            </w:tcBorders>
            <w:shd w:val="clear" w:color="auto" w:fill="auto"/>
            <w:vAlign w:val="top"/>
          </w:tcPr>
          <w:p>
            <w:pPr>
              <w:pStyle w:val="Style42"/>
              <w:keepNext w:val="0"/>
              <w:keepLines w:val="0"/>
              <w:widowControl w:val="0"/>
              <w:shd w:val="clear" w:color="auto" w:fill="auto"/>
              <w:bidi w:val="0"/>
              <w:spacing w:before="0" w:after="0" w:line="240" w:lineRule="auto"/>
              <w:ind w:left="0" w:right="0" w:firstLine="240"/>
              <w:jc w:val="left"/>
              <w:rPr>
                <w:sz w:val="15"/>
                <w:szCs w:val="15"/>
              </w:rPr>
            </w:pPr>
            <w:r>
              <w:rPr>
                <w:spacing w:val="0"/>
                <w:w w:val="100"/>
                <w:position w:val="0"/>
                <w:sz w:val="15"/>
                <w:szCs w:val="15"/>
                <w:shd w:val="clear" w:color="auto" w:fill="auto"/>
                <w:lang w:val="ru-RU" w:eastAsia="ru-RU" w:bidi="ru-RU"/>
              </w:rPr>
              <w:t>4,5</w:t>
            </w:r>
          </w:p>
        </w:tc>
      </w:tr>
      <w:tr>
        <w:trPr>
          <w:trHeight w:val="216" w:hRule="exact"/>
        </w:trPr>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15"/>
                <w:szCs w:val="15"/>
              </w:rPr>
            </w:pPr>
            <w:r>
              <w:rPr>
                <w:spacing w:val="0"/>
                <w:w w:val="100"/>
                <w:position w:val="0"/>
                <w:sz w:val="15"/>
                <w:szCs w:val="15"/>
                <w:shd w:val="clear" w:color="auto" w:fill="auto"/>
                <w:lang w:val="ru-RU" w:eastAsia="ru-RU" w:bidi="ru-RU"/>
              </w:rPr>
              <w:t>1.3.</w:t>
            </w: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left"/>
              <w:rPr>
                <w:sz w:val="15"/>
                <w:szCs w:val="15"/>
              </w:rPr>
            </w:pPr>
            <w:r>
              <w:rPr>
                <w:spacing w:val="0"/>
                <w:w w:val="100"/>
                <w:position w:val="0"/>
                <w:sz w:val="15"/>
                <w:szCs w:val="15"/>
                <w:shd w:val="clear" w:color="auto" w:fill="auto"/>
                <w:lang w:val="ru-RU" w:eastAsia="ru-RU" w:bidi="ru-RU"/>
              </w:rPr>
              <w:t>Вопросы медицинского страхования и организации здравоохранения</w:t>
            </w: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15"/>
                <w:szCs w:val="15"/>
              </w:rPr>
            </w:pPr>
            <w:r>
              <w:rPr>
                <w:spacing w:val="0"/>
                <w:w w:val="100"/>
                <w:position w:val="0"/>
                <w:sz w:val="15"/>
                <w:szCs w:val="15"/>
                <w:shd w:val="clear" w:color="auto" w:fill="auto"/>
                <w:lang w:val="ru-RU" w:eastAsia="ru-RU" w:bidi="ru-RU"/>
              </w:rPr>
              <w:t>4</w:t>
            </w: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15"/>
                <w:szCs w:val="15"/>
              </w:rPr>
            </w:pPr>
            <w:r>
              <w:rPr>
                <w:spacing w:val="0"/>
                <w:w w:val="100"/>
                <w:position w:val="0"/>
                <w:sz w:val="15"/>
                <w:szCs w:val="15"/>
                <w:shd w:val="clear" w:color="auto" w:fill="auto"/>
                <w:lang w:val="ru-RU" w:eastAsia="ru-RU" w:bidi="ru-RU"/>
              </w:rPr>
              <w:t>2</w:t>
            </w: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320"/>
              <w:jc w:val="left"/>
              <w:rPr>
                <w:sz w:val="15"/>
                <w:szCs w:val="15"/>
              </w:rPr>
            </w:pPr>
            <w:r>
              <w:rPr>
                <w:spacing w:val="0"/>
                <w:w w:val="100"/>
                <w:position w:val="0"/>
                <w:sz w:val="15"/>
                <w:szCs w:val="15"/>
                <w:shd w:val="clear" w:color="auto" w:fill="auto"/>
                <w:lang w:val="ru-RU" w:eastAsia="ru-RU" w:bidi="ru-RU"/>
              </w:rPr>
              <w:t>1</w:t>
            </w:r>
          </w:p>
        </w:tc>
        <w:tc>
          <w:tcPr>
            <w:tcBorders>
              <w:top w:val="single" w:sz="4"/>
              <w:left w:val="single" w:sz="4"/>
              <w:righ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240"/>
              <w:jc w:val="left"/>
              <w:rPr>
                <w:sz w:val="15"/>
                <w:szCs w:val="15"/>
              </w:rPr>
            </w:pPr>
            <w:r>
              <w:rPr>
                <w:spacing w:val="0"/>
                <w:w w:val="100"/>
                <w:position w:val="0"/>
                <w:sz w:val="15"/>
                <w:szCs w:val="15"/>
                <w:shd w:val="clear" w:color="auto" w:fill="auto"/>
                <w:lang w:val="ru-RU" w:eastAsia="ru-RU" w:bidi="ru-RU"/>
              </w:rPr>
              <w:t>7</w:t>
            </w:r>
          </w:p>
        </w:tc>
      </w:tr>
      <w:tr>
        <w:trPr>
          <w:trHeight w:val="413" w:hRule="exact"/>
        </w:trPr>
        <w:tc>
          <w:tcPr>
            <w:tcBorders>
              <w:top w:val="single" w:sz="4"/>
              <w:left w:val="single" w:sz="4"/>
            </w:tcBorders>
            <w:shd w:val="clear" w:color="auto" w:fill="auto"/>
            <w:vAlign w:val="top"/>
          </w:tcPr>
          <w:p>
            <w:pPr>
              <w:pStyle w:val="Style42"/>
              <w:keepNext w:val="0"/>
              <w:keepLines w:val="0"/>
              <w:widowControl w:val="0"/>
              <w:shd w:val="clear" w:color="auto" w:fill="auto"/>
              <w:bidi w:val="0"/>
              <w:spacing w:before="0" w:after="0" w:line="240" w:lineRule="auto"/>
              <w:ind w:left="0" w:right="0" w:firstLine="0"/>
              <w:jc w:val="center"/>
              <w:rPr>
                <w:sz w:val="16"/>
                <w:szCs w:val="16"/>
              </w:rPr>
            </w:pPr>
            <w:r>
              <w:rPr>
                <w:b/>
                <w:bCs/>
                <w:i/>
                <w:iCs/>
                <w:spacing w:val="0"/>
                <w:w w:val="100"/>
                <w:position w:val="0"/>
                <w:sz w:val="16"/>
                <w:szCs w:val="16"/>
                <w:shd w:val="clear" w:color="auto" w:fill="auto"/>
                <w:lang w:val="ru-RU" w:eastAsia="ru-RU" w:bidi="ru-RU"/>
              </w:rPr>
              <w:t>2.</w:t>
            </w: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76" w:lineRule="auto"/>
              <w:ind w:left="0" w:right="0" w:firstLine="0"/>
              <w:jc w:val="left"/>
              <w:rPr>
                <w:sz w:val="15"/>
                <w:szCs w:val="15"/>
              </w:rPr>
            </w:pPr>
            <w:r>
              <w:rPr>
                <w:b/>
                <w:bCs/>
                <w:spacing w:val="0"/>
                <w:w w:val="100"/>
                <w:position w:val="0"/>
                <w:sz w:val="15"/>
                <w:szCs w:val="15"/>
                <w:shd w:val="clear" w:color="auto" w:fill="auto"/>
                <w:lang w:val="ru-RU" w:eastAsia="ru-RU" w:bidi="ru-RU"/>
              </w:rPr>
              <w:t>Основы топографической анатомии и диагностические возможности неинвазивных инструментальных методов визуализации</w:t>
            </w:r>
          </w:p>
        </w:tc>
        <w:tc>
          <w:tcPr>
            <w:tcBorders>
              <w:top w:val="single" w:sz="4"/>
              <w:left w:val="single" w:sz="4"/>
            </w:tcBorders>
            <w:shd w:val="clear" w:color="auto" w:fill="auto"/>
            <w:vAlign w:val="top"/>
          </w:tcPr>
          <w:p>
            <w:pPr>
              <w:pStyle w:val="Style42"/>
              <w:keepNext w:val="0"/>
              <w:keepLines w:val="0"/>
              <w:widowControl w:val="0"/>
              <w:shd w:val="clear" w:color="auto" w:fill="auto"/>
              <w:bidi w:val="0"/>
              <w:spacing w:before="0" w:after="0" w:line="240" w:lineRule="auto"/>
              <w:ind w:left="0" w:right="0" w:firstLine="0"/>
              <w:jc w:val="center"/>
              <w:rPr>
                <w:sz w:val="15"/>
                <w:szCs w:val="15"/>
              </w:rPr>
            </w:pPr>
            <w:r>
              <w:rPr>
                <w:spacing w:val="0"/>
                <w:w w:val="100"/>
                <w:position w:val="0"/>
                <w:sz w:val="15"/>
                <w:szCs w:val="15"/>
                <w:shd w:val="clear" w:color="auto" w:fill="auto"/>
                <w:lang w:val="ru-RU" w:eastAsia="ru-RU" w:bidi="ru-RU"/>
              </w:rPr>
              <w:t>4</w:t>
            </w:r>
          </w:p>
        </w:tc>
        <w:tc>
          <w:tcPr>
            <w:tcBorders>
              <w:top w:val="single" w:sz="4"/>
              <w:left w:val="single" w:sz="4"/>
            </w:tcBorders>
            <w:shd w:val="clear" w:color="auto" w:fill="auto"/>
            <w:vAlign w:val="top"/>
          </w:tcPr>
          <w:p>
            <w:pPr>
              <w:pStyle w:val="Style42"/>
              <w:keepNext w:val="0"/>
              <w:keepLines w:val="0"/>
              <w:widowControl w:val="0"/>
              <w:shd w:val="clear" w:color="auto" w:fill="auto"/>
              <w:bidi w:val="0"/>
              <w:spacing w:before="0" w:after="0" w:line="240" w:lineRule="auto"/>
              <w:ind w:left="0" w:right="0" w:firstLine="0"/>
              <w:jc w:val="center"/>
              <w:rPr>
                <w:sz w:val="15"/>
                <w:szCs w:val="15"/>
              </w:rPr>
            </w:pPr>
            <w:r>
              <w:rPr>
                <w:b/>
                <w:bCs/>
                <w:spacing w:val="0"/>
                <w:w w:val="100"/>
                <w:position w:val="0"/>
                <w:sz w:val="15"/>
                <w:szCs w:val="15"/>
                <w:shd w:val="clear" w:color="auto" w:fill="auto"/>
                <w:lang w:val="ru-RU" w:eastAsia="ru-RU" w:bidi="ru-RU"/>
              </w:rPr>
              <w:t>8</w:t>
            </w:r>
          </w:p>
        </w:tc>
        <w:tc>
          <w:tcPr>
            <w:tcBorders>
              <w:top w:val="single" w:sz="4"/>
              <w:left w:val="single" w:sz="4"/>
            </w:tcBorders>
            <w:shd w:val="clear" w:color="auto" w:fill="auto"/>
            <w:vAlign w:val="top"/>
          </w:tcPr>
          <w:p>
            <w:pPr>
              <w:pStyle w:val="Style42"/>
              <w:keepNext w:val="0"/>
              <w:keepLines w:val="0"/>
              <w:widowControl w:val="0"/>
              <w:shd w:val="clear" w:color="auto" w:fill="auto"/>
              <w:bidi w:val="0"/>
              <w:spacing w:before="0" w:after="0" w:line="240" w:lineRule="auto"/>
              <w:ind w:left="0" w:right="0" w:firstLine="320"/>
              <w:jc w:val="left"/>
              <w:rPr>
                <w:sz w:val="15"/>
                <w:szCs w:val="15"/>
              </w:rPr>
            </w:pPr>
            <w:r>
              <w:rPr>
                <w:b/>
                <w:bCs/>
                <w:spacing w:val="0"/>
                <w:w w:val="100"/>
                <w:position w:val="0"/>
                <w:sz w:val="15"/>
                <w:szCs w:val="15"/>
                <w:shd w:val="clear" w:color="auto" w:fill="auto"/>
                <w:lang w:val="ru-RU" w:eastAsia="ru-RU" w:bidi="ru-RU"/>
              </w:rPr>
              <w:t>1</w:t>
            </w:r>
          </w:p>
        </w:tc>
        <w:tc>
          <w:tcPr>
            <w:tcBorders>
              <w:top w:val="single" w:sz="4"/>
              <w:left w:val="single" w:sz="4"/>
              <w:right w:val="single" w:sz="4"/>
            </w:tcBorders>
            <w:shd w:val="clear" w:color="auto" w:fill="auto"/>
            <w:vAlign w:val="top"/>
          </w:tcPr>
          <w:p>
            <w:pPr>
              <w:pStyle w:val="Style42"/>
              <w:keepNext w:val="0"/>
              <w:keepLines w:val="0"/>
              <w:widowControl w:val="0"/>
              <w:shd w:val="clear" w:color="auto" w:fill="auto"/>
              <w:bidi w:val="0"/>
              <w:spacing w:before="0" w:after="0" w:line="240" w:lineRule="auto"/>
              <w:ind w:left="0" w:right="0" w:firstLine="240"/>
              <w:jc w:val="left"/>
              <w:rPr>
                <w:sz w:val="15"/>
                <w:szCs w:val="15"/>
              </w:rPr>
            </w:pPr>
            <w:r>
              <w:rPr>
                <w:spacing w:val="0"/>
                <w:w w:val="100"/>
                <w:position w:val="0"/>
                <w:sz w:val="15"/>
                <w:szCs w:val="15"/>
                <w:shd w:val="clear" w:color="auto" w:fill="auto"/>
                <w:lang w:val="ru-RU" w:eastAsia="ru-RU" w:bidi="ru-RU"/>
              </w:rPr>
              <w:t>13</w:t>
            </w:r>
          </w:p>
        </w:tc>
      </w:tr>
      <w:tr>
        <w:trPr>
          <w:trHeight w:val="216" w:hRule="exact"/>
        </w:trPr>
        <w:tc>
          <w:tcPr>
            <w:vMerge w:val="restart"/>
            <w:tcBorders>
              <w:top w:val="single" w:sz="4"/>
              <w:left w:val="single" w:sz="4"/>
            </w:tcBorders>
            <w:shd w:val="clear" w:color="auto" w:fill="auto"/>
            <w:vAlign w:val="top"/>
          </w:tcPr>
          <w:p>
            <w:pPr>
              <w:pStyle w:val="Style42"/>
              <w:keepNext w:val="0"/>
              <w:keepLines w:val="0"/>
              <w:widowControl w:val="0"/>
              <w:shd w:val="clear" w:color="auto" w:fill="auto"/>
              <w:bidi w:val="0"/>
              <w:spacing w:before="0" w:after="0" w:line="240" w:lineRule="auto"/>
              <w:ind w:left="0" w:right="0" w:firstLine="0"/>
              <w:jc w:val="center"/>
              <w:rPr>
                <w:sz w:val="15"/>
                <w:szCs w:val="15"/>
              </w:rPr>
            </w:pPr>
            <w:r>
              <w:rPr>
                <w:spacing w:val="0"/>
                <w:w w:val="100"/>
                <w:position w:val="0"/>
                <w:sz w:val="15"/>
                <w:szCs w:val="15"/>
                <w:shd w:val="clear" w:color="auto" w:fill="auto"/>
                <w:lang w:val="ru-RU" w:eastAsia="ru-RU" w:bidi="ru-RU"/>
              </w:rPr>
              <w:t>2.1.2 2</w:t>
            </w: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left"/>
              <w:rPr>
                <w:sz w:val="15"/>
                <w:szCs w:val="15"/>
              </w:rPr>
            </w:pPr>
            <w:r>
              <w:rPr>
                <w:spacing w:val="0"/>
                <w:w w:val="100"/>
                <w:position w:val="0"/>
                <w:sz w:val="15"/>
                <w:szCs w:val="15"/>
                <w:shd w:val="clear" w:color="auto" w:fill="auto"/>
                <w:lang w:val="ru-RU" w:eastAsia="ru-RU" w:bidi="ru-RU"/>
              </w:rPr>
              <w:t>Рентгенодиагностические исследования (показания, возможности)</w:t>
            </w: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15"/>
                <w:szCs w:val="15"/>
              </w:rPr>
            </w:pPr>
            <w:r>
              <w:rPr>
                <w:spacing w:val="0"/>
                <w:w w:val="100"/>
                <w:position w:val="0"/>
                <w:sz w:val="15"/>
                <w:szCs w:val="15"/>
                <w:shd w:val="clear" w:color="auto" w:fill="auto"/>
                <w:lang w:val="ru-RU" w:eastAsia="ru-RU" w:bidi="ru-RU"/>
              </w:rPr>
              <w:t>2</w:t>
            </w: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15"/>
                <w:szCs w:val="15"/>
              </w:rPr>
            </w:pPr>
            <w:r>
              <w:rPr>
                <w:spacing w:val="0"/>
                <w:w w:val="100"/>
                <w:position w:val="0"/>
                <w:sz w:val="15"/>
                <w:szCs w:val="15"/>
                <w:shd w:val="clear" w:color="auto" w:fill="auto"/>
                <w:lang w:val="ru-RU" w:eastAsia="ru-RU" w:bidi="ru-RU"/>
              </w:rPr>
              <w:t>2</w:t>
            </w: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240"/>
              <w:jc w:val="left"/>
              <w:rPr>
                <w:sz w:val="15"/>
                <w:szCs w:val="15"/>
              </w:rPr>
            </w:pPr>
            <w:r>
              <w:rPr>
                <w:spacing w:val="0"/>
                <w:w w:val="100"/>
                <w:position w:val="0"/>
                <w:sz w:val="15"/>
                <w:szCs w:val="15"/>
                <w:shd w:val="clear" w:color="auto" w:fill="auto"/>
                <w:lang w:val="ru-RU" w:eastAsia="ru-RU" w:bidi="ru-RU"/>
              </w:rPr>
              <w:t>0,5</w:t>
            </w:r>
          </w:p>
        </w:tc>
        <w:tc>
          <w:tcPr>
            <w:tcBorders>
              <w:top w:val="single" w:sz="4"/>
              <w:left w:val="single" w:sz="4"/>
              <w:righ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240"/>
              <w:jc w:val="left"/>
              <w:rPr>
                <w:sz w:val="15"/>
                <w:szCs w:val="15"/>
              </w:rPr>
            </w:pPr>
            <w:r>
              <w:rPr>
                <w:spacing w:val="0"/>
                <w:w w:val="100"/>
                <w:position w:val="0"/>
                <w:sz w:val="15"/>
                <w:szCs w:val="15"/>
                <w:shd w:val="clear" w:color="auto" w:fill="auto"/>
                <w:lang w:val="ru-RU" w:eastAsia="ru-RU" w:bidi="ru-RU"/>
              </w:rPr>
              <w:t>4,5</w:t>
            </w:r>
          </w:p>
        </w:tc>
      </w:tr>
      <w:tr>
        <w:trPr>
          <w:trHeight w:val="259" w:hRule="exact"/>
        </w:trPr>
        <w:tc>
          <w:tcPr>
            <w:vMerge/>
            <w:tcBorders>
              <w:left w:val="single" w:sz="4"/>
            </w:tcBorders>
            <w:shd w:val="clear" w:color="auto" w:fill="auto"/>
            <w:vAlign w:val="top"/>
          </w:tcPr>
          <w:p>
            <w:pPr/>
          </w:p>
        </w:tc>
        <w:tc>
          <w:tcPr>
            <w:tcBorders>
              <w:top w:val="single" w:sz="4"/>
              <w:left w:val="single" w:sz="4"/>
            </w:tcBorders>
            <w:shd w:val="clear" w:color="auto" w:fill="auto"/>
            <w:vAlign w:val="top"/>
          </w:tcPr>
          <w:p>
            <w:pPr>
              <w:pStyle w:val="Style42"/>
              <w:keepNext w:val="0"/>
              <w:keepLines w:val="0"/>
              <w:widowControl w:val="0"/>
              <w:shd w:val="clear" w:color="auto" w:fill="auto"/>
              <w:bidi w:val="0"/>
              <w:spacing w:before="0" w:after="0" w:line="240" w:lineRule="auto"/>
              <w:ind w:left="0" w:right="0" w:firstLine="0"/>
              <w:jc w:val="left"/>
              <w:rPr>
                <w:sz w:val="15"/>
                <w:szCs w:val="15"/>
              </w:rPr>
            </w:pPr>
            <w:r>
              <w:rPr>
                <w:spacing w:val="0"/>
                <w:w w:val="100"/>
                <w:position w:val="0"/>
                <w:sz w:val="15"/>
                <w:szCs w:val="15"/>
                <w:shd w:val="clear" w:color="auto" w:fill="auto"/>
                <w:lang w:val="ru-RU" w:eastAsia="ru-RU" w:bidi="ru-RU"/>
              </w:rPr>
              <w:t>Контрастные рентгеновские исследования</w:t>
            </w:r>
          </w:p>
        </w:tc>
        <w:tc>
          <w:tcPr>
            <w:tcBorders>
              <w:top w:val="single" w:sz="4"/>
              <w:left w:val="single" w:sz="4"/>
            </w:tcBorders>
            <w:shd w:val="clear" w:color="auto" w:fill="auto"/>
            <w:vAlign w:val="top"/>
          </w:tcPr>
          <w:p>
            <w:pPr>
              <w:pStyle w:val="Style42"/>
              <w:keepNext w:val="0"/>
              <w:keepLines w:val="0"/>
              <w:widowControl w:val="0"/>
              <w:shd w:val="clear" w:color="auto" w:fill="auto"/>
              <w:bidi w:val="0"/>
              <w:spacing w:before="0" w:after="0" w:line="240" w:lineRule="auto"/>
              <w:ind w:left="0" w:right="0" w:firstLine="0"/>
              <w:jc w:val="center"/>
              <w:rPr>
                <w:sz w:val="15"/>
                <w:szCs w:val="15"/>
              </w:rPr>
            </w:pPr>
            <w:r>
              <w:rPr>
                <w:b/>
                <w:bCs/>
                <w:spacing w:val="0"/>
                <w:w w:val="100"/>
                <w:position w:val="0"/>
                <w:sz w:val="15"/>
                <w:szCs w:val="15"/>
                <w:shd w:val="clear" w:color="auto" w:fill="auto"/>
                <w:lang w:val="ru-RU" w:eastAsia="ru-RU" w:bidi="ru-RU"/>
              </w:rPr>
              <w:t>-</w:t>
            </w:r>
          </w:p>
        </w:tc>
        <w:tc>
          <w:tcPr>
            <w:tcBorders>
              <w:top w:val="single" w:sz="4"/>
              <w:left w:val="single" w:sz="4"/>
            </w:tcBorders>
            <w:shd w:val="clear" w:color="auto" w:fill="auto"/>
            <w:vAlign w:val="top"/>
          </w:tcPr>
          <w:p>
            <w:pPr>
              <w:pStyle w:val="Style42"/>
              <w:keepNext w:val="0"/>
              <w:keepLines w:val="0"/>
              <w:widowControl w:val="0"/>
              <w:shd w:val="clear" w:color="auto" w:fill="auto"/>
              <w:bidi w:val="0"/>
              <w:spacing w:before="0" w:after="0" w:line="240" w:lineRule="auto"/>
              <w:ind w:left="0" w:right="0" w:firstLine="0"/>
              <w:jc w:val="center"/>
              <w:rPr>
                <w:sz w:val="15"/>
                <w:szCs w:val="15"/>
              </w:rPr>
            </w:pPr>
            <w:r>
              <w:rPr>
                <w:spacing w:val="0"/>
                <w:w w:val="100"/>
                <w:position w:val="0"/>
                <w:sz w:val="15"/>
                <w:szCs w:val="15"/>
                <w:shd w:val="clear" w:color="auto" w:fill="auto"/>
                <w:lang w:val="ru-RU" w:eastAsia="ru-RU" w:bidi="ru-RU"/>
              </w:rPr>
              <w:t>2</w:t>
            </w:r>
          </w:p>
        </w:tc>
        <w:tc>
          <w:tcPr>
            <w:tcBorders>
              <w:top w:val="single" w:sz="4"/>
              <w:left w:val="single" w:sz="4"/>
            </w:tcBorders>
            <w:shd w:val="clear" w:color="auto" w:fill="auto"/>
            <w:vAlign w:val="top"/>
          </w:tcPr>
          <w:p>
            <w:pPr>
              <w:pStyle w:val="Style42"/>
              <w:keepNext w:val="0"/>
              <w:keepLines w:val="0"/>
              <w:widowControl w:val="0"/>
              <w:shd w:val="clear" w:color="auto" w:fill="auto"/>
              <w:bidi w:val="0"/>
              <w:spacing w:before="0" w:after="0" w:line="240" w:lineRule="auto"/>
              <w:ind w:left="0" w:right="0" w:firstLine="320"/>
              <w:jc w:val="left"/>
              <w:rPr>
                <w:sz w:val="15"/>
                <w:szCs w:val="15"/>
              </w:rPr>
            </w:pPr>
            <w:r>
              <w:rPr>
                <w:b/>
                <w:bCs/>
                <w:spacing w:val="0"/>
                <w:w w:val="100"/>
                <w:position w:val="0"/>
                <w:sz w:val="15"/>
                <w:szCs w:val="15"/>
                <w:shd w:val="clear" w:color="auto" w:fill="auto"/>
                <w:lang w:val="ru-RU" w:eastAsia="ru-RU" w:bidi="ru-RU"/>
              </w:rPr>
              <w:t>-</w:t>
            </w:r>
          </w:p>
        </w:tc>
        <w:tc>
          <w:tcPr>
            <w:tcBorders>
              <w:top w:val="single" w:sz="4"/>
              <w:left w:val="single" w:sz="4"/>
              <w:right w:val="single" w:sz="4"/>
            </w:tcBorders>
            <w:shd w:val="clear" w:color="auto" w:fill="auto"/>
            <w:vAlign w:val="top"/>
          </w:tcPr>
          <w:p>
            <w:pPr>
              <w:pStyle w:val="Style42"/>
              <w:keepNext w:val="0"/>
              <w:keepLines w:val="0"/>
              <w:widowControl w:val="0"/>
              <w:shd w:val="clear" w:color="auto" w:fill="auto"/>
              <w:bidi w:val="0"/>
              <w:spacing w:before="0" w:after="0" w:line="240" w:lineRule="auto"/>
              <w:ind w:left="0" w:right="0" w:firstLine="240"/>
              <w:jc w:val="left"/>
              <w:rPr>
                <w:sz w:val="15"/>
                <w:szCs w:val="15"/>
              </w:rPr>
            </w:pPr>
            <w:r>
              <w:rPr>
                <w:spacing w:val="0"/>
                <w:w w:val="100"/>
                <w:position w:val="0"/>
                <w:sz w:val="15"/>
                <w:szCs w:val="15"/>
                <w:shd w:val="clear" w:color="auto" w:fill="auto"/>
                <w:lang w:val="ru-RU" w:eastAsia="ru-RU" w:bidi="ru-RU"/>
              </w:rPr>
              <w:t>2</w:t>
            </w:r>
          </w:p>
        </w:tc>
      </w:tr>
      <w:tr>
        <w:trPr>
          <w:trHeight w:val="264" w:hRule="exact"/>
        </w:trPr>
        <w:tc>
          <w:tcPr>
            <w:tcBorders>
              <w:top w:val="single" w:sz="4"/>
              <w:left w:val="single" w:sz="4"/>
            </w:tcBorders>
            <w:shd w:val="clear" w:color="auto" w:fill="auto"/>
            <w:vAlign w:val="top"/>
          </w:tcPr>
          <w:p>
            <w:pPr>
              <w:pStyle w:val="Style42"/>
              <w:keepNext w:val="0"/>
              <w:keepLines w:val="0"/>
              <w:widowControl w:val="0"/>
              <w:shd w:val="clear" w:color="auto" w:fill="auto"/>
              <w:bidi w:val="0"/>
              <w:spacing w:before="0" w:after="0" w:line="240" w:lineRule="auto"/>
              <w:ind w:left="0" w:right="0" w:firstLine="160"/>
              <w:jc w:val="left"/>
              <w:rPr>
                <w:sz w:val="15"/>
                <w:szCs w:val="15"/>
              </w:rPr>
            </w:pPr>
            <w:r>
              <w:rPr>
                <w:spacing w:val="0"/>
                <w:w w:val="100"/>
                <w:position w:val="0"/>
                <w:sz w:val="15"/>
                <w:szCs w:val="15"/>
                <w:shd w:val="clear" w:color="auto" w:fill="auto"/>
                <w:lang w:val="ru-RU" w:eastAsia="ru-RU" w:bidi="ru-RU"/>
              </w:rPr>
              <w:t>2.3.</w:t>
            </w:r>
          </w:p>
        </w:tc>
        <w:tc>
          <w:tcPr>
            <w:tcBorders>
              <w:top w:val="single" w:sz="4"/>
              <w:left w:val="single" w:sz="4"/>
            </w:tcBorders>
            <w:shd w:val="clear" w:color="auto" w:fill="auto"/>
            <w:vAlign w:val="top"/>
          </w:tcPr>
          <w:p>
            <w:pPr>
              <w:pStyle w:val="Style42"/>
              <w:keepNext w:val="0"/>
              <w:keepLines w:val="0"/>
              <w:widowControl w:val="0"/>
              <w:shd w:val="clear" w:color="auto" w:fill="auto"/>
              <w:bidi w:val="0"/>
              <w:spacing w:before="0" w:after="0" w:line="240" w:lineRule="auto"/>
              <w:ind w:left="0" w:right="0" w:firstLine="0"/>
              <w:jc w:val="left"/>
              <w:rPr>
                <w:sz w:val="15"/>
                <w:szCs w:val="15"/>
              </w:rPr>
            </w:pPr>
            <w:r>
              <w:rPr>
                <w:spacing w:val="0"/>
                <w:w w:val="100"/>
                <w:position w:val="0"/>
                <w:sz w:val="15"/>
                <w:szCs w:val="15"/>
                <w:shd w:val="clear" w:color="auto" w:fill="auto"/>
                <w:lang w:val="ru-RU" w:eastAsia="ru-RU" w:bidi="ru-RU"/>
              </w:rPr>
              <w:t>Рентгеновская компьютерная томография</w:t>
            </w:r>
          </w:p>
        </w:tc>
        <w:tc>
          <w:tcPr>
            <w:tcBorders>
              <w:top w:val="single" w:sz="4"/>
              <w:left w:val="single" w:sz="4"/>
            </w:tcBorders>
            <w:shd w:val="clear" w:color="auto" w:fill="auto"/>
            <w:vAlign w:val="top"/>
          </w:tcPr>
          <w:p>
            <w:pPr>
              <w:pStyle w:val="Style42"/>
              <w:keepNext w:val="0"/>
              <w:keepLines w:val="0"/>
              <w:widowControl w:val="0"/>
              <w:shd w:val="clear" w:color="auto" w:fill="auto"/>
              <w:bidi w:val="0"/>
              <w:spacing w:before="0" w:after="0" w:line="240" w:lineRule="auto"/>
              <w:ind w:left="0" w:right="0" w:firstLine="0"/>
              <w:jc w:val="center"/>
              <w:rPr>
                <w:sz w:val="15"/>
                <w:szCs w:val="15"/>
              </w:rPr>
            </w:pPr>
            <w:r>
              <w:rPr>
                <w:spacing w:val="0"/>
                <w:w w:val="100"/>
                <w:position w:val="0"/>
                <w:sz w:val="15"/>
                <w:szCs w:val="15"/>
                <w:shd w:val="clear" w:color="auto" w:fill="auto"/>
                <w:lang w:val="ru-RU" w:eastAsia="ru-RU" w:bidi="ru-RU"/>
              </w:rPr>
              <w:t>1</w:t>
            </w:r>
          </w:p>
        </w:tc>
        <w:tc>
          <w:tcPr>
            <w:tcBorders>
              <w:top w:val="single" w:sz="4"/>
              <w:left w:val="single" w:sz="4"/>
            </w:tcBorders>
            <w:shd w:val="clear" w:color="auto" w:fill="auto"/>
            <w:vAlign w:val="top"/>
          </w:tcPr>
          <w:p>
            <w:pPr>
              <w:pStyle w:val="Style42"/>
              <w:keepNext w:val="0"/>
              <w:keepLines w:val="0"/>
              <w:widowControl w:val="0"/>
              <w:shd w:val="clear" w:color="auto" w:fill="auto"/>
              <w:bidi w:val="0"/>
              <w:spacing w:before="0" w:after="0" w:line="240" w:lineRule="auto"/>
              <w:ind w:left="0" w:right="0" w:firstLine="0"/>
              <w:jc w:val="center"/>
              <w:rPr>
                <w:sz w:val="15"/>
                <w:szCs w:val="15"/>
              </w:rPr>
            </w:pPr>
            <w:r>
              <w:rPr>
                <w:spacing w:val="0"/>
                <w:w w:val="100"/>
                <w:position w:val="0"/>
                <w:sz w:val="15"/>
                <w:szCs w:val="15"/>
                <w:shd w:val="clear" w:color="auto" w:fill="auto"/>
                <w:lang w:val="ru-RU" w:eastAsia="ru-RU" w:bidi="ru-RU"/>
              </w:rPr>
              <w:t>1</w:t>
            </w:r>
          </w:p>
        </w:tc>
        <w:tc>
          <w:tcPr>
            <w:tcBorders>
              <w:top w:val="single" w:sz="4"/>
              <w:left w:val="single" w:sz="4"/>
            </w:tcBorders>
            <w:shd w:val="clear" w:color="auto" w:fill="auto"/>
            <w:vAlign w:val="top"/>
          </w:tcPr>
          <w:p>
            <w:pPr>
              <w:pStyle w:val="Style42"/>
              <w:keepNext w:val="0"/>
              <w:keepLines w:val="0"/>
              <w:widowControl w:val="0"/>
              <w:shd w:val="clear" w:color="auto" w:fill="auto"/>
              <w:bidi w:val="0"/>
              <w:spacing w:before="0" w:after="0" w:line="240" w:lineRule="auto"/>
              <w:ind w:left="0" w:right="0" w:firstLine="240"/>
              <w:jc w:val="left"/>
              <w:rPr>
                <w:sz w:val="15"/>
                <w:szCs w:val="15"/>
              </w:rPr>
            </w:pPr>
            <w:r>
              <w:rPr>
                <w:spacing w:val="0"/>
                <w:w w:val="100"/>
                <w:position w:val="0"/>
                <w:sz w:val="15"/>
                <w:szCs w:val="15"/>
                <w:shd w:val="clear" w:color="auto" w:fill="auto"/>
                <w:lang w:val="ru-RU" w:eastAsia="ru-RU" w:bidi="ru-RU"/>
              </w:rPr>
              <w:t>0,5</w:t>
            </w:r>
          </w:p>
        </w:tc>
        <w:tc>
          <w:tcPr>
            <w:tcBorders>
              <w:top w:val="single" w:sz="4"/>
              <w:left w:val="single" w:sz="4"/>
              <w:right w:val="single" w:sz="4"/>
            </w:tcBorders>
            <w:shd w:val="clear" w:color="auto" w:fill="auto"/>
            <w:vAlign w:val="top"/>
          </w:tcPr>
          <w:p>
            <w:pPr>
              <w:pStyle w:val="Style42"/>
              <w:keepNext w:val="0"/>
              <w:keepLines w:val="0"/>
              <w:widowControl w:val="0"/>
              <w:shd w:val="clear" w:color="auto" w:fill="auto"/>
              <w:bidi w:val="0"/>
              <w:spacing w:before="0" w:after="0" w:line="240" w:lineRule="auto"/>
              <w:ind w:left="0" w:right="0" w:firstLine="240"/>
              <w:jc w:val="left"/>
              <w:rPr>
                <w:sz w:val="15"/>
                <w:szCs w:val="15"/>
              </w:rPr>
            </w:pPr>
            <w:r>
              <w:rPr>
                <w:spacing w:val="0"/>
                <w:w w:val="100"/>
                <w:position w:val="0"/>
                <w:sz w:val="15"/>
                <w:szCs w:val="15"/>
                <w:shd w:val="clear" w:color="auto" w:fill="auto"/>
                <w:lang w:val="ru-RU" w:eastAsia="ru-RU" w:bidi="ru-RU"/>
              </w:rPr>
              <w:t>4</w:t>
            </w:r>
          </w:p>
        </w:tc>
      </w:tr>
      <w:tr>
        <w:trPr>
          <w:trHeight w:val="226" w:hRule="exact"/>
        </w:trPr>
        <w:tc>
          <w:tcPr>
            <w:tcBorders>
              <w:top w:val="single" w:sz="4"/>
              <w:left w:val="single" w:sz="4"/>
              <w:bottom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160"/>
              <w:jc w:val="left"/>
              <w:rPr>
                <w:sz w:val="15"/>
                <w:szCs w:val="15"/>
              </w:rPr>
            </w:pPr>
            <w:r>
              <w:rPr>
                <w:spacing w:val="0"/>
                <w:w w:val="100"/>
                <w:position w:val="0"/>
                <w:sz w:val="15"/>
                <w:szCs w:val="15"/>
                <w:shd w:val="clear" w:color="auto" w:fill="auto"/>
                <w:lang w:val="ru-RU" w:eastAsia="ru-RU" w:bidi="ru-RU"/>
              </w:rPr>
              <w:t>2.4.</w:t>
            </w:r>
          </w:p>
        </w:tc>
        <w:tc>
          <w:tcPr>
            <w:tcBorders>
              <w:top w:val="single" w:sz="4"/>
              <w:left w:val="single" w:sz="4"/>
              <w:bottom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left"/>
              <w:rPr>
                <w:sz w:val="15"/>
                <w:szCs w:val="15"/>
              </w:rPr>
            </w:pPr>
            <w:r>
              <w:rPr>
                <w:spacing w:val="0"/>
                <w:w w:val="100"/>
                <w:position w:val="0"/>
                <w:sz w:val="15"/>
                <w:szCs w:val="15"/>
                <w:shd w:val="clear" w:color="auto" w:fill="auto"/>
                <w:lang w:val="ru-RU" w:eastAsia="ru-RU" w:bidi="ru-RU"/>
              </w:rPr>
              <w:t>Особенности компьютерной рентгеноконтрастной томографии</w:t>
            </w:r>
          </w:p>
        </w:tc>
        <w:tc>
          <w:tcPr>
            <w:tcBorders>
              <w:top w:val="single" w:sz="4"/>
              <w:left w:val="single" w:sz="4"/>
              <w:bottom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15"/>
                <w:szCs w:val="15"/>
              </w:rPr>
            </w:pPr>
            <w:r>
              <w:rPr>
                <w:b/>
                <w:bCs/>
                <w:spacing w:val="0"/>
                <w:w w:val="100"/>
                <w:position w:val="0"/>
                <w:sz w:val="15"/>
                <w:szCs w:val="15"/>
                <w:shd w:val="clear" w:color="auto" w:fill="auto"/>
                <w:lang w:val="ru-RU" w:eastAsia="ru-RU" w:bidi="ru-RU"/>
              </w:rPr>
              <w:t>-</w:t>
            </w:r>
          </w:p>
        </w:tc>
        <w:tc>
          <w:tcPr>
            <w:tcBorders>
              <w:top w:val="single" w:sz="4"/>
              <w:left w:val="single" w:sz="4"/>
              <w:bottom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15"/>
                <w:szCs w:val="15"/>
              </w:rPr>
            </w:pPr>
            <w:r>
              <w:rPr>
                <w:spacing w:val="0"/>
                <w:w w:val="100"/>
                <w:position w:val="0"/>
                <w:sz w:val="15"/>
                <w:szCs w:val="15"/>
                <w:shd w:val="clear" w:color="auto" w:fill="auto"/>
                <w:lang w:val="ru-RU" w:eastAsia="ru-RU" w:bidi="ru-RU"/>
              </w:rPr>
              <w:t>2</w:t>
            </w:r>
          </w:p>
        </w:tc>
        <w:tc>
          <w:tcPr>
            <w:tcBorders>
              <w:top w:val="single" w:sz="4"/>
              <w:left w:val="single" w:sz="4"/>
              <w:bottom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320"/>
              <w:jc w:val="left"/>
              <w:rPr>
                <w:sz w:val="15"/>
                <w:szCs w:val="15"/>
              </w:rPr>
            </w:pPr>
            <w:r>
              <w:rPr>
                <w:b/>
                <w:bCs/>
                <w:spacing w:val="0"/>
                <w:w w:val="100"/>
                <w:position w:val="0"/>
                <w:sz w:val="15"/>
                <w:szCs w:val="15"/>
                <w:shd w:val="clear" w:color="auto" w:fill="auto"/>
                <w:lang w:val="ru-RU" w:eastAsia="ru-RU" w:bidi="ru-RU"/>
              </w:rPr>
              <w:t>-</w:t>
            </w:r>
          </w:p>
        </w:tc>
        <w:tc>
          <w:tcPr>
            <w:tcBorders>
              <w:top w:val="single" w:sz="4"/>
              <w:left w:val="single" w:sz="4"/>
              <w:bottom w:val="single" w:sz="4"/>
              <w:righ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240"/>
              <w:jc w:val="left"/>
              <w:rPr>
                <w:sz w:val="15"/>
                <w:szCs w:val="15"/>
              </w:rPr>
            </w:pPr>
            <w:r>
              <w:rPr>
                <w:spacing w:val="0"/>
                <w:w w:val="100"/>
                <w:position w:val="0"/>
                <w:sz w:val="15"/>
                <w:szCs w:val="15"/>
                <w:shd w:val="clear" w:color="auto" w:fill="auto"/>
                <w:lang w:val="ru-RU" w:eastAsia="ru-RU" w:bidi="ru-RU"/>
              </w:rPr>
              <w:t>2</w:t>
            </w:r>
          </w:p>
        </w:tc>
      </w:tr>
    </w:tbl>
    <w:p>
      <w:pPr>
        <w:widowControl w:val="0"/>
        <w:spacing w:line="1" w:lineRule="exact"/>
      </w:pPr>
      <w:r>
        <w:br w:type="page"/>
      </w:r>
    </w:p>
    <w:tbl>
      <w:tblPr>
        <w:tblOverlap w:val="never"/>
        <w:jc w:val="center"/>
        <w:tblLayout w:type="fixed"/>
      </w:tblPr>
      <w:tblGrid>
        <w:gridCol w:w="662"/>
        <w:gridCol w:w="6101"/>
        <w:gridCol w:w="638"/>
        <w:gridCol w:w="754"/>
        <w:gridCol w:w="782"/>
        <w:gridCol w:w="720"/>
      </w:tblGrid>
      <w:tr>
        <w:trPr>
          <w:trHeight w:val="355" w:hRule="exact"/>
        </w:trPr>
        <w:tc>
          <w:tcPr>
            <w:vMerge w:val="restart"/>
            <w:tcBorders>
              <w:top w:val="single" w:sz="4"/>
              <w:left w:val="single" w:sz="4"/>
            </w:tcBorders>
            <w:shd w:val="clear" w:color="auto" w:fill="auto"/>
            <w:vAlign w:val="center"/>
          </w:tcPr>
          <w:p>
            <w:pPr>
              <w:pStyle w:val="Style42"/>
              <w:keepNext w:val="0"/>
              <w:keepLines w:val="0"/>
              <w:widowControl w:val="0"/>
              <w:shd w:val="clear" w:color="auto" w:fill="auto"/>
              <w:bidi w:val="0"/>
              <w:spacing w:before="0" w:after="0" w:line="240" w:lineRule="auto"/>
              <w:ind w:left="0" w:right="0" w:firstLine="0"/>
              <w:jc w:val="center"/>
              <w:rPr>
                <w:sz w:val="15"/>
                <w:szCs w:val="15"/>
              </w:rPr>
            </w:pPr>
            <w:r>
              <w:rPr>
                <w:b/>
                <w:bCs/>
                <w:spacing w:val="0"/>
                <w:w w:val="100"/>
                <w:position w:val="0"/>
                <w:sz w:val="15"/>
                <w:szCs w:val="15"/>
                <w:shd w:val="clear" w:color="auto" w:fill="auto"/>
                <w:lang w:val="ru-RU" w:eastAsia="ru-RU" w:bidi="ru-RU"/>
              </w:rPr>
              <w:t>Код</w:t>
            </w:r>
          </w:p>
        </w:tc>
        <w:tc>
          <w:tcPr>
            <w:vMerge w:val="restart"/>
            <w:tcBorders>
              <w:top w:val="single" w:sz="4"/>
              <w:left w:val="single" w:sz="4"/>
            </w:tcBorders>
            <w:shd w:val="clear" w:color="auto" w:fill="auto"/>
            <w:vAlign w:val="center"/>
          </w:tcPr>
          <w:p>
            <w:pPr>
              <w:pStyle w:val="Style42"/>
              <w:keepNext w:val="0"/>
              <w:keepLines w:val="0"/>
              <w:widowControl w:val="0"/>
              <w:shd w:val="clear" w:color="auto" w:fill="auto"/>
              <w:bidi w:val="0"/>
              <w:spacing w:before="0" w:after="0" w:line="240" w:lineRule="auto"/>
              <w:ind w:left="0" w:right="0" w:firstLine="0"/>
              <w:jc w:val="center"/>
              <w:rPr>
                <w:sz w:val="15"/>
                <w:szCs w:val="15"/>
              </w:rPr>
            </w:pPr>
            <w:r>
              <w:rPr>
                <w:b/>
                <w:bCs/>
                <w:spacing w:val="0"/>
                <w:w w:val="100"/>
                <w:position w:val="0"/>
                <w:sz w:val="15"/>
                <w:szCs w:val="15"/>
                <w:shd w:val="clear" w:color="auto" w:fill="auto"/>
                <w:lang w:val="ru-RU" w:eastAsia="ru-RU" w:bidi="ru-RU"/>
              </w:rPr>
              <w:t>Наименование курсов и разделов</w:t>
            </w:r>
          </w:p>
        </w:tc>
        <w:tc>
          <w:tcPr>
            <w:gridSpan w:val="4"/>
            <w:tcBorders>
              <w:top w:val="single" w:sz="4"/>
              <w:left w:val="single" w:sz="4"/>
              <w:righ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15"/>
                <w:szCs w:val="15"/>
              </w:rPr>
            </w:pPr>
            <w:r>
              <w:rPr>
                <w:b/>
                <w:bCs/>
                <w:spacing w:val="0"/>
                <w:w w:val="100"/>
                <w:position w:val="0"/>
                <w:sz w:val="15"/>
                <w:szCs w:val="15"/>
                <w:shd w:val="clear" w:color="auto" w:fill="auto"/>
                <w:lang w:val="ru-RU" w:eastAsia="ru-RU" w:bidi="ru-RU"/>
              </w:rPr>
              <w:t>Число учебных часов</w:t>
            </w:r>
          </w:p>
        </w:tc>
      </w:tr>
      <w:tr>
        <w:trPr>
          <w:trHeight w:val="418" w:hRule="exact"/>
        </w:trPr>
        <w:tc>
          <w:tcPr>
            <w:vMerge/>
            <w:tcBorders>
              <w:left w:val="single" w:sz="4"/>
            </w:tcBorders>
            <w:shd w:val="clear" w:color="auto" w:fill="auto"/>
            <w:vAlign w:val="center"/>
          </w:tcPr>
          <w:p>
            <w:pPr/>
          </w:p>
        </w:tc>
        <w:tc>
          <w:tcPr>
            <w:vMerge/>
            <w:tcBorders>
              <w:left w:val="single" w:sz="4"/>
            </w:tcBorders>
            <w:shd w:val="clear" w:color="auto" w:fill="auto"/>
            <w:vAlign w:val="center"/>
          </w:tcPr>
          <w:p>
            <w:pP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76" w:lineRule="auto"/>
              <w:ind w:left="0" w:right="0" w:firstLine="0"/>
              <w:jc w:val="center"/>
              <w:rPr>
                <w:sz w:val="15"/>
                <w:szCs w:val="15"/>
              </w:rPr>
            </w:pPr>
            <w:r>
              <w:rPr>
                <w:b/>
                <w:bCs/>
                <w:spacing w:val="0"/>
                <w:w w:val="100"/>
                <w:position w:val="0"/>
                <w:sz w:val="15"/>
                <w:szCs w:val="15"/>
                <w:shd w:val="clear" w:color="auto" w:fill="auto"/>
                <w:lang w:val="ru-RU" w:eastAsia="ru-RU" w:bidi="ru-RU"/>
              </w:rPr>
              <w:t>Лек</w:t>
              <w:softHyphen/>
              <w:t>ции</w:t>
            </w: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76" w:lineRule="auto"/>
              <w:ind w:left="0" w:right="0" w:firstLine="0"/>
              <w:jc w:val="center"/>
              <w:rPr>
                <w:sz w:val="15"/>
                <w:szCs w:val="15"/>
              </w:rPr>
            </w:pPr>
            <w:r>
              <w:rPr>
                <w:b/>
                <w:bCs/>
                <w:spacing w:val="0"/>
                <w:w w:val="100"/>
                <w:position w:val="0"/>
                <w:sz w:val="15"/>
                <w:szCs w:val="15"/>
                <w:shd w:val="clear" w:color="auto" w:fill="auto"/>
                <w:lang w:val="ru-RU" w:eastAsia="ru-RU" w:bidi="ru-RU"/>
              </w:rPr>
              <w:t>практ/ занят</w:t>
            </w: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76" w:lineRule="auto"/>
              <w:ind w:left="0" w:right="0" w:firstLine="0"/>
              <w:jc w:val="center"/>
              <w:rPr>
                <w:sz w:val="15"/>
                <w:szCs w:val="15"/>
              </w:rPr>
            </w:pPr>
            <w:r>
              <w:rPr>
                <w:b/>
                <w:bCs/>
                <w:spacing w:val="0"/>
                <w:w w:val="100"/>
                <w:position w:val="0"/>
                <w:sz w:val="15"/>
                <w:szCs w:val="15"/>
                <w:shd w:val="clear" w:color="auto" w:fill="auto"/>
                <w:lang w:val="ru-RU" w:eastAsia="ru-RU" w:bidi="ru-RU"/>
              </w:rPr>
              <w:t>Семи</w:t>
              <w:softHyphen/>
              <w:t>нары</w:t>
            </w:r>
          </w:p>
        </w:tc>
        <w:tc>
          <w:tcPr>
            <w:tcBorders>
              <w:top w:val="single" w:sz="4"/>
              <w:left w:val="single" w:sz="4"/>
              <w:right w:val="single" w:sz="4"/>
            </w:tcBorders>
            <w:shd w:val="clear" w:color="auto" w:fill="auto"/>
            <w:vAlign w:val="center"/>
          </w:tcPr>
          <w:p>
            <w:pPr>
              <w:pStyle w:val="Style42"/>
              <w:keepNext w:val="0"/>
              <w:keepLines w:val="0"/>
              <w:widowControl w:val="0"/>
              <w:shd w:val="clear" w:color="auto" w:fill="auto"/>
              <w:bidi w:val="0"/>
              <w:spacing w:before="0" w:after="0" w:line="240" w:lineRule="auto"/>
              <w:ind w:left="0" w:right="0" w:firstLine="0"/>
              <w:jc w:val="center"/>
              <w:rPr>
                <w:sz w:val="15"/>
                <w:szCs w:val="15"/>
              </w:rPr>
            </w:pPr>
            <w:r>
              <w:rPr>
                <w:b/>
                <w:bCs/>
                <w:spacing w:val="0"/>
                <w:w w:val="100"/>
                <w:position w:val="0"/>
                <w:sz w:val="15"/>
                <w:szCs w:val="15"/>
                <w:shd w:val="clear" w:color="auto" w:fill="auto"/>
                <w:lang w:val="ru-RU" w:eastAsia="ru-RU" w:bidi="ru-RU"/>
              </w:rPr>
              <w:t>Всего</w:t>
            </w:r>
          </w:p>
        </w:tc>
      </w:tr>
      <w:tr>
        <w:trPr>
          <w:trHeight w:val="331" w:hRule="exact"/>
        </w:trPr>
        <w:tc>
          <w:tcPr>
            <w:tcBorders>
              <w:top w:val="single" w:sz="4"/>
              <w:left w:val="single" w:sz="4"/>
            </w:tcBorders>
            <w:shd w:val="clear" w:color="auto" w:fill="auto"/>
            <w:vAlign w:val="top"/>
          </w:tcPr>
          <w:p>
            <w:pPr>
              <w:pStyle w:val="Style42"/>
              <w:keepNext w:val="0"/>
              <w:keepLines w:val="0"/>
              <w:widowControl w:val="0"/>
              <w:shd w:val="clear" w:color="auto" w:fill="auto"/>
              <w:bidi w:val="0"/>
              <w:spacing w:before="0" w:after="0" w:line="240" w:lineRule="auto"/>
              <w:ind w:left="0" w:right="0" w:firstLine="140"/>
              <w:jc w:val="left"/>
              <w:rPr>
                <w:sz w:val="15"/>
                <w:szCs w:val="15"/>
              </w:rPr>
            </w:pPr>
            <w:r>
              <w:rPr>
                <w:spacing w:val="0"/>
                <w:w w:val="100"/>
                <w:position w:val="0"/>
                <w:sz w:val="15"/>
                <w:szCs w:val="15"/>
                <w:shd w:val="clear" w:color="auto" w:fill="auto"/>
                <w:lang w:val="ru-RU" w:eastAsia="ru-RU" w:bidi="ru-RU"/>
              </w:rPr>
              <w:t>2.5.</w:t>
            </w:r>
          </w:p>
        </w:tc>
        <w:tc>
          <w:tcPr>
            <w:tcBorders>
              <w:top w:val="single" w:sz="4"/>
              <w:left w:val="single" w:sz="4"/>
            </w:tcBorders>
            <w:shd w:val="clear" w:color="auto" w:fill="auto"/>
            <w:vAlign w:val="top"/>
          </w:tcPr>
          <w:p>
            <w:pPr>
              <w:pStyle w:val="Style42"/>
              <w:keepNext w:val="0"/>
              <w:keepLines w:val="0"/>
              <w:widowControl w:val="0"/>
              <w:shd w:val="clear" w:color="auto" w:fill="auto"/>
              <w:bidi w:val="0"/>
              <w:spacing w:before="0" w:after="0" w:line="240" w:lineRule="auto"/>
              <w:ind w:left="0" w:right="0" w:firstLine="0"/>
              <w:jc w:val="left"/>
              <w:rPr>
                <w:sz w:val="15"/>
                <w:szCs w:val="15"/>
              </w:rPr>
            </w:pPr>
            <w:r>
              <w:rPr>
                <w:spacing w:val="0"/>
                <w:w w:val="100"/>
                <w:position w:val="0"/>
                <w:sz w:val="15"/>
                <w:szCs w:val="15"/>
                <w:shd w:val="clear" w:color="auto" w:fill="auto"/>
                <w:lang w:val="ru-RU" w:eastAsia="ru-RU" w:bidi="ru-RU"/>
              </w:rPr>
              <w:t>МР - томография, МР - ангиография</w:t>
            </w:r>
          </w:p>
        </w:tc>
        <w:tc>
          <w:tcPr>
            <w:tcBorders>
              <w:top w:val="single" w:sz="4"/>
              <w:left w:val="single" w:sz="4"/>
            </w:tcBorders>
            <w:shd w:val="clear" w:color="auto" w:fill="auto"/>
            <w:vAlign w:val="top"/>
          </w:tcPr>
          <w:p>
            <w:pPr>
              <w:pStyle w:val="Style42"/>
              <w:keepNext w:val="0"/>
              <w:keepLines w:val="0"/>
              <w:widowControl w:val="0"/>
              <w:shd w:val="clear" w:color="auto" w:fill="auto"/>
              <w:bidi w:val="0"/>
              <w:spacing w:before="0" w:after="0" w:line="240" w:lineRule="auto"/>
              <w:ind w:left="0" w:right="0" w:firstLine="0"/>
              <w:jc w:val="center"/>
              <w:rPr>
                <w:sz w:val="15"/>
                <w:szCs w:val="15"/>
              </w:rPr>
            </w:pPr>
            <w:r>
              <w:rPr>
                <w:spacing w:val="0"/>
                <w:w w:val="100"/>
                <w:position w:val="0"/>
                <w:sz w:val="15"/>
                <w:szCs w:val="15"/>
                <w:shd w:val="clear" w:color="auto" w:fill="auto"/>
                <w:lang w:val="ru-RU" w:eastAsia="ru-RU" w:bidi="ru-RU"/>
              </w:rPr>
              <w:t>1</w:t>
            </w:r>
          </w:p>
        </w:tc>
        <w:tc>
          <w:tcPr>
            <w:tcBorders>
              <w:top w:val="single" w:sz="4"/>
              <w:left w:val="single" w:sz="4"/>
            </w:tcBorders>
            <w:shd w:val="clear" w:color="auto" w:fill="auto"/>
            <w:vAlign w:val="top"/>
          </w:tcPr>
          <w:p>
            <w:pPr>
              <w:pStyle w:val="Style42"/>
              <w:keepNext w:val="0"/>
              <w:keepLines w:val="0"/>
              <w:widowControl w:val="0"/>
              <w:shd w:val="clear" w:color="auto" w:fill="auto"/>
              <w:bidi w:val="0"/>
              <w:spacing w:before="0" w:after="0" w:line="240" w:lineRule="auto"/>
              <w:ind w:left="0" w:right="0" w:firstLine="0"/>
              <w:jc w:val="center"/>
              <w:rPr>
                <w:sz w:val="15"/>
                <w:szCs w:val="15"/>
              </w:rPr>
            </w:pPr>
            <w:r>
              <w:rPr>
                <w:spacing w:val="0"/>
                <w:w w:val="100"/>
                <w:position w:val="0"/>
                <w:sz w:val="15"/>
                <w:szCs w:val="15"/>
                <w:shd w:val="clear" w:color="auto" w:fill="auto"/>
                <w:lang w:val="ru-RU" w:eastAsia="ru-RU" w:bidi="ru-RU"/>
              </w:rPr>
              <w:t>1</w:t>
            </w:r>
          </w:p>
        </w:tc>
        <w:tc>
          <w:tcPr>
            <w:tcBorders>
              <w:top w:val="single" w:sz="4"/>
              <w:left w:val="single" w:sz="4"/>
            </w:tcBorders>
            <w:shd w:val="clear" w:color="auto" w:fill="auto"/>
            <w:vAlign w:val="top"/>
          </w:tcPr>
          <w:p>
            <w:pPr>
              <w:pStyle w:val="Style42"/>
              <w:keepNext w:val="0"/>
              <w:keepLines w:val="0"/>
              <w:widowControl w:val="0"/>
              <w:shd w:val="clear" w:color="auto" w:fill="auto"/>
              <w:bidi w:val="0"/>
              <w:spacing w:before="0" w:after="0" w:line="240" w:lineRule="auto"/>
              <w:ind w:left="0" w:right="0" w:firstLine="0"/>
              <w:jc w:val="center"/>
              <w:rPr>
                <w:sz w:val="15"/>
                <w:szCs w:val="15"/>
              </w:rPr>
            </w:pPr>
            <w:r>
              <w:rPr>
                <w:b/>
                <w:bCs/>
                <w:spacing w:val="0"/>
                <w:w w:val="100"/>
                <w:position w:val="0"/>
                <w:sz w:val="15"/>
                <w:szCs w:val="15"/>
                <w:shd w:val="clear" w:color="auto" w:fill="auto"/>
                <w:lang w:val="ru-RU" w:eastAsia="ru-RU" w:bidi="ru-RU"/>
              </w:rPr>
              <w:t>-</w:t>
            </w:r>
          </w:p>
        </w:tc>
        <w:tc>
          <w:tcPr>
            <w:tcBorders>
              <w:top w:val="single" w:sz="4"/>
              <w:left w:val="single" w:sz="4"/>
              <w:right w:val="single" w:sz="4"/>
            </w:tcBorders>
            <w:shd w:val="clear" w:color="auto" w:fill="auto"/>
            <w:vAlign w:val="top"/>
          </w:tcPr>
          <w:p>
            <w:pPr>
              <w:pStyle w:val="Style42"/>
              <w:keepNext w:val="0"/>
              <w:keepLines w:val="0"/>
              <w:widowControl w:val="0"/>
              <w:shd w:val="clear" w:color="auto" w:fill="auto"/>
              <w:bidi w:val="0"/>
              <w:spacing w:before="0" w:after="0" w:line="240" w:lineRule="auto"/>
              <w:ind w:left="0" w:right="0" w:firstLine="280"/>
              <w:jc w:val="left"/>
              <w:rPr>
                <w:sz w:val="15"/>
                <w:szCs w:val="15"/>
              </w:rPr>
            </w:pPr>
            <w:r>
              <w:rPr>
                <w:spacing w:val="0"/>
                <w:w w:val="100"/>
                <w:position w:val="0"/>
                <w:sz w:val="15"/>
                <w:szCs w:val="15"/>
                <w:shd w:val="clear" w:color="auto" w:fill="auto"/>
                <w:lang w:val="ru-RU" w:eastAsia="ru-RU" w:bidi="ru-RU"/>
              </w:rPr>
              <w:t>4</w:t>
            </w:r>
          </w:p>
        </w:tc>
      </w:tr>
      <w:tr>
        <w:trPr>
          <w:trHeight w:val="211" w:hRule="exact"/>
        </w:trPr>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140"/>
              <w:jc w:val="left"/>
              <w:rPr>
                <w:sz w:val="15"/>
                <w:szCs w:val="15"/>
              </w:rPr>
            </w:pPr>
            <w:r>
              <w:rPr>
                <w:spacing w:val="0"/>
                <w:w w:val="100"/>
                <w:position w:val="0"/>
                <w:sz w:val="15"/>
                <w:szCs w:val="15"/>
                <w:shd w:val="clear" w:color="auto" w:fill="auto"/>
                <w:lang w:val="ru-RU" w:eastAsia="ru-RU" w:bidi="ru-RU"/>
              </w:rPr>
              <w:t>2.6.</w:t>
            </w: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left"/>
              <w:rPr>
                <w:sz w:val="15"/>
                <w:szCs w:val="15"/>
              </w:rPr>
            </w:pPr>
            <w:r>
              <w:rPr>
                <w:spacing w:val="0"/>
                <w:w w:val="100"/>
                <w:position w:val="0"/>
                <w:sz w:val="15"/>
                <w:szCs w:val="15"/>
                <w:shd w:val="clear" w:color="auto" w:fill="auto"/>
                <w:lang w:val="ru-RU" w:eastAsia="ru-RU" w:bidi="ru-RU"/>
              </w:rPr>
              <w:t>УЗ - диагностика, соноэластография, эндосонография</w:t>
            </w: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15"/>
                <w:szCs w:val="15"/>
              </w:rPr>
            </w:pPr>
            <w:r>
              <w:rPr>
                <w:spacing w:val="0"/>
                <w:w w:val="100"/>
                <w:position w:val="0"/>
                <w:sz w:val="15"/>
                <w:szCs w:val="15"/>
                <w:shd w:val="clear" w:color="auto" w:fill="auto"/>
                <w:lang w:val="ru-RU" w:eastAsia="ru-RU" w:bidi="ru-RU"/>
              </w:rPr>
              <w:t>14</w:t>
            </w: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260"/>
              <w:jc w:val="left"/>
              <w:rPr>
                <w:sz w:val="15"/>
                <w:szCs w:val="15"/>
              </w:rPr>
            </w:pPr>
            <w:r>
              <w:rPr>
                <w:b/>
                <w:bCs/>
                <w:spacing w:val="0"/>
                <w:w w:val="100"/>
                <w:position w:val="0"/>
                <w:sz w:val="15"/>
                <w:szCs w:val="15"/>
                <w:shd w:val="clear" w:color="auto" w:fill="auto"/>
                <w:lang w:val="ru-RU" w:eastAsia="ru-RU" w:bidi="ru-RU"/>
              </w:rPr>
              <w:t>24</w:t>
            </w: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15"/>
                <w:szCs w:val="15"/>
              </w:rPr>
            </w:pPr>
            <w:r>
              <w:rPr>
                <w:spacing w:val="0"/>
                <w:w w:val="100"/>
                <w:position w:val="0"/>
                <w:sz w:val="15"/>
                <w:szCs w:val="15"/>
                <w:shd w:val="clear" w:color="auto" w:fill="auto"/>
                <w:lang w:val="ru-RU" w:eastAsia="ru-RU" w:bidi="ru-RU"/>
              </w:rPr>
              <w:t>6,5</w:t>
            </w:r>
          </w:p>
        </w:tc>
        <w:tc>
          <w:tcPr>
            <w:tcBorders>
              <w:top w:val="single" w:sz="4"/>
              <w:left w:val="single" w:sz="4"/>
              <w:righ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left"/>
              <w:rPr>
                <w:sz w:val="15"/>
                <w:szCs w:val="15"/>
              </w:rPr>
            </w:pPr>
            <w:r>
              <w:rPr>
                <w:b/>
                <w:bCs/>
                <w:spacing w:val="0"/>
                <w:w w:val="100"/>
                <w:position w:val="0"/>
                <w:sz w:val="15"/>
                <w:szCs w:val="15"/>
                <w:shd w:val="clear" w:color="auto" w:fill="auto"/>
                <w:lang w:val="ru-RU" w:eastAsia="ru-RU" w:bidi="ru-RU"/>
              </w:rPr>
              <w:t>44,5</w:t>
            </w:r>
          </w:p>
        </w:tc>
      </w:tr>
      <w:tr>
        <w:trPr>
          <w:trHeight w:val="466" w:hRule="exact"/>
        </w:trPr>
        <w:tc>
          <w:tcPr>
            <w:vMerge w:val="restart"/>
            <w:tcBorders>
              <w:top w:val="single" w:sz="4"/>
              <w:left w:val="single" w:sz="4"/>
            </w:tcBorders>
            <w:shd w:val="clear" w:color="auto" w:fill="auto"/>
            <w:vAlign w:val="top"/>
          </w:tcPr>
          <w:p>
            <w:pPr>
              <w:pStyle w:val="Style42"/>
              <w:keepNext w:val="0"/>
              <w:keepLines w:val="0"/>
              <w:widowControl w:val="0"/>
              <w:shd w:val="clear" w:color="auto" w:fill="auto"/>
              <w:bidi w:val="0"/>
              <w:spacing w:before="0" w:after="0" w:line="240" w:lineRule="auto"/>
              <w:ind w:left="0" w:right="0" w:firstLine="140"/>
              <w:jc w:val="left"/>
              <w:rPr>
                <w:sz w:val="15"/>
                <w:szCs w:val="15"/>
              </w:rPr>
            </w:pPr>
            <w:r>
              <w:rPr>
                <w:spacing w:val="0"/>
                <w:w w:val="100"/>
                <w:position w:val="0"/>
                <w:sz w:val="15"/>
                <w:szCs w:val="15"/>
                <w:shd w:val="clear" w:color="auto" w:fill="auto"/>
                <w:lang w:val="ru-RU" w:eastAsia="ru-RU" w:bidi="ru-RU"/>
              </w:rPr>
              <w:t>2.6.1</w:t>
            </w:r>
          </w:p>
        </w:tc>
        <w:tc>
          <w:tcPr>
            <w:tcBorders>
              <w:top w:val="single" w:sz="4"/>
              <w:left w:val="single" w:sz="4"/>
            </w:tcBorders>
            <w:shd w:val="clear" w:color="auto" w:fill="auto"/>
            <w:vAlign w:val="top"/>
          </w:tcPr>
          <w:p>
            <w:pPr>
              <w:pStyle w:val="Style42"/>
              <w:keepNext w:val="0"/>
              <w:keepLines w:val="0"/>
              <w:widowControl w:val="0"/>
              <w:shd w:val="clear" w:color="auto" w:fill="auto"/>
              <w:bidi w:val="0"/>
              <w:spacing w:before="0" w:after="0" w:line="276" w:lineRule="auto"/>
              <w:ind w:left="0" w:right="0" w:firstLine="0"/>
              <w:jc w:val="left"/>
              <w:rPr>
                <w:sz w:val="15"/>
                <w:szCs w:val="15"/>
              </w:rPr>
            </w:pPr>
            <w:r>
              <w:rPr>
                <w:spacing w:val="0"/>
                <w:w w:val="100"/>
                <w:position w:val="0"/>
                <w:sz w:val="15"/>
                <w:szCs w:val="15"/>
                <w:shd w:val="clear" w:color="auto" w:fill="auto"/>
                <w:lang w:val="ru-RU" w:eastAsia="ru-RU" w:bidi="ru-RU"/>
              </w:rPr>
              <w:t>Физико-технические основы метода УЗТ. Общие положения проведения УЗ- исследования</w:t>
            </w:r>
          </w:p>
        </w:tc>
        <w:tc>
          <w:tcPr>
            <w:tcBorders>
              <w:top w:val="single" w:sz="4"/>
              <w:left w:val="single" w:sz="4"/>
            </w:tcBorders>
            <w:shd w:val="clear" w:color="auto" w:fill="auto"/>
            <w:vAlign w:val="top"/>
          </w:tcPr>
          <w:p>
            <w:pPr>
              <w:pStyle w:val="Style42"/>
              <w:keepNext w:val="0"/>
              <w:keepLines w:val="0"/>
              <w:widowControl w:val="0"/>
              <w:shd w:val="clear" w:color="auto" w:fill="auto"/>
              <w:bidi w:val="0"/>
              <w:spacing w:before="0" w:after="0" w:line="240" w:lineRule="auto"/>
              <w:ind w:left="0" w:right="0" w:firstLine="0"/>
              <w:jc w:val="left"/>
              <w:rPr>
                <w:sz w:val="16"/>
                <w:szCs w:val="16"/>
              </w:rPr>
            </w:pPr>
            <w:r>
              <w:rPr>
                <w:b/>
                <w:bCs/>
                <w:i/>
                <w:iCs/>
                <w:spacing w:val="0"/>
                <w:w w:val="100"/>
                <w:position w:val="0"/>
                <w:sz w:val="16"/>
                <w:szCs w:val="16"/>
                <w:shd w:val="clear" w:color="auto" w:fill="auto"/>
                <w:lang w:val="ru-RU" w:eastAsia="ru-RU" w:bidi="ru-RU"/>
              </w:rPr>
              <w:t>1 *-&gt;</w:t>
            </w:r>
          </w:p>
        </w:tc>
        <w:tc>
          <w:tcPr>
            <w:tcBorders>
              <w:top w:val="single" w:sz="4"/>
              <w:left w:val="single" w:sz="4"/>
            </w:tcBorders>
            <w:shd w:val="clear" w:color="auto" w:fill="auto"/>
            <w:vAlign w:val="top"/>
          </w:tcPr>
          <w:p>
            <w:pPr>
              <w:pStyle w:val="Style42"/>
              <w:keepNext w:val="0"/>
              <w:keepLines w:val="0"/>
              <w:widowControl w:val="0"/>
              <w:shd w:val="clear" w:color="auto" w:fill="auto"/>
              <w:bidi w:val="0"/>
              <w:spacing w:before="0" w:after="0" w:line="240" w:lineRule="auto"/>
              <w:ind w:left="0" w:right="0" w:firstLine="0"/>
              <w:jc w:val="center"/>
              <w:rPr>
                <w:sz w:val="15"/>
                <w:szCs w:val="15"/>
              </w:rPr>
            </w:pPr>
            <w:r>
              <w:rPr>
                <w:spacing w:val="0"/>
                <w:w w:val="100"/>
                <w:position w:val="0"/>
                <w:sz w:val="15"/>
                <w:szCs w:val="15"/>
                <w:shd w:val="clear" w:color="auto" w:fill="auto"/>
                <w:lang w:val="ru-RU" w:eastAsia="ru-RU" w:bidi="ru-RU"/>
              </w:rPr>
              <w:t>1</w:t>
            </w:r>
          </w:p>
        </w:tc>
        <w:tc>
          <w:tcPr>
            <w:tcBorders>
              <w:top w:val="single" w:sz="4"/>
              <w:left w:val="single" w:sz="4"/>
            </w:tcBorders>
            <w:shd w:val="clear" w:color="auto" w:fill="auto"/>
            <w:vAlign w:val="top"/>
          </w:tcPr>
          <w:p>
            <w:pPr>
              <w:pStyle w:val="Style42"/>
              <w:keepNext w:val="0"/>
              <w:keepLines w:val="0"/>
              <w:widowControl w:val="0"/>
              <w:shd w:val="clear" w:color="auto" w:fill="auto"/>
              <w:bidi w:val="0"/>
              <w:spacing w:before="0" w:after="0" w:line="240" w:lineRule="auto"/>
              <w:ind w:left="0" w:right="0" w:firstLine="0"/>
              <w:jc w:val="center"/>
              <w:rPr>
                <w:sz w:val="15"/>
                <w:szCs w:val="15"/>
              </w:rPr>
            </w:pPr>
            <w:r>
              <w:rPr>
                <w:spacing w:val="0"/>
                <w:w w:val="100"/>
                <w:position w:val="0"/>
                <w:sz w:val="15"/>
                <w:szCs w:val="15"/>
                <w:shd w:val="clear" w:color="auto" w:fill="auto"/>
                <w:lang w:val="ru-RU" w:eastAsia="ru-RU" w:bidi="ru-RU"/>
              </w:rPr>
              <w:t>1</w:t>
            </w:r>
          </w:p>
        </w:tc>
        <w:tc>
          <w:tcPr>
            <w:tcBorders>
              <w:top w:val="single" w:sz="4"/>
              <w:left w:val="single" w:sz="4"/>
              <w:right w:val="single" w:sz="4"/>
            </w:tcBorders>
            <w:shd w:val="clear" w:color="auto" w:fill="auto"/>
            <w:vAlign w:val="top"/>
          </w:tcPr>
          <w:p>
            <w:pPr>
              <w:pStyle w:val="Style42"/>
              <w:keepNext w:val="0"/>
              <w:keepLines w:val="0"/>
              <w:widowControl w:val="0"/>
              <w:shd w:val="clear" w:color="auto" w:fill="auto"/>
              <w:bidi w:val="0"/>
              <w:spacing w:before="0" w:after="0" w:line="240" w:lineRule="auto"/>
              <w:ind w:left="0" w:right="0" w:firstLine="280"/>
              <w:jc w:val="left"/>
              <w:rPr>
                <w:sz w:val="15"/>
                <w:szCs w:val="15"/>
              </w:rPr>
            </w:pPr>
            <w:r>
              <w:rPr>
                <w:spacing w:val="0"/>
                <w:w w:val="100"/>
                <w:position w:val="0"/>
                <w:sz w:val="15"/>
                <w:szCs w:val="15"/>
                <w:shd w:val="clear" w:color="auto" w:fill="auto"/>
                <w:lang w:val="ru-RU" w:eastAsia="ru-RU" w:bidi="ru-RU"/>
              </w:rPr>
              <w:t>5</w:t>
            </w:r>
          </w:p>
        </w:tc>
      </w:tr>
      <w:tr>
        <w:trPr>
          <w:trHeight w:val="264" w:hRule="exact"/>
        </w:trPr>
        <w:tc>
          <w:tcPr>
            <w:vMerge/>
            <w:tcBorders>
              <w:left w:val="single" w:sz="4"/>
            </w:tcBorders>
            <w:shd w:val="clear" w:color="auto" w:fill="auto"/>
            <w:vAlign w:val="top"/>
          </w:tcPr>
          <w:p>
            <w:pPr/>
          </w:p>
        </w:tc>
        <w:tc>
          <w:tcPr>
            <w:tcBorders>
              <w:top w:val="single" w:sz="4"/>
              <w:left w:val="single" w:sz="4"/>
            </w:tcBorders>
            <w:shd w:val="clear" w:color="auto" w:fill="auto"/>
            <w:vAlign w:val="top"/>
          </w:tcPr>
          <w:p>
            <w:pPr>
              <w:pStyle w:val="Style42"/>
              <w:keepNext w:val="0"/>
              <w:keepLines w:val="0"/>
              <w:widowControl w:val="0"/>
              <w:shd w:val="clear" w:color="auto" w:fill="auto"/>
              <w:bidi w:val="0"/>
              <w:spacing w:before="0" w:after="0" w:line="240" w:lineRule="auto"/>
              <w:ind w:left="0" w:right="0" w:firstLine="0"/>
              <w:jc w:val="left"/>
              <w:rPr>
                <w:sz w:val="15"/>
                <w:szCs w:val="15"/>
              </w:rPr>
            </w:pPr>
            <w:r>
              <w:rPr>
                <w:spacing w:val="0"/>
                <w:w w:val="100"/>
                <w:position w:val="0"/>
                <w:sz w:val="15"/>
                <w:szCs w:val="15"/>
                <w:shd w:val="clear" w:color="auto" w:fill="auto"/>
                <w:lang w:val="ru-RU" w:eastAsia="ru-RU" w:bidi="ru-RU"/>
              </w:rPr>
              <w:t>Показания и противопоказания к УЗ-исследованию</w:t>
            </w:r>
          </w:p>
        </w:tc>
        <w:tc>
          <w:tcPr>
            <w:tcBorders>
              <w:top w:val="single" w:sz="4"/>
              <w:left w:val="single" w:sz="4"/>
            </w:tcBorders>
            <w:shd w:val="clear" w:color="auto" w:fill="auto"/>
            <w:vAlign w:val="top"/>
          </w:tcPr>
          <w:p>
            <w:pPr>
              <w:pStyle w:val="Style42"/>
              <w:keepNext w:val="0"/>
              <w:keepLines w:val="0"/>
              <w:widowControl w:val="0"/>
              <w:shd w:val="clear" w:color="auto" w:fill="auto"/>
              <w:bidi w:val="0"/>
              <w:spacing w:before="0" w:after="0" w:line="240" w:lineRule="auto"/>
              <w:ind w:left="0" w:right="0" w:firstLine="0"/>
              <w:jc w:val="center"/>
              <w:rPr>
                <w:sz w:val="16"/>
                <w:szCs w:val="16"/>
              </w:rPr>
            </w:pPr>
            <w:r>
              <w:rPr>
                <w:b/>
                <w:bCs/>
                <w:i/>
                <w:iCs/>
                <w:spacing w:val="0"/>
                <w:w w:val="100"/>
                <w:position w:val="0"/>
                <w:sz w:val="16"/>
                <w:szCs w:val="16"/>
                <w:shd w:val="clear" w:color="auto" w:fill="auto"/>
                <w:lang w:val="ru-RU" w:eastAsia="ru-RU" w:bidi="ru-RU"/>
              </w:rPr>
              <w:t>-</w:t>
            </w:r>
          </w:p>
        </w:tc>
        <w:tc>
          <w:tcPr>
            <w:tcBorders>
              <w:top w:val="single" w:sz="4"/>
              <w:left w:val="single" w:sz="4"/>
            </w:tcBorders>
            <w:shd w:val="clear" w:color="auto" w:fill="auto"/>
            <w:vAlign w:val="top"/>
          </w:tcPr>
          <w:p>
            <w:pPr>
              <w:pStyle w:val="Style42"/>
              <w:keepNext w:val="0"/>
              <w:keepLines w:val="0"/>
              <w:widowControl w:val="0"/>
              <w:shd w:val="clear" w:color="auto" w:fill="auto"/>
              <w:bidi w:val="0"/>
              <w:spacing w:before="0" w:after="0" w:line="240" w:lineRule="auto"/>
              <w:ind w:left="0" w:right="0" w:firstLine="0"/>
              <w:jc w:val="center"/>
              <w:rPr>
                <w:sz w:val="15"/>
                <w:szCs w:val="15"/>
              </w:rPr>
            </w:pPr>
            <w:r>
              <w:rPr>
                <w:spacing w:val="0"/>
                <w:w w:val="100"/>
                <w:position w:val="0"/>
                <w:sz w:val="15"/>
                <w:szCs w:val="15"/>
                <w:shd w:val="clear" w:color="auto" w:fill="auto"/>
                <w:lang w:val="ru-RU" w:eastAsia="ru-RU" w:bidi="ru-RU"/>
              </w:rPr>
              <w:t>1</w:t>
            </w:r>
          </w:p>
        </w:tc>
        <w:tc>
          <w:tcPr>
            <w:tcBorders>
              <w:top w:val="single" w:sz="4"/>
              <w:left w:val="single" w:sz="4"/>
            </w:tcBorders>
            <w:shd w:val="clear" w:color="auto" w:fill="auto"/>
            <w:vAlign w:val="top"/>
          </w:tcPr>
          <w:p>
            <w:pPr>
              <w:pStyle w:val="Style42"/>
              <w:keepNext w:val="0"/>
              <w:keepLines w:val="0"/>
              <w:widowControl w:val="0"/>
              <w:shd w:val="clear" w:color="auto" w:fill="auto"/>
              <w:bidi w:val="0"/>
              <w:spacing w:before="0" w:after="0" w:line="240" w:lineRule="auto"/>
              <w:ind w:left="0" w:right="0" w:firstLine="0"/>
              <w:jc w:val="center"/>
              <w:rPr>
                <w:sz w:val="15"/>
                <w:szCs w:val="15"/>
              </w:rPr>
            </w:pPr>
            <w:r>
              <w:rPr>
                <w:spacing w:val="0"/>
                <w:w w:val="100"/>
                <w:position w:val="0"/>
                <w:sz w:val="15"/>
                <w:szCs w:val="15"/>
                <w:shd w:val="clear" w:color="auto" w:fill="auto"/>
                <w:lang w:val="ru-RU" w:eastAsia="ru-RU" w:bidi="ru-RU"/>
              </w:rPr>
              <w:t>0,5</w:t>
            </w:r>
          </w:p>
        </w:tc>
        <w:tc>
          <w:tcPr>
            <w:tcBorders>
              <w:top w:val="single" w:sz="4"/>
              <w:left w:val="single" w:sz="4"/>
              <w:right w:val="single" w:sz="4"/>
            </w:tcBorders>
            <w:shd w:val="clear" w:color="auto" w:fill="auto"/>
            <w:vAlign w:val="top"/>
          </w:tcPr>
          <w:p>
            <w:pPr>
              <w:pStyle w:val="Style42"/>
              <w:keepNext w:val="0"/>
              <w:keepLines w:val="0"/>
              <w:widowControl w:val="0"/>
              <w:shd w:val="clear" w:color="auto" w:fill="auto"/>
              <w:bidi w:val="0"/>
              <w:spacing w:before="0" w:after="0" w:line="240" w:lineRule="auto"/>
              <w:ind w:left="0" w:right="0" w:firstLine="160"/>
              <w:jc w:val="left"/>
              <w:rPr>
                <w:sz w:val="15"/>
                <w:szCs w:val="15"/>
              </w:rPr>
            </w:pPr>
            <w:r>
              <w:rPr>
                <w:spacing w:val="0"/>
                <w:w w:val="100"/>
                <w:position w:val="0"/>
                <w:sz w:val="15"/>
                <w:szCs w:val="15"/>
                <w:shd w:val="clear" w:color="auto" w:fill="auto"/>
                <w:lang w:val="ru-RU" w:eastAsia="ru-RU" w:bidi="ru-RU"/>
              </w:rPr>
              <w:t>2,5</w:t>
            </w:r>
          </w:p>
        </w:tc>
      </w:tr>
      <w:tr>
        <w:trPr>
          <w:trHeight w:val="307" w:hRule="exact"/>
        </w:trPr>
        <w:tc>
          <w:tcPr>
            <w:tcBorders>
              <w:top w:val="single" w:sz="4"/>
              <w:left w:val="single" w:sz="4"/>
            </w:tcBorders>
            <w:shd w:val="clear" w:color="auto" w:fill="auto"/>
            <w:vAlign w:val="top"/>
          </w:tcPr>
          <w:p>
            <w:pPr>
              <w:pStyle w:val="Style42"/>
              <w:keepNext w:val="0"/>
              <w:keepLines w:val="0"/>
              <w:widowControl w:val="0"/>
              <w:shd w:val="clear" w:color="auto" w:fill="auto"/>
              <w:bidi w:val="0"/>
              <w:spacing w:before="0" w:after="0" w:line="240" w:lineRule="auto"/>
              <w:ind w:left="0" w:right="0" w:firstLine="140"/>
              <w:jc w:val="left"/>
              <w:rPr>
                <w:sz w:val="15"/>
                <w:szCs w:val="15"/>
              </w:rPr>
            </w:pPr>
            <w:r>
              <w:rPr>
                <w:spacing w:val="0"/>
                <w:w w:val="100"/>
                <w:position w:val="0"/>
                <w:sz w:val="15"/>
                <w:szCs w:val="15"/>
                <w:shd w:val="clear" w:color="auto" w:fill="auto"/>
                <w:lang w:val="ru-RU" w:eastAsia="ru-RU" w:bidi="ru-RU"/>
              </w:rPr>
              <w:t>2.6.2</w:t>
            </w:r>
          </w:p>
        </w:tc>
        <w:tc>
          <w:tcPr>
            <w:tcBorders>
              <w:top w:val="single" w:sz="4"/>
              <w:left w:val="single" w:sz="4"/>
            </w:tcBorders>
            <w:shd w:val="clear" w:color="auto" w:fill="auto"/>
            <w:vAlign w:val="top"/>
          </w:tcPr>
          <w:p>
            <w:pPr>
              <w:pStyle w:val="Style42"/>
              <w:keepNext w:val="0"/>
              <w:keepLines w:val="0"/>
              <w:widowControl w:val="0"/>
              <w:shd w:val="clear" w:color="auto" w:fill="auto"/>
              <w:bidi w:val="0"/>
              <w:spacing w:before="0" w:after="0" w:line="240" w:lineRule="auto"/>
              <w:ind w:left="0" w:right="0" w:firstLine="0"/>
              <w:jc w:val="left"/>
              <w:rPr>
                <w:sz w:val="15"/>
                <w:szCs w:val="15"/>
              </w:rPr>
            </w:pPr>
            <w:r>
              <w:rPr>
                <w:spacing w:val="0"/>
                <w:w w:val="100"/>
                <w:position w:val="0"/>
                <w:sz w:val="15"/>
                <w:szCs w:val="15"/>
                <w:shd w:val="clear" w:color="auto" w:fill="auto"/>
                <w:lang w:val="ru-RU" w:eastAsia="ru-RU" w:bidi="ru-RU"/>
              </w:rPr>
              <w:t>Показания и противопоказания к УЗ-исследованию</w:t>
            </w:r>
          </w:p>
        </w:tc>
        <w:tc>
          <w:tcPr>
            <w:tcBorders>
              <w:top w:val="single" w:sz="4"/>
              <w:left w:val="single" w:sz="4"/>
            </w:tcBorders>
            <w:shd w:val="clear" w:color="auto" w:fill="auto"/>
            <w:vAlign w:val="top"/>
          </w:tcPr>
          <w:p>
            <w:pPr>
              <w:pStyle w:val="Style42"/>
              <w:keepNext w:val="0"/>
              <w:keepLines w:val="0"/>
              <w:widowControl w:val="0"/>
              <w:shd w:val="clear" w:color="auto" w:fill="auto"/>
              <w:bidi w:val="0"/>
              <w:spacing w:before="0" w:after="0" w:line="240" w:lineRule="auto"/>
              <w:ind w:left="0" w:right="0" w:firstLine="0"/>
              <w:jc w:val="center"/>
              <w:rPr>
                <w:sz w:val="16"/>
                <w:szCs w:val="16"/>
              </w:rPr>
            </w:pPr>
            <w:r>
              <w:rPr>
                <w:b/>
                <w:bCs/>
                <w:i/>
                <w:iCs/>
                <w:spacing w:val="0"/>
                <w:w w:val="100"/>
                <w:position w:val="0"/>
                <w:sz w:val="16"/>
                <w:szCs w:val="16"/>
                <w:shd w:val="clear" w:color="auto" w:fill="auto"/>
                <w:lang w:val="ru-RU" w:eastAsia="ru-RU" w:bidi="ru-RU"/>
              </w:rPr>
              <w:t>-</w:t>
            </w:r>
          </w:p>
        </w:tc>
        <w:tc>
          <w:tcPr>
            <w:tcBorders>
              <w:top w:val="single" w:sz="4"/>
              <w:left w:val="single" w:sz="4"/>
            </w:tcBorders>
            <w:shd w:val="clear" w:color="auto" w:fill="auto"/>
            <w:vAlign w:val="top"/>
          </w:tcPr>
          <w:p>
            <w:pPr>
              <w:pStyle w:val="Style42"/>
              <w:keepNext w:val="0"/>
              <w:keepLines w:val="0"/>
              <w:widowControl w:val="0"/>
              <w:shd w:val="clear" w:color="auto" w:fill="auto"/>
              <w:bidi w:val="0"/>
              <w:spacing w:before="0" w:after="0" w:line="240" w:lineRule="auto"/>
              <w:ind w:left="0" w:right="0" w:firstLine="0"/>
              <w:jc w:val="center"/>
              <w:rPr>
                <w:sz w:val="15"/>
                <w:szCs w:val="15"/>
              </w:rPr>
            </w:pPr>
            <w:r>
              <w:rPr>
                <w:spacing w:val="0"/>
                <w:w w:val="100"/>
                <w:position w:val="0"/>
                <w:sz w:val="15"/>
                <w:szCs w:val="15"/>
                <w:shd w:val="clear" w:color="auto" w:fill="auto"/>
                <w:lang w:val="ru-RU" w:eastAsia="ru-RU" w:bidi="ru-RU"/>
              </w:rPr>
              <w:t>1</w:t>
            </w:r>
          </w:p>
        </w:tc>
        <w:tc>
          <w:tcPr>
            <w:tcBorders>
              <w:top w:val="single" w:sz="4"/>
              <w:left w:val="single" w:sz="4"/>
            </w:tcBorders>
            <w:shd w:val="clear" w:color="auto" w:fill="auto"/>
            <w:vAlign w:val="top"/>
          </w:tcPr>
          <w:p>
            <w:pPr>
              <w:pStyle w:val="Style42"/>
              <w:keepNext w:val="0"/>
              <w:keepLines w:val="0"/>
              <w:widowControl w:val="0"/>
              <w:shd w:val="clear" w:color="auto" w:fill="auto"/>
              <w:bidi w:val="0"/>
              <w:spacing w:before="0" w:after="0" w:line="240" w:lineRule="auto"/>
              <w:ind w:left="0" w:right="0" w:firstLine="0"/>
              <w:jc w:val="center"/>
              <w:rPr>
                <w:sz w:val="15"/>
                <w:szCs w:val="15"/>
              </w:rPr>
            </w:pPr>
            <w:r>
              <w:rPr>
                <w:spacing w:val="0"/>
                <w:w w:val="100"/>
                <w:position w:val="0"/>
                <w:sz w:val="15"/>
                <w:szCs w:val="15"/>
                <w:shd w:val="clear" w:color="auto" w:fill="auto"/>
                <w:lang w:val="ru-RU" w:eastAsia="ru-RU" w:bidi="ru-RU"/>
              </w:rPr>
              <w:t>0,5</w:t>
            </w:r>
          </w:p>
        </w:tc>
        <w:tc>
          <w:tcPr>
            <w:tcBorders>
              <w:top w:val="single" w:sz="4"/>
              <w:left w:val="single" w:sz="4"/>
              <w:right w:val="single" w:sz="4"/>
            </w:tcBorders>
            <w:shd w:val="clear" w:color="auto" w:fill="auto"/>
            <w:vAlign w:val="top"/>
          </w:tcPr>
          <w:p>
            <w:pPr>
              <w:pStyle w:val="Style42"/>
              <w:keepNext w:val="0"/>
              <w:keepLines w:val="0"/>
              <w:widowControl w:val="0"/>
              <w:shd w:val="clear" w:color="auto" w:fill="auto"/>
              <w:bidi w:val="0"/>
              <w:spacing w:before="0" w:after="0" w:line="240" w:lineRule="auto"/>
              <w:ind w:left="0" w:right="0" w:firstLine="160"/>
              <w:jc w:val="left"/>
              <w:rPr>
                <w:sz w:val="15"/>
                <w:szCs w:val="15"/>
              </w:rPr>
            </w:pPr>
            <w:r>
              <w:rPr>
                <w:spacing w:val="0"/>
                <w:w w:val="100"/>
                <w:position w:val="0"/>
                <w:sz w:val="15"/>
                <w:szCs w:val="15"/>
                <w:shd w:val="clear" w:color="auto" w:fill="auto"/>
                <w:lang w:val="ru-RU" w:eastAsia="ru-RU" w:bidi="ru-RU"/>
              </w:rPr>
              <w:t>2,5</w:t>
            </w:r>
          </w:p>
        </w:tc>
      </w:tr>
      <w:tr>
        <w:trPr>
          <w:trHeight w:val="259" w:hRule="exact"/>
        </w:trPr>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140"/>
              <w:jc w:val="left"/>
              <w:rPr>
                <w:sz w:val="15"/>
                <w:szCs w:val="15"/>
              </w:rPr>
            </w:pPr>
            <w:r>
              <w:rPr>
                <w:spacing w:val="0"/>
                <w:w w:val="100"/>
                <w:position w:val="0"/>
                <w:sz w:val="15"/>
                <w:szCs w:val="15"/>
                <w:shd w:val="clear" w:color="auto" w:fill="auto"/>
                <w:lang w:val="ru-RU" w:eastAsia="ru-RU" w:bidi="ru-RU"/>
              </w:rPr>
              <w:t>2.6.3</w:t>
            </w: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left"/>
              <w:rPr>
                <w:sz w:val="15"/>
                <w:szCs w:val="15"/>
              </w:rPr>
            </w:pPr>
            <w:r>
              <w:rPr>
                <w:spacing w:val="0"/>
                <w:w w:val="100"/>
                <w:position w:val="0"/>
                <w:sz w:val="15"/>
                <w:szCs w:val="15"/>
                <w:shd w:val="clear" w:color="auto" w:fill="auto"/>
                <w:lang w:val="ru-RU" w:eastAsia="ru-RU" w:bidi="ru-RU"/>
              </w:rPr>
              <w:t>Эхо-семиотика диффузной и очаговой патологии печени</w:t>
            </w: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15"/>
                <w:szCs w:val="15"/>
              </w:rPr>
            </w:pPr>
            <w:r>
              <w:rPr>
                <w:spacing w:val="0"/>
                <w:w w:val="100"/>
                <w:position w:val="0"/>
                <w:sz w:val="15"/>
                <w:szCs w:val="15"/>
                <w:shd w:val="clear" w:color="auto" w:fill="auto"/>
                <w:lang w:val="ru-RU" w:eastAsia="ru-RU" w:bidi="ru-RU"/>
              </w:rPr>
              <w:t>2</w:t>
            </w: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15"/>
                <w:szCs w:val="15"/>
              </w:rPr>
            </w:pPr>
            <w:r>
              <w:rPr>
                <w:spacing w:val="0"/>
                <w:w w:val="100"/>
                <w:position w:val="0"/>
                <w:sz w:val="15"/>
                <w:szCs w:val="15"/>
                <w:shd w:val="clear" w:color="auto" w:fill="auto"/>
                <w:lang w:val="ru-RU" w:eastAsia="ru-RU" w:bidi="ru-RU"/>
              </w:rPr>
              <w:t>4</w:t>
            </w:r>
          </w:p>
        </w:tc>
        <w:tc>
          <w:tcPr>
            <w:tcBorders>
              <w:top w:val="single" w:sz="4"/>
              <w:left w:val="single" w:sz="4"/>
            </w:tcBorders>
            <w:shd w:val="clear" w:color="auto" w:fill="auto"/>
            <w:vAlign w:val="top"/>
          </w:tcPr>
          <w:p>
            <w:pPr>
              <w:widowControl w:val="0"/>
              <w:rPr>
                <w:sz w:val="10"/>
                <w:szCs w:val="10"/>
              </w:rPr>
            </w:pPr>
          </w:p>
        </w:tc>
        <w:tc>
          <w:tcPr>
            <w:tcBorders>
              <w:top w:val="single" w:sz="4"/>
              <w:left w:val="single" w:sz="4"/>
              <w:righ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280"/>
              <w:jc w:val="left"/>
              <w:rPr>
                <w:sz w:val="15"/>
                <w:szCs w:val="15"/>
              </w:rPr>
            </w:pPr>
            <w:r>
              <w:rPr>
                <w:spacing w:val="0"/>
                <w:w w:val="100"/>
                <w:position w:val="0"/>
                <w:sz w:val="15"/>
                <w:szCs w:val="15"/>
                <w:shd w:val="clear" w:color="auto" w:fill="auto"/>
                <w:lang w:val="ru-RU" w:eastAsia="ru-RU" w:bidi="ru-RU"/>
              </w:rPr>
              <w:t>7</w:t>
            </w:r>
          </w:p>
        </w:tc>
      </w:tr>
      <w:tr>
        <w:trPr>
          <w:trHeight w:val="216" w:hRule="exact"/>
        </w:trPr>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140"/>
              <w:jc w:val="left"/>
              <w:rPr>
                <w:sz w:val="15"/>
                <w:szCs w:val="15"/>
              </w:rPr>
            </w:pPr>
            <w:r>
              <w:rPr>
                <w:spacing w:val="0"/>
                <w:w w:val="100"/>
                <w:position w:val="0"/>
                <w:sz w:val="15"/>
                <w:szCs w:val="15"/>
                <w:shd w:val="clear" w:color="auto" w:fill="auto"/>
                <w:lang w:val="ru-RU" w:eastAsia="ru-RU" w:bidi="ru-RU"/>
              </w:rPr>
              <w:t>2.6.4</w:t>
            </w: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left"/>
              <w:rPr>
                <w:sz w:val="15"/>
                <w:szCs w:val="15"/>
              </w:rPr>
            </w:pPr>
            <w:r>
              <w:rPr>
                <w:spacing w:val="0"/>
                <w:w w:val="100"/>
                <w:position w:val="0"/>
                <w:sz w:val="15"/>
                <w:szCs w:val="15"/>
                <w:shd w:val="clear" w:color="auto" w:fill="auto"/>
                <w:lang w:val="ru-RU" w:eastAsia="ru-RU" w:bidi="ru-RU"/>
              </w:rPr>
              <w:t>Эхо-семиотика диффузной и очаговой патологии поджелудочной железы</w:t>
            </w: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15"/>
                <w:szCs w:val="15"/>
              </w:rPr>
            </w:pPr>
            <w:r>
              <w:rPr>
                <w:spacing w:val="0"/>
                <w:w w:val="100"/>
                <w:position w:val="0"/>
                <w:sz w:val="15"/>
                <w:szCs w:val="15"/>
                <w:shd w:val="clear" w:color="auto" w:fill="auto"/>
                <w:lang w:val="ru-RU" w:eastAsia="ru-RU" w:bidi="ru-RU"/>
              </w:rPr>
              <w:t>2</w:t>
            </w: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260"/>
              <w:jc w:val="left"/>
              <w:rPr>
                <w:sz w:val="15"/>
                <w:szCs w:val="15"/>
              </w:rPr>
            </w:pPr>
            <w:r>
              <w:rPr>
                <w:spacing w:val="0"/>
                <w:w w:val="100"/>
                <w:position w:val="0"/>
                <w:sz w:val="15"/>
                <w:szCs w:val="15"/>
                <w:shd w:val="clear" w:color="auto" w:fill="auto"/>
                <w:lang w:val="ru-RU" w:eastAsia="ru-RU" w:bidi="ru-RU"/>
              </w:rPr>
              <w:t>3</w:t>
            </w:r>
          </w:p>
        </w:tc>
        <w:tc>
          <w:tcPr>
            <w:tcBorders>
              <w:top w:val="single" w:sz="4"/>
              <w:left w:val="single" w:sz="4"/>
            </w:tcBorders>
            <w:shd w:val="clear" w:color="auto" w:fill="auto"/>
            <w:vAlign w:val="top"/>
          </w:tcPr>
          <w:p>
            <w:pPr>
              <w:widowControl w:val="0"/>
              <w:rPr>
                <w:sz w:val="10"/>
                <w:szCs w:val="10"/>
              </w:rPr>
            </w:pPr>
          </w:p>
        </w:tc>
        <w:tc>
          <w:tcPr>
            <w:tcBorders>
              <w:top w:val="single" w:sz="4"/>
              <w:left w:val="single" w:sz="4"/>
              <w:righ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280"/>
              <w:jc w:val="left"/>
              <w:rPr>
                <w:sz w:val="15"/>
                <w:szCs w:val="15"/>
              </w:rPr>
            </w:pPr>
            <w:r>
              <w:rPr>
                <w:spacing w:val="0"/>
                <w:w w:val="100"/>
                <w:position w:val="0"/>
                <w:sz w:val="15"/>
                <w:szCs w:val="15"/>
                <w:shd w:val="clear" w:color="auto" w:fill="auto"/>
                <w:lang w:val="ru-RU" w:eastAsia="ru-RU" w:bidi="ru-RU"/>
              </w:rPr>
              <w:t>7</w:t>
            </w:r>
          </w:p>
        </w:tc>
      </w:tr>
      <w:tr>
        <w:trPr>
          <w:trHeight w:val="432" w:hRule="exact"/>
        </w:trPr>
        <w:tc>
          <w:tcPr>
            <w:tcBorders>
              <w:top w:val="single" w:sz="4"/>
              <w:left w:val="single" w:sz="4"/>
            </w:tcBorders>
            <w:shd w:val="clear" w:color="auto" w:fill="auto"/>
            <w:vAlign w:val="top"/>
          </w:tcPr>
          <w:p>
            <w:pPr>
              <w:pStyle w:val="Style42"/>
              <w:keepNext w:val="0"/>
              <w:keepLines w:val="0"/>
              <w:widowControl w:val="0"/>
              <w:shd w:val="clear" w:color="auto" w:fill="auto"/>
              <w:bidi w:val="0"/>
              <w:spacing w:before="0" w:after="0" w:line="240" w:lineRule="auto"/>
              <w:ind w:left="0" w:right="0" w:firstLine="140"/>
              <w:jc w:val="left"/>
              <w:rPr>
                <w:sz w:val="15"/>
                <w:szCs w:val="15"/>
              </w:rPr>
            </w:pPr>
            <w:r>
              <w:rPr>
                <w:spacing w:val="0"/>
                <w:w w:val="100"/>
                <w:position w:val="0"/>
                <w:sz w:val="15"/>
                <w:szCs w:val="15"/>
                <w:shd w:val="clear" w:color="auto" w:fill="auto"/>
                <w:lang w:val="ru-RU" w:eastAsia="ru-RU" w:bidi="ru-RU"/>
              </w:rPr>
              <w:t>2.6.5</w:t>
            </w: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300" w:lineRule="auto"/>
              <w:ind w:left="0" w:right="0" w:firstLine="0"/>
              <w:jc w:val="left"/>
              <w:rPr>
                <w:sz w:val="15"/>
                <w:szCs w:val="15"/>
              </w:rPr>
            </w:pPr>
            <w:r>
              <w:rPr>
                <w:spacing w:val="0"/>
                <w:w w:val="100"/>
                <w:position w:val="0"/>
                <w:sz w:val="15"/>
                <w:szCs w:val="15"/>
                <w:shd w:val="clear" w:color="auto" w:fill="auto"/>
                <w:lang w:val="ru-RU" w:eastAsia="ru-RU" w:bidi="ru-RU"/>
              </w:rPr>
              <w:t>Эхо-семиотика диффузной и очаговой патологии желчного пузыря и про</w:t>
              <w:softHyphen/>
              <w:t>токов</w:t>
            </w:r>
          </w:p>
        </w:tc>
        <w:tc>
          <w:tcPr>
            <w:tcBorders>
              <w:top w:val="single" w:sz="4"/>
              <w:left w:val="single" w:sz="4"/>
            </w:tcBorders>
            <w:shd w:val="clear" w:color="auto" w:fill="auto"/>
            <w:vAlign w:val="top"/>
          </w:tcPr>
          <w:p>
            <w:pPr>
              <w:pStyle w:val="Style42"/>
              <w:keepNext w:val="0"/>
              <w:keepLines w:val="0"/>
              <w:widowControl w:val="0"/>
              <w:shd w:val="clear" w:color="auto" w:fill="auto"/>
              <w:bidi w:val="0"/>
              <w:spacing w:before="0" w:after="0" w:line="240" w:lineRule="auto"/>
              <w:ind w:left="0" w:right="0" w:firstLine="0"/>
              <w:jc w:val="center"/>
              <w:rPr>
                <w:sz w:val="15"/>
                <w:szCs w:val="15"/>
              </w:rPr>
            </w:pPr>
            <w:r>
              <w:rPr>
                <w:spacing w:val="0"/>
                <w:w w:val="100"/>
                <w:position w:val="0"/>
                <w:sz w:val="15"/>
                <w:szCs w:val="15"/>
                <w:shd w:val="clear" w:color="auto" w:fill="auto"/>
                <w:lang w:val="ru-RU" w:eastAsia="ru-RU" w:bidi="ru-RU"/>
              </w:rPr>
              <w:t>2</w:t>
            </w:r>
          </w:p>
        </w:tc>
        <w:tc>
          <w:tcPr>
            <w:tcBorders>
              <w:top w:val="single" w:sz="4"/>
              <w:left w:val="single" w:sz="4"/>
            </w:tcBorders>
            <w:shd w:val="clear" w:color="auto" w:fill="auto"/>
            <w:vAlign w:val="top"/>
          </w:tcPr>
          <w:p>
            <w:pPr>
              <w:pStyle w:val="Style42"/>
              <w:keepNext w:val="0"/>
              <w:keepLines w:val="0"/>
              <w:widowControl w:val="0"/>
              <w:shd w:val="clear" w:color="auto" w:fill="auto"/>
              <w:bidi w:val="0"/>
              <w:spacing w:before="0" w:after="0" w:line="240" w:lineRule="auto"/>
              <w:ind w:left="0" w:right="0" w:firstLine="260"/>
              <w:jc w:val="left"/>
              <w:rPr>
                <w:sz w:val="15"/>
                <w:szCs w:val="15"/>
              </w:rPr>
            </w:pPr>
            <w:r>
              <w:rPr>
                <w:spacing w:val="0"/>
                <w:w w:val="100"/>
                <w:position w:val="0"/>
                <w:sz w:val="15"/>
                <w:szCs w:val="15"/>
                <w:shd w:val="clear" w:color="auto" w:fill="auto"/>
                <w:lang w:val="ru-RU" w:eastAsia="ru-RU" w:bidi="ru-RU"/>
              </w:rPr>
              <w:t>3</w:t>
            </w:r>
          </w:p>
        </w:tc>
        <w:tc>
          <w:tcPr>
            <w:tcBorders>
              <w:top w:val="single" w:sz="4"/>
              <w:left w:val="single" w:sz="4"/>
            </w:tcBorders>
            <w:shd w:val="clear" w:color="auto" w:fill="auto"/>
            <w:vAlign w:val="top"/>
          </w:tcPr>
          <w:p>
            <w:pPr>
              <w:widowControl w:val="0"/>
              <w:rPr>
                <w:sz w:val="10"/>
                <w:szCs w:val="10"/>
              </w:rPr>
            </w:pPr>
          </w:p>
        </w:tc>
        <w:tc>
          <w:tcPr>
            <w:tcBorders>
              <w:top w:val="single" w:sz="4"/>
              <w:left w:val="single" w:sz="4"/>
              <w:right w:val="single" w:sz="4"/>
            </w:tcBorders>
            <w:shd w:val="clear" w:color="auto" w:fill="auto"/>
            <w:vAlign w:val="top"/>
          </w:tcPr>
          <w:p>
            <w:pPr>
              <w:pStyle w:val="Style42"/>
              <w:keepNext w:val="0"/>
              <w:keepLines w:val="0"/>
              <w:widowControl w:val="0"/>
              <w:shd w:val="clear" w:color="auto" w:fill="auto"/>
              <w:bidi w:val="0"/>
              <w:spacing w:before="0" w:after="0" w:line="240" w:lineRule="auto"/>
              <w:ind w:left="0" w:right="0" w:firstLine="280"/>
              <w:jc w:val="left"/>
              <w:rPr>
                <w:sz w:val="15"/>
                <w:szCs w:val="15"/>
              </w:rPr>
            </w:pPr>
            <w:r>
              <w:rPr>
                <w:spacing w:val="0"/>
                <w:w w:val="100"/>
                <w:position w:val="0"/>
                <w:sz w:val="15"/>
                <w:szCs w:val="15"/>
                <w:shd w:val="clear" w:color="auto" w:fill="auto"/>
                <w:lang w:val="ru-RU" w:eastAsia="ru-RU" w:bidi="ru-RU"/>
              </w:rPr>
              <w:t>7</w:t>
            </w:r>
          </w:p>
        </w:tc>
      </w:tr>
      <w:tr>
        <w:trPr>
          <w:trHeight w:val="427" w:hRule="exact"/>
        </w:trPr>
        <w:tc>
          <w:tcPr>
            <w:tcBorders>
              <w:top w:val="single" w:sz="4"/>
              <w:left w:val="single" w:sz="4"/>
            </w:tcBorders>
            <w:shd w:val="clear" w:color="auto" w:fill="auto"/>
            <w:vAlign w:val="top"/>
          </w:tcPr>
          <w:p>
            <w:pPr>
              <w:pStyle w:val="Style42"/>
              <w:keepNext w:val="0"/>
              <w:keepLines w:val="0"/>
              <w:widowControl w:val="0"/>
              <w:shd w:val="clear" w:color="auto" w:fill="auto"/>
              <w:bidi w:val="0"/>
              <w:spacing w:before="0" w:after="0" w:line="240" w:lineRule="auto"/>
              <w:ind w:left="0" w:right="0" w:firstLine="140"/>
              <w:jc w:val="left"/>
              <w:rPr>
                <w:sz w:val="15"/>
                <w:szCs w:val="15"/>
              </w:rPr>
            </w:pPr>
            <w:r>
              <w:rPr>
                <w:spacing w:val="0"/>
                <w:w w:val="100"/>
                <w:position w:val="0"/>
                <w:sz w:val="15"/>
                <w:szCs w:val="15"/>
                <w:shd w:val="clear" w:color="auto" w:fill="auto"/>
                <w:lang w:val="ru-RU" w:eastAsia="ru-RU" w:bidi="ru-RU"/>
              </w:rPr>
              <w:t>2.6.6</w:t>
            </w: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300" w:lineRule="auto"/>
              <w:ind w:left="0" w:right="0" w:firstLine="0"/>
              <w:jc w:val="left"/>
              <w:rPr>
                <w:sz w:val="15"/>
                <w:szCs w:val="15"/>
              </w:rPr>
            </w:pPr>
            <w:r>
              <w:rPr>
                <w:spacing w:val="0"/>
                <w:w w:val="100"/>
                <w:position w:val="0"/>
                <w:sz w:val="15"/>
                <w:szCs w:val="15"/>
                <w:shd w:val="clear" w:color="auto" w:fill="auto"/>
                <w:lang w:val="ru-RU" w:eastAsia="ru-RU" w:bidi="ru-RU"/>
              </w:rPr>
              <w:t>Эхо-семиотика диффузной и очаговой патологии почек, мочевого пузыря и предстательной железы</w:t>
            </w:r>
          </w:p>
        </w:tc>
        <w:tc>
          <w:tcPr>
            <w:tcBorders>
              <w:top w:val="single" w:sz="4"/>
              <w:left w:val="single" w:sz="4"/>
            </w:tcBorders>
            <w:shd w:val="clear" w:color="auto" w:fill="auto"/>
            <w:vAlign w:val="top"/>
          </w:tcPr>
          <w:p>
            <w:pPr>
              <w:pStyle w:val="Style42"/>
              <w:keepNext w:val="0"/>
              <w:keepLines w:val="0"/>
              <w:widowControl w:val="0"/>
              <w:shd w:val="clear" w:color="auto" w:fill="auto"/>
              <w:bidi w:val="0"/>
              <w:spacing w:before="0" w:after="0" w:line="240" w:lineRule="auto"/>
              <w:ind w:left="0" w:right="0" w:firstLine="0"/>
              <w:jc w:val="center"/>
              <w:rPr>
                <w:sz w:val="15"/>
                <w:szCs w:val="15"/>
              </w:rPr>
            </w:pPr>
            <w:r>
              <w:rPr>
                <w:spacing w:val="0"/>
                <w:w w:val="100"/>
                <w:position w:val="0"/>
                <w:sz w:val="15"/>
                <w:szCs w:val="15"/>
                <w:shd w:val="clear" w:color="auto" w:fill="auto"/>
                <w:lang w:val="ru-RU" w:eastAsia="ru-RU" w:bidi="ru-RU"/>
              </w:rPr>
              <w:t>2</w:t>
            </w:r>
          </w:p>
        </w:tc>
        <w:tc>
          <w:tcPr>
            <w:tcBorders>
              <w:top w:val="single" w:sz="4"/>
              <w:left w:val="single" w:sz="4"/>
            </w:tcBorders>
            <w:shd w:val="clear" w:color="auto" w:fill="auto"/>
            <w:vAlign w:val="top"/>
          </w:tcPr>
          <w:p>
            <w:pPr>
              <w:pStyle w:val="Style42"/>
              <w:keepNext w:val="0"/>
              <w:keepLines w:val="0"/>
              <w:widowControl w:val="0"/>
              <w:shd w:val="clear" w:color="auto" w:fill="auto"/>
              <w:bidi w:val="0"/>
              <w:spacing w:before="0" w:after="0" w:line="240" w:lineRule="auto"/>
              <w:ind w:left="0" w:right="0" w:firstLine="0"/>
              <w:jc w:val="center"/>
              <w:rPr>
                <w:sz w:val="15"/>
                <w:szCs w:val="15"/>
              </w:rPr>
            </w:pPr>
            <w:r>
              <w:rPr>
                <w:spacing w:val="0"/>
                <w:w w:val="100"/>
                <w:position w:val="0"/>
                <w:sz w:val="15"/>
                <w:szCs w:val="15"/>
                <w:shd w:val="clear" w:color="auto" w:fill="auto"/>
                <w:lang w:val="ru-RU" w:eastAsia="ru-RU" w:bidi="ru-RU"/>
              </w:rPr>
              <w:t>3</w:t>
            </w:r>
          </w:p>
        </w:tc>
        <w:tc>
          <w:tcPr>
            <w:tcBorders>
              <w:top w:val="single" w:sz="4"/>
              <w:left w:val="single" w:sz="4"/>
            </w:tcBorders>
            <w:shd w:val="clear" w:color="auto" w:fill="auto"/>
            <w:vAlign w:val="top"/>
          </w:tcPr>
          <w:p>
            <w:pPr>
              <w:pStyle w:val="Style42"/>
              <w:keepNext w:val="0"/>
              <w:keepLines w:val="0"/>
              <w:widowControl w:val="0"/>
              <w:shd w:val="clear" w:color="auto" w:fill="auto"/>
              <w:bidi w:val="0"/>
              <w:spacing w:before="0" w:after="0" w:line="240" w:lineRule="auto"/>
              <w:ind w:left="0" w:right="0" w:firstLine="0"/>
              <w:jc w:val="center"/>
              <w:rPr>
                <w:sz w:val="15"/>
                <w:szCs w:val="15"/>
              </w:rPr>
            </w:pPr>
            <w:r>
              <w:rPr>
                <w:spacing w:val="0"/>
                <w:w w:val="100"/>
                <w:position w:val="0"/>
                <w:sz w:val="15"/>
                <w:szCs w:val="15"/>
                <w:shd w:val="clear" w:color="auto" w:fill="auto"/>
                <w:lang w:val="ru-RU" w:eastAsia="ru-RU" w:bidi="ru-RU"/>
              </w:rPr>
              <w:t>1,5</w:t>
            </w:r>
          </w:p>
        </w:tc>
        <w:tc>
          <w:tcPr>
            <w:tcBorders>
              <w:top w:val="single" w:sz="4"/>
              <w:left w:val="single" w:sz="4"/>
              <w:right w:val="single" w:sz="4"/>
            </w:tcBorders>
            <w:shd w:val="clear" w:color="auto" w:fill="auto"/>
            <w:vAlign w:val="top"/>
          </w:tcPr>
          <w:p>
            <w:pPr>
              <w:pStyle w:val="Style42"/>
              <w:keepNext w:val="0"/>
              <w:keepLines w:val="0"/>
              <w:widowControl w:val="0"/>
              <w:shd w:val="clear" w:color="auto" w:fill="auto"/>
              <w:bidi w:val="0"/>
              <w:spacing w:before="0" w:after="0" w:line="240" w:lineRule="auto"/>
              <w:ind w:left="0" w:right="0" w:firstLine="160"/>
              <w:jc w:val="left"/>
              <w:rPr>
                <w:sz w:val="15"/>
                <w:szCs w:val="15"/>
              </w:rPr>
            </w:pPr>
            <w:r>
              <w:rPr>
                <w:spacing w:val="0"/>
                <w:w w:val="100"/>
                <w:position w:val="0"/>
                <w:sz w:val="15"/>
                <w:szCs w:val="15"/>
                <w:shd w:val="clear" w:color="auto" w:fill="auto"/>
                <w:lang w:val="ru-RU" w:eastAsia="ru-RU" w:bidi="ru-RU"/>
              </w:rPr>
              <w:t>9,5</w:t>
            </w:r>
          </w:p>
        </w:tc>
      </w:tr>
      <w:tr>
        <w:trPr>
          <w:trHeight w:val="432" w:hRule="exact"/>
        </w:trPr>
        <w:tc>
          <w:tcPr>
            <w:tcBorders>
              <w:top w:val="single" w:sz="4"/>
              <w:left w:val="single" w:sz="4"/>
            </w:tcBorders>
            <w:shd w:val="clear" w:color="auto" w:fill="auto"/>
            <w:vAlign w:val="top"/>
          </w:tcPr>
          <w:p>
            <w:pPr>
              <w:pStyle w:val="Style42"/>
              <w:keepNext w:val="0"/>
              <w:keepLines w:val="0"/>
              <w:widowControl w:val="0"/>
              <w:shd w:val="clear" w:color="auto" w:fill="auto"/>
              <w:bidi w:val="0"/>
              <w:spacing w:before="0" w:after="0" w:line="240" w:lineRule="auto"/>
              <w:ind w:left="0" w:right="0" w:firstLine="140"/>
              <w:jc w:val="left"/>
              <w:rPr>
                <w:sz w:val="15"/>
                <w:szCs w:val="15"/>
              </w:rPr>
            </w:pPr>
            <w:r>
              <w:rPr>
                <w:spacing w:val="0"/>
                <w:w w:val="100"/>
                <w:position w:val="0"/>
                <w:sz w:val="15"/>
                <w:szCs w:val="15"/>
                <w:shd w:val="clear" w:color="auto" w:fill="auto"/>
                <w:lang w:val="ru-RU" w:eastAsia="ru-RU" w:bidi="ru-RU"/>
              </w:rPr>
              <w:t>2.7.</w:t>
            </w: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300" w:lineRule="auto"/>
              <w:ind w:left="0" w:right="0" w:firstLine="0"/>
              <w:jc w:val="left"/>
              <w:rPr>
                <w:sz w:val="15"/>
                <w:szCs w:val="15"/>
              </w:rPr>
            </w:pPr>
            <w:r>
              <w:rPr>
                <w:spacing w:val="0"/>
                <w:w w:val="100"/>
                <w:position w:val="0"/>
                <w:sz w:val="15"/>
                <w:szCs w:val="15"/>
                <w:shd w:val="clear" w:color="auto" w:fill="auto"/>
                <w:lang w:val="ru-RU" w:eastAsia="ru-RU" w:bidi="ru-RU"/>
              </w:rPr>
              <w:t>Возможности эндоскопических УЗ-исследований: эндосонография, лапаро</w:t>
              <w:softHyphen/>
              <w:t>скопическая ультразвуковая диагностика.</w:t>
            </w:r>
          </w:p>
        </w:tc>
        <w:tc>
          <w:tcPr>
            <w:tcBorders>
              <w:top w:val="single" w:sz="4"/>
              <w:left w:val="single" w:sz="4"/>
            </w:tcBorders>
            <w:shd w:val="clear" w:color="auto" w:fill="auto"/>
            <w:vAlign w:val="top"/>
          </w:tcPr>
          <w:p>
            <w:pPr>
              <w:pStyle w:val="Style42"/>
              <w:keepNext w:val="0"/>
              <w:keepLines w:val="0"/>
              <w:widowControl w:val="0"/>
              <w:shd w:val="clear" w:color="auto" w:fill="auto"/>
              <w:bidi w:val="0"/>
              <w:spacing w:before="0" w:after="0" w:line="240" w:lineRule="auto"/>
              <w:ind w:left="0" w:right="0" w:firstLine="0"/>
              <w:jc w:val="center"/>
              <w:rPr>
                <w:sz w:val="15"/>
                <w:szCs w:val="15"/>
              </w:rPr>
            </w:pPr>
            <w:r>
              <w:rPr>
                <w:spacing w:val="0"/>
                <w:w w:val="100"/>
                <w:position w:val="0"/>
                <w:sz w:val="15"/>
                <w:szCs w:val="15"/>
                <w:shd w:val="clear" w:color="auto" w:fill="auto"/>
                <w:lang w:val="ru-RU" w:eastAsia="ru-RU" w:bidi="ru-RU"/>
              </w:rPr>
              <w:t>4</w:t>
            </w:r>
          </w:p>
        </w:tc>
        <w:tc>
          <w:tcPr>
            <w:tcBorders>
              <w:top w:val="single" w:sz="4"/>
              <w:left w:val="single" w:sz="4"/>
            </w:tcBorders>
            <w:shd w:val="clear" w:color="auto" w:fill="auto"/>
            <w:vAlign w:val="top"/>
          </w:tcPr>
          <w:p>
            <w:pPr>
              <w:pStyle w:val="Style42"/>
              <w:keepNext w:val="0"/>
              <w:keepLines w:val="0"/>
              <w:widowControl w:val="0"/>
              <w:shd w:val="clear" w:color="auto" w:fill="auto"/>
              <w:bidi w:val="0"/>
              <w:spacing w:before="0" w:after="0" w:line="240" w:lineRule="auto"/>
              <w:ind w:left="0" w:right="0" w:firstLine="260"/>
              <w:jc w:val="left"/>
              <w:rPr>
                <w:sz w:val="15"/>
                <w:szCs w:val="15"/>
              </w:rPr>
            </w:pPr>
            <w:r>
              <w:rPr>
                <w:spacing w:val="0"/>
                <w:w w:val="100"/>
                <w:position w:val="0"/>
                <w:sz w:val="15"/>
                <w:szCs w:val="15"/>
                <w:shd w:val="clear" w:color="auto" w:fill="auto"/>
                <w:lang w:val="ru-RU" w:eastAsia="ru-RU" w:bidi="ru-RU"/>
              </w:rPr>
              <w:t>6</w:t>
            </w:r>
          </w:p>
        </w:tc>
        <w:tc>
          <w:tcPr>
            <w:tcBorders>
              <w:top w:val="single" w:sz="4"/>
              <w:left w:val="single" w:sz="4"/>
            </w:tcBorders>
            <w:shd w:val="clear" w:color="auto" w:fill="auto"/>
            <w:vAlign w:val="top"/>
          </w:tcPr>
          <w:p>
            <w:pPr>
              <w:widowControl w:val="0"/>
              <w:rPr>
                <w:sz w:val="10"/>
                <w:szCs w:val="10"/>
              </w:rPr>
            </w:pPr>
          </w:p>
        </w:tc>
        <w:tc>
          <w:tcPr>
            <w:tcBorders>
              <w:top w:val="single" w:sz="4"/>
              <w:left w:val="single" w:sz="4"/>
              <w:right w:val="single" w:sz="4"/>
            </w:tcBorders>
            <w:shd w:val="clear" w:color="auto" w:fill="auto"/>
            <w:vAlign w:val="top"/>
          </w:tcPr>
          <w:p>
            <w:pPr>
              <w:pStyle w:val="Style42"/>
              <w:keepNext w:val="0"/>
              <w:keepLines w:val="0"/>
              <w:widowControl w:val="0"/>
              <w:shd w:val="clear" w:color="auto" w:fill="auto"/>
              <w:bidi w:val="0"/>
              <w:spacing w:before="0" w:after="0" w:line="240" w:lineRule="auto"/>
              <w:ind w:left="0" w:right="0" w:firstLine="160"/>
              <w:jc w:val="left"/>
              <w:rPr>
                <w:sz w:val="15"/>
                <w:szCs w:val="15"/>
              </w:rPr>
            </w:pPr>
            <w:r>
              <w:rPr>
                <w:spacing w:val="0"/>
                <w:w w:val="100"/>
                <w:position w:val="0"/>
                <w:sz w:val="15"/>
                <w:szCs w:val="15"/>
                <w:shd w:val="clear" w:color="auto" w:fill="auto"/>
                <w:lang w:val="ru-RU" w:eastAsia="ru-RU" w:bidi="ru-RU"/>
              </w:rPr>
              <w:t>19,5</w:t>
            </w:r>
          </w:p>
        </w:tc>
      </w:tr>
      <w:tr>
        <w:trPr>
          <w:trHeight w:val="432" w:hRule="exact"/>
        </w:trPr>
        <w:tc>
          <w:tcPr>
            <w:tcBorders>
              <w:top w:val="single" w:sz="4"/>
              <w:left w:val="single" w:sz="4"/>
            </w:tcBorders>
            <w:shd w:val="clear" w:color="auto" w:fill="auto"/>
            <w:vAlign w:val="top"/>
          </w:tcPr>
          <w:p>
            <w:pPr>
              <w:pStyle w:val="Style42"/>
              <w:keepNext w:val="0"/>
              <w:keepLines w:val="0"/>
              <w:widowControl w:val="0"/>
              <w:shd w:val="clear" w:color="auto" w:fill="auto"/>
              <w:bidi w:val="0"/>
              <w:spacing w:before="0" w:after="0" w:line="240" w:lineRule="auto"/>
              <w:ind w:left="0" w:right="0" w:firstLine="140"/>
              <w:jc w:val="left"/>
              <w:rPr>
                <w:sz w:val="15"/>
                <w:szCs w:val="15"/>
              </w:rPr>
            </w:pPr>
            <w:r>
              <w:rPr>
                <w:spacing w:val="0"/>
                <w:w w:val="100"/>
                <w:position w:val="0"/>
                <w:sz w:val="15"/>
                <w:szCs w:val="15"/>
                <w:shd w:val="clear" w:color="auto" w:fill="auto"/>
                <w:lang w:val="ru-RU" w:eastAsia="ru-RU" w:bidi="ru-RU"/>
              </w:rPr>
              <w:t>2.8.</w:t>
            </w: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300" w:lineRule="auto"/>
              <w:ind w:left="0" w:right="0" w:firstLine="0"/>
              <w:jc w:val="left"/>
              <w:rPr>
                <w:sz w:val="15"/>
                <w:szCs w:val="15"/>
              </w:rPr>
            </w:pPr>
            <w:r>
              <w:rPr>
                <w:spacing w:val="0"/>
                <w:w w:val="100"/>
                <w:position w:val="0"/>
                <w:sz w:val="15"/>
                <w:szCs w:val="15"/>
                <w:shd w:val="clear" w:color="auto" w:fill="auto"/>
                <w:lang w:val="ru-RU" w:eastAsia="ru-RU" w:bidi="ru-RU"/>
              </w:rPr>
              <w:t>Диагностические возможности УЗТ при заболеваниях щитовидной и молоч</w:t>
              <w:softHyphen/>
              <w:t>ной желез</w:t>
            </w:r>
          </w:p>
        </w:tc>
        <w:tc>
          <w:tcPr>
            <w:tcBorders>
              <w:top w:val="single" w:sz="4"/>
              <w:left w:val="single" w:sz="4"/>
            </w:tcBorders>
            <w:shd w:val="clear" w:color="auto" w:fill="auto"/>
            <w:vAlign w:val="top"/>
          </w:tcPr>
          <w:p>
            <w:pPr>
              <w:widowControl w:val="0"/>
              <w:rPr>
                <w:sz w:val="10"/>
                <w:szCs w:val="10"/>
              </w:rPr>
            </w:pPr>
          </w:p>
        </w:tc>
        <w:tc>
          <w:tcPr>
            <w:tcBorders>
              <w:top w:val="single" w:sz="4"/>
              <w:left w:val="single" w:sz="4"/>
            </w:tcBorders>
            <w:shd w:val="clear" w:color="auto" w:fill="auto"/>
            <w:vAlign w:val="top"/>
          </w:tcPr>
          <w:p>
            <w:pPr>
              <w:pStyle w:val="Style42"/>
              <w:keepNext w:val="0"/>
              <w:keepLines w:val="0"/>
              <w:widowControl w:val="0"/>
              <w:shd w:val="clear" w:color="auto" w:fill="auto"/>
              <w:bidi w:val="0"/>
              <w:spacing w:before="0" w:after="0" w:line="240" w:lineRule="auto"/>
              <w:ind w:left="0" w:right="0" w:firstLine="260"/>
              <w:jc w:val="left"/>
              <w:rPr>
                <w:sz w:val="15"/>
                <w:szCs w:val="15"/>
              </w:rPr>
            </w:pPr>
            <w:r>
              <w:rPr>
                <w:spacing w:val="0"/>
                <w:w w:val="100"/>
                <w:position w:val="0"/>
                <w:sz w:val="15"/>
                <w:szCs w:val="15"/>
                <w:shd w:val="clear" w:color="auto" w:fill="auto"/>
                <w:lang w:val="ru-RU" w:eastAsia="ru-RU" w:bidi="ru-RU"/>
              </w:rPr>
              <w:t>1</w:t>
            </w:r>
          </w:p>
        </w:tc>
        <w:tc>
          <w:tcPr>
            <w:tcBorders>
              <w:top w:val="single" w:sz="4"/>
              <w:left w:val="single" w:sz="4"/>
            </w:tcBorders>
            <w:shd w:val="clear" w:color="auto" w:fill="auto"/>
            <w:vAlign w:val="top"/>
          </w:tcPr>
          <w:p>
            <w:pPr>
              <w:pStyle w:val="Style42"/>
              <w:keepNext w:val="0"/>
              <w:keepLines w:val="0"/>
              <w:widowControl w:val="0"/>
              <w:shd w:val="clear" w:color="auto" w:fill="auto"/>
              <w:bidi w:val="0"/>
              <w:spacing w:before="0" w:after="0" w:line="240" w:lineRule="auto"/>
              <w:ind w:left="0" w:right="0" w:firstLine="0"/>
              <w:jc w:val="center"/>
              <w:rPr>
                <w:sz w:val="15"/>
                <w:szCs w:val="15"/>
              </w:rPr>
            </w:pPr>
            <w:r>
              <w:rPr>
                <w:spacing w:val="0"/>
                <w:w w:val="100"/>
                <w:position w:val="0"/>
                <w:sz w:val="15"/>
                <w:szCs w:val="15"/>
                <w:shd w:val="clear" w:color="auto" w:fill="auto"/>
                <w:lang w:val="ru-RU" w:eastAsia="ru-RU" w:bidi="ru-RU"/>
              </w:rPr>
              <w:t>0,5</w:t>
            </w:r>
          </w:p>
        </w:tc>
        <w:tc>
          <w:tcPr>
            <w:tcBorders>
              <w:top w:val="single" w:sz="4"/>
              <w:left w:val="single" w:sz="4"/>
              <w:right w:val="single" w:sz="4"/>
            </w:tcBorders>
            <w:shd w:val="clear" w:color="auto" w:fill="auto"/>
            <w:vAlign w:val="top"/>
          </w:tcPr>
          <w:p>
            <w:pPr>
              <w:pStyle w:val="Style42"/>
              <w:keepNext w:val="0"/>
              <w:keepLines w:val="0"/>
              <w:widowControl w:val="0"/>
              <w:shd w:val="clear" w:color="auto" w:fill="auto"/>
              <w:bidi w:val="0"/>
              <w:spacing w:before="0" w:after="0" w:line="240" w:lineRule="auto"/>
              <w:ind w:left="0" w:right="0" w:firstLine="280"/>
              <w:jc w:val="left"/>
              <w:rPr>
                <w:sz w:val="15"/>
                <w:szCs w:val="15"/>
              </w:rPr>
            </w:pPr>
            <w:r>
              <w:rPr>
                <w:spacing w:val="0"/>
                <w:w w:val="100"/>
                <w:position w:val="0"/>
                <w:sz w:val="15"/>
                <w:szCs w:val="15"/>
                <w:shd w:val="clear" w:color="auto" w:fill="auto"/>
                <w:lang w:val="ru-RU" w:eastAsia="ru-RU" w:bidi="ru-RU"/>
              </w:rPr>
              <w:t>2</w:t>
            </w:r>
          </w:p>
        </w:tc>
      </w:tr>
      <w:tr>
        <w:trPr>
          <w:trHeight w:val="427" w:hRule="exact"/>
        </w:trPr>
        <w:tc>
          <w:tcPr>
            <w:tcBorders>
              <w:top w:val="single" w:sz="4"/>
              <w:left w:val="single" w:sz="4"/>
            </w:tcBorders>
            <w:shd w:val="clear" w:color="auto" w:fill="auto"/>
            <w:vAlign w:val="top"/>
          </w:tcPr>
          <w:p>
            <w:pPr>
              <w:pStyle w:val="Style42"/>
              <w:keepNext w:val="0"/>
              <w:keepLines w:val="0"/>
              <w:widowControl w:val="0"/>
              <w:shd w:val="clear" w:color="auto" w:fill="auto"/>
              <w:bidi w:val="0"/>
              <w:spacing w:before="0" w:after="0" w:line="240" w:lineRule="auto"/>
              <w:ind w:left="0" w:right="0" w:firstLine="0"/>
              <w:jc w:val="center"/>
              <w:rPr>
                <w:sz w:val="15"/>
                <w:szCs w:val="15"/>
              </w:rPr>
            </w:pPr>
            <w:r>
              <w:rPr>
                <w:spacing w:val="0"/>
                <w:w w:val="100"/>
                <w:position w:val="0"/>
                <w:sz w:val="15"/>
                <w:szCs w:val="15"/>
                <w:shd w:val="clear" w:color="auto" w:fill="auto"/>
                <w:lang w:val="ru-RU" w:eastAsia="ru-RU" w:bidi="ru-RU"/>
              </w:rPr>
              <w:t>3.</w:t>
            </w: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300" w:lineRule="auto"/>
              <w:ind w:left="0" w:right="0" w:firstLine="0"/>
              <w:jc w:val="left"/>
              <w:rPr>
                <w:sz w:val="15"/>
                <w:szCs w:val="15"/>
              </w:rPr>
            </w:pPr>
            <w:r>
              <w:rPr>
                <w:b/>
                <w:bCs/>
                <w:spacing w:val="0"/>
                <w:w w:val="100"/>
                <w:position w:val="0"/>
                <w:sz w:val="15"/>
                <w:szCs w:val="15"/>
                <w:shd w:val="clear" w:color="auto" w:fill="auto"/>
                <w:lang w:val="ru-RU" w:eastAsia="ru-RU" w:bidi="ru-RU"/>
              </w:rPr>
              <w:t>Диагностические и лечебные возможности инвазивных инструмен</w:t>
              <w:softHyphen/>
              <w:t>тальных методов (общая часть)</w:t>
            </w:r>
          </w:p>
        </w:tc>
        <w:tc>
          <w:tcPr>
            <w:tcBorders>
              <w:top w:val="single" w:sz="4"/>
              <w:left w:val="single" w:sz="4"/>
            </w:tcBorders>
            <w:shd w:val="clear" w:color="auto" w:fill="auto"/>
            <w:vAlign w:val="top"/>
          </w:tcPr>
          <w:p>
            <w:pPr>
              <w:pStyle w:val="Style42"/>
              <w:keepNext w:val="0"/>
              <w:keepLines w:val="0"/>
              <w:widowControl w:val="0"/>
              <w:shd w:val="clear" w:color="auto" w:fill="auto"/>
              <w:bidi w:val="0"/>
              <w:spacing w:before="0" w:after="0" w:line="240" w:lineRule="auto"/>
              <w:ind w:left="0" w:right="0" w:firstLine="0"/>
              <w:jc w:val="center"/>
              <w:rPr>
                <w:sz w:val="15"/>
                <w:szCs w:val="15"/>
              </w:rPr>
            </w:pPr>
            <w:r>
              <w:rPr>
                <w:spacing w:val="0"/>
                <w:w w:val="100"/>
                <w:position w:val="0"/>
                <w:sz w:val="15"/>
                <w:szCs w:val="15"/>
                <w:shd w:val="clear" w:color="auto" w:fill="auto"/>
                <w:lang w:val="ru-RU" w:eastAsia="ru-RU" w:bidi="ru-RU"/>
              </w:rPr>
              <w:t>6</w:t>
            </w:r>
          </w:p>
        </w:tc>
        <w:tc>
          <w:tcPr>
            <w:tcBorders>
              <w:top w:val="single" w:sz="4"/>
              <w:left w:val="single" w:sz="4"/>
            </w:tcBorders>
            <w:shd w:val="clear" w:color="auto" w:fill="auto"/>
            <w:vAlign w:val="top"/>
          </w:tcPr>
          <w:p>
            <w:pPr>
              <w:pStyle w:val="Style42"/>
              <w:keepNext w:val="0"/>
              <w:keepLines w:val="0"/>
              <w:widowControl w:val="0"/>
              <w:shd w:val="clear" w:color="auto" w:fill="auto"/>
              <w:bidi w:val="0"/>
              <w:spacing w:before="0" w:after="0" w:line="240" w:lineRule="auto"/>
              <w:ind w:left="0" w:right="0" w:firstLine="260"/>
              <w:jc w:val="left"/>
              <w:rPr>
                <w:sz w:val="15"/>
                <w:szCs w:val="15"/>
              </w:rPr>
            </w:pPr>
            <w:r>
              <w:rPr>
                <w:b/>
                <w:bCs/>
                <w:spacing w:val="0"/>
                <w:w w:val="100"/>
                <w:position w:val="0"/>
                <w:sz w:val="15"/>
                <w:szCs w:val="15"/>
                <w:shd w:val="clear" w:color="auto" w:fill="auto"/>
                <w:lang w:val="ru-RU" w:eastAsia="ru-RU" w:bidi="ru-RU"/>
              </w:rPr>
              <w:t>15</w:t>
            </w:r>
          </w:p>
        </w:tc>
        <w:tc>
          <w:tcPr>
            <w:tcBorders>
              <w:top w:val="single" w:sz="4"/>
              <w:left w:val="single" w:sz="4"/>
            </w:tcBorders>
            <w:shd w:val="clear" w:color="auto" w:fill="auto"/>
            <w:vAlign w:val="top"/>
          </w:tcPr>
          <w:p>
            <w:pPr>
              <w:pStyle w:val="Style42"/>
              <w:keepNext w:val="0"/>
              <w:keepLines w:val="0"/>
              <w:widowControl w:val="0"/>
              <w:shd w:val="clear" w:color="auto" w:fill="auto"/>
              <w:bidi w:val="0"/>
              <w:spacing w:before="0" w:after="0" w:line="240" w:lineRule="auto"/>
              <w:ind w:left="0" w:right="0" w:firstLine="260"/>
              <w:jc w:val="both"/>
              <w:rPr>
                <w:sz w:val="15"/>
                <w:szCs w:val="15"/>
              </w:rPr>
            </w:pPr>
            <w:r>
              <w:rPr>
                <w:spacing w:val="0"/>
                <w:w w:val="100"/>
                <w:position w:val="0"/>
                <w:sz w:val="15"/>
                <w:szCs w:val="15"/>
                <w:shd w:val="clear" w:color="auto" w:fill="auto"/>
                <w:lang w:val="ru-RU" w:eastAsia="ru-RU" w:bidi="ru-RU"/>
              </w:rPr>
              <w:t>3,5</w:t>
            </w:r>
          </w:p>
        </w:tc>
        <w:tc>
          <w:tcPr>
            <w:tcBorders>
              <w:top w:val="single" w:sz="4"/>
              <w:left w:val="single" w:sz="4"/>
              <w:right w:val="single" w:sz="4"/>
            </w:tcBorders>
            <w:shd w:val="clear" w:color="auto" w:fill="auto"/>
            <w:vAlign w:val="top"/>
          </w:tcPr>
          <w:p>
            <w:pPr>
              <w:pStyle w:val="Style42"/>
              <w:keepNext w:val="0"/>
              <w:keepLines w:val="0"/>
              <w:widowControl w:val="0"/>
              <w:shd w:val="clear" w:color="auto" w:fill="auto"/>
              <w:bidi w:val="0"/>
              <w:spacing w:before="0" w:after="0" w:line="240" w:lineRule="auto"/>
              <w:ind w:left="0" w:right="0" w:firstLine="0"/>
              <w:jc w:val="center"/>
              <w:rPr>
                <w:sz w:val="15"/>
                <w:szCs w:val="15"/>
              </w:rPr>
            </w:pPr>
            <w:r>
              <w:rPr>
                <w:b/>
                <w:bCs/>
                <w:spacing w:val="0"/>
                <w:w w:val="100"/>
                <w:position w:val="0"/>
                <w:sz w:val="15"/>
                <w:szCs w:val="15"/>
                <w:shd w:val="clear" w:color="auto" w:fill="auto"/>
                <w:lang w:val="ru-RU" w:eastAsia="ru-RU" w:bidi="ru-RU"/>
              </w:rPr>
              <w:t>24,5</w:t>
            </w:r>
          </w:p>
        </w:tc>
      </w:tr>
      <w:tr>
        <w:trPr>
          <w:trHeight w:val="432" w:hRule="exact"/>
        </w:trPr>
        <w:tc>
          <w:tcPr>
            <w:tcBorders>
              <w:top w:val="single" w:sz="4"/>
              <w:left w:val="single" w:sz="4"/>
            </w:tcBorders>
            <w:shd w:val="clear" w:color="auto" w:fill="auto"/>
            <w:vAlign w:val="top"/>
          </w:tcPr>
          <w:p>
            <w:pPr>
              <w:pStyle w:val="Style42"/>
              <w:keepNext w:val="0"/>
              <w:keepLines w:val="0"/>
              <w:widowControl w:val="0"/>
              <w:shd w:val="clear" w:color="auto" w:fill="auto"/>
              <w:bidi w:val="0"/>
              <w:spacing w:before="0" w:after="0" w:line="240" w:lineRule="auto"/>
              <w:ind w:left="0" w:right="0" w:firstLine="140"/>
              <w:jc w:val="left"/>
              <w:rPr>
                <w:sz w:val="15"/>
                <w:szCs w:val="15"/>
              </w:rPr>
            </w:pPr>
            <w:r>
              <w:rPr>
                <w:spacing w:val="0"/>
                <w:w w:val="100"/>
                <w:position w:val="0"/>
                <w:sz w:val="15"/>
                <w:szCs w:val="15"/>
                <w:shd w:val="clear" w:color="auto" w:fill="auto"/>
                <w:lang w:val="ru-RU" w:eastAsia="ru-RU" w:bidi="ru-RU"/>
              </w:rPr>
              <w:t>3.1.</w:t>
            </w: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300" w:lineRule="auto"/>
              <w:ind w:left="0" w:right="0" w:firstLine="0"/>
              <w:jc w:val="left"/>
              <w:rPr>
                <w:sz w:val="15"/>
                <w:szCs w:val="15"/>
              </w:rPr>
            </w:pPr>
            <w:r>
              <w:rPr>
                <w:spacing w:val="0"/>
                <w:w w:val="100"/>
                <w:position w:val="0"/>
                <w:sz w:val="15"/>
                <w:szCs w:val="15"/>
                <w:shd w:val="clear" w:color="auto" w:fill="auto"/>
                <w:lang w:val="ru-RU" w:eastAsia="ru-RU" w:bidi="ru-RU"/>
              </w:rPr>
              <w:t>Показания и противопоказания к проведению МИВ. Нормативные докумен</w:t>
              <w:softHyphen/>
              <w:t>ты</w:t>
            </w:r>
          </w:p>
        </w:tc>
        <w:tc>
          <w:tcPr>
            <w:tcBorders>
              <w:top w:val="single" w:sz="4"/>
              <w:left w:val="single" w:sz="4"/>
            </w:tcBorders>
            <w:shd w:val="clear" w:color="auto" w:fill="auto"/>
            <w:vAlign w:val="top"/>
          </w:tcPr>
          <w:p>
            <w:pPr>
              <w:pStyle w:val="Style42"/>
              <w:keepNext w:val="0"/>
              <w:keepLines w:val="0"/>
              <w:widowControl w:val="0"/>
              <w:shd w:val="clear" w:color="auto" w:fill="auto"/>
              <w:bidi w:val="0"/>
              <w:spacing w:before="0" w:after="0" w:line="240" w:lineRule="auto"/>
              <w:ind w:left="0" w:right="0" w:firstLine="0"/>
              <w:jc w:val="center"/>
              <w:rPr>
                <w:sz w:val="15"/>
                <w:szCs w:val="15"/>
              </w:rPr>
            </w:pPr>
            <w:r>
              <w:rPr>
                <w:spacing w:val="0"/>
                <w:w w:val="100"/>
                <w:position w:val="0"/>
                <w:sz w:val="15"/>
                <w:szCs w:val="15"/>
                <w:shd w:val="clear" w:color="auto" w:fill="auto"/>
                <w:lang w:val="ru-RU" w:eastAsia="ru-RU" w:bidi="ru-RU"/>
              </w:rPr>
              <w:t>2</w:t>
            </w:r>
          </w:p>
        </w:tc>
        <w:tc>
          <w:tcPr>
            <w:tcBorders>
              <w:top w:val="single" w:sz="4"/>
              <w:left w:val="single" w:sz="4"/>
            </w:tcBorders>
            <w:shd w:val="clear" w:color="auto" w:fill="auto"/>
            <w:vAlign w:val="top"/>
          </w:tcPr>
          <w:p>
            <w:pPr>
              <w:pStyle w:val="Style42"/>
              <w:keepNext w:val="0"/>
              <w:keepLines w:val="0"/>
              <w:widowControl w:val="0"/>
              <w:shd w:val="clear" w:color="auto" w:fill="auto"/>
              <w:bidi w:val="0"/>
              <w:spacing w:before="0" w:after="0" w:line="240" w:lineRule="auto"/>
              <w:ind w:left="0" w:right="0" w:firstLine="260"/>
              <w:jc w:val="left"/>
              <w:rPr>
                <w:sz w:val="15"/>
                <w:szCs w:val="15"/>
              </w:rPr>
            </w:pPr>
            <w:r>
              <w:rPr>
                <w:spacing w:val="0"/>
                <w:w w:val="100"/>
                <w:position w:val="0"/>
                <w:sz w:val="15"/>
                <w:szCs w:val="15"/>
                <w:shd w:val="clear" w:color="auto" w:fill="auto"/>
                <w:lang w:val="ru-RU" w:eastAsia="ru-RU" w:bidi="ru-RU"/>
              </w:rPr>
              <w:t>2</w:t>
            </w:r>
          </w:p>
        </w:tc>
        <w:tc>
          <w:tcPr>
            <w:tcBorders>
              <w:top w:val="single" w:sz="4"/>
              <w:left w:val="single" w:sz="4"/>
            </w:tcBorders>
            <w:shd w:val="clear" w:color="auto" w:fill="auto"/>
            <w:vAlign w:val="top"/>
          </w:tcPr>
          <w:p>
            <w:pPr>
              <w:pStyle w:val="Style42"/>
              <w:keepNext w:val="0"/>
              <w:keepLines w:val="0"/>
              <w:widowControl w:val="0"/>
              <w:shd w:val="clear" w:color="auto" w:fill="auto"/>
              <w:bidi w:val="0"/>
              <w:spacing w:before="0" w:after="0" w:line="240" w:lineRule="auto"/>
              <w:ind w:left="0" w:right="0" w:firstLine="0"/>
              <w:jc w:val="center"/>
              <w:rPr>
                <w:sz w:val="15"/>
                <w:szCs w:val="15"/>
              </w:rPr>
            </w:pPr>
            <w:r>
              <w:rPr>
                <w:spacing w:val="0"/>
                <w:w w:val="100"/>
                <w:position w:val="0"/>
                <w:sz w:val="15"/>
                <w:szCs w:val="15"/>
                <w:shd w:val="clear" w:color="auto" w:fill="auto"/>
                <w:lang w:val="ru-RU" w:eastAsia="ru-RU" w:bidi="ru-RU"/>
              </w:rPr>
              <w:t>1</w:t>
            </w:r>
          </w:p>
        </w:tc>
        <w:tc>
          <w:tcPr>
            <w:tcBorders>
              <w:top w:val="single" w:sz="4"/>
              <w:left w:val="single" w:sz="4"/>
              <w:right w:val="single" w:sz="4"/>
            </w:tcBorders>
            <w:shd w:val="clear" w:color="auto" w:fill="auto"/>
            <w:vAlign w:val="top"/>
          </w:tcPr>
          <w:p>
            <w:pPr>
              <w:pStyle w:val="Style42"/>
              <w:keepNext w:val="0"/>
              <w:keepLines w:val="0"/>
              <w:widowControl w:val="0"/>
              <w:shd w:val="clear" w:color="auto" w:fill="auto"/>
              <w:bidi w:val="0"/>
              <w:spacing w:before="0" w:after="0" w:line="240" w:lineRule="auto"/>
              <w:ind w:left="0" w:right="0" w:firstLine="280"/>
              <w:jc w:val="left"/>
              <w:rPr>
                <w:sz w:val="15"/>
                <w:szCs w:val="15"/>
              </w:rPr>
            </w:pPr>
            <w:r>
              <w:rPr>
                <w:spacing w:val="0"/>
                <w:w w:val="100"/>
                <w:position w:val="0"/>
                <w:sz w:val="15"/>
                <w:szCs w:val="15"/>
                <w:shd w:val="clear" w:color="auto" w:fill="auto"/>
                <w:lang w:val="ru-RU" w:eastAsia="ru-RU" w:bidi="ru-RU"/>
              </w:rPr>
              <w:t>5</w:t>
            </w:r>
          </w:p>
        </w:tc>
      </w:tr>
      <w:tr>
        <w:trPr>
          <w:trHeight w:val="216" w:hRule="exact"/>
        </w:trPr>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140"/>
              <w:jc w:val="left"/>
              <w:rPr>
                <w:sz w:val="15"/>
                <w:szCs w:val="15"/>
              </w:rPr>
            </w:pPr>
            <w:r>
              <w:rPr>
                <w:spacing w:val="0"/>
                <w:w w:val="100"/>
                <w:position w:val="0"/>
                <w:sz w:val="15"/>
                <w:szCs w:val="15"/>
                <w:shd w:val="clear" w:color="auto" w:fill="auto"/>
                <w:lang w:val="ru-RU" w:eastAsia="ru-RU" w:bidi="ru-RU"/>
              </w:rPr>
              <w:t>3.2.</w:t>
            </w: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left"/>
              <w:rPr>
                <w:sz w:val="15"/>
                <w:szCs w:val="15"/>
              </w:rPr>
            </w:pPr>
            <w:r>
              <w:rPr>
                <w:spacing w:val="0"/>
                <w:w w:val="100"/>
                <w:position w:val="0"/>
                <w:sz w:val="15"/>
                <w:szCs w:val="15"/>
                <w:shd w:val="clear" w:color="auto" w:fill="auto"/>
                <w:lang w:val="ru-RU" w:eastAsia="ru-RU" w:bidi="ru-RU"/>
              </w:rPr>
              <w:t>Общие положения использования контролируемых МИ-технологий</w:t>
            </w: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15"/>
                <w:szCs w:val="15"/>
              </w:rPr>
            </w:pPr>
            <w:r>
              <w:rPr>
                <w:b/>
                <w:bCs/>
                <w:spacing w:val="0"/>
                <w:w w:val="100"/>
                <w:position w:val="0"/>
                <w:sz w:val="15"/>
                <w:szCs w:val="15"/>
                <w:shd w:val="clear" w:color="auto" w:fill="auto"/>
                <w:lang w:val="ru-RU" w:eastAsia="ru-RU" w:bidi="ru-RU"/>
              </w:rPr>
              <w:t>-</w:t>
            </w: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260"/>
              <w:jc w:val="left"/>
              <w:rPr>
                <w:sz w:val="15"/>
                <w:szCs w:val="15"/>
              </w:rPr>
            </w:pPr>
            <w:r>
              <w:rPr>
                <w:spacing w:val="0"/>
                <w:w w:val="100"/>
                <w:position w:val="0"/>
                <w:sz w:val="15"/>
                <w:szCs w:val="15"/>
                <w:shd w:val="clear" w:color="auto" w:fill="auto"/>
                <w:lang w:val="ru-RU" w:eastAsia="ru-RU" w:bidi="ru-RU"/>
              </w:rPr>
              <w:t>2</w:t>
            </w: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15"/>
                <w:szCs w:val="15"/>
              </w:rPr>
            </w:pPr>
            <w:r>
              <w:rPr>
                <w:spacing w:val="0"/>
                <w:w w:val="100"/>
                <w:position w:val="0"/>
                <w:sz w:val="15"/>
                <w:szCs w:val="15"/>
                <w:shd w:val="clear" w:color="auto" w:fill="auto"/>
                <w:lang w:val="ru-RU" w:eastAsia="ru-RU" w:bidi="ru-RU"/>
              </w:rPr>
              <w:t>0,5</w:t>
            </w:r>
          </w:p>
        </w:tc>
        <w:tc>
          <w:tcPr>
            <w:tcBorders>
              <w:top w:val="single" w:sz="4"/>
              <w:left w:val="single" w:sz="4"/>
              <w:righ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160"/>
              <w:jc w:val="left"/>
              <w:rPr>
                <w:sz w:val="15"/>
                <w:szCs w:val="15"/>
              </w:rPr>
            </w:pPr>
            <w:r>
              <w:rPr>
                <w:spacing w:val="0"/>
                <w:w w:val="100"/>
                <w:position w:val="0"/>
                <w:sz w:val="15"/>
                <w:szCs w:val="15"/>
                <w:shd w:val="clear" w:color="auto" w:fill="auto"/>
                <w:lang w:val="ru-RU" w:eastAsia="ru-RU" w:bidi="ru-RU"/>
              </w:rPr>
              <w:t>2,5</w:t>
            </w:r>
          </w:p>
        </w:tc>
      </w:tr>
      <w:tr>
        <w:trPr>
          <w:trHeight w:val="211" w:hRule="exact"/>
        </w:trPr>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140"/>
              <w:jc w:val="left"/>
              <w:rPr>
                <w:sz w:val="15"/>
                <w:szCs w:val="15"/>
              </w:rPr>
            </w:pPr>
            <w:r>
              <w:rPr>
                <w:spacing w:val="0"/>
                <w:w w:val="100"/>
                <w:position w:val="0"/>
                <w:sz w:val="15"/>
                <w:szCs w:val="15"/>
                <w:shd w:val="clear" w:color="auto" w:fill="auto"/>
                <w:lang w:val="ru-RU" w:eastAsia="ru-RU" w:bidi="ru-RU"/>
              </w:rPr>
              <w:t>3.3.</w:t>
            </w: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left"/>
              <w:rPr>
                <w:sz w:val="15"/>
                <w:szCs w:val="15"/>
              </w:rPr>
            </w:pPr>
            <w:r>
              <w:rPr>
                <w:spacing w:val="0"/>
                <w:w w:val="100"/>
                <w:position w:val="0"/>
                <w:sz w:val="15"/>
                <w:szCs w:val="15"/>
                <w:shd w:val="clear" w:color="auto" w:fill="auto"/>
                <w:lang w:val="ru-RU" w:eastAsia="ru-RU" w:bidi="ru-RU"/>
              </w:rPr>
              <w:t>Пункционно-аспирационная биопсия</w:t>
            </w: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15"/>
                <w:szCs w:val="15"/>
              </w:rPr>
            </w:pPr>
            <w:r>
              <w:rPr>
                <w:spacing w:val="0"/>
                <w:w w:val="100"/>
                <w:position w:val="0"/>
                <w:sz w:val="15"/>
                <w:szCs w:val="15"/>
                <w:shd w:val="clear" w:color="auto" w:fill="auto"/>
                <w:lang w:val="ru-RU" w:eastAsia="ru-RU" w:bidi="ru-RU"/>
              </w:rPr>
              <w:t>1</w:t>
            </w: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260"/>
              <w:jc w:val="left"/>
              <w:rPr>
                <w:sz w:val="15"/>
                <w:szCs w:val="15"/>
              </w:rPr>
            </w:pPr>
            <w:r>
              <w:rPr>
                <w:spacing w:val="0"/>
                <w:w w:val="100"/>
                <w:position w:val="0"/>
                <w:sz w:val="15"/>
                <w:szCs w:val="15"/>
                <w:shd w:val="clear" w:color="auto" w:fill="auto"/>
                <w:lang w:val="ru-RU" w:eastAsia="ru-RU" w:bidi="ru-RU"/>
              </w:rPr>
              <w:t>4</w:t>
            </w: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15"/>
                <w:szCs w:val="15"/>
              </w:rPr>
            </w:pPr>
            <w:r>
              <w:rPr>
                <w:spacing w:val="0"/>
                <w:w w:val="100"/>
                <w:position w:val="0"/>
                <w:sz w:val="15"/>
                <w:szCs w:val="15"/>
                <w:shd w:val="clear" w:color="auto" w:fill="auto"/>
                <w:lang w:val="ru-RU" w:eastAsia="ru-RU" w:bidi="ru-RU"/>
              </w:rPr>
              <w:t>0,5</w:t>
            </w:r>
          </w:p>
        </w:tc>
        <w:tc>
          <w:tcPr>
            <w:tcBorders>
              <w:top w:val="single" w:sz="4"/>
              <w:left w:val="single" w:sz="4"/>
              <w:righ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160"/>
              <w:jc w:val="left"/>
              <w:rPr>
                <w:sz w:val="15"/>
                <w:szCs w:val="15"/>
              </w:rPr>
            </w:pPr>
            <w:r>
              <w:rPr>
                <w:spacing w:val="0"/>
                <w:w w:val="100"/>
                <w:position w:val="0"/>
                <w:sz w:val="15"/>
                <w:szCs w:val="15"/>
                <w:shd w:val="clear" w:color="auto" w:fill="auto"/>
                <w:lang w:val="ru-RU" w:eastAsia="ru-RU" w:bidi="ru-RU"/>
              </w:rPr>
              <w:t>2,5</w:t>
            </w:r>
          </w:p>
        </w:tc>
      </w:tr>
      <w:tr>
        <w:trPr>
          <w:trHeight w:val="216" w:hRule="exact"/>
        </w:trPr>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140"/>
              <w:jc w:val="left"/>
              <w:rPr>
                <w:sz w:val="15"/>
                <w:szCs w:val="15"/>
              </w:rPr>
            </w:pPr>
            <w:r>
              <w:rPr>
                <w:spacing w:val="0"/>
                <w:w w:val="100"/>
                <w:position w:val="0"/>
                <w:sz w:val="15"/>
                <w:szCs w:val="15"/>
                <w:shd w:val="clear" w:color="auto" w:fill="auto"/>
                <w:lang w:val="ru-RU" w:eastAsia="ru-RU" w:bidi="ru-RU"/>
              </w:rPr>
              <w:t>3.4.</w:t>
            </w: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left"/>
              <w:rPr>
                <w:sz w:val="15"/>
                <w:szCs w:val="15"/>
              </w:rPr>
            </w:pPr>
            <w:r>
              <w:rPr>
                <w:spacing w:val="0"/>
                <w:w w:val="100"/>
                <w:position w:val="0"/>
                <w:sz w:val="15"/>
                <w:szCs w:val="15"/>
                <w:shd w:val="clear" w:color="auto" w:fill="auto"/>
                <w:lang w:val="ru-RU" w:eastAsia="ru-RU" w:bidi="ru-RU"/>
              </w:rPr>
              <w:t>Трепан-биопсия</w:t>
            </w: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15"/>
                <w:szCs w:val="15"/>
              </w:rPr>
            </w:pPr>
            <w:r>
              <w:rPr>
                <w:spacing w:val="0"/>
                <w:w w:val="100"/>
                <w:position w:val="0"/>
                <w:sz w:val="15"/>
                <w:szCs w:val="15"/>
                <w:shd w:val="clear" w:color="auto" w:fill="auto"/>
                <w:lang w:val="ru-RU" w:eastAsia="ru-RU" w:bidi="ru-RU"/>
              </w:rPr>
              <w:t>1</w:t>
            </w: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260"/>
              <w:jc w:val="left"/>
              <w:rPr>
                <w:sz w:val="15"/>
                <w:szCs w:val="15"/>
              </w:rPr>
            </w:pPr>
            <w:r>
              <w:rPr>
                <w:spacing w:val="0"/>
                <w:w w:val="100"/>
                <w:position w:val="0"/>
                <w:sz w:val="15"/>
                <w:szCs w:val="15"/>
                <w:shd w:val="clear" w:color="auto" w:fill="auto"/>
                <w:lang w:val="ru-RU" w:eastAsia="ru-RU" w:bidi="ru-RU"/>
              </w:rPr>
              <w:t>1</w:t>
            </w: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15"/>
                <w:szCs w:val="15"/>
              </w:rPr>
            </w:pPr>
            <w:r>
              <w:rPr>
                <w:spacing w:val="0"/>
                <w:w w:val="100"/>
                <w:position w:val="0"/>
                <w:sz w:val="15"/>
                <w:szCs w:val="15"/>
                <w:shd w:val="clear" w:color="auto" w:fill="auto"/>
                <w:lang w:val="ru-RU" w:eastAsia="ru-RU" w:bidi="ru-RU"/>
              </w:rPr>
              <w:t>0,5</w:t>
            </w:r>
          </w:p>
        </w:tc>
        <w:tc>
          <w:tcPr>
            <w:tcBorders>
              <w:top w:val="single" w:sz="4"/>
              <w:left w:val="single" w:sz="4"/>
              <w:righ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160"/>
              <w:jc w:val="left"/>
              <w:rPr>
                <w:sz w:val="15"/>
                <w:szCs w:val="15"/>
              </w:rPr>
            </w:pPr>
            <w:r>
              <w:rPr>
                <w:spacing w:val="0"/>
                <w:w w:val="100"/>
                <w:position w:val="0"/>
                <w:sz w:val="15"/>
                <w:szCs w:val="15"/>
                <w:shd w:val="clear" w:color="auto" w:fill="auto"/>
                <w:lang w:val="ru-RU" w:eastAsia="ru-RU" w:bidi="ru-RU"/>
              </w:rPr>
              <w:t>2,5</w:t>
            </w:r>
          </w:p>
        </w:tc>
      </w:tr>
      <w:tr>
        <w:trPr>
          <w:trHeight w:val="216" w:hRule="exact"/>
        </w:trPr>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140"/>
              <w:jc w:val="left"/>
              <w:rPr>
                <w:sz w:val="15"/>
                <w:szCs w:val="15"/>
              </w:rPr>
            </w:pPr>
            <w:r>
              <w:rPr>
                <w:spacing w:val="0"/>
                <w:w w:val="100"/>
                <w:position w:val="0"/>
                <w:sz w:val="15"/>
                <w:szCs w:val="15"/>
                <w:shd w:val="clear" w:color="auto" w:fill="auto"/>
                <w:lang w:val="ru-RU" w:eastAsia="ru-RU" w:bidi="ru-RU"/>
              </w:rPr>
              <w:t>3.5.</w:t>
            </w: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left"/>
              <w:rPr>
                <w:sz w:val="15"/>
                <w:szCs w:val="15"/>
              </w:rPr>
            </w:pPr>
            <w:r>
              <w:rPr>
                <w:spacing w:val="0"/>
                <w:w w:val="100"/>
                <w:position w:val="0"/>
                <w:sz w:val="15"/>
                <w:szCs w:val="15"/>
                <w:shd w:val="clear" w:color="auto" w:fill="auto"/>
                <w:lang w:val="ru-RU" w:eastAsia="ru-RU" w:bidi="ru-RU"/>
              </w:rPr>
              <w:t>Особенности ПАБ при эндоскопическом УЗИ</w:t>
            </w: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15"/>
                <w:szCs w:val="15"/>
              </w:rPr>
            </w:pPr>
            <w:r>
              <w:rPr>
                <w:spacing w:val="0"/>
                <w:w w:val="100"/>
                <w:position w:val="0"/>
                <w:sz w:val="15"/>
                <w:szCs w:val="15"/>
                <w:shd w:val="clear" w:color="auto" w:fill="auto"/>
                <w:lang w:val="ru-RU" w:eastAsia="ru-RU" w:bidi="ru-RU"/>
              </w:rPr>
              <w:t>1</w:t>
            </w: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260"/>
              <w:jc w:val="left"/>
              <w:rPr>
                <w:sz w:val="15"/>
                <w:szCs w:val="15"/>
              </w:rPr>
            </w:pPr>
            <w:r>
              <w:rPr>
                <w:spacing w:val="0"/>
                <w:w w:val="100"/>
                <w:position w:val="0"/>
                <w:sz w:val="15"/>
                <w:szCs w:val="15"/>
                <w:shd w:val="clear" w:color="auto" w:fill="auto"/>
                <w:lang w:val="ru-RU" w:eastAsia="ru-RU" w:bidi="ru-RU"/>
              </w:rPr>
              <w:t>1</w:t>
            </w: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260"/>
              <w:jc w:val="both"/>
              <w:rPr>
                <w:sz w:val="15"/>
                <w:szCs w:val="15"/>
              </w:rPr>
            </w:pPr>
            <w:r>
              <w:rPr>
                <w:spacing w:val="0"/>
                <w:w w:val="100"/>
                <w:position w:val="0"/>
                <w:sz w:val="15"/>
                <w:szCs w:val="15"/>
                <w:shd w:val="clear" w:color="auto" w:fill="auto"/>
                <w:lang w:val="ru-RU" w:eastAsia="ru-RU" w:bidi="ru-RU"/>
              </w:rPr>
              <w:t>0,5</w:t>
            </w:r>
          </w:p>
        </w:tc>
        <w:tc>
          <w:tcPr>
            <w:tcBorders>
              <w:top w:val="single" w:sz="4"/>
              <w:left w:val="single" w:sz="4"/>
              <w:righ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160"/>
              <w:jc w:val="left"/>
              <w:rPr>
                <w:sz w:val="15"/>
                <w:szCs w:val="15"/>
              </w:rPr>
            </w:pPr>
            <w:r>
              <w:rPr>
                <w:spacing w:val="0"/>
                <w:w w:val="100"/>
                <w:position w:val="0"/>
                <w:sz w:val="15"/>
                <w:szCs w:val="15"/>
                <w:shd w:val="clear" w:color="auto" w:fill="auto"/>
                <w:lang w:val="ru-RU" w:eastAsia="ru-RU" w:bidi="ru-RU"/>
              </w:rPr>
              <w:t>2,5</w:t>
            </w:r>
          </w:p>
        </w:tc>
      </w:tr>
      <w:tr>
        <w:trPr>
          <w:trHeight w:val="211" w:hRule="exact"/>
        </w:trPr>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140"/>
              <w:jc w:val="left"/>
              <w:rPr>
                <w:sz w:val="15"/>
                <w:szCs w:val="15"/>
              </w:rPr>
            </w:pPr>
            <w:r>
              <w:rPr>
                <w:spacing w:val="0"/>
                <w:w w:val="100"/>
                <w:position w:val="0"/>
                <w:sz w:val="15"/>
                <w:szCs w:val="15"/>
                <w:shd w:val="clear" w:color="auto" w:fill="auto"/>
                <w:lang w:val="ru-RU" w:eastAsia="ru-RU" w:bidi="ru-RU"/>
              </w:rPr>
              <w:t>3.6.</w:t>
            </w: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left"/>
              <w:rPr>
                <w:sz w:val="15"/>
                <w:szCs w:val="15"/>
              </w:rPr>
            </w:pPr>
            <w:r>
              <w:rPr>
                <w:spacing w:val="0"/>
                <w:w w:val="100"/>
                <w:position w:val="0"/>
                <w:sz w:val="15"/>
                <w:szCs w:val="15"/>
                <w:shd w:val="clear" w:color="auto" w:fill="auto"/>
                <w:lang w:val="ru-RU" w:eastAsia="ru-RU" w:bidi="ru-RU"/>
              </w:rPr>
              <w:t>Лапароскопическая и интраоперационная биопсия</w:t>
            </w: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15"/>
                <w:szCs w:val="15"/>
              </w:rPr>
            </w:pPr>
            <w:r>
              <w:rPr>
                <w:b/>
                <w:bCs/>
                <w:spacing w:val="0"/>
                <w:w w:val="100"/>
                <w:position w:val="0"/>
                <w:sz w:val="15"/>
                <w:szCs w:val="15"/>
                <w:shd w:val="clear" w:color="auto" w:fill="auto"/>
                <w:lang w:val="ru-RU" w:eastAsia="ru-RU" w:bidi="ru-RU"/>
              </w:rPr>
              <w:t>-</w:t>
            </w: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260"/>
              <w:jc w:val="left"/>
              <w:rPr>
                <w:sz w:val="15"/>
                <w:szCs w:val="15"/>
              </w:rPr>
            </w:pPr>
            <w:r>
              <w:rPr>
                <w:spacing w:val="0"/>
                <w:w w:val="100"/>
                <w:position w:val="0"/>
                <w:sz w:val="15"/>
                <w:szCs w:val="15"/>
                <w:shd w:val="clear" w:color="auto" w:fill="auto"/>
                <w:lang w:val="ru-RU" w:eastAsia="ru-RU" w:bidi="ru-RU"/>
              </w:rPr>
              <w:t>2</w:t>
            </w: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15"/>
                <w:szCs w:val="15"/>
              </w:rPr>
            </w:pPr>
            <w:r>
              <w:rPr>
                <w:b/>
                <w:bCs/>
                <w:spacing w:val="0"/>
                <w:w w:val="100"/>
                <w:position w:val="0"/>
                <w:sz w:val="15"/>
                <w:szCs w:val="15"/>
                <w:shd w:val="clear" w:color="auto" w:fill="auto"/>
                <w:lang w:val="ru-RU" w:eastAsia="ru-RU" w:bidi="ru-RU"/>
              </w:rPr>
              <w:t>-</w:t>
            </w:r>
          </w:p>
        </w:tc>
        <w:tc>
          <w:tcPr>
            <w:tcBorders>
              <w:top w:val="single" w:sz="4"/>
              <w:left w:val="single" w:sz="4"/>
              <w:righ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280"/>
              <w:jc w:val="left"/>
              <w:rPr>
                <w:sz w:val="15"/>
                <w:szCs w:val="15"/>
              </w:rPr>
            </w:pPr>
            <w:r>
              <w:rPr>
                <w:spacing w:val="0"/>
                <w:w w:val="100"/>
                <w:position w:val="0"/>
                <w:sz w:val="15"/>
                <w:szCs w:val="15"/>
                <w:shd w:val="clear" w:color="auto" w:fill="auto"/>
                <w:lang w:val="ru-RU" w:eastAsia="ru-RU" w:bidi="ru-RU"/>
              </w:rPr>
              <w:t>2</w:t>
            </w:r>
          </w:p>
        </w:tc>
      </w:tr>
      <w:tr>
        <w:trPr>
          <w:trHeight w:val="216" w:hRule="exact"/>
        </w:trPr>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140"/>
              <w:jc w:val="left"/>
              <w:rPr>
                <w:sz w:val="15"/>
                <w:szCs w:val="15"/>
              </w:rPr>
            </w:pPr>
            <w:r>
              <w:rPr>
                <w:spacing w:val="0"/>
                <w:w w:val="100"/>
                <w:position w:val="0"/>
                <w:sz w:val="15"/>
                <w:szCs w:val="15"/>
                <w:shd w:val="clear" w:color="auto" w:fill="auto"/>
                <w:lang w:val="ru-RU" w:eastAsia="ru-RU" w:bidi="ru-RU"/>
              </w:rPr>
              <w:t>3.7.</w:t>
            </w: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left"/>
              <w:rPr>
                <w:sz w:val="15"/>
                <w:szCs w:val="15"/>
              </w:rPr>
            </w:pPr>
            <w:r>
              <w:rPr>
                <w:spacing w:val="0"/>
                <w:w w:val="100"/>
                <w:position w:val="0"/>
                <w:sz w:val="15"/>
                <w:szCs w:val="15"/>
                <w:shd w:val="clear" w:color="auto" w:fill="auto"/>
                <w:lang w:val="ru-RU" w:eastAsia="ru-RU" w:bidi="ru-RU"/>
              </w:rPr>
              <w:t>Макроскопическая характеристика тканевого материала</w:t>
            </w: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15"/>
                <w:szCs w:val="15"/>
              </w:rPr>
            </w:pPr>
            <w:r>
              <w:rPr>
                <w:b/>
                <w:bCs/>
                <w:spacing w:val="0"/>
                <w:w w:val="100"/>
                <w:position w:val="0"/>
                <w:sz w:val="15"/>
                <w:szCs w:val="15"/>
                <w:shd w:val="clear" w:color="auto" w:fill="auto"/>
                <w:lang w:val="ru-RU" w:eastAsia="ru-RU" w:bidi="ru-RU"/>
              </w:rPr>
              <w:t>-</w:t>
            </w: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260"/>
              <w:jc w:val="left"/>
              <w:rPr>
                <w:sz w:val="15"/>
                <w:szCs w:val="15"/>
              </w:rPr>
            </w:pPr>
            <w:r>
              <w:rPr>
                <w:spacing w:val="0"/>
                <w:w w:val="100"/>
                <w:position w:val="0"/>
                <w:sz w:val="15"/>
                <w:szCs w:val="15"/>
                <w:shd w:val="clear" w:color="auto" w:fill="auto"/>
                <w:lang w:val="ru-RU" w:eastAsia="ru-RU" w:bidi="ru-RU"/>
              </w:rPr>
              <w:t>1</w:t>
            </w: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15"/>
                <w:szCs w:val="15"/>
              </w:rPr>
            </w:pPr>
            <w:r>
              <w:rPr>
                <w:b/>
                <w:bCs/>
                <w:spacing w:val="0"/>
                <w:w w:val="100"/>
                <w:position w:val="0"/>
                <w:sz w:val="15"/>
                <w:szCs w:val="15"/>
                <w:shd w:val="clear" w:color="auto" w:fill="auto"/>
                <w:lang w:val="ru-RU" w:eastAsia="ru-RU" w:bidi="ru-RU"/>
              </w:rPr>
              <w:t>-</w:t>
            </w:r>
          </w:p>
        </w:tc>
        <w:tc>
          <w:tcPr>
            <w:tcBorders>
              <w:top w:val="single" w:sz="4"/>
              <w:left w:val="single" w:sz="4"/>
              <w:righ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280"/>
              <w:jc w:val="left"/>
              <w:rPr>
                <w:sz w:val="15"/>
                <w:szCs w:val="15"/>
              </w:rPr>
            </w:pPr>
            <w:r>
              <w:rPr>
                <w:spacing w:val="0"/>
                <w:w w:val="100"/>
                <w:position w:val="0"/>
                <w:sz w:val="15"/>
                <w:szCs w:val="15"/>
                <w:shd w:val="clear" w:color="auto" w:fill="auto"/>
                <w:lang w:val="ru-RU" w:eastAsia="ru-RU" w:bidi="ru-RU"/>
              </w:rPr>
              <w:t>1</w:t>
            </w:r>
          </w:p>
        </w:tc>
      </w:tr>
      <w:tr>
        <w:trPr>
          <w:trHeight w:val="432" w:hRule="exact"/>
        </w:trPr>
        <w:tc>
          <w:tcPr>
            <w:tcBorders>
              <w:top w:val="single" w:sz="4"/>
              <w:left w:val="single" w:sz="4"/>
            </w:tcBorders>
            <w:shd w:val="clear" w:color="auto" w:fill="auto"/>
            <w:vAlign w:val="top"/>
          </w:tcPr>
          <w:p>
            <w:pPr>
              <w:pStyle w:val="Style42"/>
              <w:keepNext w:val="0"/>
              <w:keepLines w:val="0"/>
              <w:widowControl w:val="0"/>
              <w:shd w:val="clear" w:color="auto" w:fill="auto"/>
              <w:bidi w:val="0"/>
              <w:spacing w:before="0" w:after="0" w:line="240" w:lineRule="auto"/>
              <w:ind w:left="0" w:right="0" w:firstLine="140"/>
              <w:jc w:val="left"/>
              <w:rPr>
                <w:sz w:val="15"/>
                <w:szCs w:val="15"/>
              </w:rPr>
            </w:pPr>
            <w:r>
              <w:rPr>
                <w:spacing w:val="0"/>
                <w:w w:val="100"/>
                <w:position w:val="0"/>
                <w:sz w:val="15"/>
                <w:szCs w:val="15"/>
                <w:shd w:val="clear" w:color="auto" w:fill="auto"/>
                <w:lang w:val="ru-RU" w:eastAsia="ru-RU" w:bidi="ru-RU"/>
              </w:rPr>
              <w:t>3.8.</w:t>
            </w: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300" w:lineRule="auto"/>
              <w:ind w:left="0" w:right="0" w:firstLine="0"/>
              <w:jc w:val="left"/>
              <w:rPr>
                <w:sz w:val="15"/>
                <w:szCs w:val="15"/>
              </w:rPr>
            </w:pPr>
            <w:r>
              <w:rPr>
                <w:spacing w:val="0"/>
                <w:w w:val="100"/>
                <w:position w:val="0"/>
                <w:sz w:val="15"/>
                <w:szCs w:val="15"/>
                <w:shd w:val="clear" w:color="auto" w:fill="auto"/>
                <w:lang w:val="ru-RU" w:eastAsia="ru-RU" w:bidi="ru-RU"/>
              </w:rPr>
              <w:t>Интерпретация результатов цитологических и гистологических исследова</w:t>
              <w:softHyphen/>
              <w:t>ний, включая иммуногистохимическое исследование</w:t>
            </w:r>
          </w:p>
        </w:tc>
        <w:tc>
          <w:tcPr>
            <w:tcBorders>
              <w:top w:val="single" w:sz="4"/>
              <w:left w:val="single" w:sz="4"/>
            </w:tcBorders>
            <w:shd w:val="clear" w:color="auto" w:fill="auto"/>
            <w:vAlign w:val="top"/>
          </w:tcPr>
          <w:p>
            <w:pPr>
              <w:pStyle w:val="Style42"/>
              <w:keepNext w:val="0"/>
              <w:keepLines w:val="0"/>
              <w:widowControl w:val="0"/>
              <w:shd w:val="clear" w:color="auto" w:fill="auto"/>
              <w:bidi w:val="0"/>
              <w:spacing w:before="0" w:after="0" w:line="240" w:lineRule="auto"/>
              <w:ind w:left="0" w:right="0" w:firstLine="0"/>
              <w:jc w:val="center"/>
              <w:rPr>
                <w:sz w:val="15"/>
                <w:szCs w:val="15"/>
              </w:rPr>
            </w:pPr>
            <w:r>
              <w:rPr>
                <w:spacing w:val="0"/>
                <w:w w:val="100"/>
                <w:position w:val="0"/>
                <w:sz w:val="15"/>
                <w:szCs w:val="15"/>
                <w:shd w:val="clear" w:color="auto" w:fill="auto"/>
                <w:lang w:val="ru-RU" w:eastAsia="ru-RU" w:bidi="ru-RU"/>
              </w:rPr>
              <w:t>1</w:t>
            </w:r>
          </w:p>
        </w:tc>
        <w:tc>
          <w:tcPr>
            <w:tcBorders>
              <w:top w:val="single" w:sz="4"/>
              <w:left w:val="single" w:sz="4"/>
            </w:tcBorders>
            <w:shd w:val="clear" w:color="auto" w:fill="auto"/>
            <w:vAlign w:val="top"/>
          </w:tcPr>
          <w:p>
            <w:pPr>
              <w:pStyle w:val="Style42"/>
              <w:keepNext w:val="0"/>
              <w:keepLines w:val="0"/>
              <w:widowControl w:val="0"/>
              <w:shd w:val="clear" w:color="auto" w:fill="auto"/>
              <w:bidi w:val="0"/>
              <w:spacing w:before="0" w:after="0" w:line="240" w:lineRule="auto"/>
              <w:ind w:left="0" w:right="0" w:firstLine="260"/>
              <w:jc w:val="left"/>
              <w:rPr>
                <w:sz w:val="15"/>
                <w:szCs w:val="15"/>
              </w:rPr>
            </w:pPr>
            <w:r>
              <w:rPr>
                <w:spacing w:val="0"/>
                <w:w w:val="100"/>
                <w:position w:val="0"/>
                <w:sz w:val="15"/>
                <w:szCs w:val="15"/>
                <w:shd w:val="clear" w:color="auto" w:fill="auto"/>
                <w:lang w:val="ru-RU" w:eastAsia="ru-RU" w:bidi="ru-RU"/>
              </w:rPr>
              <w:t>2</w:t>
            </w:r>
          </w:p>
        </w:tc>
        <w:tc>
          <w:tcPr>
            <w:tcBorders>
              <w:top w:val="single" w:sz="4"/>
              <w:left w:val="single" w:sz="4"/>
            </w:tcBorders>
            <w:shd w:val="clear" w:color="auto" w:fill="auto"/>
            <w:vAlign w:val="top"/>
          </w:tcPr>
          <w:p>
            <w:pPr>
              <w:pStyle w:val="Style42"/>
              <w:keepNext w:val="0"/>
              <w:keepLines w:val="0"/>
              <w:widowControl w:val="0"/>
              <w:shd w:val="clear" w:color="auto" w:fill="auto"/>
              <w:bidi w:val="0"/>
              <w:spacing w:before="0" w:after="0" w:line="240" w:lineRule="auto"/>
              <w:ind w:left="0" w:right="0" w:firstLine="260"/>
              <w:jc w:val="both"/>
              <w:rPr>
                <w:sz w:val="15"/>
                <w:szCs w:val="15"/>
              </w:rPr>
            </w:pPr>
            <w:r>
              <w:rPr>
                <w:spacing w:val="0"/>
                <w:w w:val="100"/>
                <w:position w:val="0"/>
                <w:sz w:val="15"/>
                <w:szCs w:val="15"/>
                <w:shd w:val="clear" w:color="auto" w:fill="auto"/>
                <w:lang w:val="ru-RU" w:eastAsia="ru-RU" w:bidi="ru-RU"/>
              </w:rPr>
              <w:t>0,5</w:t>
            </w:r>
          </w:p>
        </w:tc>
        <w:tc>
          <w:tcPr>
            <w:tcBorders>
              <w:top w:val="single" w:sz="4"/>
              <w:left w:val="single" w:sz="4"/>
              <w:right w:val="single" w:sz="4"/>
            </w:tcBorders>
            <w:shd w:val="clear" w:color="auto" w:fill="auto"/>
            <w:vAlign w:val="top"/>
          </w:tcPr>
          <w:p>
            <w:pPr>
              <w:pStyle w:val="Style42"/>
              <w:keepNext w:val="0"/>
              <w:keepLines w:val="0"/>
              <w:widowControl w:val="0"/>
              <w:shd w:val="clear" w:color="auto" w:fill="auto"/>
              <w:bidi w:val="0"/>
              <w:spacing w:before="0" w:after="0" w:line="240" w:lineRule="auto"/>
              <w:ind w:left="0" w:right="0" w:firstLine="160"/>
              <w:jc w:val="left"/>
              <w:rPr>
                <w:sz w:val="15"/>
                <w:szCs w:val="15"/>
              </w:rPr>
            </w:pPr>
            <w:r>
              <w:rPr>
                <w:spacing w:val="0"/>
                <w:w w:val="100"/>
                <w:position w:val="0"/>
                <w:sz w:val="15"/>
                <w:szCs w:val="15"/>
                <w:shd w:val="clear" w:color="auto" w:fill="auto"/>
                <w:lang w:val="ru-RU" w:eastAsia="ru-RU" w:bidi="ru-RU"/>
              </w:rPr>
              <w:t>4,5</w:t>
            </w:r>
          </w:p>
        </w:tc>
      </w:tr>
      <w:tr>
        <w:trPr>
          <w:trHeight w:val="211" w:hRule="exact"/>
        </w:trPr>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15"/>
                <w:szCs w:val="15"/>
              </w:rPr>
            </w:pPr>
            <w:r>
              <w:rPr>
                <w:spacing w:val="0"/>
                <w:w w:val="100"/>
                <w:position w:val="0"/>
                <w:sz w:val="15"/>
                <w:szCs w:val="15"/>
                <w:shd w:val="clear" w:color="auto" w:fill="auto"/>
                <w:lang w:val="ru-RU" w:eastAsia="ru-RU" w:bidi="ru-RU"/>
              </w:rPr>
              <w:t>4.</w:t>
            </w: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left"/>
              <w:rPr>
                <w:sz w:val="15"/>
                <w:szCs w:val="15"/>
              </w:rPr>
            </w:pPr>
            <w:r>
              <w:rPr>
                <w:b/>
                <w:bCs/>
                <w:spacing w:val="0"/>
                <w:w w:val="100"/>
                <w:position w:val="0"/>
                <w:sz w:val="15"/>
                <w:szCs w:val="15"/>
                <w:shd w:val="clear" w:color="auto" w:fill="auto"/>
                <w:lang w:val="ru-RU" w:eastAsia="ru-RU" w:bidi="ru-RU"/>
              </w:rPr>
              <w:t>Малоинвазивные технологии при частной патологии</w:t>
            </w: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15"/>
                <w:szCs w:val="15"/>
              </w:rPr>
            </w:pPr>
            <w:r>
              <w:rPr>
                <w:b/>
                <w:bCs/>
                <w:spacing w:val="0"/>
                <w:w w:val="100"/>
                <w:position w:val="0"/>
                <w:sz w:val="15"/>
                <w:szCs w:val="15"/>
                <w:shd w:val="clear" w:color="auto" w:fill="auto"/>
                <w:lang w:val="ru-RU" w:eastAsia="ru-RU" w:bidi="ru-RU"/>
              </w:rPr>
              <w:t>14</w:t>
            </w: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260"/>
              <w:jc w:val="left"/>
              <w:rPr>
                <w:sz w:val="15"/>
                <w:szCs w:val="15"/>
              </w:rPr>
            </w:pPr>
            <w:r>
              <w:rPr>
                <w:b/>
                <w:bCs/>
                <w:spacing w:val="0"/>
                <w:w w:val="100"/>
                <w:position w:val="0"/>
                <w:sz w:val="15"/>
                <w:szCs w:val="15"/>
                <w:shd w:val="clear" w:color="auto" w:fill="auto"/>
                <w:lang w:val="ru-RU" w:eastAsia="ru-RU" w:bidi="ru-RU"/>
              </w:rPr>
              <w:t>24</w:t>
            </w: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260"/>
              <w:jc w:val="both"/>
              <w:rPr>
                <w:sz w:val="15"/>
                <w:szCs w:val="15"/>
              </w:rPr>
            </w:pPr>
            <w:r>
              <w:rPr>
                <w:spacing w:val="0"/>
                <w:w w:val="100"/>
                <w:position w:val="0"/>
                <w:sz w:val="15"/>
                <w:szCs w:val="15"/>
                <w:shd w:val="clear" w:color="auto" w:fill="auto"/>
                <w:lang w:val="ru-RU" w:eastAsia="ru-RU" w:bidi="ru-RU"/>
              </w:rPr>
              <w:t>3,5</w:t>
            </w:r>
          </w:p>
        </w:tc>
        <w:tc>
          <w:tcPr>
            <w:tcBorders>
              <w:top w:val="single" w:sz="4"/>
              <w:left w:val="single" w:sz="4"/>
              <w:righ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15"/>
                <w:szCs w:val="15"/>
              </w:rPr>
            </w:pPr>
            <w:r>
              <w:rPr>
                <w:b/>
                <w:bCs/>
                <w:spacing w:val="0"/>
                <w:w w:val="100"/>
                <w:position w:val="0"/>
                <w:sz w:val="15"/>
                <w:szCs w:val="15"/>
                <w:shd w:val="clear" w:color="auto" w:fill="auto"/>
                <w:lang w:val="ru-RU" w:eastAsia="ru-RU" w:bidi="ru-RU"/>
              </w:rPr>
              <w:t>41,5</w:t>
            </w:r>
          </w:p>
        </w:tc>
      </w:tr>
      <w:tr>
        <w:trPr>
          <w:trHeight w:val="216" w:hRule="exact"/>
        </w:trPr>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140"/>
              <w:jc w:val="both"/>
              <w:rPr>
                <w:sz w:val="15"/>
                <w:szCs w:val="15"/>
              </w:rPr>
            </w:pPr>
            <w:r>
              <w:rPr>
                <w:spacing w:val="0"/>
                <w:w w:val="100"/>
                <w:position w:val="0"/>
                <w:sz w:val="15"/>
                <w:szCs w:val="15"/>
                <w:shd w:val="clear" w:color="auto" w:fill="auto"/>
                <w:lang w:val="ru-RU" w:eastAsia="ru-RU" w:bidi="ru-RU"/>
              </w:rPr>
              <w:t>4.1.</w:t>
            </w: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left"/>
              <w:rPr>
                <w:sz w:val="15"/>
                <w:szCs w:val="15"/>
              </w:rPr>
            </w:pPr>
            <w:r>
              <w:rPr>
                <w:spacing w:val="0"/>
                <w:w w:val="100"/>
                <w:position w:val="0"/>
                <w:sz w:val="15"/>
                <w:szCs w:val="15"/>
                <w:shd w:val="clear" w:color="auto" w:fill="auto"/>
                <w:lang w:val="ru-RU" w:eastAsia="ru-RU" w:bidi="ru-RU"/>
              </w:rPr>
              <w:t>Очаговые поражения печени</w:t>
            </w: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15"/>
                <w:szCs w:val="15"/>
              </w:rPr>
            </w:pPr>
            <w:r>
              <w:rPr>
                <w:spacing w:val="0"/>
                <w:w w:val="100"/>
                <w:position w:val="0"/>
                <w:sz w:val="15"/>
                <w:szCs w:val="15"/>
                <w:shd w:val="clear" w:color="auto" w:fill="auto"/>
                <w:lang w:val="ru-RU" w:eastAsia="ru-RU" w:bidi="ru-RU"/>
              </w:rPr>
              <w:t>2</w:t>
            </w: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260"/>
              <w:jc w:val="left"/>
              <w:rPr>
                <w:sz w:val="15"/>
                <w:szCs w:val="15"/>
              </w:rPr>
            </w:pPr>
            <w:r>
              <w:rPr>
                <w:spacing w:val="0"/>
                <w:w w:val="100"/>
                <w:position w:val="0"/>
                <w:sz w:val="15"/>
                <w:szCs w:val="15"/>
                <w:shd w:val="clear" w:color="auto" w:fill="auto"/>
                <w:lang w:val="ru-RU" w:eastAsia="ru-RU" w:bidi="ru-RU"/>
              </w:rPr>
              <w:t>2</w:t>
            </w: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260"/>
              <w:jc w:val="both"/>
              <w:rPr>
                <w:sz w:val="15"/>
                <w:szCs w:val="15"/>
              </w:rPr>
            </w:pPr>
            <w:r>
              <w:rPr>
                <w:spacing w:val="0"/>
                <w:w w:val="100"/>
                <w:position w:val="0"/>
                <w:sz w:val="15"/>
                <w:szCs w:val="15"/>
                <w:shd w:val="clear" w:color="auto" w:fill="auto"/>
                <w:lang w:val="ru-RU" w:eastAsia="ru-RU" w:bidi="ru-RU"/>
              </w:rPr>
              <w:t>0,5</w:t>
            </w:r>
          </w:p>
        </w:tc>
        <w:tc>
          <w:tcPr>
            <w:tcBorders>
              <w:top w:val="single" w:sz="4"/>
              <w:left w:val="single" w:sz="4"/>
              <w:righ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160"/>
              <w:jc w:val="left"/>
              <w:rPr>
                <w:sz w:val="15"/>
                <w:szCs w:val="15"/>
              </w:rPr>
            </w:pPr>
            <w:r>
              <w:rPr>
                <w:spacing w:val="0"/>
                <w:w w:val="100"/>
                <w:position w:val="0"/>
                <w:sz w:val="15"/>
                <w:szCs w:val="15"/>
                <w:shd w:val="clear" w:color="auto" w:fill="auto"/>
                <w:lang w:val="ru-RU" w:eastAsia="ru-RU" w:bidi="ru-RU"/>
              </w:rPr>
              <w:t>4,5</w:t>
            </w:r>
          </w:p>
        </w:tc>
      </w:tr>
      <w:tr>
        <w:trPr>
          <w:trHeight w:val="216" w:hRule="exact"/>
        </w:trPr>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140"/>
              <w:jc w:val="both"/>
              <w:rPr>
                <w:sz w:val="15"/>
                <w:szCs w:val="15"/>
              </w:rPr>
            </w:pPr>
            <w:r>
              <w:rPr>
                <w:spacing w:val="0"/>
                <w:w w:val="100"/>
                <w:position w:val="0"/>
                <w:sz w:val="15"/>
                <w:szCs w:val="15"/>
                <w:shd w:val="clear" w:color="auto" w:fill="auto"/>
                <w:lang w:val="ru-RU" w:eastAsia="ru-RU" w:bidi="ru-RU"/>
              </w:rPr>
              <w:t>4.2.</w:t>
            </w: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left"/>
              <w:rPr>
                <w:sz w:val="15"/>
                <w:szCs w:val="15"/>
              </w:rPr>
            </w:pPr>
            <w:r>
              <w:rPr>
                <w:spacing w:val="0"/>
                <w:w w:val="100"/>
                <w:position w:val="0"/>
                <w:sz w:val="15"/>
                <w:szCs w:val="15"/>
                <w:shd w:val="clear" w:color="auto" w:fill="auto"/>
                <w:lang w:val="ru-RU" w:eastAsia="ru-RU" w:bidi="ru-RU"/>
              </w:rPr>
              <w:t>Хронический гепатит, цирроз</w:t>
            </w: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15"/>
                <w:szCs w:val="15"/>
              </w:rPr>
            </w:pPr>
            <w:r>
              <w:rPr>
                <w:b/>
                <w:bCs/>
                <w:spacing w:val="0"/>
                <w:w w:val="100"/>
                <w:position w:val="0"/>
                <w:sz w:val="15"/>
                <w:szCs w:val="15"/>
                <w:shd w:val="clear" w:color="auto" w:fill="auto"/>
                <w:lang w:val="ru-RU" w:eastAsia="ru-RU" w:bidi="ru-RU"/>
              </w:rPr>
              <w:t>-</w:t>
            </w: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15"/>
                <w:szCs w:val="15"/>
              </w:rPr>
            </w:pPr>
            <w:r>
              <w:rPr>
                <w:spacing w:val="0"/>
                <w:w w:val="100"/>
                <w:position w:val="0"/>
                <w:sz w:val="15"/>
                <w:szCs w:val="15"/>
                <w:shd w:val="clear" w:color="auto" w:fill="auto"/>
                <w:lang w:val="ru-RU" w:eastAsia="ru-RU" w:bidi="ru-RU"/>
              </w:rPr>
              <w:t>2</w:t>
            </w: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15"/>
                <w:szCs w:val="15"/>
              </w:rPr>
            </w:pPr>
            <w:r>
              <w:rPr>
                <w:spacing w:val="0"/>
                <w:w w:val="100"/>
                <w:position w:val="0"/>
                <w:sz w:val="15"/>
                <w:szCs w:val="15"/>
                <w:shd w:val="clear" w:color="auto" w:fill="auto"/>
                <w:lang w:val="ru-RU" w:eastAsia="ru-RU" w:bidi="ru-RU"/>
              </w:rPr>
              <w:t>0,5</w:t>
            </w:r>
          </w:p>
        </w:tc>
        <w:tc>
          <w:tcPr>
            <w:tcBorders>
              <w:top w:val="single" w:sz="4"/>
              <w:left w:val="single" w:sz="4"/>
              <w:righ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160"/>
              <w:jc w:val="left"/>
              <w:rPr>
                <w:sz w:val="15"/>
                <w:szCs w:val="15"/>
              </w:rPr>
            </w:pPr>
            <w:r>
              <w:rPr>
                <w:spacing w:val="0"/>
                <w:w w:val="100"/>
                <w:position w:val="0"/>
                <w:sz w:val="15"/>
                <w:szCs w:val="15"/>
                <w:shd w:val="clear" w:color="auto" w:fill="auto"/>
                <w:lang w:val="ru-RU" w:eastAsia="ru-RU" w:bidi="ru-RU"/>
              </w:rPr>
              <w:t>2,5</w:t>
            </w:r>
          </w:p>
        </w:tc>
      </w:tr>
      <w:tr>
        <w:trPr>
          <w:trHeight w:val="211" w:hRule="exact"/>
        </w:trPr>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140"/>
              <w:jc w:val="both"/>
              <w:rPr>
                <w:sz w:val="15"/>
                <w:szCs w:val="15"/>
              </w:rPr>
            </w:pPr>
            <w:r>
              <w:rPr>
                <w:spacing w:val="0"/>
                <w:w w:val="100"/>
                <w:position w:val="0"/>
                <w:sz w:val="15"/>
                <w:szCs w:val="15"/>
                <w:shd w:val="clear" w:color="auto" w:fill="auto"/>
                <w:lang w:val="ru-RU" w:eastAsia="ru-RU" w:bidi="ru-RU"/>
              </w:rPr>
              <w:t>4.3.</w:t>
            </w: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left"/>
              <w:rPr>
                <w:sz w:val="15"/>
                <w:szCs w:val="15"/>
              </w:rPr>
            </w:pPr>
            <w:r>
              <w:rPr>
                <w:spacing w:val="0"/>
                <w:w w:val="100"/>
                <w:position w:val="0"/>
                <w:sz w:val="15"/>
                <w:szCs w:val="15"/>
                <w:shd w:val="clear" w:color="auto" w:fill="auto"/>
                <w:lang w:val="ru-RU" w:eastAsia="ru-RU" w:bidi="ru-RU"/>
              </w:rPr>
              <w:t>Хронический панкреатит, осложнения хронического панкреатита</w:t>
            </w: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15"/>
                <w:szCs w:val="15"/>
              </w:rPr>
            </w:pPr>
            <w:r>
              <w:rPr>
                <w:spacing w:val="0"/>
                <w:w w:val="100"/>
                <w:position w:val="0"/>
                <w:sz w:val="15"/>
                <w:szCs w:val="15"/>
                <w:shd w:val="clear" w:color="auto" w:fill="auto"/>
                <w:lang w:val="ru-RU" w:eastAsia="ru-RU" w:bidi="ru-RU"/>
              </w:rPr>
              <w:t>2</w:t>
            </w: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260"/>
              <w:jc w:val="left"/>
              <w:rPr>
                <w:sz w:val="15"/>
                <w:szCs w:val="15"/>
              </w:rPr>
            </w:pPr>
            <w:r>
              <w:rPr>
                <w:spacing w:val="0"/>
                <w:w w:val="100"/>
                <w:position w:val="0"/>
                <w:sz w:val="15"/>
                <w:szCs w:val="15"/>
                <w:shd w:val="clear" w:color="auto" w:fill="auto"/>
                <w:lang w:val="ru-RU" w:eastAsia="ru-RU" w:bidi="ru-RU"/>
              </w:rPr>
              <w:t>2</w:t>
            </w: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260"/>
              <w:jc w:val="both"/>
              <w:rPr>
                <w:sz w:val="15"/>
                <w:szCs w:val="15"/>
              </w:rPr>
            </w:pPr>
            <w:r>
              <w:rPr>
                <w:spacing w:val="0"/>
                <w:w w:val="100"/>
                <w:position w:val="0"/>
                <w:sz w:val="15"/>
                <w:szCs w:val="15"/>
                <w:shd w:val="clear" w:color="auto" w:fill="auto"/>
                <w:lang w:val="ru-RU" w:eastAsia="ru-RU" w:bidi="ru-RU"/>
              </w:rPr>
              <w:t>0,5</w:t>
            </w:r>
          </w:p>
        </w:tc>
        <w:tc>
          <w:tcPr>
            <w:tcBorders>
              <w:top w:val="single" w:sz="4"/>
              <w:left w:val="single" w:sz="4"/>
              <w:righ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160"/>
              <w:jc w:val="left"/>
              <w:rPr>
                <w:sz w:val="15"/>
                <w:szCs w:val="15"/>
              </w:rPr>
            </w:pPr>
            <w:r>
              <w:rPr>
                <w:spacing w:val="0"/>
                <w:w w:val="100"/>
                <w:position w:val="0"/>
                <w:sz w:val="15"/>
                <w:szCs w:val="15"/>
                <w:shd w:val="clear" w:color="auto" w:fill="auto"/>
                <w:lang w:val="ru-RU" w:eastAsia="ru-RU" w:bidi="ru-RU"/>
              </w:rPr>
              <w:t>4,5</w:t>
            </w:r>
          </w:p>
        </w:tc>
      </w:tr>
      <w:tr>
        <w:trPr>
          <w:trHeight w:val="216" w:hRule="exact"/>
        </w:trPr>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140"/>
              <w:jc w:val="both"/>
              <w:rPr>
                <w:sz w:val="15"/>
                <w:szCs w:val="15"/>
              </w:rPr>
            </w:pPr>
            <w:r>
              <w:rPr>
                <w:spacing w:val="0"/>
                <w:w w:val="100"/>
                <w:position w:val="0"/>
                <w:sz w:val="15"/>
                <w:szCs w:val="15"/>
                <w:shd w:val="clear" w:color="auto" w:fill="auto"/>
                <w:lang w:val="ru-RU" w:eastAsia="ru-RU" w:bidi="ru-RU"/>
              </w:rPr>
              <w:t>4.4.</w:t>
            </w: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left"/>
              <w:rPr>
                <w:sz w:val="15"/>
                <w:szCs w:val="15"/>
              </w:rPr>
            </w:pPr>
            <w:r>
              <w:rPr>
                <w:spacing w:val="0"/>
                <w:w w:val="100"/>
                <w:position w:val="0"/>
                <w:sz w:val="15"/>
                <w:szCs w:val="15"/>
                <w:shd w:val="clear" w:color="auto" w:fill="auto"/>
                <w:lang w:val="ru-RU" w:eastAsia="ru-RU" w:bidi="ru-RU"/>
              </w:rPr>
              <w:t>Инфицированный острый панкреатит</w:t>
            </w: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15"/>
                <w:szCs w:val="15"/>
              </w:rPr>
            </w:pPr>
            <w:r>
              <w:rPr>
                <w:b/>
                <w:bCs/>
                <w:spacing w:val="0"/>
                <w:w w:val="100"/>
                <w:position w:val="0"/>
                <w:sz w:val="15"/>
                <w:szCs w:val="15"/>
                <w:shd w:val="clear" w:color="auto" w:fill="auto"/>
                <w:lang w:val="ru-RU" w:eastAsia="ru-RU" w:bidi="ru-RU"/>
              </w:rPr>
              <w:t>-</w:t>
            </w: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260"/>
              <w:jc w:val="left"/>
              <w:rPr>
                <w:sz w:val="15"/>
                <w:szCs w:val="15"/>
              </w:rPr>
            </w:pPr>
            <w:r>
              <w:rPr>
                <w:spacing w:val="0"/>
                <w:w w:val="100"/>
                <w:position w:val="0"/>
                <w:sz w:val="15"/>
                <w:szCs w:val="15"/>
                <w:shd w:val="clear" w:color="auto" w:fill="auto"/>
                <w:lang w:val="ru-RU" w:eastAsia="ru-RU" w:bidi="ru-RU"/>
              </w:rPr>
              <w:t>2</w:t>
            </w: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15"/>
                <w:szCs w:val="15"/>
              </w:rPr>
            </w:pPr>
            <w:r>
              <w:rPr>
                <w:b/>
                <w:bCs/>
                <w:spacing w:val="0"/>
                <w:w w:val="100"/>
                <w:position w:val="0"/>
                <w:sz w:val="15"/>
                <w:szCs w:val="15"/>
                <w:shd w:val="clear" w:color="auto" w:fill="auto"/>
                <w:lang w:val="ru-RU" w:eastAsia="ru-RU" w:bidi="ru-RU"/>
              </w:rPr>
              <w:t>-</w:t>
            </w:r>
          </w:p>
        </w:tc>
        <w:tc>
          <w:tcPr>
            <w:tcBorders>
              <w:top w:val="single" w:sz="4"/>
              <w:left w:val="single" w:sz="4"/>
              <w:righ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280"/>
              <w:jc w:val="left"/>
              <w:rPr>
                <w:sz w:val="15"/>
                <w:szCs w:val="15"/>
              </w:rPr>
            </w:pPr>
            <w:r>
              <w:rPr>
                <w:spacing w:val="0"/>
                <w:w w:val="100"/>
                <w:position w:val="0"/>
                <w:sz w:val="15"/>
                <w:szCs w:val="15"/>
                <w:shd w:val="clear" w:color="auto" w:fill="auto"/>
                <w:lang w:val="ru-RU" w:eastAsia="ru-RU" w:bidi="ru-RU"/>
              </w:rPr>
              <w:t>2</w:t>
            </w:r>
          </w:p>
        </w:tc>
      </w:tr>
      <w:tr>
        <w:trPr>
          <w:trHeight w:val="216" w:hRule="exact"/>
        </w:trPr>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140"/>
              <w:jc w:val="both"/>
              <w:rPr>
                <w:sz w:val="15"/>
                <w:szCs w:val="15"/>
              </w:rPr>
            </w:pPr>
            <w:r>
              <w:rPr>
                <w:spacing w:val="0"/>
                <w:w w:val="100"/>
                <w:position w:val="0"/>
                <w:sz w:val="15"/>
                <w:szCs w:val="15"/>
                <w:shd w:val="clear" w:color="auto" w:fill="auto"/>
                <w:lang w:val="ru-RU" w:eastAsia="ru-RU" w:bidi="ru-RU"/>
              </w:rPr>
              <w:t>4.5.</w:t>
            </w: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left"/>
              <w:rPr>
                <w:sz w:val="15"/>
                <w:szCs w:val="15"/>
              </w:rPr>
            </w:pPr>
            <w:r>
              <w:rPr>
                <w:spacing w:val="0"/>
                <w:w w:val="100"/>
                <w:position w:val="0"/>
                <w:sz w:val="15"/>
                <w:szCs w:val="15"/>
                <w:shd w:val="clear" w:color="auto" w:fill="auto"/>
                <w:lang w:val="ru-RU" w:eastAsia="ru-RU" w:bidi="ru-RU"/>
              </w:rPr>
              <w:t>Очаговые поражения поджелудочной железы</w:t>
            </w: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15"/>
                <w:szCs w:val="15"/>
              </w:rPr>
            </w:pPr>
            <w:r>
              <w:rPr>
                <w:spacing w:val="0"/>
                <w:w w:val="100"/>
                <w:position w:val="0"/>
                <w:sz w:val="15"/>
                <w:szCs w:val="15"/>
                <w:shd w:val="clear" w:color="auto" w:fill="auto"/>
                <w:lang w:val="ru-RU" w:eastAsia="ru-RU" w:bidi="ru-RU"/>
              </w:rPr>
              <w:t>2</w:t>
            </w: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15"/>
                <w:szCs w:val="15"/>
              </w:rPr>
            </w:pPr>
            <w:r>
              <w:rPr>
                <w:spacing w:val="0"/>
                <w:w w:val="100"/>
                <w:position w:val="0"/>
                <w:sz w:val="15"/>
                <w:szCs w:val="15"/>
                <w:shd w:val="clear" w:color="auto" w:fill="auto"/>
                <w:lang w:val="ru-RU" w:eastAsia="ru-RU" w:bidi="ru-RU"/>
              </w:rPr>
              <w:t>2</w:t>
            </w: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15"/>
                <w:szCs w:val="15"/>
              </w:rPr>
            </w:pPr>
            <w:r>
              <w:rPr>
                <w:spacing w:val="0"/>
                <w:w w:val="100"/>
                <w:position w:val="0"/>
                <w:sz w:val="15"/>
                <w:szCs w:val="15"/>
                <w:shd w:val="clear" w:color="auto" w:fill="auto"/>
                <w:lang w:val="ru-RU" w:eastAsia="ru-RU" w:bidi="ru-RU"/>
              </w:rPr>
              <w:t>0,5</w:t>
            </w:r>
          </w:p>
        </w:tc>
        <w:tc>
          <w:tcPr>
            <w:tcBorders>
              <w:top w:val="single" w:sz="4"/>
              <w:left w:val="single" w:sz="4"/>
              <w:righ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160"/>
              <w:jc w:val="left"/>
              <w:rPr>
                <w:sz w:val="15"/>
                <w:szCs w:val="15"/>
              </w:rPr>
            </w:pPr>
            <w:r>
              <w:rPr>
                <w:spacing w:val="0"/>
                <w:w w:val="100"/>
                <w:position w:val="0"/>
                <w:sz w:val="15"/>
                <w:szCs w:val="15"/>
                <w:shd w:val="clear" w:color="auto" w:fill="auto"/>
                <w:lang w:val="ru-RU" w:eastAsia="ru-RU" w:bidi="ru-RU"/>
              </w:rPr>
              <w:t>4,5</w:t>
            </w:r>
          </w:p>
        </w:tc>
      </w:tr>
      <w:tr>
        <w:trPr>
          <w:trHeight w:val="211" w:hRule="exact"/>
        </w:trPr>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140"/>
              <w:jc w:val="both"/>
              <w:rPr>
                <w:sz w:val="15"/>
                <w:szCs w:val="15"/>
              </w:rPr>
            </w:pPr>
            <w:r>
              <w:rPr>
                <w:spacing w:val="0"/>
                <w:w w:val="100"/>
                <w:position w:val="0"/>
                <w:sz w:val="15"/>
                <w:szCs w:val="15"/>
                <w:shd w:val="clear" w:color="auto" w:fill="auto"/>
                <w:lang w:val="ru-RU" w:eastAsia="ru-RU" w:bidi="ru-RU"/>
              </w:rPr>
              <w:t>4.6.</w:t>
            </w: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left"/>
              <w:rPr>
                <w:sz w:val="15"/>
                <w:szCs w:val="15"/>
              </w:rPr>
            </w:pPr>
            <w:r>
              <w:rPr>
                <w:spacing w:val="0"/>
                <w:w w:val="100"/>
                <w:position w:val="0"/>
                <w:sz w:val="15"/>
                <w:szCs w:val="15"/>
                <w:shd w:val="clear" w:color="auto" w:fill="auto"/>
                <w:lang w:val="ru-RU" w:eastAsia="ru-RU" w:bidi="ru-RU"/>
              </w:rPr>
              <w:t>Очаговые поражения селезенки</w:t>
            </w: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15"/>
                <w:szCs w:val="15"/>
              </w:rPr>
            </w:pPr>
            <w:r>
              <w:rPr>
                <w:spacing w:val="0"/>
                <w:w w:val="100"/>
                <w:position w:val="0"/>
                <w:sz w:val="15"/>
                <w:szCs w:val="15"/>
                <w:shd w:val="clear" w:color="auto" w:fill="auto"/>
                <w:lang w:val="ru-RU" w:eastAsia="ru-RU" w:bidi="ru-RU"/>
              </w:rPr>
              <w:t>2</w:t>
            </w: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260"/>
              <w:jc w:val="left"/>
              <w:rPr>
                <w:sz w:val="15"/>
                <w:szCs w:val="15"/>
              </w:rPr>
            </w:pPr>
            <w:r>
              <w:rPr>
                <w:spacing w:val="0"/>
                <w:w w:val="100"/>
                <w:position w:val="0"/>
                <w:sz w:val="15"/>
                <w:szCs w:val="15"/>
                <w:shd w:val="clear" w:color="auto" w:fill="auto"/>
                <w:lang w:val="ru-RU" w:eastAsia="ru-RU" w:bidi="ru-RU"/>
              </w:rPr>
              <w:t>2</w:t>
            </w: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260"/>
              <w:jc w:val="both"/>
              <w:rPr>
                <w:sz w:val="15"/>
                <w:szCs w:val="15"/>
              </w:rPr>
            </w:pPr>
            <w:r>
              <w:rPr>
                <w:spacing w:val="0"/>
                <w:w w:val="100"/>
                <w:position w:val="0"/>
                <w:sz w:val="15"/>
                <w:szCs w:val="15"/>
                <w:shd w:val="clear" w:color="auto" w:fill="auto"/>
                <w:lang w:val="ru-RU" w:eastAsia="ru-RU" w:bidi="ru-RU"/>
              </w:rPr>
              <w:t>0,5</w:t>
            </w:r>
          </w:p>
        </w:tc>
        <w:tc>
          <w:tcPr>
            <w:tcBorders>
              <w:top w:val="single" w:sz="4"/>
              <w:left w:val="single" w:sz="4"/>
              <w:righ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160"/>
              <w:jc w:val="left"/>
              <w:rPr>
                <w:sz w:val="15"/>
                <w:szCs w:val="15"/>
              </w:rPr>
            </w:pPr>
            <w:r>
              <w:rPr>
                <w:spacing w:val="0"/>
                <w:w w:val="100"/>
                <w:position w:val="0"/>
                <w:sz w:val="15"/>
                <w:szCs w:val="15"/>
                <w:shd w:val="clear" w:color="auto" w:fill="auto"/>
                <w:lang w:val="ru-RU" w:eastAsia="ru-RU" w:bidi="ru-RU"/>
              </w:rPr>
              <w:t>4,5</w:t>
            </w:r>
          </w:p>
        </w:tc>
      </w:tr>
      <w:tr>
        <w:trPr>
          <w:trHeight w:val="216" w:hRule="exact"/>
        </w:trPr>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140"/>
              <w:jc w:val="both"/>
              <w:rPr>
                <w:sz w:val="15"/>
                <w:szCs w:val="15"/>
              </w:rPr>
            </w:pPr>
            <w:r>
              <w:rPr>
                <w:spacing w:val="0"/>
                <w:w w:val="100"/>
                <w:position w:val="0"/>
                <w:sz w:val="15"/>
                <w:szCs w:val="15"/>
                <w:shd w:val="clear" w:color="auto" w:fill="auto"/>
                <w:lang w:val="ru-RU" w:eastAsia="ru-RU" w:bidi="ru-RU"/>
              </w:rPr>
              <w:t>4.7.</w:t>
            </w: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left"/>
              <w:rPr>
                <w:sz w:val="15"/>
                <w:szCs w:val="15"/>
              </w:rPr>
            </w:pPr>
            <w:r>
              <w:rPr>
                <w:spacing w:val="0"/>
                <w:w w:val="100"/>
                <w:position w:val="0"/>
                <w:sz w:val="15"/>
                <w:szCs w:val="15"/>
                <w:shd w:val="clear" w:color="auto" w:fill="auto"/>
                <w:lang w:val="ru-RU" w:eastAsia="ru-RU" w:bidi="ru-RU"/>
              </w:rPr>
              <w:t>Очаговые и диффузные поражения почек</w:t>
            </w: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15"/>
                <w:szCs w:val="15"/>
              </w:rPr>
            </w:pPr>
            <w:r>
              <w:rPr>
                <w:spacing w:val="0"/>
                <w:w w:val="100"/>
                <w:position w:val="0"/>
                <w:sz w:val="15"/>
                <w:szCs w:val="15"/>
                <w:shd w:val="clear" w:color="auto" w:fill="auto"/>
                <w:lang w:val="ru-RU" w:eastAsia="ru-RU" w:bidi="ru-RU"/>
              </w:rPr>
              <w:t>2</w:t>
            </w: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260"/>
              <w:jc w:val="left"/>
              <w:rPr>
                <w:sz w:val="15"/>
                <w:szCs w:val="15"/>
              </w:rPr>
            </w:pPr>
            <w:r>
              <w:rPr>
                <w:spacing w:val="0"/>
                <w:w w:val="100"/>
                <w:position w:val="0"/>
                <w:sz w:val="15"/>
                <w:szCs w:val="15"/>
                <w:shd w:val="clear" w:color="auto" w:fill="auto"/>
                <w:lang w:val="ru-RU" w:eastAsia="ru-RU" w:bidi="ru-RU"/>
              </w:rPr>
              <w:t>2</w:t>
            </w: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260"/>
              <w:jc w:val="both"/>
              <w:rPr>
                <w:sz w:val="15"/>
                <w:szCs w:val="15"/>
              </w:rPr>
            </w:pPr>
            <w:r>
              <w:rPr>
                <w:spacing w:val="0"/>
                <w:w w:val="100"/>
                <w:position w:val="0"/>
                <w:sz w:val="15"/>
                <w:szCs w:val="15"/>
                <w:shd w:val="clear" w:color="auto" w:fill="auto"/>
                <w:lang w:val="ru-RU" w:eastAsia="ru-RU" w:bidi="ru-RU"/>
              </w:rPr>
              <w:t>0,5</w:t>
            </w:r>
          </w:p>
        </w:tc>
        <w:tc>
          <w:tcPr>
            <w:tcBorders>
              <w:top w:val="single" w:sz="4"/>
              <w:left w:val="single" w:sz="4"/>
              <w:righ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160"/>
              <w:jc w:val="left"/>
              <w:rPr>
                <w:sz w:val="15"/>
                <w:szCs w:val="15"/>
              </w:rPr>
            </w:pPr>
            <w:r>
              <w:rPr>
                <w:spacing w:val="0"/>
                <w:w w:val="100"/>
                <w:position w:val="0"/>
                <w:sz w:val="15"/>
                <w:szCs w:val="15"/>
                <w:shd w:val="clear" w:color="auto" w:fill="auto"/>
                <w:lang w:val="ru-RU" w:eastAsia="ru-RU" w:bidi="ru-RU"/>
              </w:rPr>
              <w:t>4,5</w:t>
            </w:r>
          </w:p>
        </w:tc>
      </w:tr>
      <w:tr>
        <w:trPr>
          <w:trHeight w:val="259" w:hRule="exact"/>
        </w:trPr>
        <w:tc>
          <w:tcPr>
            <w:tcBorders>
              <w:top w:val="single" w:sz="4"/>
              <w:left w:val="single" w:sz="4"/>
            </w:tcBorders>
            <w:shd w:val="clear" w:color="auto" w:fill="auto"/>
            <w:vAlign w:val="top"/>
          </w:tcPr>
          <w:p>
            <w:pPr>
              <w:pStyle w:val="Style42"/>
              <w:keepNext w:val="0"/>
              <w:keepLines w:val="0"/>
              <w:widowControl w:val="0"/>
              <w:shd w:val="clear" w:color="auto" w:fill="auto"/>
              <w:bidi w:val="0"/>
              <w:spacing w:before="0" w:after="0" w:line="240" w:lineRule="auto"/>
              <w:ind w:left="0" w:right="0" w:firstLine="140"/>
              <w:jc w:val="both"/>
              <w:rPr>
                <w:sz w:val="15"/>
                <w:szCs w:val="15"/>
              </w:rPr>
            </w:pPr>
            <w:r>
              <w:rPr>
                <w:spacing w:val="0"/>
                <w:w w:val="100"/>
                <w:position w:val="0"/>
                <w:sz w:val="15"/>
                <w:szCs w:val="15"/>
                <w:shd w:val="clear" w:color="auto" w:fill="auto"/>
                <w:lang w:val="ru-RU" w:eastAsia="ru-RU" w:bidi="ru-RU"/>
              </w:rPr>
              <w:t>4.8.</w:t>
            </w:r>
          </w:p>
        </w:tc>
        <w:tc>
          <w:tcPr>
            <w:tcBorders>
              <w:top w:val="single" w:sz="4"/>
              <w:left w:val="single" w:sz="4"/>
            </w:tcBorders>
            <w:shd w:val="clear" w:color="auto" w:fill="auto"/>
            <w:vAlign w:val="top"/>
          </w:tcPr>
          <w:p>
            <w:pPr>
              <w:pStyle w:val="Style42"/>
              <w:keepNext w:val="0"/>
              <w:keepLines w:val="0"/>
              <w:widowControl w:val="0"/>
              <w:shd w:val="clear" w:color="auto" w:fill="auto"/>
              <w:bidi w:val="0"/>
              <w:spacing w:before="0" w:after="0" w:line="240" w:lineRule="auto"/>
              <w:ind w:left="0" w:right="0" w:firstLine="0"/>
              <w:jc w:val="left"/>
              <w:rPr>
                <w:sz w:val="15"/>
                <w:szCs w:val="15"/>
              </w:rPr>
            </w:pPr>
            <w:r>
              <w:rPr>
                <w:spacing w:val="0"/>
                <w:w w:val="100"/>
                <w:position w:val="0"/>
                <w:sz w:val="15"/>
                <w:szCs w:val="15"/>
                <w:shd w:val="clear" w:color="auto" w:fill="auto"/>
                <w:lang w:val="ru-RU" w:eastAsia="ru-RU" w:bidi="ru-RU"/>
              </w:rPr>
              <w:t>Очаговые поражения щитовидной и молочной железы</w:t>
            </w:r>
          </w:p>
        </w:tc>
        <w:tc>
          <w:tcPr>
            <w:tcBorders>
              <w:top w:val="single" w:sz="4"/>
              <w:left w:val="single" w:sz="4"/>
            </w:tcBorders>
            <w:shd w:val="clear" w:color="auto" w:fill="auto"/>
            <w:vAlign w:val="top"/>
          </w:tcPr>
          <w:p>
            <w:pPr>
              <w:pStyle w:val="Style42"/>
              <w:keepNext w:val="0"/>
              <w:keepLines w:val="0"/>
              <w:widowControl w:val="0"/>
              <w:shd w:val="clear" w:color="auto" w:fill="auto"/>
              <w:bidi w:val="0"/>
              <w:spacing w:before="0" w:after="0" w:line="240" w:lineRule="auto"/>
              <w:ind w:left="0" w:right="0" w:firstLine="0"/>
              <w:jc w:val="center"/>
              <w:rPr>
                <w:sz w:val="15"/>
                <w:szCs w:val="15"/>
              </w:rPr>
            </w:pPr>
            <w:r>
              <w:rPr>
                <w:b/>
                <w:bCs/>
                <w:spacing w:val="0"/>
                <w:w w:val="100"/>
                <w:position w:val="0"/>
                <w:sz w:val="15"/>
                <w:szCs w:val="15"/>
                <w:shd w:val="clear" w:color="auto" w:fill="auto"/>
                <w:lang w:val="ru-RU" w:eastAsia="ru-RU" w:bidi="ru-RU"/>
              </w:rPr>
              <w:t>-</w:t>
            </w:r>
          </w:p>
        </w:tc>
        <w:tc>
          <w:tcPr>
            <w:tcBorders>
              <w:top w:val="single" w:sz="4"/>
              <w:left w:val="single" w:sz="4"/>
            </w:tcBorders>
            <w:shd w:val="clear" w:color="auto" w:fill="auto"/>
            <w:vAlign w:val="top"/>
          </w:tcPr>
          <w:p>
            <w:pPr>
              <w:pStyle w:val="Style42"/>
              <w:keepNext w:val="0"/>
              <w:keepLines w:val="0"/>
              <w:widowControl w:val="0"/>
              <w:shd w:val="clear" w:color="auto" w:fill="auto"/>
              <w:bidi w:val="0"/>
              <w:spacing w:before="0" w:after="0" w:line="240" w:lineRule="auto"/>
              <w:ind w:left="0" w:right="0" w:firstLine="0"/>
              <w:jc w:val="center"/>
              <w:rPr>
                <w:sz w:val="15"/>
                <w:szCs w:val="15"/>
              </w:rPr>
            </w:pPr>
            <w:r>
              <w:rPr>
                <w:spacing w:val="0"/>
                <w:w w:val="100"/>
                <w:position w:val="0"/>
                <w:sz w:val="15"/>
                <w:szCs w:val="15"/>
                <w:shd w:val="clear" w:color="auto" w:fill="auto"/>
                <w:lang w:val="ru-RU" w:eastAsia="ru-RU" w:bidi="ru-RU"/>
              </w:rPr>
              <w:t>2</w:t>
            </w:r>
          </w:p>
        </w:tc>
        <w:tc>
          <w:tcPr>
            <w:tcBorders>
              <w:top w:val="single" w:sz="4"/>
              <w:left w:val="single" w:sz="4"/>
            </w:tcBorders>
            <w:shd w:val="clear" w:color="auto" w:fill="auto"/>
            <w:vAlign w:val="top"/>
          </w:tcPr>
          <w:p>
            <w:pPr>
              <w:pStyle w:val="Style42"/>
              <w:keepNext w:val="0"/>
              <w:keepLines w:val="0"/>
              <w:widowControl w:val="0"/>
              <w:shd w:val="clear" w:color="auto" w:fill="auto"/>
              <w:bidi w:val="0"/>
              <w:spacing w:before="0" w:after="0" w:line="240" w:lineRule="auto"/>
              <w:ind w:left="0" w:right="0" w:firstLine="0"/>
              <w:jc w:val="center"/>
              <w:rPr>
                <w:sz w:val="15"/>
                <w:szCs w:val="15"/>
              </w:rPr>
            </w:pPr>
            <w:r>
              <w:rPr>
                <w:b/>
                <w:bCs/>
                <w:spacing w:val="0"/>
                <w:w w:val="100"/>
                <w:position w:val="0"/>
                <w:sz w:val="15"/>
                <w:szCs w:val="15"/>
                <w:shd w:val="clear" w:color="auto" w:fill="auto"/>
                <w:lang w:val="ru-RU" w:eastAsia="ru-RU" w:bidi="ru-RU"/>
              </w:rPr>
              <w:t>-</w:t>
            </w:r>
          </w:p>
        </w:tc>
        <w:tc>
          <w:tcPr>
            <w:tcBorders>
              <w:top w:val="single" w:sz="4"/>
              <w:left w:val="single" w:sz="4"/>
              <w:right w:val="single" w:sz="4"/>
            </w:tcBorders>
            <w:shd w:val="clear" w:color="auto" w:fill="auto"/>
            <w:vAlign w:val="top"/>
          </w:tcPr>
          <w:p>
            <w:pPr>
              <w:pStyle w:val="Style42"/>
              <w:keepNext w:val="0"/>
              <w:keepLines w:val="0"/>
              <w:widowControl w:val="0"/>
              <w:shd w:val="clear" w:color="auto" w:fill="auto"/>
              <w:bidi w:val="0"/>
              <w:spacing w:before="0" w:after="0" w:line="240" w:lineRule="auto"/>
              <w:ind w:left="0" w:right="0" w:firstLine="280"/>
              <w:jc w:val="left"/>
              <w:rPr>
                <w:sz w:val="15"/>
                <w:szCs w:val="15"/>
              </w:rPr>
            </w:pPr>
            <w:r>
              <w:rPr>
                <w:spacing w:val="0"/>
                <w:w w:val="100"/>
                <w:position w:val="0"/>
                <w:sz w:val="15"/>
                <w:szCs w:val="15"/>
                <w:shd w:val="clear" w:color="auto" w:fill="auto"/>
                <w:lang w:val="ru-RU" w:eastAsia="ru-RU" w:bidi="ru-RU"/>
              </w:rPr>
              <w:t>2</w:t>
            </w:r>
          </w:p>
        </w:tc>
      </w:tr>
      <w:tr>
        <w:trPr>
          <w:trHeight w:val="298" w:hRule="exact"/>
        </w:trPr>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140"/>
              <w:jc w:val="both"/>
              <w:rPr>
                <w:sz w:val="15"/>
                <w:szCs w:val="15"/>
              </w:rPr>
            </w:pPr>
            <w:r>
              <w:rPr>
                <w:spacing w:val="0"/>
                <w:w w:val="100"/>
                <w:position w:val="0"/>
                <w:sz w:val="15"/>
                <w:szCs w:val="15"/>
                <w:shd w:val="clear" w:color="auto" w:fill="auto"/>
                <w:lang w:val="ru-RU" w:eastAsia="ru-RU" w:bidi="ru-RU"/>
              </w:rPr>
              <w:t>4.9.</w:t>
            </w: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left"/>
              <w:rPr>
                <w:sz w:val="15"/>
                <w:szCs w:val="15"/>
              </w:rPr>
            </w:pPr>
            <w:r>
              <w:rPr>
                <w:spacing w:val="0"/>
                <w:w w:val="100"/>
                <w:position w:val="0"/>
                <w:sz w:val="15"/>
                <w:szCs w:val="15"/>
                <w:shd w:val="clear" w:color="auto" w:fill="auto"/>
                <w:lang w:val="ru-RU" w:eastAsia="ru-RU" w:bidi="ru-RU"/>
              </w:rPr>
              <w:t>Установка дренажей и катетеров под УЗ-навигацией</w:t>
            </w: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15"/>
                <w:szCs w:val="15"/>
              </w:rPr>
            </w:pPr>
            <w:r>
              <w:rPr>
                <w:b/>
                <w:bCs/>
                <w:spacing w:val="0"/>
                <w:w w:val="100"/>
                <w:position w:val="0"/>
                <w:sz w:val="15"/>
                <w:szCs w:val="15"/>
                <w:shd w:val="clear" w:color="auto" w:fill="auto"/>
                <w:lang w:val="ru-RU" w:eastAsia="ru-RU" w:bidi="ru-RU"/>
              </w:rPr>
              <w:t>-</w:t>
            </w: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15"/>
                <w:szCs w:val="15"/>
              </w:rPr>
            </w:pPr>
            <w:r>
              <w:rPr>
                <w:spacing w:val="0"/>
                <w:w w:val="100"/>
                <w:position w:val="0"/>
                <w:sz w:val="15"/>
                <w:szCs w:val="15"/>
                <w:shd w:val="clear" w:color="auto" w:fill="auto"/>
                <w:lang w:val="ru-RU" w:eastAsia="ru-RU" w:bidi="ru-RU"/>
              </w:rPr>
              <w:t>2</w:t>
            </w: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15"/>
                <w:szCs w:val="15"/>
              </w:rPr>
            </w:pPr>
            <w:r>
              <w:rPr>
                <w:b/>
                <w:bCs/>
                <w:spacing w:val="0"/>
                <w:w w:val="100"/>
                <w:position w:val="0"/>
                <w:sz w:val="15"/>
                <w:szCs w:val="15"/>
                <w:shd w:val="clear" w:color="auto" w:fill="auto"/>
                <w:lang w:val="ru-RU" w:eastAsia="ru-RU" w:bidi="ru-RU"/>
              </w:rPr>
              <w:t>-</w:t>
            </w:r>
          </w:p>
        </w:tc>
        <w:tc>
          <w:tcPr>
            <w:tcBorders>
              <w:top w:val="single" w:sz="4"/>
              <w:left w:val="single" w:sz="4"/>
              <w:righ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280"/>
              <w:jc w:val="left"/>
              <w:rPr>
                <w:sz w:val="15"/>
                <w:szCs w:val="15"/>
              </w:rPr>
            </w:pPr>
            <w:r>
              <w:rPr>
                <w:spacing w:val="0"/>
                <w:w w:val="100"/>
                <w:position w:val="0"/>
                <w:sz w:val="15"/>
                <w:szCs w:val="15"/>
                <w:shd w:val="clear" w:color="auto" w:fill="auto"/>
                <w:lang w:val="ru-RU" w:eastAsia="ru-RU" w:bidi="ru-RU"/>
              </w:rPr>
              <w:t>2</w:t>
            </w:r>
          </w:p>
        </w:tc>
      </w:tr>
      <w:tr>
        <w:trPr>
          <w:trHeight w:val="250" w:hRule="exact"/>
        </w:trPr>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140"/>
              <w:jc w:val="both"/>
              <w:rPr>
                <w:sz w:val="15"/>
                <w:szCs w:val="15"/>
              </w:rPr>
            </w:pPr>
            <w:r>
              <w:rPr>
                <w:spacing w:val="0"/>
                <w:w w:val="100"/>
                <w:position w:val="0"/>
                <w:sz w:val="15"/>
                <w:szCs w:val="15"/>
                <w:shd w:val="clear" w:color="auto" w:fill="auto"/>
                <w:lang w:val="ru-RU" w:eastAsia="ru-RU" w:bidi="ru-RU"/>
              </w:rPr>
              <w:t>4.10.</w:t>
            </w: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left"/>
              <w:rPr>
                <w:sz w:val="15"/>
                <w:szCs w:val="15"/>
              </w:rPr>
            </w:pPr>
            <w:r>
              <w:rPr>
                <w:spacing w:val="0"/>
                <w:w w:val="100"/>
                <w:position w:val="0"/>
                <w:sz w:val="15"/>
                <w:szCs w:val="15"/>
                <w:shd w:val="clear" w:color="auto" w:fill="auto"/>
                <w:lang w:val="ru-RU" w:eastAsia="ru-RU" w:bidi="ru-RU"/>
              </w:rPr>
              <w:t>Склеротерапия ретенционных кист печени и почек</w:t>
            </w: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15"/>
                <w:szCs w:val="15"/>
              </w:rPr>
            </w:pPr>
            <w:r>
              <w:rPr>
                <w:b/>
                <w:bCs/>
                <w:spacing w:val="0"/>
                <w:w w:val="100"/>
                <w:position w:val="0"/>
                <w:sz w:val="15"/>
                <w:szCs w:val="15"/>
                <w:shd w:val="clear" w:color="auto" w:fill="auto"/>
                <w:lang w:val="ru-RU" w:eastAsia="ru-RU" w:bidi="ru-RU"/>
              </w:rPr>
              <w:t>-</w:t>
            </w: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260"/>
              <w:jc w:val="left"/>
              <w:rPr>
                <w:sz w:val="15"/>
                <w:szCs w:val="15"/>
              </w:rPr>
            </w:pPr>
            <w:r>
              <w:rPr>
                <w:spacing w:val="0"/>
                <w:w w:val="100"/>
                <w:position w:val="0"/>
                <w:sz w:val="15"/>
                <w:szCs w:val="15"/>
                <w:shd w:val="clear" w:color="auto" w:fill="auto"/>
                <w:lang w:val="ru-RU" w:eastAsia="ru-RU" w:bidi="ru-RU"/>
              </w:rPr>
              <w:t>2</w:t>
            </w: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15"/>
                <w:szCs w:val="15"/>
              </w:rPr>
            </w:pPr>
            <w:r>
              <w:rPr>
                <w:b/>
                <w:bCs/>
                <w:spacing w:val="0"/>
                <w:w w:val="100"/>
                <w:position w:val="0"/>
                <w:sz w:val="15"/>
                <w:szCs w:val="15"/>
                <w:shd w:val="clear" w:color="auto" w:fill="auto"/>
                <w:lang w:val="ru-RU" w:eastAsia="ru-RU" w:bidi="ru-RU"/>
              </w:rPr>
              <w:t>-</w:t>
            </w:r>
          </w:p>
        </w:tc>
        <w:tc>
          <w:tcPr>
            <w:tcBorders>
              <w:top w:val="single" w:sz="4"/>
              <w:left w:val="single" w:sz="4"/>
              <w:righ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280"/>
              <w:jc w:val="left"/>
              <w:rPr>
                <w:sz w:val="15"/>
                <w:szCs w:val="15"/>
              </w:rPr>
            </w:pPr>
            <w:r>
              <w:rPr>
                <w:spacing w:val="0"/>
                <w:w w:val="100"/>
                <w:position w:val="0"/>
                <w:sz w:val="15"/>
                <w:szCs w:val="15"/>
                <w:shd w:val="clear" w:color="auto" w:fill="auto"/>
                <w:lang w:val="ru-RU" w:eastAsia="ru-RU" w:bidi="ru-RU"/>
              </w:rPr>
              <w:t>2</w:t>
            </w:r>
          </w:p>
        </w:tc>
      </w:tr>
      <w:tr>
        <w:trPr>
          <w:trHeight w:val="250" w:hRule="exact"/>
        </w:trPr>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140"/>
              <w:jc w:val="both"/>
              <w:rPr>
                <w:sz w:val="15"/>
                <w:szCs w:val="15"/>
              </w:rPr>
            </w:pPr>
            <w:r>
              <w:rPr>
                <w:spacing w:val="0"/>
                <w:w w:val="100"/>
                <w:position w:val="0"/>
                <w:sz w:val="15"/>
                <w:szCs w:val="15"/>
                <w:shd w:val="clear" w:color="auto" w:fill="auto"/>
                <w:lang w:val="ru-RU" w:eastAsia="ru-RU" w:bidi="ru-RU"/>
              </w:rPr>
              <w:t>4.11.</w:t>
            </w: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left"/>
              <w:rPr>
                <w:sz w:val="15"/>
                <w:szCs w:val="15"/>
              </w:rPr>
            </w:pPr>
            <w:r>
              <w:rPr>
                <w:spacing w:val="0"/>
                <w:w w:val="100"/>
                <w:position w:val="0"/>
                <w:sz w:val="15"/>
                <w:szCs w:val="15"/>
                <w:shd w:val="clear" w:color="auto" w:fill="auto"/>
                <w:lang w:val="ru-RU" w:eastAsia="ru-RU" w:bidi="ru-RU"/>
              </w:rPr>
              <w:t>Локальная терапия метастатического рака печени</w:t>
            </w: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15"/>
                <w:szCs w:val="15"/>
              </w:rPr>
            </w:pPr>
            <w:r>
              <w:rPr>
                <w:spacing w:val="0"/>
                <w:w w:val="100"/>
                <w:position w:val="0"/>
                <w:sz w:val="15"/>
                <w:szCs w:val="15"/>
                <w:shd w:val="clear" w:color="auto" w:fill="auto"/>
                <w:lang w:val="ru-RU" w:eastAsia="ru-RU" w:bidi="ru-RU"/>
              </w:rPr>
              <w:t>4</w:t>
            </w: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260"/>
              <w:jc w:val="left"/>
              <w:rPr>
                <w:sz w:val="15"/>
                <w:szCs w:val="15"/>
              </w:rPr>
            </w:pPr>
            <w:r>
              <w:rPr>
                <w:spacing w:val="0"/>
                <w:w w:val="100"/>
                <w:position w:val="0"/>
                <w:sz w:val="15"/>
                <w:szCs w:val="15"/>
                <w:shd w:val="clear" w:color="auto" w:fill="auto"/>
                <w:lang w:val="ru-RU" w:eastAsia="ru-RU" w:bidi="ru-RU"/>
              </w:rPr>
              <w:t>2</w:t>
            </w: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15"/>
                <w:szCs w:val="15"/>
              </w:rPr>
            </w:pPr>
            <w:r>
              <w:rPr>
                <w:spacing w:val="0"/>
                <w:w w:val="100"/>
                <w:position w:val="0"/>
                <w:sz w:val="15"/>
                <w:szCs w:val="15"/>
                <w:shd w:val="clear" w:color="auto" w:fill="auto"/>
                <w:lang w:val="ru-RU" w:eastAsia="ru-RU" w:bidi="ru-RU"/>
              </w:rPr>
              <w:t>0,5</w:t>
            </w:r>
          </w:p>
        </w:tc>
        <w:tc>
          <w:tcPr>
            <w:tcBorders>
              <w:top w:val="single" w:sz="4"/>
              <w:left w:val="single" w:sz="4"/>
              <w:righ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160"/>
              <w:jc w:val="left"/>
              <w:rPr>
                <w:sz w:val="15"/>
                <w:szCs w:val="15"/>
              </w:rPr>
            </w:pPr>
            <w:r>
              <w:rPr>
                <w:spacing w:val="0"/>
                <w:w w:val="100"/>
                <w:position w:val="0"/>
                <w:sz w:val="15"/>
                <w:szCs w:val="15"/>
                <w:shd w:val="clear" w:color="auto" w:fill="auto"/>
                <w:lang w:val="ru-RU" w:eastAsia="ru-RU" w:bidi="ru-RU"/>
              </w:rPr>
              <w:t>6,5</w:t>
            </w:r>
          </w:p>
        </w:tc>
      </w:tr>
      <w:tr>
        <w:trPr>
          <w:trHeight w:val="245" w:hRule="exact"/>
        </w:trPr>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140"/>
              <w:jc w:val="both"/>
              <w:rPr>
                <w:sz w:val="15"/>
                <w:szCs w:val="15"/>
              </w:rPr>
            </w:pPr>
            <w:r>
              <w:rPr>
                <w:spacing w:val="0"/>
                <w:w w:val="100"/>
                <w:position w:val="0"/>
                <w:sz w:val="15"/>
                <w:szCs w:val="15"/>
                <w:shd w:val="clear" w:color="auto" w:fill="auto"/>
                <w:lang w:val="ru-RU" w:eastAsia="ru-RU" w:bidi="ru-RU"/>
              </w:rPr>
              <w:t>4.12.</w:t>
            </w: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left"/>
              <w:rPr>
                <w:sz w:val="15"/>
                <w:szCs w:val="15"/>
              </w:rPr>
            </w:pPr>
            <w:r>
              <w:rPr>
                <w:spacing w:val="0"/>
                <w:w w:val="100"/>
                <w:position w:val="0"/>
                <w:sz w:val="15"/>
                <w:szCs w:val="15"/>
                <w:shd w:val="clear" w:color="auto" w:fill="auto"/>
                <w:lang w:val="ru-RU" w:eastAsia="ru-RU" w:bidi="ru-RU"/>
              </w:rPr>
              <w:t>Микрохолецистостомия</w:t>
            </w: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15"/>
                <w:szCs w:val="15"/>
              </w:rPr>
            </w:pPr>
            <w:r>
              <w:rPr>
                <w:b/>
                <w:bCs/>
                <w:spacing w:val="0"/>
                <w:w w:val="100"/>
                <w:position w:val="0"/>
                <w:sz w:val="15"/>
                <w:szCs w:val="15"/>
                <w:shd w:val="clear" w:color="auto" w:fill="auto"/>
                <w:lang w:val="ru-RU" w:eastAsia="ru-RU" w:bidi="ru-RU"/>
              </w:rPr>
              <w:t>-</w:t>
            </w: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260"/>
              <w:jc w:val="left"/>
              <w:rPr>
                <w:sz w:val="15"/>
                <w:szCs w:val="15"/>
              </w:rPr>
            </w:pPr>
            <w:r>
              <w:rPr>
                <w:spacing w:val="0"/>
                <w:w w:val="100"/>
                <w:position w:val="0"/>
                <w:sz w:val="15"/>
                <w:szCs w:val="15"/>
                <w:shd w:val="clear" w:color="auto" w:fill="auto"/>
                <w:lang w:val="ru-RU" w:eastAsia="ru-RU" w:bidi="ru-RU"/>
              </w:rPr>
              <w:t>2</w:t>
            </w: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15"/>
                <w:szCs w:val="15"/>
              </w:rPr>
            </w:pPr>
            <w:r>
              <w:rPr>
                <w:b/>
                <w:bCs/>
                <w:spacing w:val="0"/>
                <w:w w:val="100"/>
                <w:position w:val="0"/>
                <w:sz w:val="15"/>
                <w:szCs w:val="15"/>
                <w:shd w:val="clear" w:color="auto" w:fill="auto"/>
                <w:lang w:val="ru-RU" w:eastAsia="ru-RU" w:bidi="ru-RU"/>
              </w:rPr>
              <w:t>-</w:t>
            </w:r>
          </w:p>
        </w:tc>
        <w:tc>
          <w:tcPr>
            <w:tcBorders>
              <w:top w:val="single" w:sz="4"/>
              <w:left w:val="single" w:sz="4"/>
              <w:righ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280"/>
              <w:jc w:val="left"/>
              <w:rPr>
                <w:sz w:val="15"/>
                <w:szCs w:val="15"/>
              </w:rPr>
            </w:pPr>
            <w:r>
              <w:rPr>
                <w:spacing w:val="0"/>
                <w:w w:val="100"/>
                <w:position w:val="0"/>
                <w:sz w:val="15"/>
                <w:szCs w:val="15"/>
                <w:shd w:val="clear" w:color="auto" w:fill="auto"/>
                <w:lang w:val="ru-RU" w:eastAsia="ru-RU" w:bidi="ru-RU"/>
              </w:rPr>
              <w:t>2</w:t>
            </w:r>
          </w:p>
        </w:tc>
      </w:tr>
      <w:tr>
        <w:trPr>
          <w:trHeight w:val="250" w:hRule="exact"/>
        </w:trPr>
        <w:tc>
          <w:tcPr>
            <w:tcBorders>
              <w:top w:val="single" w:sz="4"/>
              <w:left w:val="single" w:sz="4"/>
            </w:tcBorders>
            <w:shd w:val="clear" w:color="auto" w:fill="auto"/>
            <w:vAlign w:val="top"/>
          </w:tcPr>
          <w:p>
            <w:pPr>
              <w:widowControl w:val="0"/>
              <w:rPr>
                <w:sz w:val="10"/>
                <w:szCs w:val="10"/>
              </w:rPr>
            </w:pP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left"/>
              <w:rPr>
                <w:sz w:val="15"/>
                <w:szCs w:val="15"/>
              </w:rPr>
            </w:pPr>
            <w:r>
              <w:rPr>
                <w:spacing w:val="0"/>
                <w:w w:val="100"/>
                <w:position w:val="0"/>
                <w:sz w:val="15"/>
                <w:szCs w:val="15"/>
                <w:shd w:val="clear" w:color="auto" w:fill="auto"/>
                <w:lang w:val="ru-RU" w:eastAsia="ru-RU" w:bidi="ru-RU"/>
              </w:rPr>
              <w:t>ЭКЗАМЕН</w:t>
            </w: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15"/>
                <w:szCs w:val="15"/>
              </w:rPr>
            </w:pPr>
            <w:r>
              <w:rPr>
                <w:b/>
                <w:bCs/>
                <w:spacing w:val="0"/>
                <w:w w:val="100"/>
                <w:position w:val="0"/>
                <w:sz w:val="15"/>
                <w:szCs w:val="15"/>
                <w:shd w:val="clear" w:color="auto" w:fill="auto"/>
                <w:lang w:val="ru-RU" w:eastAsia="ru-RU" w:bidi="ru-RU"/>
              </w:rPr>
              <w:t>-</w:t>
            </w: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15"/>
                <w:szCs w:val="15"/>
              </w:rPr>
            </w:pPr>
            <w:r>
              <w:rPr>
                <w:b/>
                <w:bCs/>
                <w:spacing w:val="0"/>
                <w:w w:val="100"/>
                <w:position w:val="0"/>
                <w:sz w:val="15"/>
                <w:szCs w:val="15"/>
                <w:shd w:val="clear" w:color="auto" w:fill="auto"/>
                <w:lang w:val="ru-RU" w:eastAsia="ru-RU" w:bidi="ru-RU"/>
              </w:rPr>
              <w:t>-</w:t>
            </w: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15"/>
                <w:szCs w:val="15"/>
              </w:rPr>
            </w:pPr>
            <w:r>
              <w:rPr>
                <w:spacing w:val="0"/>
                <w:w w:val="100"/>
                <w:position w:val="0"/>
                <w:sz w:val="15"/>
                <w:szCs w:val="15"/>
                <w:shd w:val="clear" w:color="auto" w:fill="auto"/>
                <w:lang w:val="ru-RU" w:eastAsia="ru-RU" w:bidi="ru-RU"/>
              </w:rPr>
              <w:t>6</w:t>
            </w:r>
          </w:p>
        </w:tc>
        <w:tc>
          <w:tcPr>
            <w:tcBorders>
              <w:top w:val="single" w:sz="4"/>
              <w:left w:val="single" w:sz="4"/>
              <w:righ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280"/>
              <w:jc w:val="left"/>
              <w:rPr>
                <w:sz w:val="15"/>
                <w:szCs w:val="15"/>
              </w:rPr>
            </w:pPr>
            <w:r>
              <w:rPr>
                <w:spacing w:val="0"/>
                <w:w w:val="100"/>
                <w:position w:val="0"/>
                <w:sz w:val="15"/>
                <w:szCs w:val="15"/>
                <w:shd w:val="clear" w:color="auto" w:fill="auto"/>
                <w:lang w:val="ru-RU" w:eastAsia="ru-RU" w:bidi="ru-RU"/>
              </w:rPr>
              <w:t>6</w:t>
            </w:r>
          </w:p>
        </w:tc>
      </w:tr>
      <w:tr>
        <w:trPr>
          <w:trHeight w:val="259" w:hRule="exact"/>
        </w:trPr>
        <w:tc>
          <w:tcPr>
            <w:tcBorders>
              <w:top w:val="single" w:sz="4"/>
              <w:left w:val="single" w:sz="4"/>
              <w:bottom w:val="single" w:sz="4"/>
            </w:tcBorders>
            <w:shd w:val="clear" w:color="auto" w:fill="auto"/>
            <w:vAlign w:val="top"/>
          </w:tcPr>
          <w:p>
            <w:pPr>
              <w:widowControl w:val="0"/>
              <w:rPr>
                <w:sz w:val="10"/>
                <w:szCs w:val="10"/>
              </w:rPr>
            </w:pPr>
          </w:p>
        </w:tc>
        <w:tc>
          <w:tcPr>
            <w:tcBorders>
              <w:top w:val="single" w:sz="4"/>
              <w:left w:val="single" w:sz="4"/>
              <w:bottom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left"/>
              <w:rPr>
                <w:sz w:val="15"/>
                <w:szCs w:val="15"/>
              </w:rPr>
            </w:pPr>
            <w:r>
              <w:rPr>
                <w:b/>
                <w:bCs/>
                <w:spacing w:val="0"/>
                <w:w w:val="100"/>
                <w:position w:val="0"/>
                <w:sz w:val="15"/>
                <w:szCs w:val="15"/>
                <w:shd w:val="clear" w:color="auto" w:fill="auto"/>
                <w:lang w:val="ru-RU" w:eastAsia="ru-RU" w:bidi="ru-RU"/>
              </w:rPr>
              <w:t>ИТОГО</w:t>
            </w:r>
          </w:p>
        </w:tc>
        <w:tc>
          <w:tcPr>
            <w:tcBorders>
              <w:top w:val="single" w:sz="4"/>
              <w:left w:val="single" w:sz="4"/>
              <w:bottom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15"/>
                <w:szCs w:val="15"/>
              </w:rPr>
            </w:pPr>
            <w:r>
              <w:rPr>
                <w:b/>
                <w:bCs/>
                <w:spacing w:val="0"/>
                <w:w w:val="100"/>
                <w:position w:val="0"/>
                <w:sz w:val="15"/>
                <w:szCs w:val="15"/>
                <w:shd w:val="clear" w:color="auto" w:fill="auto"/>
                <w:lang w:val="ru-RU" w:eastAsia="ru-RU" w:bidi="ru-RU"/>
              </w:rPr>
              <w:t>46</w:t>
            </w:r>
          </w:p>
        </w:tc>
        <w:tc>
          <w:tcPr>
            <w:tcBorders>
              <w:top w:val="single" w:sz="4"/>
              <w:left w:val="single" w:sz="4"/>
              <w:bottom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260"/>
              <w:jc w:val="left"/>
              <w:rPr>
                <w:sz w:val="15"/>
                <w:szCs w:val="15"/>
              </w:rPr>
            </w:pPr>
            <w:r>
              <w:rPr>
                <w:b/>
                <w:bCs/>
                <w:spacing w:val="0"/>
                <w:w w:val="100"/>
                <w:position w:val="0"/>
                <w:sz w:val="15"/>
                <w:szCs w:val="15"/>
                <w:shd w:val="clear" w:color="auto" w:fill="auto"/>
                <w:lang w:val="ru-RU" w:eastAsia="ru-RU" w:bidi="ru-RU"/>
              </w:rPr>
              <w:t>75</w:t>
            </w:r>
          </w:p>
        </w:tc>
        <w:tc>
          <w:tcPr>
            <w:tcBorders>
              <w:top w:val="single" w:sz="4"/>
              <w:left w:val="single" w:sz="4"/>
              <w:bottom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15"/>
                <w:szCs w:val="15"/>
              </w:rPr>
            </w:pPr>
            <w:r>
              <w:rPr>
                <w:b/>
                <w:bCs/>
                <w:spacing w:val="0"/>
                <w:w w:val="100"/>
                <w:position w:val="0"/>
                <w:sz w:val="15"/>
                <w:szCs w:val="15"/>
                <w:shd w:val="clear" w:color="auto" w:fill="auto"/>
                <w:lang w:val="ru-RU" w:eastAsia="ru-RU" w:bidi="ru-RU"/>
              </w:rPr>
              <w:t>23</w:t>
            </w:r>
          </w:p>
        </w:tc>
        <w:tc>
          <w:tcPr>
            <w:tcBorders>
              <w:top w:val="single" w:sz="4"/>
              <w:left w:val="single" w:sz="4"/>
              <w:bottom w:val="single" w:sz="4"/>
              <w:righ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160"/>
              <w:jc w:val="left"/>
              <w:rPr>
                <w:sz w:val="15"/>
                <w:szCs w:val="15"/>
              </w:rPr>
            </w:pPr>
            <w:r>
              <w:rPr>
                <w:b/>
                <w:bCs/>
                <w:spacing w:val="0"/>
                <w:w w:val="100"/>
                <w:position w:val="0"/>
                <w:sz w:val="15"/>
                <w:szCs w:val="15"/>
                <w:shd w:val="clear" w:color="auto" w:fill="auto"/>
                <w:lang w:val="ru-RU" w:eastAsia="ru-RU" w:bidi="ru-RU"/>
              </w:rPr>
              <w:t>144</w:t>
            </w:r>
          </w:p>
        </w:tc>
      </w:tr>
    </w:tbl>
    <w:p>
      <w:pPr>
        <w:widowControl w:val="0"/>
        <w:spacing w:after="159" w:line="1" w:lineRule="exact"/>
      </w:pPr>
    </w:p>
    <w:p>
      <w:pPr>
        <w:pStyle w:val="Style13"/>
        <w:keepNext w:val="0"/>
        <w:keepLines w:val="0"/>
        <w:widowControl w:val="0"/>
        <w:shd w:val="clear" w:color="auto" w:fill="auto"/>
        <w:bidi w:val="0"/>
        <w:spacing w:before="0" w:after="160" w:line="190" w:lineRule="auto"/>
        <w:ind w:left="0" w:right="0" w:firstLine="0"/>
        <w:jc w:val="left"/>
      </w:pPr>
      <w:r>
        <w:rPr>
          <w:spacing w:val="0"/>
          <w:w w:val="100"/>
          <w:position w:val="0"/>
          <w:shd w:val="clear" w:color="auto" w:fill="auto"/>
          <w:lang w:val="ru-RU" w:eastAsia="ru-RU" w:bidi="ru-RU"/>
        </w:rPr>
        <w:t>Данное ТУ используется на ФУВ ГОУ ВПО СГМА с 2 апреля 2004 года на база МЛПУ «Клиническая больница №1». ТУ проводят сотрудники ПНИЛ СГМА «Ультразвуковые исследования и малоинвазивные технологии.</w:t>
      </w:r>
    </w:p>
    <w:p>
      <w:pPr>
        <w:pStyle w:val="Style13"/>
        <w:keepNext w:val="0"/>
        <w:keepLines w:val="0"/>
        <w:widowControl w:val="0"/>
        <w:shd w:val="clear" w:color="auto" w:fill="auto"/>
        <w:bidi w:val="0"/>
        <w:spacing w:before="0" w:after="160" w:line="240" w:lineRule="auto"/>
        <w:ind w:left="0" w:right="0" w:firstLine="0"/>
        <w:jc w:val="left"/>
      </w:pPr>
      <w:r>
        <w:rPr>
          <w:spacing w:val="0"/>
          <w:w w:val="100"/>
          <w:position w:val="0"/>
          <w:shd w:val="clear" w:color="auto" w:fill="auto"/>
          <w:lang w:val="ru-RU" w:eastAsia="ru-RU" w:bidi="ru-RU"/>
        </w:rPr>
        <w:t>ТУ подготовил д.м.н., профессор Борсуков А.В.</w:t>
      </w:r>
    </w:p>
    <w:p>
      <w:pPr>
        <w:pStyle w:val="Style33"/>
        <w:keepNext w:val="0"/>
        <w:keepLines w:val="0"/>
        <w:widowControl w:val="0"/>
        <w:numPr>
          <w:ilvl w:val="1"/>
          <w:numId w:val="181"/>
        </w:numPr>
        <w:shd w:val="clear" w:color="auto" w:fill="auto"/>
        <w:tabs>
          <w:tab w:pos="545" w:val="left"/>
        </w:tabs>
        <w:bidi w:val="0"/>
        <w:spacing w:before="0" w:after="160" w:line="295" w:lineRule="auto"/>
        <w:ind w:left="0" w:right="0" w:firstLine="0"/>
        <w:jc w:val="center"/>
        <w:rPr>
          <w:sz w:val="22"/>
          <w:szCs w:val="22"/>
        </w:rPr>
      </w:pPr>
      <w:r>
        <w:rPr>
          <w:spacing w:val="0"/>
          <w:w w:val="100"/>
          <w:position w:val="0"/>
          <w:sz w:val="22"/>
          <w:szCs w:val="22"/>
          <w:shd w:val="clear" w:color="auto" w:fill="auto"/>
          <w:lang w:val="ru-RU" w:eastAsia="ru-RU" w:bidi="ru-RU"/>
        </w:rPr>
        <w:t>ОСОБЕННОСТИ УЛЬТРАЗВУКОВОГО ИССЛЕДОВАНИЯ ДО, ВО ВРЕМЯ</w:t>
        <w:br/>
        <w:t>И ПОСЛЕ МАЛОИНВАЗИВНЫК МАНИПУЛЯЦИЙ (МИМ).</w:t>
      </w:r>
    </w:p>
    <w:p>
      <w:pPr>
        <w:pStyle w:val="Style13"/>
        <w:keepNext w:val="0"/>
        <w:keepLines w:val="0"/>
        <w:widowControl w:val="0"/>
        <w:shd w:val="clear" w:color="auto" w:fill="auto"/>
        <w:bidi w:val="0"/>
        <w:spacing w:before="0" w:after="0" w:line="202" w:lineRule="auto"/>
        <w:ind w:left="0" w:right="0" w:firstLine="460"/>
        <w:jc w:val="both"/>
      </w:pPr>
      <w:r>
        <w:rPr>
          <w:spacing w:val="0"/>
          <w:w w:val="100"/>
          <w:position w:val="0"/>
          <w:shd w:val="clear" w:color="auto" w:fill="auto"/>
          <w:lang w:val="ru-RU" w:eastAsia="ru-RU" w:bidi="ru-RU"/>
        </w:rPr>
        <w:t>Весь процесс манипуляций состоит из двух этапов: проведение пункционного устройства в центр пато</w:t>
        <w:softHyphen/>
        <w:t>логического очага и дальнейшее диагностическое или лечебное воздействие в зависимости от конкретной клинической задачи. Во время всех этих этапов крайне необходима надежная визуализация очага-мишени и инструмента (иглы, катетера и т.д.) для предупреждения травм органов и сосудов. Этим требованиям полно</w:t>
        <w:softHyphen/>
        <w:t>стью соответствует метод УЗ-сканирования, работающий в режиме реального времени и «серой шкалы».</w:t>
      </w:r>
    </w:p>
    <w:p>
      <w:pPr>
        <w:pStyle w:val="Style13"/>
        <w:keepNext w:val="0"/>
        <w:keepLines w:val="0"/>
        <w:widowControl w:val="0"/>
        <w:shd w:val="clear" w:color="auto" w:fill="auto"/>
        <w:bidi w:val="0"/>
        <w:spacing w:before="0" w:after="0" w:line="202" w:lineRule="auto"/>
        <w:ind w:left="0" w:right="0" w:firstLine="400"/>
        <w:jc w:val="both"/>
      </w:pPr>
      <w:r>
        <w:rPr>
          <w:spacing w:val="0"/>
          <w:w w:val="100"/>
          <w:position w:val="0"/>
          <w:shd w:val="clear" w:color="auto" w:fill="auto"/>
          <w:lang w:val="ru-RU" w:eastAsia="ru-RU" w:bidi="ru-RU"/>
        </w:rPr>
        <w:t>Метод необременителен для больных, не имеет лучевой нагрузки и присутствует в диагностических под</w:t>
        <w:softHyphen/>
        <w:t>разделениях практически всех типов ЛПУ. УЗ-сканирование в отличие от других диагностических устройств позволяет:</w:t>
      </w:r>
    </w:p>
    <w:p>
      <w:pPr>
        <w:pStyle w:val="Style13"/>
        <w:keepNext w:val="0"/>
        <w:keepLines w:val="0"/>
        <w:widowControl w:val="0"/>
        <w:numPr>
          <w:ilvl w:val="0"/>
          <w:numId w:val="183"/>
        </w:numPr>
        <w:shd w:val="clear" w:color="auto" w:fill="auto"/>
        <w:tabs>
          <w:tab w:pos="578" w:val="left"/>
        </w:tabs>
        <w:bidi w:val="0"/>
        <w:spacing w:before="0" w:after="0" w:line="202" w:lineRule="auto"/>
        <w:ind w:left="0" w:right="0" w:firstLine="400"/>
        <w:jc w:val="both"/>
      </w:pPr>
      <w:r>
        <w:rPr>
          <w:spacing w:val="0"/>
          <w:w w:val="100"/>
          <w:position w:val="0"/>
          <w:shd w:val="clear" w:color="auto" w:fill="auto"/>
          <w:lang w:val="ru-RU" w:eastAsia="ru-RU" w:bidi="ru-RU"/>
        </w:rPr>
        <w:t>определить взаиморасположение органов с учетом их физиологического движения до и во время мани</w:t>
        <w:softHyphen/>
        <w:t>пуляции;</w:t>
      </w:r>
    </w:p>
    <w:p>
      <w:pPr>
        <w:pStyle w:val="Style13"/>
        <w:keepNext w:val="0"/>
        <w:keepLines w:val="0"/>
        <w:widowControl w:val="0"/>
        <w:numPr>
          <w:ilvl w:val="0"/>
          <w:numId w:val="183"/>
        </w:numPr>
        <w:shd w:val="clear" w:color="auto" w:fill="auto"/>
        <w:tabs>
          <w:tab w:pos="583" w:val="left"/>
        </w:tabs>
        <w:bidi w:val="0"/>
        <w:spacing w:before="0" w:after="0" w:line="202" w:lineRule="auto"/>
        <w:ind w:left="0" w:right="0" w:firstLine="400"/>
        <w:jc w:val="both"/>
      </w:pPr>
      <w:r>
        <w:rPr>
          <w:spacing w:val="0"/>
          <w:w w:val="100"/>
          <w:position w:val="0"/>
          <w:shd w:val="clear" w:color="auto" w:fill="auto"/>
          <w:lang w:val="ru-RU" w:eastAsia="ru-RU" w:bidi="ru-RU"/>
        </w:rPr>
        <w:t>выбрать оптимальную траекторию пункции по минимальному расстоянию до очага-мишени или по наи</w:t>
        <w:softHyphen/>
        <w:t>более безопасному пути движения пункционного устройства между жизненно важными структурами;</w:t>
      </w:r>
    </w:p>
    <w:p>
      <w:pPr>
        <w:pStyle w:val="Style13"/>
        <w:keepNext w:val="0"/>
        <w:keepLines w:val="0"/>
        <w:widowControl w:val="0"/>
        <w:numPr>
          <w:ilvl w:val="0"/>
          <w:numId w:val="183"/>
        </w:numPr>
        <w:shd w:val="clear" w:color="auto" w:fill="auto"/>
        <w:tabs>
          <w:tab w:pos="843" w:val="left"/>
        </w:tabs>
        <w:bidi w:val="0"/>
        <w:spacing w:before="0" w:after="0" w:line="202" w:lineRule="auto"/>
        <w:ind w:left="0" w:right="0" w:firstLine="360"/>
        <w:jc w:val="both"/>
      </w:pPr>
      <w:r>
        <w:rPr>
          <w:spacing w:val="0"/>
          <w:w w:val="100"/>
          <w:position w:val="0"/>
          <w:shd w:val="clear" w:color="auto" w:fill="auto"/>
          <w:lang w:val="ru-RU" w:eastAsia="ru-RU" w:bidi="ru-RU"/>
        </w:rPr>
        <w:t>оценить весь процесс движения пункционной иглы в режиме реального времени;</w:t>
      </w:r>
    </w:p>
    <w:p>
      <w:pPr>
        <w:pStyle w:val="Style13"/>
        <w:keepNext w:val="0"/>
        <w:keepLines w:val="0"/>
        <w:widowControl w:val="0"/>
        <w:numPr>
          <w:ilvl w:val="0"/>
          <w:numId w:val="183"/>
        </w:numPr>
        <w:shd w:val="clear" w:color="auto" w:fill="auto"/>
        <w:tabs>
          <w:tab w:pos="583" w:val="left"/>
        </w:tabs>
        <w:bidi w:val="0"/>
        <w:spacing w:before="0" w:after="0" w:line="202" w:lineRule="auto"/>
        <w:ind w:left="0" w:right="0" w:firstLine="400"/>
        <w:jc w:val="both"/>
      </w:pPr>
      <w:r>
        <w:rPr>
          <w:spacing w:val="0"/>
          <w:w w:val="100"/>
          <w:position w:val="0"/>
          <w:shd w:val="clear" w:color="auto" w:fill="auto"/>
          <w:lang w:val="ru-RU" w:eastAsia="ru-RU" w:bidi="ru-RU"/>
        </w:rPr>
        <w:t>определить эффективность манипуляции и при необходимости внести коррективы в процесс за мини</w:t>
        <w:softHyphen/>
        <w:t>мальный промежуток времени;</w:t>
      </w:r>
    </w:p>
    <w:p>
      <w:pPr>
        <w:pStyle w:val="Style13"/>
        <w:keepNext w:val="0"/>
        <w:keepLines w:val="0"/>
        <w:widowControl w:val="0"/>
        <w:numPr>
          <w:ilvl w:val="0"/>
          <w:numId w:val="183"/>
        </w:numPr>
        <w:shd w:val="clear" w:color="auto" w:fill="auto"/>
        <w:tabs>
          <w:tab w:pos="843" w:val="left"/>
        </w:tabs>
        <w:bidi w:val="0"/>
        <w:spacing w:before="0" w:after="200" w:line="202" w:lineRule="auto"/>
        <w:ind w:left="0" w:right="0" w:firstLine="400"/>
        <w:jc w:val="both"/>
      </w:pPr>
      <w:r>
        <w:rPr>
          <w:spacing w:val="0"/>
          <w:w w:val="100"/>
          <w:position w:val="0"/>
          <w:shd w:val="clear" w:color="auto" w:fill="auto"/>
          <w:lang w:val="ru-RU" w:eastAsia="ru-RU" w:bidi="ru-RU"/>
        </w:rPr>
        <w:t>оценить степень изменений в органах и тканях после совершения манипуляции в динамике.</w:t>
      </w:r>
    </w:p>
    <w:p>
      <w:pPr>
        <w:pStyle w:val="Style9"/>
        <w:keepNext/>
        <w:keepLines/>
        <w:widowControl w:val="0"/>
        <w:shd w:val="clear" w:color="auto" w:fill="auto"/>
        <w:bidi w:val="0"/>
        <w:spacing w:before="0" w:after="0" w:line="266" w:lineRule="auto"/>
        <w:ind w:left="0" w:right="0" w:firstLine="400"/>
        <w:jc w:val="both"/>
        <w:rPr>
          <w:sz w:val="18"/>
          <w:szCs w:val="18"/>
        </w:rPr>
      </w:pPr>
      <w:bookmarkStart w:id="150" w:name="bookmark150"/>
      <w:r>
        <w:rPr>
          <w:spacing w:val="0"/>
          <w:w w:val="100"/>
          <w:position w:val="0"/>
          <w:sz w:val="18"/>
          <w:szCs w:val="18"/>
          <w:shd w:val="clear" w:color="auto" w:fill="auto"/>
          <w:lang w:val="ru-RU" w:eastAsia="ru-RU" w:bidi="ru-RU"/>
        </w:rPr>
        <w:t>Выделяются три этапа:</w:t>
      </w:r>
      <w:bookmarkEnd w:id="150"/>
    </w:p>
    <w:p>
      <w:pPr>
        <w:pStyle w:val="Style13"/>
        <w:keepNext w:val="0"/>
        <w:keepLines w:val="0"/>
        <w:widowControl w:val="0"/>
        <w:numPr>
          <w:ilvl w:val="0"/>
          <w:numId w:val="183"/>
        </w:numPr>
        <w:shd w:val="clear" w:color="auto" w:fill="auto"/>
        <w:tabs>
          <w:tab w:pos="843" w:val="left"/>
        </w:tabs>
        <w:bidi w:val="0"/>
        <w:spacing w:before="0" w:after="0" w:line="202" w:lineRule="auto"/>
        <w:ind w:left="0" w:right="0" w:firstLine="400"/>
        <w:jc w:val="both"/>
      </w:pPr>
      <w:r>
        <w:rPr>
          <w:spacing w:val="0"/>
          <w:w w:val="100"/>
          <w:position w:val="0"/>
          <w:shd w:val="clear" w:color="auto" w:fill="auto"/>
          <w:lang w:val="ru-RU" w:eastAsia="ru-RU" w:bidi="ru-RU"/>
        </w:rPr>
        <w:t>обзорное исследование брюшной полости и забрюшинного пространства;</w:t>
      </w:r>
    </w:p>
    <w:p>
      <w:pPr>
        <w:pStyle w:val="Style13"/>
        <w:keepNext w:val="0"/>
        <w:keepLines w:val="0"/>
        <w:widowControl w:val="0"/>
        <w:numPr>
          <w:ilvl w:val="0"/>
          <w:numId w:val="183"/>
        </w:numPr>
        <w:shd w:val="clear" w:color="auto" w:fill="auto"/>
        <w:tabs>
          <w:tab w:pos="843" w:val="left"/>
        </w:tabs>
        <w:bidi w:val="0"/>
        <w:spacing w:before="0" w:after="0" w:line="202" w:lineRule="auto"/>
        <w:ind w:left="0" w:right="0" w:firstLine="400"/>
        <w:jc w:val="both"/>
      </w:pPr>
      <w:r>
        <w:rPr>
          <w:spacing w:val="0"/>
          <w:w w:val="100"/>
          <w:position w:val="0"/>
          <w:shd w:val="clear" w:color="auto" w:fill="auto"/>
          <w:lang w:val="ru-RU" w:eastAsia="ru-RU" w:bidi="ru-RU"/>
        </w:rPr>
        <w:t>исследование отдельного органа;</w:t>
      </w:r>
    </w:p>
    <w:p>
      <w:pPr>
        <w:pStyle w:val="Style13"/>
        <w:keepNext w:val="0"/>
        <w:keepLines w:val="0"/>
        <w:widowControl w:val="0"/>
        <w:numPr>
          <w:ilvl w:val="0"/>
          <w:numId w:val="183"/>
        </w:numPr>
        <w:shd w:val="clear" w:color="auto" w:fill="auto"/>
        <w:tabs>
          <w:tab w:pos="843" w:val="left"/>
        </w:tabs>
        <w:bidi w:val="0"/>
        <w:spacing w:before="0" w:after="0" w:line="202" w:lineRule="auto"/>
        <w:ind w:left="0" w:right="0" w:firstLine="400"/>
        <w:jc w:val="both"/>
      </w:pPr>
      <w:r>
        <w:rPr>
          <w:spacing w:val="0"/>
          <w:w w:val="100"/>
          <w:position w:val="0"/>
          <w:shd w:val="clear" w:color="auto" w:fill="auto"/>
          <w:lang w:val="ru-RU" w:eastAsia="ru-RU" w:bidi="ru-RU"/>
        </w:rPr>
        <w:t>прицельный осмотр выявленного очага.</w:t>
      </w:r>
    </w:p>
    <w:p>
      <w:pPr>
        <w:pStyle w:val="Style13"/>
        <w:keepNext w:val="0"/>
        <w:keepLines w:val="0"/>
        <w:widowControl w:val="0"/>
        <w:shd w:val="clear" w:color="auto" w:fill="auto"/>
        <w:bidi w:val="0"/>
        <w:spacing w:before="0" w:after="0" w:line="202" w:lineRule="auto"/>
        <w:ind w:left="0" w:right="0" w:firstLine="400"/>
        <w:jc w:val="both"/>
      </w:pPr>
      <w:r>
        <w:rPr>
          <w:spacing w:val="0"/>
          <w:w w:val="100"/>
          <w:position w:val="0"/>
          <w:shd w:val="clear" w:color="auto" w:fill="auto"/>
          <w:lang w:val="ru-RU" w:eastAsia="ru-RU" w:bidi="ru-RU"/>
        </w:rPr>
        <w:t>Перед УЗ-исследованием оцениваются лабораторно-инструментальные данные из истории болезни па</w:t>
        <w:softHyphen/>
        <w:t>циента. Затем проводится клинический осмотр и методическая пальпация органов брюшной полости и зоны проведения малоинвазивного вмешательства.</w:t>
      </w:r>
    </w:p>
    <w:p>
      <w:pPr>
        <w:pStyle w:val="Style13"/>
        <w:keepNext w:val="0"/>
        <w:keepLines w:val="0"/>
        <w:widowControl w:val="0"/>
        <w:shd w:val="clear" w:color="auto" w:fill="auto"/>
        <w:bidi w:val="0"/>
        <w:spacing w:before="0" w:after="0" w:line="202" w:lineRule="auto"/>
        <w:ind w:left="0" w:right="0" w:firstLine="400"/>
        <w:jc w:val="both"/>
      </w:pPr>
      <w:r>
        <w:rPr>
          <w:spacing w:val="0"/>
          <w:w w:val="100"/>
          <w:position w:val="0"/>
          <w:shd w:val="clear" w:color="auto" w:fill="auto"/>
          <w:lang w:val="ru-RU" w:eastAsia="ru-RU" w:bidi="ru-RU"/>
        </w:rPr>
        <w:t>Результаты УЗИ зависят от правильного выбора режима работы ультразвукового аппарата применительно к конкретному больному. Важное значение имеет уровень мощности и усиление УЗ-волн, фокусировки, мас</w:t>
        <w:softHyphen/>
        <w:t>штаба изображения, контрастности и яркости видеомонитора. В противном случае, возникают артефакты, за</w:t>
        <w:softHyphen/>
        <w:t>трудняющие работу и ведущие к ошибочным заключением. УЗ-приборы являются томографами, поэтому они имеют недостатки, свойственные томографам вообще. Отсюда следует важность профессионального навыка врача-исследователя, проводящего сканирование интересующей зоны в полном объеме и во всех плоскостях. Основным приемом во всех методиках УЗИ является маятникообразное покачивание датчика, заключающее</w:t>
        <w:softHyphen/>
        <w:t>ся в изменении угла наклона между различными плоскостями сканирования и поверхностью кожи. При этом получаются различные томографические срезы очага-мишени. Образная мысленная суммация последних и дает врачу-оператору знания о размерах, структуре очага и т.д. Оптимально использовать в своей работе три основные УЗ-методики: «серой шкалы» (В-режим), импульсноволновой допплер по программе цветного до</w:t>
        <w:softHyphen/>
        <w:t>плеровского картирования и энергетического допплера (ЭД). Метод ЭД более предпочтителен иным режимам цветного допплера, так как он отображает состояние сосудистой системы самого очага. Импульсный и не</w:t>
        <w:softHyphen/>
        <w:t>прерывный режим допплер-исследования дает анализ высоких и средних скоростных показателей в сосудах крупного и среднего диаметра вокруг очага. Этот режим необходим в оценке степени воздействия патологи</w:t>
        <w:softHyphen/>
        <w:t>ческого процесса на окружающие органы и ткани (экстравазальный стеноз, патологические изменения стенок сосуда, динамика тромбоза и т.д.). Метод ЭД наиболее информативен в оценке распространенности патологи</w:t>
        <w:softHyphen/>
        <w:t>ческого процесса: прорастания опухоли в органы и ткани, наличия метастатических тромбов, взаимоотноше</w:t>
        <w:softHyphen/>
        <w:t>ния регионарных увеличенных лимфоузлов и сосудов мелкого диаметра.</w:t>
      </w:r>
    </w:p>
    <w:p>
      <w:pPr>
        <w:pStyle w:val="Style13"/>
        <w:keepNext w:val="0"/>
        <w:keepLines w:val="0"/>
        <w:widowControl w:val="0"/>
        <w:shd w:val="clear" w:color="auto" w:fill="auto"/>
        <w:bidi w:val="0"/>
        <w:spacing w:before="0" w:after="200" w:line="202" w:lineRule="auto"/>
        <w:ind w:left="0" w:right="0" w:firstLine="400"/>
        <w:jc w:val="both"/>
      </w:pPr>
      <w:r>
        <w:rPr>
          <w:spacing w:val="0"/>
          <w:w w:val="100"/>
          <w:position w:val="0"/>
          <w:shd w:val="clear" w:color="auto" w:fill="auto"/>
          <w:lang w:val="ru-RU" w:eastAsia="ru-RU" w:bidi="ru-RU"/>
        </w:rPr>
        <w:t>Оптимально применять линейные и конвексные электронные датчики 3,5 и 5,0 МГц, пункционный датчик 3,5МГц. Интраоперационные исследования проводят линейным электронным датчиком 7,5-12-15 МГц.</w:t>
      </w:r>
    </w:p>
    <w:p>
      <w:pPr>
        <w:pStyle w:val="Style9"/>
        <w:keepNext/>
        <w:keepLines/>
        <w:widowControl w:val="0"/>
        <w:shd w:val="clear" w:color="auto" w:fill="auto"/>
        <w:bidi w:val="0"/>
        <w:spacing w:before="0" w:after="0" w:line="264" w:lineRule="auto"/>
        <w:ind w:left="0" w:right="0" w:firstLine="360"/>
        <w:jc w:val="both"/>
        <w:rPr>
          <w:sz w:val="18"/>
          <w:szCs w:val="18"/>
        </w:rPr>
      </w:pPr>
      <w:bookmarkStart w:id="152" w:name="bookmark152"/>
      <w:r>
        <w:rPr>
          <w:spacing w:val="0"/>
          <w:w w:val="100"/>
          <w:position w:val="0"/>
          <w:sz w:val="18"/>
          <w:szCs w:val="18"/>
          <w:shd w:val="clear" w:color="auto" w:fill="auto"/>
          <w:lang w:val="ru-RU" w:eastAsia="ru-RU" w:bidi="ru-RU"/>
        </w:rPr>
        <w:t>Задачи УЗ-сканирования на доманипуляционном этапе:</w:t>
      </w:r>
      <w:bookmarkEnd w:id="152"/>
    </w:p>
    <w:p>
      <w:pPr>
        <w:pStyle w:val="Style13"/>
        <w:keepNext w:val="0"/>
        <w:keepLines w:val="0"/>
        <w:widowControl w:val="0"/>
        <w:shd w:val="clear" w:color="auto" w:fill="auto"/>
        <w:bidi w:val="0"/>
        <w:spacing w:before="0" w:after="0" w:line="202" w:lineRule="auto"/>
        <w:ind w:left="0" w:right="0" w:firstLine="360"/>
        <w:jc w:val="both"/>
      </w:pPr>
      <w:r>
        <w:rPr>
          <w:spacing w:val="0"/>
          <w:w w:val="100"/>
          <w:position w:val="0"/>
          <w:shd w:val="clear" w:color="auto" w:fill="auto"/>
          <w:lang w:val="ru-RU" w:eastAsia="ru-RU" w:bidi="ru-RU"/>
        </w:rPr>
        <w:t>1.Предварительное заключение о природе очага\патологического процесса;</w:t>
      </w:r>
    </w:p>
    <w:p>
      <w:pPr>
        <w:pStyle w:val="Style13"/>
        <w:keepNext w:val="0"/>
        <w:keepLines w:val="0"/>
        <w:widowControl w:val="0"/>
        <w:shd w:val="clear" w:color="auto" w:fill="auto"/>
        <w:bidi w:val="0"/>
        <w:spacing w:before="0" w:after="0" w:line="202" w:lineRule="auto"/>
        <w:ind w:left="0" w:right="0" w:firstLine="360"/>
        <w:jc w:val="both"/>
      </w:pPr>
      <w:r>
        <w:rPr>
          <w:spacing w:val="0"/>
          <w:w w:val="100"/>
          <w:position w:val="0"/>
          <w:shd w:val="clear" w:color="auto" w:fill="auto"/>
          <w:lang w:val="ru-RU" w:eastAsia="ru-RU" w:bidi="ru-RU"/>
        </w:rPr>
        <w:t>2.Определение оптимальной трассы пункционного канала до очага\зоны интереса;</w:t>
      </w:r>
    </w:p>
    <w:p>
      <w:pPr>
        <w:pStyle w:val="Style13"/>
        <w:keepNext w:val="0"/>
        <w:keepLines w:val="0"/>
        <w:widowControl w:val="0"/>
        <w:shd w:val="clear" w:color="auto" w:fill="auto"/>
        <w:bidi w:val="0"/>
        <w:spacing w:before="0" w:after="0" w:line="202" w:lineRule="auto"/>
        <w:ind w:left="0" w:right="0" w:firstLine="360"/>
        <w:jc w:val="both"/>
      </w:pPr>
      <w:r>
        <w:rPr>
          <w:spacing w:val="0"/>
          <w:w w:val="100"/>
          <w:position w:val="0"/>
          <w:shd w:val="clear" w:color="auto" w:fill="auto"/>
          <w:lang w:val="ru-RU" w:eastAsia="ru-RU" w:bidi="ru-RU"/>
        </w:rPr>
        <w:t>З.Оценка степени опасности потенциальных осложнений после манипуляции;</w:t>
      </w:r>
    </w:p>
    <w:p>
      <w:pPr>
        <w:pStyle w:val="Style13"/>
        <w:keepNext w:val="0"/>
        <w:keepLines w:val="0"/>
        <w:widowControl w:val="0"/>
        <w:shd w:val="clear" w:color="auto" w:fill="auto"/>
        <w:bidi w:val="0"/>
        <w:spacing w:before="0" w:after="200" w:line="202" w:lineRule="auto"/>
        <w:ind w:left="0" w:right="0" w:firstLine="400"/>
        <w:jc w:val="both"/>
      </w:pPr>
      <w:r>
        <w:rPr>
          <w:spacing w:val="0"/>
          <w:w w:val="100"/>
          <w:position w:val="0"/>
          <w:shd w:val="clear" w:color="auto" w:fill="auto"/>
          <w:lang w:val="ru-RU" w:eastAsia="ru-RU" w:bidi="ru-RU"/>
        </w:rPr>
        <w:t>4.Подбор программы абластики пункционного канала при подозрении на злокачественную природу оча</w:t>
        <w:softHyphen/>
        <w:t>га и потенциальную опасность диссеминации злокачественных клеток по пункционному каналу или оценка необходимости обработки стенок пункционного канала для профилактики кровотечения.</w:t>
      </w:r>
    </w:p>
    <w:p>
      <w:pPr>
        <w:pStyle w:val="Style13"/>
        <w:keepNext w:val="0"/>
        <w:keepLines w:val="0"/>
        <w:widowControl w:val="0"/>
        <w:shd w:val="clear" w:color="auto" w:fill="auto"/>
        <w:bidi w:val="0"/>
        <w:spacing w:before="0" w:after="200" w:line="204" w:lineRule="auto"/>
        <w:ind w:left="0" w:right="0" w:firstLine="400"/>
        <w:jc w:val="both"/>
      </w:pPr>
      <w:r>
        <w:rPr>
          <w:spacing w:val="0"/>
          <w:w w:val="100"/>
          <w:position w:val="0"/>
          <w:shd w:val="clear" w:color="auto" w:fill="auto"/>
          <w:lang w:val="ru-RU" w:eastAsia="ru-RU" w:bidi="ru-RU"/>
        </w:rPr>
        <w:t xml:space="preserve">Задача №1 решается путем проведения анализа УЗ-изображения и после этого врач-манипулятор и/или специалист УЗ-диагностики проводит выбор программы биопсии в соответствии с ожидаемой природой пунктируемого очага .Задачу №2 начинает решать программа </w:t>
      </w:r>
      <w:r>
        <w:rPr>
          <w:spacing w:val="0"/>
          <w:w w:val="100"/>
          <w:position w:val="0"/>
          <w:shd w:val="clear" w:color="auto" w:fill="auto"/>
          <w:lang w:val="en-US" w:eastAsia="en-US" w:bidi="en-US"/>
        </w:rPr>
        <w:t xml:space="preserve">BIOPSY, </w:t>
      </w:r>
      <w:r>
        <w:rPr>
          <w:spacing w:val="0"/>
          <w:w w:val="100"/>
          <w:position w:val="0"/>
          <w:shd w:val="clear" w:color="auto" w:fill="auto"/>
          <w:lang w:val="ru-RU" w:eastAsia="ru-RU" w:bidi="ru-RU"/>
        </w:rPr>
        <w:t>которая имеется в приборах практи</w:t>
        <w:softHyphen/>
      </w:r>
      <w:r>
        <w:rPr>
          <w:spacing w:val="0"/>
          <w:w w:val="100"/>
          <w:position w:val="0"/>
          <w:shd w:val="clear" w:color="auto" w:fill="auto"/>
          <w:lang w:val="ru-RU" w:eastAsia="ru-RU" w:bidi="ru-RU"/>
        </w:rPr>
        <w:t>чески любого класса. Однако биопсийный «канал», предлагаемый программным обеспечением УЗ-аппарата, рассчитывается только по критерию минимального расстояния от места чрескожного введения малоин</w:t>
        <w:softHyphen/>
        <w:t>вазивного инструмента до пунктируемого очага. При этом не учитывается опасность повреждения полых органов, магистральных сосудов, дилатированных желчных протоков и т.д. Исходя из главного принципа «минимизация риска вмешательства» ,врач-манипулятор выбирает более безопасную «трассу» пункционно</w:t>
        <w:softHyphen/>
        <w:t>го канала, вопрос о длине «трассы» является второстепенным. Задача №3 тесно связана с задачей №2 , тре</w:t>
        <w:softHyphen/>
        <w:t>буется хорошее знание топографической анатомии для всей операционной бригады. Если от врача -хирурга это ожидается по определению, то для специалиста по УЗ-диагностики требования выше, т.к.классическая топографическая анатомия тесно связана с УЗ-анатомией и топографией, имеющих свои особенности. Так же широкий спектр современного малоинвазивного инструментария позволяет сократить абсолютные противопоказания и перевести их в относительные. Например, пункция капиллярной гемангиомы печени была противопоказана на первых этапах диагностического алгоритма в 90-е годы из-за высокого риска кро</w:t>
        <w:softHyphen/>
        <w:t xml:space="preserve">вотечения, то в настоящее время проведение тонкоигольной биопсии (игла </w:t>
      </w:r>
      <w:r>
        <w:rPr>
          <w:spacing w:val="0"/>
          <w:w w:val="100"/>
          <w:position w:val="0"/>
          <w:shd w:val="clear" w:color="auto" w:fill="auto"/>
          <w:lang w:val="en-US" w:eastAsia="en-US" w:bidi="en-US"/>
        </w:rPr>
        <w:t xml:space="preserve">G21-22) </w:t>
      </w:r>
      <w:r>
        <w:rPr>
          <w:spacing w:val="0"/>
          <w:w w:val="100"/>
          <w:position w:val="0"/>
          <w:shd w:val="clear" w:color="auto" w:fill="auto"/>
          <w:lang w:val="ru-RU" w:eastAsia="ru-RU" w:bidi="ru-RU"/>
        </w:rPr>
        <w:t>гемангиом возможно по клиническим показаниям на всех этапах указанного алгоритма, что позволяет значительно сократить эконо</w:t>
        <w:softHyphen/>
        <w:t>мические затраты при обследовании пациентов. Такими же иглами безопасно проводить мультифокальные пункции поджелудочной железы через стенки желудка и петель кишечника без опасности возникновения перитонита.</w:t>
      </w:r>
    </w:p>
    <w:p>
      <w:pPr>
        <w:pStyle w:val="Style9"/>
        <w:keepNext/>
        <w:keepLines/>
        <w:widowControl w:val="0"/>
        <w:shd w:val="clear" w:color="auto" w:fill="auto"/>
        <w:bidi w:val="0"/>
        <w:spacing w:before="0" w:after="0" w:line="266" w:lineRule="auto"/>
        <w:ind w:left="0" w:right="0" w:firstLine="420"/>
        <w:jc w:val="both"/>
        <w:rPr>
          <w:sz w:val="18"/>
          <w:szCs w:val="18"/>
        </w:rPr>
      </w:pPr>
      <w:bookmarkStart w:id="154" w:name="bookmark154"/>
      <w:r>
        <w:rPr>
          <w:spacing w:val="0"/>
          <w:w w:val="100"/>
          <w:position w:val="0"/>
          <w:sz w:val="18"/>
          <w:szCs w:val="18"/>
          <w:shd w:val="clear" w:color="auto" w:fill="auto"/>
          <w:lang w:val="ru-RU" w:eastAsia="ru-RU" w:bidi="ru-RU"/>
        </w:rPr>
        <w:t>Задачи УЗ-сканирования во время МИМ:</w:t>
      </w:r>
      <w:bookmarkEnd w:id="154"/>
    </w:p>
    <w:p>
      <w:pPr>
        <w:pStyle w:val="Style13"/>
        <w:keepNext w:val="0"/>
        <w:keepLines w:val="0"/>
        <w:widowControl w:val="0"/>
        <w:numPr>
          <w:ilvl w:val="0"/>
          <w:numId w:val="185"/>
        </w:numPr>
        <w:shd w:val="clear" w:color="auto" w:fill="auto"/>
        <w:tabs>
          <w:tab w:pos="625" w:val="left"/>
        </w:tabs>
        <w:bidi w:val="0"/>
        <w:spacing w:before="0" w:after="0" w:line="204" w:lineRule="auto"/>
        <w:ind w:left="0" w:right="0"/>
        <w:jc w:val="both"/>
      </w:pPr>
      <w:r>
        <w:rPr>
          <w:spacing w:val="0"/>
          <w:w w:val="100"/>
          <w:position w:val="0"/>
          <w:shd w:val="clear" w:color="auto" w:fill="auto"/>
          <w:lang w:val="ru-RU" w:eastAsia="ru-RU" w:bidi="ru-RU"/>
        </w:rPr>
        <w:t>.Проведение малоинвазивного инструмента в зону интереса;</w:t>
      </w:r>
    </w:p>
    <w:p>
      <w:pPr>
        <w:pStyle w:val="Style13"/>
        <w:keepNext w:val="0"/>
        <w:keepLines w:val="0"/>
        <w:widowControl w:val="0"/>
        <w:numPr>
          <w:ilvl w:val="0"/>
          <w:numId w:val="185"/>
        </w:numPr>
        <w:shd w:val="clear" w:color="auto" w:fill="auto"/>
        <w:tabs>
          <w:tab w:pos="637" w:val="left"/>
        </w:tabs>
        <w:bidi w:val="0"/>
        <w:spacing w:before="0" w:after="0" w:line="204" w:lineRule="auto"/>
        <w:ind w:left="0" w:right="0"/>
        <w:jc w:val="both"/>
      </w:pPr>
      <w:r>
        <w:rPr>
          <w:spacing w:val="0"/>
          <w:w w:val="100"/>
          <w:position w:val="0"/>
          <w:shd w:val="clear" w:color="auto" w:fill="auto"/>
          <w:lang w:val="ru-RU" w:eastAsia="ru-RU" w:bidi="ru-RU"/>
        </w:rPr>
        <w:t>.Следование малоинвазивного инструмента в зону интереса по ранее выбранному оптимальному «пути» пункционного канала ;</w:t>
      </w:r>
    </w:p>
    <w:p>
      <w:pPr>
        <w:pStyle w:val="Style13"/>
        <w:keepNext w:val="0"/>
        <w:keepLines w:val="0"/>
        <w:widowControl w:val="0"/>
        <w:numPr>
          <w:ilvl w:val="0"/>
          <w:numId w:val="185"/>
        </w:numPr>
        <w:shd w:val="clear" w:color="auto" w:fill="auto"/>
        <w:tabs>
          <w:tab w:pos="663" w:val="left"/>
        </w:tabs>
        <w:bidi w:val="0"/>
        <w:spacing w:before="0" w:after="0" w:line="204" w:lineRule="auto"/>
        <w:ind w:left="0" w:right="0"/>
        <w:jc w:val="both"/>
      </w:pPr>
      <w:r>
        <w:rPr>
          <w:spacing w:val="0"/>
          <w:w w:val="100"/>
          <w:position w:val="0"/>
          <w:shd w:val="clear" w:color="auto" w:fill="auto"/>
          <w:lang w:val="ru-RU" w:eastAsia="ru-RU" w:bidi="ru-RU"/>
        </w:rPr>
        <w:t>.Оценка степени опасности потенциальных осложнений во время манипуляции;</w:t>
      </w:r>
    </w:p>
    <w:p>
      <w:pPr>
        <w:pStyle w:val="Style13"/>
        <w:keepNext w:val="0"/>
        <w:keepLines w:val="0"/>
        <w:widowControl w:val="0"/>
        <w:numPr>
          <w:ilvl w:val="0"/>
          <w:numId w:val="187"/>
        </w:numPr>
        <w:shd w:val="clear" w:color="auto" w:fill="auto"/>
        <w:tabs>
          <w:tab w:pos="642" w:val="left"/>
        </w:tabs>
        <w:bidi w:val="0"/>
        <w:spacing w:before="0" w:after="0" w:line="204" w:lineRule="auto"/>
        <w:ind w:left="0" w:right="0"/>
        <w:jc w:val="both"/>
      </w:pPr>
      <w:r>
        <w:rPr>
          <w:spacing w:val="0"/>
          <w:w w:val="100"/>
          <w:position w:val="0"/>
          <w:shd w:val="clear" w:color="auto" w:fill="auto"/>
          <w:lang w:val="ru-RU" w:eastAsia="ru-RU" w:bidi="ru-RU"/>
        </w:rPr>
        <w:t>.Уверенная визуализация малоинвазивного инструмента в зоне интереса и при необходимости по ходу пункционного канала ;</w:t>
      </w:r>
    </w:p>
    <w:p>
      <w:pPr>
        <w:pStyle w:val="Style13"/>
        <w:keepNext w:val="0"/>
        <w:keepLines w:val="0"/>
        <w:widowControl w:val="0"/>
        <w:numPr>
          <w:ilvl w:val="0"/>
          <w:numId w:val="187"/>
        </w:numPr>
        <w:shd w:val="clear" w:color="auto" w:fill="auto"/>
        <w:tabs>
          <w:tab w:pos="893" w:val="left"/>
        </w:tabs>
        <w:bidi w:val="0"/>
        <w:spacing w:before="0" w:after="0" w:line="204" w:lineRule="auto"/>
        <w:ind w:left="0" w:right="0"/>
        <w:jc w:val="both"/>
      </w:pPr>
      <w:r>
        <w:rPr>
          <w:spacing w:val="0"/>
          <w:w w:val="100"/>
          <w:position w:val="0"/>
          <w:shd w:val="clear" w:color="auto" w:fill="auto"/>
          <w:lang w:val="ru-RU" w:eastAsia="ru-RU" w:bidi="ru-RU"/>
        </w:rPr>
        <w:t>.Немедленная оценка эффективности манипуляции;</w:t>
      </w:r>
    </w:p>
    <w:p>
      <w:pPr>
        <w:pStyle w:val="Style13"/>
        <w:keepNext w:val="0"/>
        <w:keepLines w:val="0"/>
        <w:widowControl w:val="0"/>
        <w:numPr>
          <w:ilvl w:val="0"/>
          <w:numId w:val="187"/>
        </w:numPr>
        <w:shd w:val="clear" w:color="auto" w:fill="auto"/>
        <w:tabs>
          <w:tab w:pos="637" w:val="left"/>
        </w:tabs>
        <w:bidi w:val="0"/>
        <w:spacing w:before="0" w:after="0" w:line="204" w:lineRule="auto"/>
        <w:ind w:left="0" w:right="0"/>
        <w:jc w:val="both"/>
      </w:pPr>
      <w:r>
        <w:rPr>
          <w:spacing w:val="0"/>
          <w:w w:val="100"/>
          <w:position w:val="0"/>
          <w:shd w:val="clear" w:color="auto" w:fill="auto"/>
          <w:lang w:val="ru-RU" w:eastAsia="ru-RU" w:bidi="ru-RU"/>
        </w:rPr>
        <w:t>. Выведение малоинвазивного инструмента из зоны интереса по оптимальному «пути» пункционного ка</w:t>
        <w:softHyphen/>
        <w:t>нала с проведением абластики стенок биопсийного канала при необходимости;</w:t>
      </w:r>
    </w:p>
    <w:p>
      <w:pPr>
        <w:pStyle w:val="Style13"/>
        <w:keepNext w:val="0"/>
        <w:keepLines w:val="0"/>
        <w:widowControl w:val="0"/>
        <w:shd w:val="clear" w:color="auto" w:fill="auto"/>
        <w:bidi w:val="0"/>
        <w:spacing w:before="0" w:after="200" w:line="204" w:lineRule="auto"/>
        <w:ind w:left="0" w:right="0"/>
        <w:jc w:val="both"/>
      </w:pPr>
      <w:r>
        <w:rPr>
          <w:spacing w:val="0"/>
          <w:w w:val="100"/>
          <w:position w:val="0"/>
          <w:shd w:val="clear" w:color="auto" w:fill="auto"/>
          <w:lang w:val="ru-RU" w:eastAsia="ru-RU" w:bidi="ru-RU"/>
        </w:rPr>
        <w:t>7.Выявление немедленных осложнений после МИМ.</w:t>
      </w:r>
    </w:p>
    <w:p>
      <w:pPr>
        <w:pStyle w:val="Style9"/>
        <w:keepNext/>
        <w:keepLines/>
        <w:widowControl w:val="0"/>
        <w:shd w:val="clear" w:color="auto" w:fill="auto"/>
        <w:bidi w:val="0"/>
        <w:spacing w:before="0" w:after="0" w:line="266" w:lineRule="auto"/>
        <w:ind w:left="0" w:right="0" w:firstLine="420"/>
        <w:jc w:val="both"/>
        <w:rPr>
          <w:sz w:val="18"/>
          <w:szCs w:val="18"/>
        </w:rPr>
      </w:pPr>
      <w:bookmarkStart w:id="156" w:name="bookmark156"/>
      <w:r>
        <w:rPr>
          <w:spacing w:val="0"/>
          <w:w w:val="100"/>
          <w:position w:val="0"/>
          <w:sz w:val="18"/>
          <w:szCs w:val="18"/>
          <w:shd w:val="clear" w:color="auto" w:fill="auto"/>
          <w:lang w:val="ru-RU" w:eastAsia="ru-RU" w:bidi="ru-RU"/>
        </w:rPr>
        <w:t>Задачи УЗ-сканирования после МИМ:</w:t>
      </w:r>
      <w:bookmarkEnd w:id="156"/>
    </w:p>
    <w:p>
      <w:pPr>
        <w:pStyle w:val="Style13"/>
        <w:keepNext w:val="0"/>
        <w:keepLines w:val="0"/>
        <w:widowControl w:val="0"/>
        <w:numPr>
          <w:ilvl w:val="0"/>
          <w:numId w:val="189"/>
        </w:numPr>
        <w:shd w:val="clear" w:color="auto" w:fill="auto"/>
        <w:tabs>
          <w:tab w:pos="687" w:val="left"/>
        </w:tabs>
        <w:bidi w:val="0"/>
        <w:spacing w:before="0" w:after="0" w:line="204" w:lineRule="auto"/>
        <w:ind w:left="0" w:right="0"/>
        <w:jc w:val="both"/>
      </w:pPr>
      <w:r>
        <w:rPr>
          <w:spacing w:val="0"/>
          <w:w w:val="100"/>
          <w:position w:val="0"/>
          <w:shd w:val="clear" w:color="auto" w:fill="auto"/>
          <w:lang w:val="ru-RU" w:eastAsia="ru-RU" w:bidi="ru-RU"/>
        </w:rPr>
        <w:t>Оценка эффективности манипуляции ;</w:t>
      </w:r>
    </w:p>
    <w:p>
      <w:pPr>
        <w:pStyle w:val="Style13"/>
        <w:keepNext w:val="0"/>
        <w:keepLines w:val="0"/>
        <w:widowControl w:val="0"/>
        <w:numPr>
          <w:ilvl w:val="0"/>
          <w:numId w:val="189"/>
        </w:numPr>
        <w:shd w:val="clear" w:color="auto" w:fill="auto"/>
        <w:tabs>
          <w:tab w:pos="711" w:val="left"/>
        </w:tabs>
        <w:bidi w:val="0"/>
        <w:spacing w:before="0" w:after="0" w:line="204" w:lineRule="auto"/>
        <w:ind w:left="0" w:right="0"/>
        <w:jc w:val="both"/>
      </w:pPr>
      <w:r>
        <w:rPr>
          <w:spacing w:val="0"/>
          <w:w w:val="100"/>
          <w:position w:val="0"/>
          <w:shd w:val="clear" w:color="auto" w:fill="auto"/>
          <w:lang w:val="ru-RU" w:eastAsia="ru-RU" w:bidi="ru-RU"/>
        </w:rPr>
        <w:t>Выявление ранних (до 1-3 суток) отсроченных (от 3 до 15 суток) осложнений после МИМ;</w:t>
      </w:r>
    </w:p>
    <w:p>
      <w:pPr>
        <w:pStyle w:val="Style13"/>
        <w:keepNext w:val="0"/>
        <w:keepLines w:val="0"/>
        <w:widowControl w:val="0"/>
        <w:numPr>
          <w:ilvl w:val="0"/>
          <w:numId w:val="191"/>
        </w:numPr>
        <w:shd w:val="clear" w:color="auto" w:fill="auto"/>
        <w:tabs>
          <w:tab w:pos="663" w:val="left"/>
        </w:tabs>
        <w:bidi w:val="0"/>
        <w:spacing w:before="0" w:after="0" w:line="204" w:lineRule="auto"/>
        <w:ind w:left="0" w:right="0"/>
        <w:jc w:val="both"/>
      </w:pPr>
      <w:r>
        <w:rPr>
          <w:spacing w:val="0"/>
          <w:w w:val="100"/>
          <w:position w:val="0"/>
          <w:shd w:val="clear" w:color="auto" w:fill="auto"/>
          <w:lang w:val="ru-RU" w:eastAsia="ru-RU" w:bidi="ru-RU"/>
        </w:rPr>
        <w:t>.Оценка степени восстановления функции органа и системы органов в целом;</w:t>
      </w:r>
    </w:p>
    <w:p>
      <w:pPr>
        <w:pStyle w:val="Style13"/>
        <w:keepNext w:val="0"/>
        <w:keepLines w:val="0"/>
        <w:widowControl w:val="0"/>
        <w:numPr>
          <w:ilvl w:val="0"/>
          <w:numId w:val="193"/>
        </w:numPr>
        <w:shd w:val="clear" w:color="auto" w:fill="auto"/>
        <w:tabs>
          <w:tab w:pos="683" w:val="left"/>
        </w:tabs>
        <w:bidi w:val="0"/>
        <w:spacing w:before="0" w:after="0" w:line="204" w:lineRule="auto"/>
        <w:ind w:left="0" w:right="0"/>
        <w:jc w:val="both"/>
      </w:pPr>
      <w:r>
        <w:rPr>
          <w:spacing w:val="0"/>
          <w:w w:val="100"/>
          <w:position w:val="0"/>
          <w:shd w:val="clear" w:color="auto" w:fill="auto"/>
          <w:lang w:val="ru-RU" w:eastAsia="ru-RU" w:bidi="ru-RU"/>
        </w:rPr>
        <w:t>. Мониторинг для выявления отдаленных осложнений (от 1 до 3-х месяцев);</w:t>
      </w:r>
    </w:p>
    <w:p>
      <w:pPr>
        <w:pStyle w:val="Style13"/>
        <w:keepNext w:val="0"/>
        <w:keepLines w:val="0"/>
        <w:widowControl w:val="0"/>
        <w:numPr>
          <w:ilvl w:val="0"/>
          <w:numId w:val="193"/>
        </w:numPr>
        <w:shd w:val="clear" w:color="auto" w:fill="auto"/>
        <w:tabs>
          <w:tab w:pos="671" w:val="left"/>
        </w:tabs>
        <w:bidi w:val="0"/>
        <w:spacing w:before="0" w:after="440" w:line="204" w:lineRule="auto"/>
        <w:ind w:left="0" w:right="0"/>
        <w:jc w:val="both"/>
      </w:pPr>
      <w:r>
        <w:rPr>
          <w:spacing w:val="0"/>
          <w:w w:val="100"/>
          <w:position w:val="0"/>
          <w:shd w:val="clear" w:color="auto" w:fill="auto"/>
          <w:lang w:val="ru-RU" w:eastAsia="ru-RU" w:bidi="ru-RU"/>
        </w:rPr>
        <w:t>.Мониторингдля оценки степени восстановления функции органа и системы органов в целом в отдален</w:t>
        <w:softHyphen/>
        <w:t>ном периоде клинического наблюдения (от 1 до 3-х лет);</w:t>
      </w:r>
    </w:p>
    <w:p>
      <w:pPr>
        <w:pStyle w:val="Style33"/>
        <w:keepNext w:val="0"/>
        <w:keepLines w:val="0"/>
        <w:widowControl w:val="0"/>
        <w:numPr>
          <w:ilvl w:val="1"/>
          <w:numId w:val="195"/>
        </w:numPr>
        <w:shd w:val="clear" w:color="auto" w:fill="auto"/>
        <w:tabs>
          <w:tab w:pos="555" w:val="left"/>
        </w:tabs>
        <w:bidi w:val="0"/>
        <w:spacing w:before="0" w:after="200" w:line="293" w:lineRule="auto"/>
        <w:ind w:left="0" w:right="0" w:firstLine="0"/>
        <w:jc w:val="center"/>
        <w:rPr>
          <w:sz w:val="22"/>
          <w:szCs w:val="22"/>
        </w:rPr>
      </w:pPr>
      <w:r>
        <w:rPr>
          <w:spacing w:val="0"/>
          <w:w w:val="100"/>
          <w:position w:val="0"/>
          <w:sz w:val="22"/>
          <w:szCs w:val="22"/>
          <w:shd w:val="clear" w:color="auto" w:fill="auto"/>
          <w:lang w:val="ru-RU" w:eastAsia="ru-RU" w:bidi="ru-RU"/>
        </w:rPr>
        <w:t>ОБЩИЕ ПОКАЗАНИЯ И ПРОТИВОПОКАЗАНИЯ К ПРИМЕНЕНИЮ</w:t>
        <w:br/>
        <w:t>МАПОИНВАЗИВНЫН МАНИПУЛЯЦИЙ ПОД УЗ-КОНТРОПЕМ</w:t>
      </w:r>
    </w:p>
    <w:p>
      <w:pPr>
        <w:pStyle w:val="Style13"/>
        <w:keepNext w:val="0"/>
        <w:keepLines w:val="0"/>
        <w:widowControl w:val="0"/>
        <w:shd w:val="clear" w:color="auto" w:fill="auto"/>
        <w:bidi w:val="0"/>
        <w:spacing w:before="0" w:after="200" w:line="202" w:lineRule="auto"/>
        <w:ind w:left="0" w:right="0"/>
        <w:jc w:val="both"/>
      </w:pPr>
      <w:r>
        <w:rPr>
          <w:spacing w:val="0"/>
          <w:w w:val="100"/>
          <w:position w:val="0"/>
          <w:shd w:val="clear" w:color="auto" w:fill="auto"/>
          <w:lang w:val="ru-RU" w:eastAsia="ru-RU" w:bidi="ru-RU"/>
        </w:rPr>
        <w:t>Показания к МИМ достаточно обширны и постоянно расширяются. Они зависят от клинической ситуации и доступности других методов диагностики и лечения, начиная от традиционных (лапароскопия, эндоскопия и т.д.) и заканчивая хирургическим пособием. Задача специалиста УЗ-диагностики на предварительном вра</w:t>
        <w:softHyphen/>
        <w:t>чебном консилиуме состоит не столько в определении конкретных показаний к МИМ у данного пациента и деталей проведения вмешательства, сколько в оценке соотношения риска проведения данной манипуляции и ее эффективности в сравнении с другими методами диагностики и лечения. Риск манипуляций складывается из противопоказаний к ним, анатомических условий в зоне органов мишеней, степени технической оснащен</w:t>
        <w:softHyphen/>
        <w:t>ности, профессионального уровня врача-оператора.</w:t>
      </w:r>
    </w:p>
    <w:p>
      <w:pPr>
        <w:pStyle w:val="Style9"/>
        <w:keepNext/>
        <w:keepLines/>
        <w:widowControl w:val="0"/>
        <w:shd w:val="clear" w:color="auto" w:fill="auto"/>
        <w:bidi w:val="0"/>
        <w:spacing w:before="0" w:after="0" w:line="266" w:lineRule="auto"/>
        <w:ind w:left="0" w:right="0" w:firstLine="420"/>
        <w:jc w:val="both"/>
        <w:rPr>
          <w:sz w:val="18"/>
          <w:szCs w:val="18"/>
        </w:rPr>
      </w:pPr>
      <w:bookmarkStart w:id="158" w:name="bookmark158"/>
      <w:r>
        <w:rPr>
          <w:spacing w:val="0"/>
          <w:w w:val="100"/>
          <w:position w:val="0"/>
          <w:sz w:val="18"/>
          <w:szCs w:val="18"/>
          <w:shd w:val="clear" w:color="auto" w:fill="auto"/>
          <w:lang w:val="ru-RU" w:eastAsia="ru-RU" w:bidi="ru-RU"/>
        </w:rPr>
        <w:t>Основные показания к проведению МИМ:</w:t>
      </w:r>
      <w:bookmarkEnd w:id="158"/>
    </w:p>
    <w:p>
      <w:pPr>
        <w:pStyle w:val="Style13"/>
        <w:keepNext w:val="0"/>
        <w:keepLines w:val="0"/>
        <w:widowControl w:val="0"/>
        <w:numPr>
          <w:ilvl w:val="0"/>
          <w:numId w:val="197"/>
        </w:numPr>
        <w:shd w:val="clear" w:color="auto" w:fill="auto"/>
        <w:tabs>
          <w:tab w:pos="594" w:val="left"/>
        </w:tabs>
        <w:bidi w:val="0"/>
        <w:spacing w:before="0" w:after="0" w:line="204" w:lineRule="auto"/>
        <w:ind w:left="0" w:right="0"/>
        <w:jc w:val="both"/>
      </w:pPr>
      <w:r>
        <w:rPr>
          <w:spacing w:val="0"/>
          <w:w w:val="100"/>
          <w:position w:val="0"/>
          <w:shd w:val="clear" w:color="auto" w:fill="auto"/>
          <w:lang w:val="ru-RU" w:eastAsia="ru-RU" w:bidi="ru-RU"/>
        </w:rPr>
        <w:t>очаговые образования органов брюшной полости и забрюшинного пространства (диагностические пункции);</w:t>
      </w:r>
    </w:p>
    <w:p>
      <w:pPr>
        <w:pStyle w:val="Style13"/>
        <w:keepNext w:val="0"/>
        <w:keepLines w:val="0"/>
        <w:widowControl w:val="0"/>
        <w:numPr>
          <w:ilvl w:val="0"/>
          <w:numId w:val="197"/>
        </w:numPr>
        <w:shd w:val="clear" w:color="auto" w:fill="auto"/>
        <w:tabs>
          <w:tab w:pos="599" w:val="left"/>
        </w:tabs>
        <w:bidi w:val="0"/>
        <w:spacing w:before="0" w:after="0" w:line="204" w:lineRule="auto"/>
        <w:ind w:left="0" w:right="0"/>
        <w:jc w:val="both"/>
      </w:pPr>
      <w:r>
        <w:rPr>
          <w:spacing w:val="0"/>
          <w:w w:val="100"/>
          <w:position w:val="0"/>
          <w:shd w:val="clear" w:color="auto" w:fill="auto"/>
          <w:lang w:val="ru-RU" w:eastAsia="ru-RU" w:bidi="ru-RU"/>
        </w:rPr>
        <w:t>выраженные диффузные изменения в паренхиматозных органах с наличием псевлоузловых зон (трепан- биопсии);</w:t>
      </w:r>
    </w:p>
    <w:p>
      <w:pPr>
        <w:pStyle w:val="Style13"/>
        <w:keepNext w:val="0"/>
        <w:keepLines w:val="0"/>
        <w:widowControl w:val="0"/>
        <w:numPr>
          <w:ilvl w:val="0"/>
          <w:numId w:val="197"/>
        </w:numPr>
        <w:shd w:val="clear" w:color="auto" w:fill="auto"/>
        <w:tabs>
          <w:tab w:pos="594" w:val="left"/>
        </w:tabs>
        <w:bidi w:val="0"/>
        <w:spacing w:before="0" w:after="0" w:line="204" w:lineRule="auto"/>
        <w:ind w:left="0" w:right="0"/>
        <w:jc w:val="both"/>
      </w:pPr>
      <w:r>
        <w:rPr>
          <w:spacing w:val="0"/>
          <w:w w:val="100"/>
          <w:position w:val="0"/>
          <w:shd w:val="clear" w:color="auto" w:fill="auto"/>
          <w:lang w:val="ru-RU" w:eastAsia="ru-RU" w:bidi="ru-RU"/>
        </w:rPr>
        <w:t>верифицированные опухолевые образования злокачественного генеза (паллиативные лечебные мани</w:t>
        <w:softHyphen/>
        <w:t>пуляции);</w:t>
      </w:r>
    </w:p>
    <w:p>
      <w:pPr>
        <w:pStyle w:val="Style13"/>
        <w:keepNext w:val="0"/>
        <w:keepLines w:val="0"/>
        <w:widowControl w:val="0"/>
        <w:numPr>
          <w:ilvl w:val="0"/>
          <w:numId w:val="197"/>
        </w:numPr>
        <w:shd w:val="clear" w:color="auto" w:fill="auto"/>
        <w:tabs>
          <w:tab w:pos="893" w:val="left"/>
        </w:tabs>
        <w:bidi w:val="0"/>
        <w:spacing w:before="0" w:after="200" w:line="204" w:lineRule="auto"/>
        <w:ind w:left="0" w:right="0"/>
        <w:jc w:val="both"/>
      </w:pPr>
      <w:r>
        <w:rPr>
          <w:spacing w:val="0"/>
          <w:w w:val="100"/>
          <w:position w:val="0"/>
          <w:shd w:val="clear" w:color="auto" w:fill="auto"/>
          <w:lang w:val="ru-RU" w:eastAsia="ru-RU" w:bidi="ru-RU"/>
        </w:rPr>
        <w:t>кистозные ретенционные образования паренхиматозных органов (диапевтические манипуляции);</w:t>
      </w:r>
    </w:p>
    <w:p>
      <w:pPr>
        <w:pStyle w:val="Style13"/>
        <w:keepNext w:val="0"/>
        <w:keepLines w:val="0"/>
        <w:widowControl w:val="0"/>
        <w:numPr>
          <w:ilvl w:val="0"/>
          <w:numId w:val="197"/>
        </w:numPr>
        <w:shd w:val="clear" w:color="auto" w:fill="auto"/>
        <w:tabs>
          <w:tab w:pos="632" w:val="left"/>
        </w:tabs>
        <w:bidi w:val="0"/>
        <w:spacing w:before="0" w:after="0" w:line="202" w:lineRule="auto"/>
        <w:ind w:left="0" w:right="0"/>
        <w:jc w:val="both"/>
      </w:pPr>
      <w:r>
        <w:rPr>
          <w:spacing w:val="0"/>
          <w:w w:val="100"/>
          <w:position w:val="0"/>
          <w:shd w:val="clear" w:color="auto" w:fill="auto"/>
          <w:lang w:val="ru-RU" w:eastAsia="ru-RU" w:bidi="ru-RU"/>
        </w:rPr>
        <w:t>подозрение на наличие абсцессов в брюшной полости и забрюшинном пространстве (диагностические и лечебные манипуляции);</w:t>
      </w:r>
    </w:p>
    <w:p>
      <w:pPr>
        <w:pStyle w:val="Style13"/>
        <w:keepNext w:val="0"/>
        <w:keepLines w:val="0"/>
        <w:widowControl w:val="0"/>
        <w:numPr>
          <w:ilvl w:val="0"/>
          <w:numId w:val="197"/>
        </w:numPr>
        <w:shd w:val="clear" w:color="auto" w:fill="auto"/>
        <w:tabs>
          <w:tab w:pos="861" w:val="left"/>
        </w:tabs>
        <w:bidi w:val="0"/>
        <w:spacing w:before="0" w:after="0" w:line="202" w:lineRule="auto"/>
        <w:ind w:left="0" w:right="0"/>
        <w:jc w:val="both"/>
      </w:pPr>
      <w:r>
        <w:rPr>
          <w:spacing w:val="0"/>
          <w:w w:val="100"/>
          <w:position w:val="0"/>
          <w:shd w:val="clear" w:color="auto" w:fill="auto"/>
          <w:lang w:val="ru-RU" w:eastAsia="ru-RU" w:bidi="ru-RU"/>
        </w:rPr>
        <w:t>желтухи неясного генеза (трепан-биопсии печени +ЧЧХГ);</w:t>
      </w:r>
    </w:p>
    <w:p>
      <w:pPr>
        <w:pStyle w:val="Style13"/>
        <w:keepNext w:val="0"/>
        <w:keepLines w:val="0"/>
        <w:widowControl w:val="0"/>
        <w:numPr>
          <w:ilvl w:val="0"/>
          <w:numId w:val="197"/>
        </w:numPr>
        <w:shd w:val="clear" w:color="auto" w:fill="auto"/>
        <w:tabs>
          <w:tab w:pos="861" w:val="left"/>
        </w:tabs>
        <w:bidi w:val="0"/>
        <w:spacing w:before="0" w:after="0" w:line="202" w:lineRule="auto"/>
        <w:ind w:left="0" w:right="0"/>
        <w:jc w:val="both"/>
      </w:pPr>
      <w:r>
        <w:rPr>
          <w:spacing w:val="0"/>
          <w:w w:val="100"/>
          <w:position w:val="0"/>
          <w:shd w:val="clear" w:color="auto" w:fill="auto"/>
          <w:lang w:val="ru-RU" w:eastAsia="ru-RU" w:bidi="ru-RU"/>
        </w:rPr>
        <w:t>обтурационные холециститы (диапевтические манипуляции);</w:t>
      </w:r>
    </w:p>
    <w:p>
      <w:pPr>
        <w:pStyle w:val="Style13"/>
        <w:keepNext w:val="0"/>
        <w:keepLines w:val="0"/>
        <w:widowControl w:val="0"/>
        <w:numPr>
          <w:ilvl w:val="0"/>
          <w:numId w:val="197"/>
        </w:numPr>
        <w:shd w:val="clear" w:color="auto" w:fill="auto"/>
        <w:tabs>
          <w:tab w:pos="646" w:val="left"/>
        </w:tabs>
        <w:bidi w:val="0"/>
        <w:spacing w:before="0" w:after="0" w:line="202" w:lineRule="auto"/>
        <w:ind w:left="0" w:right="0"/>
        <w:jc w:val="both"/>
      </w:pPr>
      <w:r>
        <w:rPr>
          <w:spacing w:val="0"/>
          <w:w w:val="100"/>
          <w:position w:val="0"/>
          <w:shd w:val="clear" w:color="auto" w:fill="auto"/>
          <w:lang w:val="ru-RU" w:eastAsia="ru-RU" w:bidi="ru-RU"/>
        </w:rPr>
        <w:t>механические желтухи в случаях: противопоказаний к ЭРХПГ и ЛС; декомпенсации сердечно-сосудистой системы; острого нарушения мозгового кровообращения; острого инфаркта миокарда; комы различных этио</w:t>
        <w:softHyphen/>
        <w:t>логий; при наличие местных противопоказаний к ЭРХПГ и ЛС (спаечные процессы, массивный инфильтрат, пи</w:t>
        <w:softHyphen/>
        <w:t>лоростеноз, оперированный желудок, опухоли ПДЗ);</w:t>
      </w:r>
    </w:p>
    <w:p>
      <w:pPr>
        <w:pStyle w:val="Style13"/>
        <w:keepNext w:val="0"/>
        <w:keepLines w:val="0"/>
        <w:widowControl w:val="0"/>
        <w:numPr>
          <w:ilvl w:val="0"/>
          <w:numId w:val="197"/>
        </w:numPr>
        <w:shd w:val="clear" w:color="auto" w:fill="auto"/>
        <w:tabs>
          <w:tab w:pos="861" w:val="left"/>
        </w:tabs>
        <w:bidi w:val="0"/>
        <w:spacing w:before="0" w:after="200" w:line="202" w:lineRule="auto"/>
        <w:ind w:left="0" w:right="0" w:firstLine="400"/>
        <w:jc w:val="both"/>
      </w:pPr>
      <w:r>
        <w:rPr>
          <w:spacing w:val="0"/>
          <w:w w:val="100"/>
          <w:position w:val="0"/>
          <w:shd w:val="clear" w:color="auto" w:fill="auto"/>
          <w:lang w:val="ru-RU" w:eastAsia="ru-RU" w:bidi="ru-RU"/>
        </w:rPr>
        <w:t>свободная или отграниченная жидность в серозных естественных полостях неясного генеза.</w:t>
      </w:r>
    </w:p>
    <w:p>
      <w:pPr>
        <w:pStyle w:val="Style17"/>
        <w:keepNext w:val="0"/>
        <w:keepLines w:val="0"/>
        <w:widowControl w:val="0"/>
        <w:shd w:val="clear" w:color="auto" w:fill="auto"/>
        <w:bidi w:val="0"/>
        <w:spacing w:before="0" w:after="200"/>
        <w:ind w:left="0" w:right="0"/>
        <w:jc w:val="both"/>
      </w:pPr>
      <w:r>
        <w:rPr>
          <w:b/>
          <w:bCs/>
          <w:spacing w:val="0"/>
          <w:w w:val="100"/>
          <w:position w:val="0"/>
          <w:shd w:val="clear" w:color="auto" w:fill="auto"/>
          <w:lang w:val="ru-RU" w:eastAsia="ru-RU" w:bidi="ru-RU"/>
        </w:rPr>
        <w:t>Противопоказания к проведению МИМ.</w:t>
      </w:r>
    </w:p>
    <w:p>
      <w:pPr>
        <w:pStyle w:val="Style13"/>
        <w:keepNext w:val="0"/>
        <w:keepLines w:val="0"/>
        <w:widowControl w:val="0"/>
        <w:shd w:val="clear" w:color="auto" w:fill="auto"/>
        <w:bidi w:val="0"/>
        <w:spacing w:before="0" w:after="0" w:line="240" w:lineRule="auto"/>
        <w:ind w:left="0" w:right="0" w:firstLine="400"/>
        <w:jc w:val="both"/>
      </w:pPr>
      <w:r>
        <w:rPr>
          <w:i/>
          <w:iCs/>
          <w:spacing w:val="0"/>
          <w:w w:val="100"/>
          <w:position w:val="0"/>
          <w:shd w:val="clear" w:color="auto" w:fill="auto"/>
          <w:lang w:val="ru-RU" w:eastAsia="ru-RU" w:bidi="ru-RU"/>
        </w:rPr>
        <w:t>Абсолютные:</w:t>
      </w:r>
    </w:p>
    <w:p>
      <w:pPr>
        <w:pStyle w:val="Style13"/>
        <w:keepNext w:val="0"/>
        <w:keepLines w:val="0"/>
        <w:widowControl w:val="0"/>
        <w:numPr>
          <w:ilvl w:val="0"/>
          <w:numId w:val="197"/>
        </w:numPr>
        <w:shd w:val="clear" w:color="auto" w:fill="auto"/>
        <w:tabs>
          <w:tab w:pos="637" w:val="left"/>
        </w:tabs>
        <w:bidi w:val="0"/>
        <w:spacing w:before="0" w:after="0" w:line="204" w:lineRule="auto"/>
        <w:ind w:left="0" w:right="0"/>
        <w:jc w:val="both"/>
      </w:pPr>
      <w:r>
        <w:rPr>
          <w:spacing w:val="0"/>
          <w:w w:val="100"/>
          <w:position w:val="0"/>
          <w:shd w:val="clear" w:color="auto" w:fill="auto"/>
          <w:lang w:val="ru-RU" w:eastAsia="ru-RU" w:bidi="ru-RU"/>
        </w:rPr>
        <w:t>декомпенсированные коагулопатии и другие заболевания, сопровождающиеся выраженными необрати</w:t>
        <w:softHyphen/>
        <w:t>мыми нарушениями свертывающей системы крови;</w:t>
      </w:r>
    </w:p>
    <w:p>
      <w:pPr>
        <w:pStyle w:val="Style13"/>
        <w:keepNext w:val="0"/>
        <w:keepLines w:val="0"/>
        <w:widowControl w:val="0"/>
        <w:numPr>
          <w:ilvl w:val="0"/>
          <w:numId w:val="197"/>
        </w:numPr>
        <w:shd w:val="clear" w:color="auto" w:fill="auto"/>
        <w:tabs>
          <w:tab w:pos="642" w:val="left"/>
        </w:tabs>
        <w:bidi w:val="0"/>
        <w:spacing w:before="0" w:after="0" w:line="204" w:lineRule="auto"/>
        <w:ind w:left="0" w:right="0"/>
        <w:jc w:val="both"/>
      </w:pPr>
      <w:r>
        <w:rPr>
          <w:spacing w:val="0"/>
          <w:w w:val="100"/>
          <w:position w:val="0"/>
          <w:shd w:val="clear" w:color="auto" w:fill="auto"/>
          <w:lang w:val="ru-RU" w:eastAsia="ru-RU" w:bidi="ru-RU"/>
        </w:rPr>
        <w:t>отсутствие контакта с пациентом (острые психозы, декомпенсации психических заболеваний, особо опасные инфекции);</w:t>
      </w:r>
    </w:p>
    <w:p>
      <w:pPr>
        <w:pStyle w:val="Style13"/>
        <w:keepNext w:val="0"/>
        <w:keepLines w:val="0"/>
        <w:widowControl w:val="0"/>
        <w:numPr>
          <w:ilvl w:val="0"/>
          <w:numId w:val="197"/>
        </w:numPr>
        <w:shd w:val="clear" w:color="auto" w:fill="auto"/>
        <w:tabs>
          <w:tab w:pos="861" w:val="left"/>
        </w:tabs>
        <w:bidi w:val="0"/>
        <w:spacing w:before="0" w:after="200" w:line="204" w:lineRule="auto"/>
        <w:ind w:left="0" w:right="0" w:firstLine="400"/>
        <w:jc w:val="both"/>
      </w:pPr>
      <w:r>
        <w:rPr>
          <w:spacing w:val="0"/>
          <w:w w:val="100"/>
          <w:position w:val="0"/>
          <w:shd w:val="clear" w:color="auto" w:fill="auto"/>
          <w:lang w:val="ru-RU" w:eastAsia="ru-RU" w:bidi="ru-RU"/>
        </w:rPr>
        <w:t>отсутствие информированного согласия больного на проведение МИМ.</w:t>
      </w:r>
    </w:p>
    <w:p>
      <w:pPr>
        <w:pStyle w:val="Style13"/>
        <w:keepNext w:val="0"/>
        <w:keepLines w:val="0"/>
        <w:widowControl w:val="0"/>
        <w:shd w:val="clear" w:color="auto" w:fill="auto"/>
        <w:bidi w:val="0"/>
        <w:spacing w:before="0" w:after="0" w:line="240" w:lineRule="auto"/>
        <w:ind w:left="0" w:right="0" w:firstLine="400"/>
        <w:jc w:val="both"/>
      </w:pPr>
      <w:r>
        <w:rPr>
          <w:i/>
          <w:iCs/>
          <w:spacing w:val="0"/>
          <w:w w:val="100"/>
          <w:position w:val="0"/>
          <w:shd w:val="clear" w:color="auto" w:fill="auto"/>
          <w:lang w:val="ru-RU" w:eastAsia="ru-RU" w:bidi="ru-RU"/>
        </w:rPr>
        <w:t>Относительные:</w:t>
      </w:r>
    </w:p>
    <w:p>
      <w:pPr>
        <w:pStyle w:val="Style13"/>
        <w:keepNext w:val="0"/>
        <w:keepLines w:val="0"/>
        <w:widowControl w:val="0"/>
        <w:numPr>
          <w:ilvl w:val="0"/>
          <w:numId w:val="197"/>
        </w:numPr>
        <w:shd w:val="clear" w:color="auto" w:fill="auto"/>
        <w:tabs>
          <w:tab w:pos="642" w:val="left"/>
        </w:tabs>
        <w:bidi w:val="0"/>
        <w:spacing w:before="0" w:after="0" w:line="204" w:lineRule="auto"/>
        <w:ind w:left="0" w:right="0"/>
        <w:jc w:val="both"/>
      </w:pPr>
      <w:r>
        <w:rPr>
          <w:spacing w:val="0"/>
          <w:w w:val="100"/>
          <w:position w:val="0"/>
          <w:shd w:val="clear" w:color="auto" w:fill="auto"/>
          <w:lang w:val="ru-RU" w:eastAsia="ru-RU" w:bidi="ru-RU"/>
        </w:rPr>
        <w:t>тяжелое состояние больного (декомпенсация сахарного диабета, отек легких, кардиогенный шок, кома</w:t>
        <w:softHyphen/>
        <w:t>тозные состояния, внутреннее кровотечение);</w:t>
      </w:r>
    </w:p>
    <w:p>
      <w:pPr>
        <w:pStyle w:val="Style13"/>
        <w:keepNext w:val="0"/>
        <w:keepLines w:val="0"/>
        <w:widowControl w:val="0"/>
        <w:numPr>
          <w:ilvl w:val="0"/>
          <w:numId w:val="197"/>
        </w:numPr>
        <w:shd w:val="clear" w:color="auto" w:fill="auto"/>
        <w:tabs>
          <w:tab w:pos="861" w:val="left"/>
        </w:tabs>
        <w:bidi w:val="0"/>
        <w:spacing w:before="0" w:after="0" w:line="204" w:lineRule="auto"/>
        <w:ind w:left="0" w:right="0" w:firstLine="400"/>
        <w:jc w:val="both"/>
      </w:pPr>
      <w:r>
        <w:rPr>
          <w:spacing w:val="0"/>
          <w:w w:val="100"/>
          <w:position w:val="0"/>
          <w:shd w:val="clear" w:color="auto" w:fill="auto"/>
          <w:lang w:val="ru-RU" w:eastAsia="ru-RU" w:bidi="ru-RU"/>
        </w:rPr>
        <w:t>пункции эхинококковых кист и гемангиом иглами более 1 мм в диаметре;</w:t>
      </w:r>
    </w:p>
    <w:p>
      <w:pPr>
        <w:pStyle w:val="Style13"/>
        <w:keepNext w:val="0"/>
        <w:keepLines w:val="0"/>
        <w:widowControl w:val="0"/>
        <w:numPr>
          <w:ilvl w:val="0"/>
          <w:numId w:val="197"/>
        </w:numPr>
        <w:shd w:val="clear" w:color="auto" w:fill="auto"/>
        <w:tabs>
          <w:tab w:pos="642" w:val="left"/>
        </w:tabs>
        <w:bidi w:val="0"/>
        <w:spacing w:before="0" w:after="200" w:line="204" w:lineRule="auto"/>
        <w:ind w:left="0" w:right="0"/>
        <w:jc w:val="both"/>
      </w:pPr>
      <w:r>
        <w:rPr>
          <w:spacing w:val="0"/>
          <w:w w:val="100"/>
          <w:position w:val="0"/>
          <w:shd w:val="clear" w:color="auto" w:fill="auto"/>
          <w:lang w:val="ru-RU" w:eastAsia="ru-RU" w:bidi="ru-RU"/>
        </w:rPr>
        <w:t>механическая желтуха - при проведении только диагностических процедур, без дальнейшей декомпрес</w:t>
        <w:softHyphen/>
        <w:t>сии желчной протоковой системы.</w:t>
      </w:r>
    </w:p>
    <w:p>
      <w:pPr>
        <w:pStyle w:val="Style9"/>
        <w:keepNext/>
        <w:keepLines/>
        <w:widowControl w:val="0"/>
        <w:shd w:val="clear" w:color="auto" w:fill="auto"/>
        <w:bidi w:val="0"/>
        <w:spacing w:before="0" w:after="0" w:line="266" w:lineRule="auto"/>
        <w:ind w:left="0" w:right="0" w:firstLine="420"/>
        <w:jc w:val="both"/>
        <w:rPr>
          <w:sz w:val="18"/>
          <w:szCs w:val="18"/>
        </w:rPr>
      </w:pPr>
      <w:bookmarkStart w:id="160" w:name="bookmark160"/>
      <w:r>
        <w:rPr>
          <w:spacing w:val="0"/>
          <w:w w:val="100"/>
          <w:position w:val="0"/>
          <w:sz w:val="18"/>
          <w:szCs w:val="18"/>
          <w:shd w:val="clear" w:color="auto" w:fill="auto"/>
          <w:lang w:val="ru-RU" w:eastAsia="ru-RU" w:bidi="ru-RU"/>
        </w:rPr>
        <w:t>Особое место в расширении показаний занимают НАЛИЧИЕ\ОТСУТСТВИЕ локальных условий для проведения МИМ:</w:t>
      </w:r>
      <w:bookmarkEnd w:id="160"/>
    </w:p>
    <w:p>
      <w:pPr>
        <w:pStyle w:val="Style13"/>
        <w:keepNext w:val="0"/>
        <w:keepLines w:val="0"/>
        <w:widowControl w:val="0"/>
        <w:numPr>
          <w:ilvl w:val="0"/>
          <w:numId w:val="197"/>
        </w:numPr>
        <w:shd w:val="clear" w:color="auto" w:fill="auto"/>
        <w:tabs>
          <w:tab w:pos="861" w:val="left"/>
        </w:tabs>
        <w:bidi w:val="0"/>
        <w:spacing w:before="0" w:after="0" w:line="202" w:lineRule="auto"/>
        <w:ind w:left="0" w:right="0"/>
        <w:jc w:val="both"/>
      </w:pPr>
      <w:r>
        <w:rPr>
          <w:spacing w:val="0"/>
          <w:w w:val="100"/>
          <w:position w:val="0"/>
          <w:shd w:val="clear" w:color="auto" w:fill="auto"/>
          <w:lang w:val="ru-RU" w:eastAsia="ru-RU" w:bidi="ru-RU"/>
        </w:rPr>
        <w:t>хорошая визуализация органа-мишени;</w:t>
      </w:r>
    </w:p>
    <w:p>
      <w:pPr>
        <w:pStyle w:val="Style13"/>
        <w:keepNext w:val="0"/>
        <w:keepLines w:val="0"/>
        <w:widowControl w:val="0"/>
        <w:numPr>
          <w:ilvl w:val="0"/>
          <w:numId w:val="197"/>
        </w:numPr>
        <w:shd w:val="clear" w:color="auto" w:fill="auto"/>
        <w:tabs>
          <w:tab w:pos="642" w:val="left"/>
        </w:tabs>
        <w:bidi w:val="0"/>
        <w:spacing w:before="0" w:after="0" w:line="202" w:lineRule="auto"/>
        <w:ind w:left="0" w:right="0"/>
        <w:jc w:val="both"/>
      </w:pPr>
      <w:r>
        <w:rPr>
          <w:spacing w:val="0"/>
          <w:w w:val="100"/>
          <w:position w:val="0"/>
          <w:shd w:val="clear" w:color="auto" w:fill="auto"/>
          <w:lang w:val="ru-RU" w:eastAsia="ru-RU" w:bidi="ru-RU"/>
        </w:rPr>
        <w:t>наличие безопасной траектории пункционного канала (отсутствие петель кишечника, магистральных со</w:t>
        <w:softHyphen/>
        <w:t>судов и т.д.);</w:t>
      </w:r>
    </w:p>
    <w:p>
      <w:pPr>
        <w:pStyle w:val="Style13"/>
        <w:keepNext w:val="0"/>
        <w:keepLines w:val="0"/>
        <w:widowControl w:val="0"/>
        <w:numPr>
          <w:ilvl w:val="0"/>
          <w:numId w:val="197"/>
        </w:numPr>
        <w:shd w:val="clear" w:color="auto" w:fill="auto"/>
        <w:tabs>
          <w:tab w:pos="646" w:val="left"/>
        </w:tabs>
        <w:bidi w:val="0"/>
        <w:spacing w:before="0" w:after="0" w:line="202" w:lineRule="auto"/>
        <w:ind w:left="0" w:right="0"/>
        <w:jc w:val="both"/>
      </w:pPr>
      <w:r>
        <w:rPr>
          <w:spacing w:val="0"/>
          <w:w w:val="100"/>
          <w:position w:val="0"/>
          <w:shd w:val="clear" w:color="auto" w:fill="auto"/>
          <w:lang w:val="ru-RU" w:eastAsia="ru-RU" w:bidi="ru-RU"/>
        </w:rPr>
        <w:t>четкая дифференциация патологического очага от других, сходных по ультразвуковой структуре изобра</w:t>
        <w:softHyphen/>
        <w:t>жений;</w:t>
      </w:r>
    </w:p>
    <w:p>
      <w:pPr>
        <w:pStyle w:val="Style13"/>
        <w:keepNext w:val="0"/>
        <w:keepLines w:val="0"/>
        <w:widowControl w:val="0"/>
        <w:numPr>
          <w:ilvl w:val="0"/>
          <w:numId w:val="197"/>
        </w:numPr>
        <w:shd w:val="clear" w:color="auto" w:fill="auto"/>
        <w:tabs>
          <w:tab w:pos="632" w:val="left"/>
        </w:tabs>
        <w:bidi w:val="0"/>
        <w:spacing w:before="0" w:after="0" w:line="202" w:lineRule="auto"/>
        <w:ind w:left="0" w:right="0"/>
        <w:jc w:val="both"/>
      </w:pPr>
      <w:r>
        <w:rPr>
          <w:spacing w:val="0"/>
          <w:w w:val="100"/>
          <w:position w:val="0"/>
          <w:shd w:val="clear" w:color="auto" w:fill="auto"/>
          <w:lang w:val="ru-RU" w:eastAsia="ru-RU" w:bidi="ru-RU"/>
        </w:rPr>
        <w:t>возможность выполнения экстренного хирургического пособия в случае возникновения осложнений не</w:t>
        <w:softHyphen/>
        <w:t>посредственно в ходе МИМ или процедур, носящих отсроченный характер.</w:t>
      </w:r>
    </w:p>
    <w:p>
      <w:pPr>
        <w:pStyle w:val="Style13"/>
        <w:keepNext w:val="0"/>
        <w:keepLines w:val="0"/>
        <w:widowControl w:val="0"/>
        <w:shd w:val="clear" w:color="auto" w:fill="auto"/>
        <w:bidi w:val="0"/>
        <w:spacing w:before="0" w:after="200" w:line="202" w:lineRule="auto"/>
        <w:ind w:left="0" w:right="0"/>
        <w:jc w:val="both"/>
      </w:pPr>
      <w:r>
        <w:rPr>
          <w:spacing w:val="0"/>
          <w:w w:val="100"/>
          <w:position w:val="0"/>
          <w:shd w:val="clear" w:color="auto" w:fill="auto"/>
          <w:lang w:val="ru-RU" w:eastAsia="ru-RU" w:bidi="ru-RU"/>
        </w:rPr>
        <w:t>Отсутствие этих условий можно расценивать как абсолютные противопоказания к проведению малоин</w:t>
        <w:softHyphen/>
        <w:t>вазивных процедур.</w:t>
      </w:r>
    </w:p>
    <w:p>
      <w:pPr>
        <w:pStyle w:val="Style13"/>
        <w:keepNext w:val="0"/>
        <w:keepLines w:val="0"/>
        <w:widowControl w:val="0"/>
        <w:shd w:val="clear" w:color="auto" w:fill="auto"/>
        <w:bidi w:val="0"/>
        <w:spacing w:before="0" w:after="0" w:line="204" w:lineRule="auto"/>
        <w:ind w:left="0" w:right="0"/>
        <w:jc w:val="both"/>
      </w:pPr>
      <w:r>
        <w:rPr>
          <w:spacing w:val="0"/>
          <w:w w:val="100"/>
          <w:position w:val="0"/>
          <w:shd w:val="clear" w:color="auto" w:fill="auto"/>
          <w:lang w:val="ru-RU" w:eastAsia="ru-RU" w:bidi="ru-RU"/>
        </w:rPr>
        <w:t>При общей характеристике малоинвазивных технологий в медицине мы основывались на основных стан</w:t>
        <w:softHyphen/>
        <w:t>дартных методиках, классификациях, показаниях и противопоказаниях, принятых большинством исследова</w:t>
        <w:softHyphen/>
        <w:t>телей и одобренных Ассоциацией специалистов УЗ-диагностики в медицине за период 1998-2008гг. Все мало</w:t>
        <w:softHyphen/>
        <w:t>инвазивные манипуляции под УЗ-контролем подразделяются на четыре основные группы:</w:t>
      </w:r>
    </w:p>
    <w:p>
      <w:pPr>
        <w:pStyle w:val="Style13"/>
        <w:keepNext w:val="0"/>
        <w:keepLines w:val="0"/>
        <w:widowControl w:val="0"/>
        <w:shd w:val="clear" w:color="auto" w:fill="auto"/>
        <w:bidi w:val="0"/>
        <w:spacing w:before="0" w:after="0" w:line="204" w:lineRule="auto"/>
        <w:ind w:left="0" w:right="0" w:firstLine="400"/>
        <w:jc w:val="both"/>
      </w:pPr>
      <w:r>
        <w:rPr>
          <w:spacing w:val="0"/>
          <w:w w:val="100"/>
          <w:position w:val="0"/>
          <w:shd w:val="clear" w:color="auto" w:fill="auto"/>
          <w:lang w:val="ru-RU" w:eastAsia="ru-RU" w:bidi="ru-RU"/>
        </w:rPr>
        <w:t>Диагностические</w:t>
      </w:r>
    </w:p>
    <w:p>
      <w:pPr>
        <w:pStyle w:val="Style13"/>
        <w:keepNext w:val="0"/>
        <w:keepLines w:val="0"/>
        <w:widowControl w:val="0"/>
        <w:shd w:val="clear" w:color="auto" w:fill="auto"/>
        <w:bidi w:val="0"/>
        <w:spacing w:before="0" w:after="0" w:line="204" w:lineRule="auto"/>
        <w:ind w:left="0" w:right="0" w:firstLine="400"/>
        <w:jc w:val="both"/>
      </w:pPr>
      <w:r>
        <w:rPr>
          <w:spacing w:val="0"/>
          <w:w w:val="100"/>
          <w:position w:val="0"/>
          <w:shd w:val="clear" w:color="auto" w:fill="auto"/>
          <w:lang w:val="ru-RU" w:eastAsia="ru-RU" w:bidi="ru-RU"/>
        </w:rPr>
        <w:t>Диапевтические</w:t>
      </w:r>
    </w:p>
    <w:p>
      <w:pPr>
        <w:pStyle w:val="Style13"/>
        <w:keepNext w:val="0"/>
        <w:keepLines w:val="0"/>
        <w:widowControl w:val="0"/>
        <w:shd w:val="clear" w:color="auto" w:fill="auto"/>
        <w:bidi w:val="0"/>
        <w:spacing w:before="0" w:after="0" w:line="204" w:lineRule="auto"/>
        <w:ind w:left="0" w:right="0" w:firstLine="400"/>
        <w:jc w:val="both"/>
      </w:pPr>
      <w:r>
        <w:rPr>
          <w:spacing w:val="0"/>
          <w:w w:val="100"/>
          <w:position w:val="0"/>
          <w:shd w:val="clear" w:color="auto" w:fill="auto"/>
          <w:lang w:val="ru-RU" w:eastAsia="ru-RU" w:bidi="ru-RU"/>
        </w:rPr>
        <w:t>Лечебные</w:t>
      </w:r>
    </w:p>
    <w:p>
      <w:pPr>
        <w:pStyle w:val="Style13"/>
        <w:keepNext w:val="0"/>
        <w:keepLines w:val="0"/>
        <w:widowControl w:val="0"/>
        <w:shd w:val="clear" w:color="auto" w:fill="auto"/>
        <w:bidi w:val="0"/>
        <w:spacing w:before="0" w:after="0" w:line="204" w:lineRule="auto"/>
        <w:ind w:left="0" w:right="0" w:firstLine="400"/>
        <w:jc w:val="both"/>
      </w:pPr>
      <w:r>
        <w:rPr>
          <w:spacing w:val="0"/>
          <w:w w:val="100"/>
          <w:position w:val="0"/>
          <w:shd w:val="clear" w:color="auto" w:fill="auto"/>
          <w:lang w:val="ru-RU" w:eastAsia="ru-RU" w:bidi="ru-RU"/>
        </w:rPr>
        <w:t>Локальная терапия (если УЗ-сканирование - основной метод визуализации и контроля )</w:t>
      </w:r>
    </w:p>
    <w:p>
      <w:pPr>
        <w:pStyle w:val="Style13"/>
        <w:keepNext w:val="0"/>
        <w:keepLines w:val="0"/>
        <w:widowControl w:val="0"/>
        <w:shd w:val="clear" w:color="auto" w:fill="auto"/>
        <w:bidi w:val="0"/>
        <w:spacing w:before="0" w:after="200" w:line="204" w:lineRule="auto"/>
        <w:ind w:left="0" w:right="0" w:firstLine="400"/>
        <w:jc w:val="both"/>
      </w:pPr>
      <w:r>
        <w:rPr>
          <w:spacing w:val="0"/>
          <w:w w:val="100"/>
          <w:position w:val="0"/>
          <w:shd w:val="clear" w:color="auto" w:fill="auto"/>
          <w:lang w:val="ru-RU" w:eastAsia="ru-RU" w:bidi="ru-RU"/>
        </w:rPr>
        <w:t>Ниже приведены задачи и показания по отдельным группам вмешательств</w:t>
      </w:r>
    </w:p>
    <w:p>
      <w:pPr>
        <w:pStyle w:val="Style9"/>
        <w:keepNext/>
        <w:keepLines/>
        <w:widowControl w:val="0"/>
        <w:shd w:val="clear" w:color="auto" w:fill="auto"/>
        <w:bidi w:val="0"/>
        <w:spacing w:before="0" w:after="0" w:line="266" w:lineRule="auto"/>
        <w:ind w:left="0" w:right="0" w:firstLine="400"/>
        <w:jc w:val="both"/>
        <w:rPr>
          <w:sz w:val="18"/>
          <w:szCs w:val="18"/>
        </w:rPr>
      </w:pPr>
      <w:bookmarkStart w:id="162" w:name="bookmark162"/>
      <w:r>
        <w:rPr>
          <w:spacing w:val="0"/>
          <w:w w:val="100"/>
          <w:position w:val="0"/>
          <w:sz w:val="18"/>
          <w:szCs w:val="18"/>
          <w:shd w:val="clear" w:color="auto" w:fill="auto"/>
          <w:lang w:val="ru-RU" w:eastAsia="ru-RU" w:bidi="ru-RU"/>
        </w:rPr>
        <w:t>Задачи диагностических малоинвазивных вмешательств.</w:t>
      </w:r>
      <w:bookmarkEnd w:id="162"/>
    </w:p>
    <w:p>
      <w:pPr>
        <w:pStyle w:val="Style13"/>
        <w:keepNext w:val="0"/>
        <w:keepLines w:val="0"/>
        <w:widowControl w:val="0"/>
        <w:numPr>
          <w:ilvl w:val="0"/>
          <w:numId w:val="199"/>
        </w:numPr>
        <w:shd w:val="clear" w:color="auto" w:fill="auto"/>
        <w:tabs>
          <w:tab w:pos="643" w:val="left"/>
        </w:tabs>
        <w:bidi w:val="0"/>
        <w:spacing w:before="0" w:after="0" w:line="202" w:lineRule="auto"/>
        <w:ind w:left="0" w:right="0" w:firstLine="400"/>
        <w:jc w:val="both"/>
      </w:pPr>
      <w:r>
        <w:rPr>
          <w:spacing w:val="0"/>
          <w:w w:val="100"/>
          <w:position w:val="0"/>
          <w:shd w:val="clear" w:color="auto" w:fill="auto"/>
          <w:lang w:val="ru-RU" w:eastAsia="ru-RU" w:bidi="ru-RU"/>
        </w:rPr>
        <w:t>.Морфологическая верификация очаговых поражений (ОП).</w:t>
      </w:r>
    </w:p>
    <w:p>
      <w:pPr>
        <w:pStyle w:val="Style13"/>
        <w:keepNext w:val="0"/>
        <w:keepLines w:val="0"/>
        <w:widowControl w:val="0"/>
        <w:numPr>
          <w:ilvl w:val="0"/>
          <w:numId w:val="199"/>
        </w:numPr>
        <w:shd w:val="clear" w:color="auto" w:fill="auto"/>
        <w:tabs>
          <w:tab w:pos="686" w:val="left"/>
        </w:tabs>
        <w:bidi w:val="0"/>
        <w:spacing w:before="0" w:after="0" w:line="202" w:lineRule="auto"/>
        <w:ind w:left="0" w:right="0" w:firstLine="400"/>
        <w:jc w:val="both"/>
      </w:pPr>
      <w:r>
        <w:rPr>
          <w:spacing w:val="0"/>
          <w:w w:val="100"/>
          <w:position w:val="0"/>
          <w:shd w:val="clear" w:color="auto" w:fill="auto"/>
          <w:lang w:val="ru-RU" w:eastAsia="ru-RU" w:bidi="ru-RU"/>
        </w:rPr>
        <w:t>. Цито- или гистологическая оценка патоморфоза после лечения .</w:t>
      </w:r>
    </w:p>
    <w:p>
      <w:pPr>
        <w:pStyle w:val="Style13"/>
        <w:keepNext w:val="0"/>
        <w:keepLines w:val="0"/>
        <w:widowControl w:val="0"/>
        <w:numPr>
          <w:ilvl w:val="0"/>
          <w:numId w:val="199"/>
        </w:numPr>
        <w:shd w:val="clear" w:color="auto" w:fill="auto"/>
        <w:tabs>
          <w:tab w:pos="682" w:val="left"/>
        </w:tabs>
        <w:bidi w:val="0"/>
        <w:spacing w:before="0" w:after="0" w:line="202" w:lineRule="auto"/>
        <w:ind w:left="0" w:right="0" w:firstLine="400"/>
        <w:jc w:val="both"/>
      </w:pPr>
      <w:r>
        <w:rPr>
          <w:spacing w:val="0"/>
          <w:w w:val="100"/>
          <w:position w:val="0"/>
          <w:shd w:val="clear" w:color="auto" w:fill="auto"/>
          <w:lang w:val="ru-RU" w:eastAsia="ru-RU" w:bidi="ru-RU"/>
        </w:rPr>
        <w:t>. Необходимость иммуногистохимии ОП .</w:t>
      </w:r>
    </w:p>
    <w:p>
      <w:pPr>
        <w:pStyle w:val="Style13"/>
        <w:keepNext w:val="0"/>
        <w:keepLines w:val="0"/>
        <w:widowControl w:val="0"/>
        <w:numPr>
          <w:ilvl w:val="0"/>
          <w:numId w:val="199"/>
        </w:numPr>
        <w:shd w:val="clear" w:color="auto" w:fill="auto"/>
        <w:tabs>
          <w:tab w:pos="701" w:val="left"/>
        </w:tabs>
        <w:bidi w:val="0"/>
        <w:spacing w:before="0" w:after="0" w:line="202" w:lineRule="auto"/>
        <w:ind w:left="0" w:right="0" w:firstLine="400"/>
        <w:jc w:val="both"/>
      </w:pPr>
      <w:r>
        <w:rPr>
          <w:spacing w:val="0"/>
          <w:w w:val="100"/>
          <w:position w:val="0"/>
          <w:shd w:val="clear" w:color="auto" w:fill="auto"/>
          <w:lang w:val="ru-RU" w:eastAsia="ru-RU" w:bidi="ru-RU"/>
        </w:rPr>
        <w:t>.Оценка флоры и чувствительности к АБ полученного субстрата.</w:t>
      </w:r>
    </w:p>
    <w:p>
      <w:pPr>
        <w:pStyle w:val="Style13"/>
        <w:keepNext w:val="0"/>
        <w:keepLines w:val="0"/>
        <w:widowControl w:val="0"/>
        <w:numPr>
          <w:ilvl w:val="0"/>
          <w:numId w:val="199"/>
        </w:numPr>
        <w:shd w:val="clear" w:color="auto" w:fill="auto"/>
        <w:tabs>
          <w:tab w:pos="682" w:val="left"/>
        </w:tabs>
        <w:bidi w:val="0"/>
        <w:spacing w:before="0" w:after="0" w:line="202" w:lineRule="auto"/>
        <w:ind w:left="0" w:right="0" w:firstLine="400"/>
        <w:jc w:val="both"/>
      </w:pPr>
      <w:r>
        <w:rPr>
          <w:spacing w:val="0"/>
          <w:w w:val="100"/>
          <w:position w:val="0"/>
          <w:shd w:val="clear" w:color="auto" w:fill="auto"/>
          <w:lang w:val="ru-RU" w:eastAsia="ru-RU" w:bidi="ru-RU"/>
        </w:rPr>
        <w:t>.Внутриполостные УЗ-исследования.</w:t>
      </w:r>
    </w:p>
    <w:p>
      <w:pPr>
        <w:pStyle w:val="Style13"/>
        <w:keepNext w:val="0"/>
        <w:keepLines w:val="0"/>
        <w:widowControl w:val="0"/>
        <w:shd w:val="clear" w:color="auto" w:fill="auto"/>
        <w:bidi w:val="0"/>
        <w:spacing w:before="0" w:after="200" w:line="202" w:lineRule="auto"/>
        <w:ind w:left="0" w:right="0" w:firstLine="400"/>
        <w:jc w:val="both"/>
      </w:pPr>
      <w:r>
        <w:rPr>
          <w:spacing w:val="0"/>
          <w:w w:val="100"/>
          <w:position w:val="0"/>
          <w:shd w:val="clear" w:color="auto" w:fill="auto"/>
          <w:lang w:val="ru-RU" w:eastAsia="ru-RU" w:bidi="ru-RU"/>
        </w:rPr>
        <w:t>б.Внутрисосудистые вмешательства</w:t>
      </w:r>
    </w:p>
    <w:p>
      <w:pPr>
        <w:pStyle w:val="Style9"/>
        <w:keepNext/>
        <w:keepLines/>
        <w:widowControl w:val="0"/>
        <w:shd w:val="clear" w:color="auto" w:fill="auto"/>
        <w:bidi w:val="0"/>
        <w:spacing w:before="0" w:after="0" w:line="266" w:lineRule="auto"/>
        <w:ind w:left="0" w:right="0" w:firstLine="400"/>
        <w:jc w:val="both"/>
        <w:rPr>
          <w:sz w:val="18"/>
          <w:szCs w:val="18"/>
        </w:rPr>
      </w:pPr>
      <w:bookmarkStart w:id="164" w:name="bookmark164"/>
      <w:r>
        <w:rPr>
          <w:spacing w:val="0"/>
          <w:w w:val="100"/>
          <w:position w:val="0"/>
          <w:sz w:val="18"/>
          <w:szCs w:val="18"/>
          <w:shd w:val="clear" w:color="auto" w:fill="auto"/>
          <w:lang w:val="ru-RU" w:eastAsia="ru-RU" w:bidi="ru-RU"/>
        </w:rPr>
        <w:t>Показания для проведения диагностических малоинвазивных вмешательств:</w:t>
      </w:r>
      <w:bookmarkEnd w:id="164"/>
    </w:p>
    <w:p>
      <w:pPr>
        <w:pStyle w:val="Style13"/>
        <w:keepNext w:val="0"/>
        <w:keepLines w:val="0"/>
        <w:widowControl w:val="0"/>
        <w:numPr>
          <w:ilvl w:val="0"/>
          <w:numId w:val="201"/>
        </w:numPr>
        <w:shd w:val="clear" w:color="auto" w:fill="auto"/>
        <w:tabs>
          <w:tab w:pos="648" w:val="left"/>
        </w:tabs>
        <w:bidi w:val="0"/>
        <w:spacing w:before="0" w:after="0" w:line="202" w:lineRule="auto"/>
        <w:ind w:left="0" w:right="0" w:firstLine="400"/>
        <w:jc w:val="both"/>
      </w:pPr>
      <w:r>
        <w:rPr>
          <w:spacing w:val="0"/>
          <w:w w:val="100"/>
          <w:position w:val="0"/>
          <w:shd w:val="clear" w:color="auto" w:fill="auto"/>
          <w:lang w:val="ru-RU" w:eastAsia="ru-RU" w:bidi="ru-RU"/>
        </w:rPr>
        <w:t>ОП злокачественного генеза;</w:t>
      </w:r>
    </w:p>
    <w:p>
      <w:pPr>
        <w:pStyle w:val="Style13"/>
        <w:keepNext w:val="0"/>
        <w:keepLines w:val="0"/>
        <w:widowControl w:val="0"/>
        <w:numPr>
          <w:ilvl w:val="0"/>
          <w:numId w:val="201"/>
        </w:numPr>
        <w:shd w:val="clear" w:color="auto" w:fill="auto"/>
        <w:tabs>
          <w:tab w:pos="648" w:val="left"/>
        </w:tabs>
        <w:bidi w:val="0"/>
        <w:spacing w:before="0" w:after="0" w:line="202" w:lineRule="auto"/>
        <w:ind w:left="0" w:right="0" w:firstLine="400"/>
        <w:jc w:val="both"/>
      </w:pPr>
      <w:r>
        <w:rPr>
          <w:spacing w:val="0"/>
          <w:w w:val="100"/>
          <w:position w:val="0"/>
          <w:shd w:val="clear" w:color="auto" w:fill="auto"/>
          <w:lang w:val="ru-RU" w:eastAsia="ru-RU" w:bidi="ru-RU"/>
        </w:rPr>
        <w:t>оценка патоморфоза после лечения;</w:t>
      </w:r>
    </w:p>
    <w:p>
      <w:pPr>
        <w:pStyle w:val="Style13"/>
        <w:keepNext w:val="0"/>
        <w:keepLines w:val="0"/>
        <w:widowControl w:val="0"/>
        <w:numPr>
          <w:ilvl w:val="0"/>
          <w:numId w:val="201"/>
        </w:numPr>
        <w:shd w:val="clear" w:color="auto" w:fill="auto"/>
        <w:tabs>
          <w:tab w:pos="648" w:val="left"/>
        </w:tabs>
        <w:bidi w:val="0"/>
        <w:spacing w:before="0" w:after="200" w:line="202" w:lineRule="auto"/>
        <w:ind w:left="0" w:right="0" w:firstLine="400"/>
        <w:jc w:val="both"/>
      </w:pPr>
      <w:r>
        <w:rPr>
          <w:spacing w:val="0"/>
          <w:w w:val="100"/>
          <w:position w:val="0"/>
          <w:shd w:val="clear" w:color="auto" w:fill="auto"/>
          <w:lang w:val="ru-RU" w:eastAsia="ru-RU" w:bidi="ru-RU"/>
        </w:rPr>
        <w:t>ОП кистозного характера;</w:t>
      </w:r>
    </w:p>
    <w:p>
      <w:pPr>
        <w:pStyle w:val="Style13"/>
        <w:keepNext w:val="0"/>
        <w:keepLines w:val="0"/>
        <w:widowControl w:val="0"/>
        <w:numPr>
          <w:ilvl w:val="0"/>
          <w:numId w:val="201"/>
        </w:numPr>
        <w:shd w:val="clear" w:color="auto" w:fill="auto"/>
        <w:tabs>
          <w:tab w:pos="668" w:val="left"/>
        </w:tabs>
        <w:bidi w:val="0"/>
        <w:spacing w:before="0" w:after="0" w:line="204" w:lineRule="auto"/>
        <w:ind w:left="0" w:right="0"/>
        <w:jc w:val="left"/>
      </w:pPr>
      <w:r>
        <w:rPr>
          <w:spacing w:val="0"/>
          <w:w w:val="100"/>
          <w:position w:val="0"/>
          <w:shd w:val="clear" w:color="auto" w:fill="auto"/>
          <w:lang w:val="ru-RU" w:eastAsia="ru-RU" w:bidi="ru-RU"/>
        </w:rPr>
        <w:t>гепатит, цирроз, очаговый жировой гепатоз, узелковая гиперплазия (при динамике УЗ-семиотики);</w:t>
      </w:r>
    </w:p>
    <w:p>
      <w:pPr>
        <w:pStyle w:val="Style13"/>
        <w:keepNext w:val="0"/>
        <w:keepLines w:val="0"/>
        <w:widowControl w:val="0"/>
        <w:numPr>
          <w:ilvl w:val="0"/>
          <w:numId w:val="201"/>
        </w:numPr>
        <w:shd w:val="clear" w:color="auto" w:fill="auto"/>
        <w:tabs>
          <w:tab w:pos="668" w:val="left"/>
        </w:tabs>
        <w:bidi w:val="0"/>
        <w:spacing w:before="0" w:after="0" w:line="204" w:lineRule="auto"/>
        <w:ind w:left="0" w:right="0"/>
        <w:jc w:val="left"/>
      </w:pPr>
      <w:r>
        <w:rPr>
          <w:spacing w:val="0"/>
          <w:w w:val="100"/>
          <w:position w:val="0"/>
          <w:shd w:val="clear" w:color="auto" w:fill="auto"/>
          <w:lang w:val="ru-RU" w:eastAsia="ru-RU" w:bidi="ru-RU"/>
        </w:rPr>
        <w:t>милиарные очаги (&lt;10 мм) ;</w:t>
      </w:r>
    </w:p>
    <w:p>
      <w:pPr>
        <w:pStyle w:val="Style13"/>
        <w:keepNext w:val="0"/>
        <w:keepLines w:val="0"/>
        <w:widowControl w:val="0"/>
        <w:numPr>
          <w:ilvl w:val="0"/>
          <w:numId w:val="201"/>
        </w:numPr>
        <w:shd w:val="clear" w:color="auto" w:fill="auto"/>
        <w:tabs>
          <w:tab w:pos="668" w:val="left"/>
        </w:tabs>
        <w:bidi w:val="0"/>
        <w:spacing w:before="0" w:after="0" w:line="204" w:lineRule="auto"/>
        <w:ind w:left="0" w:right="0"/>
        <w:jc w:val="left"/>
      </w:pPr>
      <w:r>
        <w:rPr>
          <w:spacing w:val="0"/>
          <w:w w:val="100"/>
          <w:position w:val="0"/>
          <w:shd w:val="clear" w:color="auto" w:fill="auto"/>
          <w:lang w:val="ru-RU" w:eastAsia="ru-RU" w:bidi="ru-RU"/>
        </w:rPr>
        <w:t>у пациентов с первичной злокачественной опухолью с наличием любого типа ОП;</w:t>
      </w:r>
    </w:p>
    <w:p>
      <w:pPr>
        <w:pStyle w:val="Style13"/>
        <w:keepNext w:val="0"/>
        <w:keepLines w:val="0"/>
        <w:widowControl w:val="0"/>
        <w:numPr>
          <w:ilvl w:val="0"/>
          <w:numId w:val="201"/>
        </w:numPr>
        <w:shd w:val="clear" w:color="auto" w:fill="auto"/>
        <w:tabs>
          <w:tab w:pos="668" w:val="left"/>
        </w:tabs>
        <w:bidi w:val="0"/>
        <w:spacing w:before="0" w:after="0" w:line="204" w:lineRule="auto"/>
        <w:ind w:left="0" w:right="0"/>
        <w:jc w:val="left"/>
      </w:pPr>
      <w:r>
        <w:rPr>
          <w:spacing w:val="0"/>
          <w:w w:val="100"/>
          <w:position w:val="0"/>
          <w:shd w:val="clear" w:color="auto" w:fill="auto"/>
          <w:lang w:val="ru-RU" w:eastAsia="ru-RU" w:bidi="ru-RU"/>
        </w:rPr>
        <w:t>клиническая необходимость кордо- и \или амниоцентеза;</w:t>
      </w:r>
    </w:p>
    <w:p>
      <w:pPr>
        <w:pStyle w:val="Style13"/>
        <w:keepNext w:val="0"/>
        <w:keepLines w:val="0"/>
        <w:widowControl w:val="0"/>
        <w:numPr>
          <w:ilvl w:val="0"/>
          <w:numId w:val="201"/>
        </w:numPr>
        <w:shd w:val="clear" w:color="auto" w:fill="auto"/>
        <w:tabs>
          <w:tab w:pos="668" w:val="left"/>
        </w:tabs>
        <w:bidi w:val="0"/>
        <w:spacing w:before="0" w:after="0" w:line="204" w:lineRule="auto"/>
        <w:ind w:left="0" w:right="0"/>
        <w:jc w:val="left"/>
      </w:pPr>
      <w:r>
        <w:rPr>
          <w:spacing w:val="0"/>
          <w:w w:val="100"/>
          <w:position w:val="0"/>
          <w:shd w:val="clear" w:color="auto" w:fill="auto"/>
          <w:lang w:val="ru-RU" w:eastAsia="ru-RU" w:bidi="ru-RU"/>
        </w:rPr>
        <w:t>необходимость введения эхо- и\или рентгено-,МРТ-контраста;</w:t>
      </w:r>
    </w:p>
    <w:p>
      <w:pPr>
        <w:pStyle w:val="Style13"/>
        <w:keepNext w:val="0"/>
        <w:keepLines w:val="0"/>
        <w:widowControl w:val="0"/>
        <w:numPr>
          <w:ilvl w:val="0"/>
          <w:numId w:val="201"/>
        </w:numPr>
        <w:shd w:val="clear" w:color="auto" w:fill="auto"/>
        <w:tabs>
          <w:tab w:pos="668" w:val="left"/>
        </w:tabs>
        <w:bidi w:val="0"/>
        <w:spacing w:before="0" w:after="200" w:line="204" w:lineRule="auto"/>
        <w:ind w:left="0" w:right="0"/>
        <w:jc w:val="left"/>
      </w:pPr>
      <w:r>
        <w:rPr>
          <w:spacing w:val="0"/>
          <w:w w:val="100"/>
          <w:position w:val="0"/>
          <w:shd w:val="clear" w:color="auto" w:fill="auto"/>
          <w:lang w:val="ru-RU" w:eastAsia="ru-RU" w:bidi="ru-RU"/>
        </w:rPr>
        <w:t>асцит,гидроторакс,випотной перикардит неясной этиологии.</w:t>
      </w:r>
    </w:p>
    <w:p>
      <w:pPr>
        <w:pStyle w:val="Style9"/>
        <w:keepNext/>
        <w:keepLines/>
        <w:widowControl w:val="0"/>
        <w:shd w:val="clear" w:color="auto" w:fill="auto"/>
        <w:bidi w:val="0"/>
        <w:spacing w:before="0" w:after="0" w:line="266" w:lineRule="auto"/>
        <w:ind w:left="0" w:right="0" w:firstLine="420"/>
        <w:jc w:val="left"/>
        <w:rPr>
          <w:sz w:val="18"/>
          <w:szCs w:val="18"/>
        </w:rPr>
      </w:pPr>
      <w:bookmarkStart w:id="166" w:name="bookmark166"/>
      <w:r>
        <w:rPr>
          <w:spacing w:val="0"/>
          <w:w w:val="100"/>
          <w:position w:val="0"/>
          <w:sz w:val="18"/>
          <w:szCs w:val="18"/>
          <w:shd w:val="clear" w:color="auto" w:fill="auto"/>
          <w:lang w:val="ru-RU" w:eastAsia="ru-RU" w:bidi="ru-RU"/>
        </w:rPr>
        <w:t>Задачи диапевтических/лечебных малоинвазивных вмешательств.</w:t>
      </w:r>
      <w:bookmarkEnd w:id="166"/>
    </w:p>
    <w:p>
      <w:pPr>
        <w:pStyle w:val="Style13"/>
        <w:keepNext w:val="0"/>
        <w:keepLines w:val="0"/>
        <w:widowControl w:val="0"/>
        <w:numPr>
          <w:ilvl w:val="0"/>
          <w:numId w:val="203"/>
        </w:numPr>
        <w:shd w:val="clear" w:color="auto" w:fill="auto"/>
        <w:tabs>
          <w:tab w:pos="663" w:val="left"/>
        </w:tabs>
        <w:bidi w:val="0"/>
        <w:spacing w:before="0" w:after="0" w:line="204" w:lineRule="auto"/>
        <w:ind w:left="0" w:right="0"/>
        <w:jc w:val="left"/>
      </w:pPr>
      <w:r>
        <w:rPr>
          <w:spacing w:val="0"/>
          <w:w w:val="100"/>
          <w:position w:val="0"/>
          <w:shd w:val="clear" w:color="auto" w:fill="auto"/>
          <w:lang w:val="ru-RU" w:eastAsia="ru-RU" w:bidi="ru-RU"/>
        </w:rPr>
        <w:t>.Морфологическая верификация очаговых поражений (ОП).</w:t>
      </w:r>
    </w:p>
    <w:p>
      <w:pPr>
        <w:pStyle w:val="Style13"/>
        <w:keepNext w:val="0"/>
        <w:keepLines w:val="0"/>
        <w:widowControl w:val="0"/>
        <w:numPr>
          <w:ilvl w:val="0"/>
          <w:numId w:val="203"/>
        </w:numPr>
        <w:shd w:val="clear" w:color="auto" w:fill="auto"/>
        <w:tabs>
          <w:tab w:pos="706" w:val="left"/>
        </w:tabs>
        <w:bidi w:val="0"/>
        <w:spacing w:before="0" w:after="0" w:line="204" w:lineRule="auto"/>
        <w:ind w:left="0" w:right="0"/>
        <w:jc w:val="left"/>
      </w:pPr>
      <w:r>
        <w:rPr>
          <w:spacing w:val="0"/>
          <w:w w:val="100"/>
          <w:position w:val="0"/>
          <w:shd w:val="clear" w:color="auto" w:fill="auto"/>
          <w:lang w:val="ru-RU" w:eastAsia="ru-RU" w:bidi="ru-RU"/>
        </w:rPr>
        <w:t>.Оценка флоры и чувствительности ее к АБ .</w:t>
      </w:r>
    </w:p>
    <w:p>
      <w:pPr>
        <w:pStyle w:val="Style13"/>
        <w:keepNext w:val="0"/>
        <w:keepLines w:val="0"/>
        <w:widowControl w:val="0"/>
        <w:numPr>
          <w:ilvl w:val="0"/>
          <w:numId w:val="205"/>
        </w:numPr>
        <w:shd w:val="clear" w:color="auto" w:fill="auto"/>
        <w:tabs>
          <w:tab w:pos="702" w:val="left"/>
        </w:tabs>
        <w:bidi w:val="0"/>
        <w:spacing w:before="0" w:after="0" w:line="204" w:lineRule="auto"/>
        <w:ind w:left="0" w:right="0"/>
        <w:jc w:val="left"/>
      </w:pPr>
      <w:r>
        <w:rPr>
          <w:spacing w:val="0"/>
          <w:w w:val="100"/>
          <w:position w:val="0"/>
          <w:shd w:val="clear" w:color="auto" w:fill="auto"/>
          <w:lang w:val="ru-RU" w:eastAsia="ru-RU" w:bidi="ru-RU"/>
        </w:rPr>
        <w:t>.Аспирация жидкостной фракции ОП.</w:t>
      </w:r>
    </w:p>
    <w:p>
      <w:pPr>
        <w:pStyle w:val="Style13"/>
        <w:keepNext w:val="0"/>
        <w:keepLines w:val="0"/>
        <w:widowControl w:val="0"/>
        <w:numPr>
          <w:ilvl w:val="0"/>
          <w:numId w:val="205"/>
        </w:numPr>
        <w:shd w:val="clear" w:color="auto" w:fill="auto"/>
        <w:tabs>
          <w:tab w:pos="721" w:val="left"/>
        </w:tabs>
        <w:bidi w:val="0"/>
        <w:spacing w:before="0" w:after="0" w:line="204" w:lineRule="auto"/>
        <w:ind w:left="0" w:right="0"/>
        <w:jc w:val="left"/>
      </w:pPr>
      <w:r>
        <w:rPr>
          <w:spacing w:val="0"/>
          <w:w w:val="100"/>
          <w:position w:val="0"/>
          <w:shd w:val="clear" w:color="auto" w:fill="auto"/>
          <w:lang w:val="ru-RU" w:eastAsia="ru-RU" w:bidi="ru-RU"/>
        </w:rPr>
        <w:t>.Инсталляция диагностических\лекарственных веществ.</w:t>
      </w:r>
    </w:p>
    <w:p>
      <w:pPr>
        <w:pStyle w:val="Style13"/>
        <w:keepNext w:val="0"/>
        <w:keepLines w:val="0"/>
        <w:widowControl w:val="0"/>
        <w:numPr>
          <w:ilvl w:val="0"/>
          <w:numId w:val="205"/>
        </w:numPr>
        <w:shd w:val="clear" w:color="auto" w:fill="auto"/>
        <w:tabs>
          <w:tab w:pos="702" w:val="left"/>
        </w:tabs>
        <w:bidi w:val="0"/>
        <w:spacing w:before="0" w:after="0" w:line="204" w:lineRule="auto"/>
        <w:ind w:left="0" w:right="0"/>
        <w:jc w:val="left"/>
      </w:pPr>
      <w:r>
        <w:rPr>
          <w:spacing w:val="0"/>
          <w:w w:val="100"/>
          <w:position w:val="0"/>
          <w:shd w:val="clear" w:color="auto" w:fill="auto"/>
          <w:lang w:val="ru-RU" w:eastAsia="ru-RU" w:bidi="ru-RU"/>
        </w:rPr>
        <w:t>.Чрескожныечреспеченочные холецистохолангиографии.</w:t>
      </w:r>
    </w:p>
    <w:p>
      <w:pPr>
        <w:pStyle w:val="Style13"/>
        <w:keepNext w:val="0"/>
        <w:keepLines w:val="0"/>
        <w:widowControl w:val="0"/>
        <w:numPr>
          <w:ilvl w:val="0"/>
          <w:numId w:val="205"/>
        </w:numPr>
        <w:shd w:val="clear" w:color="auto" w:fill="auto"/>
        <w:tabs>
          <w:tab w:pos="711" w:val="left"/>
        </w:tabs>
        <w:bidi w:val="0"/>
        <w:spacing w:before="0" w:after="0" w:line="204" w:lineRule="auto"/>
        <w:ind w:left="0" w:right="0"/>
        <w:jc w:val="left"/>
      </w:pPr>
      <w:r>
        <w:rPr>
          <w:spacing w:val="0"/>
          <w:w w:val="100"/>
          <w:position w:val="0"/>
          <w:shd w:val="clear" w:color="auto" w:fill="auto"/>
          <w:lang w:val="ru-RU" w:eastAsia="ru-RU" w:bidi="ru-RU"/>
        </w:rPr>
        <w:t>.Внутрисосудистые пункции \катетеризации, наложение фистул (например</w:t>
      </w:r>
      <w:r>
        <w:rPr>
          <w:spacing w:val="0"/>
          <w:w w:val="100"/>
          <w:position w:val="0"/>
          <w:shd w:val="clear" w:color="auto" w:fill="auto"/>
          <w:lang w:val="en-US" w:eastAsia="en-US" w:bidi="en-US"/>
        </w:rPr>
        <w:t>-TIPS)</w:t>
      </w:r>
    </w:p>
    <w:p>
      <w:pPr>
        <w:pStyle w:val="Style13"/>
        <w:keepNext w:val="0"/>
        <w:keepLines w:val="0"/>
        <w:widowControl w:val="0"/>
        <w:numPr>
          <w:ilvl w:val="0"/>
          <w:numId w:val="207"/>
        </w:numPr>
        <w:shd w:val="clear" w:color="auto" w:fill="auto"/>
        <w:tabs>
          <w:tab w:pos="702" w:val="left"/>
        </w:tabs>
        <w:bidi w:val="0"/>
        <w:spacing w:before="0" w:after="0" w:line="204" w:lineRule="auto"/>
        <w:ind w:left="0" w:right="0"/>
        <w:jc w:val="left"/>
      </w:pPr>
      <w:r>
        <w:rPr>
          <w:spacing w:val="0"/>
          <w:w w:val="100"/>
          <w:position w:val="0"/>
          <w:shd w:val="clear" w:color="auto" w:fill="auto"/>
          <w:lang w:val="ru-RU" w:eastAsia="ru-RU" w:bidi="ru-RU"/>
        </w:rPr>
        <w:t>. Дозированный лапароцентез</w:t>
      </w:r>
    </w:p>
    <w:p>
      <w:pPr>
        <w:pStyle w:val="Style13"/>
        <w:keepNext w:val="0"/>
        <w:keepLines w:val="0"/>
        <w:widowControl w:val="0"/>
        <w:numPr>
          <w:ilvl w:val="0"/>
          <w:numId w:val="207"/>
        </w:numPr>
        <w:shd w:val="clear" w:color="auto" w:fill="auto"/>
        <w:tabs>
          <w:tab w:pos="711" w:val="left"/>
        </w:tabs>
        <w:bidi w:val="0"/>
        <w:spacing w:before="0" w:after="200" w:line="204" w:lineRule="auto"/>
        <w:ind w:left="0" w:right="0"/>
        <w:jc w:val="left"/>
      </w:pPr>
      <w:r>
        <w:rPr>
          <w:spacing w:val="0"/>
          <w:w w:val="100"/>
          <w:position w:val="0"/>
          <w:shd w:val="clear" w:color="auto" w:fill="auto"/>
          <w:lang w:val="ru-RU" w:eastAsia="ru-RU" w:bidi="ru-RU"/>
        </w:rPr>
        <w:t>.Перитонеальный диализ (1 этап-установка дренажей)</w:t>
      </w:r>
    </w:p>
    <w:p>
      <w:pPr>
        <w:pStyle w:val="Style9"/>
        <w:keepNext/>
        <w:keepLines/>
        <w:widowControl w:val="0"/>
        <w:shd w:val="clear" w:color="auto" w:fill="auto"/>
        <w:bidi w:val="0"/>
        <w:spacing w:before="0" w:after="0" w:line="266" w:lineRule="auto"/>
        <w:ind w:left="0" w:right="0" w:firstLine="420"/>
        <w:jc w:val="left"/>
        <w:rPr>
          <w:sz w:val="18"/>
          <w:szCs w:val="18"/>
        </w:rPr>
      </w:pPr>
      <w:bookmarkStart w:id="168" w:name="bookmark168"/>
      <w:r>
        <w:rPr>
          <w:spacing w:val="0"/>
          <w:w w:val="100"/>
          <w:position w:val="0"/>
          <w:sz w:val="18"/>
          <w:szCs w:val="18"/>
          <w:shd w:val="clear" w:color="auto" w:fill="auto"/>
          <w:lang w:val="ru-RU" w:eastAsia="ru-RU" w:bidi="ru-RU"/>
        </w:rPr>
        <w:t>Показания для проведения диапевтических/лечебных малоинвазивных вмешательств:</w:t>
      </w:r>
      <w:bookmarkEnd w:id="168"/>
    </w:p>
    <w:p>
      <w:pPr>
        <w:pStyle w:val="Style13"/>
        <w:keepNext w:val="0"/>
        <w:keepLines w:val="0"/>
        <w:widowControl w:val="0"/>
        <w:numPr>
          <w:ilvl w:val="0"/>
          <w:numId w:val="209"/>
        </w:numPr>
        <w:shd w:val="clear" w:color="auto" w:fill="auto"/>
        <w:tabs>
          <w:tab w:pos="668" w:val="left"/>
        </w:tabs>
        <w:bidi w:val="0"/>
        <w:spacing w:before="0" w:after="40" w:line="204" w:lineRule="auto"/>
        <w:ind w:left="0" w:right="0"/>
        <w:jc w:val="left"/>
      </w:pPr>
      <w:r>
        <w:rPr>
          <w:spacing w:val="0"/>
          <w:w w:val="100"/>
          <w:position w:val="0"/>
          <w:shd w:val="clear" w:color="auto" w:fill="auto"/>
          <w:lang w:val="ru-RU" w:eastAsia="ru-RU" w:bidi="ru-RU"/>
        </w:rPr>
        <w:t>ретенционные непаразитарные кисты;</w:t>
      </w:r>
    </w:p>
    <w:p>
      <w:pPr>
        <w:pStyle w:val="Style13"/>
        <w:keepNext w:val="0"/>
        <w:keepLines w:val="0"/>
        <w:widowControl w:val="0"/>
        <w:numPr>
          <w:ilvl w:val="0"/>
          <w:numId w:val="209"/>
        </w:numPr>
        <w:shd w:val="clear" w:color="auto" w:fill="auto"/>
        <w:tabs>
          <w:tab w:pos="668" w:val="left"/>
        </w:tabs>
        <w:bidi w:val="0"/>
        <w:spacing w:before="0" w:after="0" w:line="204" w:lineRule="auto"/>
        <w:ind w:left="0" w:right="0"/>
        <w:jc w:val="left"/>
      </w:pPr>
      <w:r>
        <w:rPr>
          <w:spacing w:val="0"/>
          <w:w w:val="100"/>
          <w:position w:val="0"/>
          <w:shd w:val="clear" w:color="auto" w:fill="auto"/>
          <w:lang w:val="ru-RU" w:eastAsia="ru-RU" w:bidi="ru-RU"/>
        </w:rPr>
        <w:t>кисты любого диаметра с нарушением гемодинамики в перифокальных отделах органов или тканей;</w:t>
      </w:r>
    </w:p>
    <w:p>
      <w:pPr>
        <w:pStyle w:val="Style13"/>
        <w:keepNext w:val="0"/>
        <w:keepLines w:val="0"/>
        <w:widowControl w:val="0"/>
        <w:numPr>
          <w:ilvl w:val="0"/>
          <w:numId w:val="209"/>
        </w:numPr>
        <w:shd w:val="clear" w:color="auto" w:fill="auto"/>
        <w:tabs>
          <w:tab w:pos="668" w:val="left"/>
        </w:tabs>
        <w:bidi w:val="0"/>
        <w:spacing w:before="0" w:after="0" w:line="204" w:lineRule="auto"/>
        <w:ind w:left="0" w:right="0"/>
        <w:jc w:val="left"/>
      </w:pPr>
      <w:r>
        <w:rPr>
          <w:spacing w:val="0"/>
          <w:w w:val="100"/>
          <w:position w:val="0"/>
          <w:shd w:val="clear" w:color="auto" w:fill="auto"/>
          <w:lang w:val="ru-RU" w:eastAsia="ru-RU" w:bidi="ru-RU"/>
        </w:rPr>
        <w:t>послеоперационные осложнения (абсцессы, желчные затечники, гемобилемы и т.д.);</w:t>
      </w:r>
    </w:p>
    <w:p>
      <w:pPr>
        <w:pStyle w:val="Style13"/>
        <w:keepNext w:val="0"/>
        <w:keepLines w:val="0"/>
        <w:widowControl w:val="0"/>
        <w:numPr>
          <w:ilvl w:val="0"/>
          <w:numId w:val="209"/>
        </w:numPr>
        <w:shd w:val="clear" w:color="auto" w:fill="auto"/>
        <w:tabs>
          <w:tab w:pos="668" w:val="left"/>
        </w:tabs>
        <w:bidi w:val="0"/>
        <w:spacing w:before="0" w:after="0" w:line="204" w:lineRule="auto"/>
        <w:ind w:left="0" w:right="0"/>
        <w:jc w:val="left"/>
      </w:pPr>
      <w:r>
        <w:rPr>
          <w:spacing w:val="0"/>
          <w:w w:val="100"/>
          <w:position w:val="0"/>
          <w:shd w:val="clear" w:color="auto" w:fill="auto"/>
          <w:lang w:val="ru-RU" w:eastAsia="ru-RU" w:bidi="ru-RU"/>
        </w:rPr>
        <w:t>высокая желчная гипертензия любого генеза;</w:t>
      </w:r>
    </w:p>
    <w:p>
      <w:pPr>
        <w:pStyle w:val="Style13"/>
        <w:keepNext w:val="0"/>
        <w:keepLines w:val="0"/>
        <w:widowControl w:val="0"/>
        <w:numPr>
          <w:ilvl w:val="0"/>
          <w:numId w:val="209"/>
        </w:numPr>
        <w:shd w:val="clear" w:color="auto" w:fill="auto"/>
        <w:tabs>
          <w:tab w:pos="668" w:val="left"/>
        </w:tabs>
        <w:bidi w:val="0"/>
        <w:spacing w:before="0" w:after="0" w:line="204" w:lineRule="auto"/>
        <w:ind w:left="0" w:right="0"/>
        <w:jc w:val="left"/>
      </w:pPr>
      <w:r>
        <w:rPr>
          <w:spacing w:val="0"/>
          <w:w w:val="100"/>
          <w:position w:val="0"/>
          <w:shd w:val="clear" w:color="auto" w:fill="auto"/>
          <w:lang w:val="ru-RU" w:eastAsia="ru-RU" w:bidi="ru-RU"/>
        </w:rPr>
        <w:t>паразитарные кисты (при невозможности\нецелесообразности оперативного лечения);</w:t>
      </w:r>
    </w:p>
    <w:p>
      <w:pPr>
        <w:pStyle w:val="Style13"/>
        <w:keepNext w:val="0"/>
        <w:keepLines w:val="0"/>
        <w:widowControl w:val="0"/>
        <w:numPr>
          <w:ilvl w:val="0"/>
          <w:numId w:val="209"/>
        </w:numPr>
        <w:shd w:val="clear" w:color="auto" w:fill="auto"/>
        <w:tabs>
          <w:tab w:pos="646" w:val="left"/>
        </w:tabs>
        <w:bidi w:val="0"/>
        <w:spacing w:before="0" w:after="0" w:line="204" w:lineRule="auto"/>
        <w:ind w:left="0" w:right="0"/>
        <w:jc w:val="left"/>
      </w:pPr>
      <w:r>
        <w:rPr>
          <w:spacing w:val="0"/>
          <w:w w:val="100"/>
          <w:position w:val="0"/>
          <w:shd w:val="clear" w:color="auto" w:fill="auto"/>
          <w:lang w:val="ru-RU" w:eastAsia="ru-RU" w:bidi="ru-RU"/>
        </w:rPr>
        <w:t>острый холецистит (при невозможности\нецелесообразности оперативного или лапероскопического лечения .</w:t>
      </w:r>
    </w:p>
    <w:p>
      <w:pPr>
        <w:pStyle w:val="Style17"/>
        <w:keepNext w:val="0"/>
        <w:keepLines w:val="0"/>
        <w:widowControl w:val="0"/>
        <w:shd w:val="clear" w:color="auto" w:fill="auto"/>
        <w:bidi w:val="0"/>
        <w:spacing w:before="0" w:after="0"/>
        <w:ind w:left="0" w:right="0" w:firstLine="420"/>
        <w:jc w:val="left"/>
      </w:pPr>
      <w:r>
        <w:rPr>
          <w:b/>
          <w:bCs/>
          <w:spacing w:val="0"/>
          <w:w w:val="100"/>
          <w:position w:val="0"/>
          <w:shd w:val="clear" w:color="auto" w:fill="auto"/>
          <w:lang w:val="ru-RU" w:eastAsia="ru-RU" w:bidi="ru-RU"/>
        </w:rPr>
        <w:t>Задачи малоинвазивных вмешательств в локальном лечении ОП.</w:t>
      </w:r>
    </w:p>
    <w:p>
      <w:pPr>
        <w:pStyle w:val="Style13"/>
        <w:keepNext w:val="0"/>
        <w:keepLines w:val="0"/>
        <w:widowControl w:val="0"/>
        <w:numPr>
          <w:ilvl w:val="0"/>
          <w:numId w:val="211"/>
        </w:numPr>
        <w:shd w:val="clear" w:color="auto" w:fill="auto"/>
        <w:tabs>
          <w:tab w:pos="646" w:val="left"/>
        </w:tabs>
        <w:bidi w:val="0"/>
        <w:spacing w:before="0" w:after="0" w:line="204" w:lineRule="auto"/>
        <w:ind w:left="0" w:right="0"/>
        <w:jc w:val="left"/>
      </w:pPr>
      <w:r>
        <w:rPr>
          <w:spacing w:val="0"/>
          <w:w w:val="100"/>
          <w:position w:val="0"/>
          <w:shd w:val="clear" w:color="auto" w:fill="auto"/>
          <w:lang w:val="ru-RU" w:eastAsia="ru-RU" w:bidi="ru-RU"/>
        </w:rPr>
        <w:t>.Радикальное лечение (гепатоцеллюлярная карцинома до 40 мм., ретенционные кисты, растущие геман</w:t>
        <w:softHyphen/>
        <w:t>гиомы, аденомы, эутиреоидный фолликулярный зоб, склеротерапия поверхностных вен и т.д.).</w:t>
      </w:r>
    </w:p>
    <w:p>
      <w:pPr>
        <w:pStyle w:val="Style13"/>
        <w:keepNext w:val="0"/>
        <w:keepLines w:val="0"/>
        <w:widowControl w:val="0"/>
        <w:numPr>
          <w:ilvl w:val="0"/>
          <w:numId w:val="211"/>
        </w:numPr>
        <w:shd w:val="clear" w:color="auto" w:fill="auto"/>
        <w:tabs>
          <w:tab w:pos="905" w:val="left"/>
        </w:tabs>
        <w:bidi w:val="0"/>
        <w:spacing w:before="0" w:after="0" w:line="204" w:lineRule="auto"/>
        <w:ind w:left="0" w:right="0"/>
        <w:jc w:val="left"/>
      </w:pPr>
      <w:r>
        <w:rPr>
          <w:spacing w:val="0"/>
          <w:w w:val="100"/>
          <w:position w:val="0"/>
          <w:shd w:val="clear" w:color="auto" w:fill="auto"/>
          <w:lang w:val="ru-RU" w:eastAsia="ru-RU" w:bidi="ru-RU"/>
        </w:rPr>
        <w:t>.Паллиативное\циторедуктивное лечение.</w:t>
      </w:r>
    </w:p>
    <w:p>
      <w:pPr>
        <w:pStyle w:val="Style13"/>
        <w:keepNext w:val="0"/>
        <w:keepLines w:val="0"/>
        <w:widowControl w:val="0"/>
        <w:numPr>
          <w:ilvl w:val="0"/>
          <w:numId w:val="211"/>
        </w:numPr>
        <w:shd w:val="clear" w:color="auto" w:fill="auto"/>
        <w:tabs>
          <w:tab w:pos="905" w:val="left"/>
        </w:tabs>
        <w:bidi w:val="0"/>
        <w:spacing w:before="0" w:after="200" w:line="204" w:lineRule="auto"/>
        <w:ind w:left="0" w:right="0"/>
        <w:jc w:val="left"/>
      </w:pPr>
      <w:r>
        <w:rPr>
          <w:spacing w:val="0"/>
          <w:w w:val="100"/>
          <w:position w:val="0"/>
          <w:shd w:val="clear" w:color="auto" w:fill="auto"/>
          <w:lang w:val="ru-RU" w:eastAsia="ru-RU" w:bidi="ru-RU"/>
        </w:rPr>
        <w:t>.Паллиативная помощь (купирование висцерального болевого синдрома).</w:t>
      </w:r>
    </w:p>
    <w:p>
      <w:pPr>
        <w:pStyle w:val="Style9"/>
        <w:keepNext/>
        <w:keepLines/>
        <w:widowControl w:val="0"/>
        <w:shd w:val="clear" w:color="auto" w:fill="auto"/>
        <w:bidi w:val="0"/>
        <w:spacing w:before="0" w:after="0" w:line="266" w:lineRule="auto"/>
        <w:ind w:left="0" w:right="0" w:firstLine="420"/>
        <w:jc w:val="left"/>
        <w:rPr>
          <w:sz w:val="18"/>
          <w:szCs w:val="18"/>
        </w:rPr>
      </w:pPr>
      <w:bookmarkStart w:id="170" w:name="bookmark170"/>
      <w:r>
        <w:rPr>
          <w:spacing w:val="0"/>
          <w:w w:val="100"/>
          <w:position w:val="0"/>
          <w:sz w:val="18"/>
          <w:szCs w:val="18"/>
          <w:shd w:val="clear" w:color="auto" w:fill="auto"/>
          <w:lang w:val="ru-RU" w:eastAsia="ru-RU" w:bidi="ru-RU"/>
        </w:rPr>
        <w:t>Методики и показания для малоинвазивных технологий в локальном лечении ОП :</w:t>
      </w:r>
      <w:bookmarkEnd w:id="170"/>
    </w:p>
    <w:p>
      <w:pPr>
        <w:pStyle w:val="Style13"/>
        <w:keepNext w:val="0"/>
        <w:keepLines w:val="0"/>
        <w:widowControl w:val="0"/>
        <w:numPr>
          <w:ilvl w:val="0"/>
          <w:numId w:val="213"/>
        </w:numPr>
        <w:shd w:val="clear" w:color="auto" w:fill="auto"/>
        <w:tabs>
          <w:tab w:pos="668" w:val="left"/>
        </w:tabs>
        <w:bidi w:val="0"/>
        <w:spacing w:before="0" w:after="40" w:line="204" w:lineRule="auto"/>
        <w:ind w:left="0" w:right="0"/>
        <w:jc w:val="left"/>
      </w:pPr>
      <w:r>
        <w:rPr>
          <w:spacing w:val="0"/>
          <w:w w:val="100"/>
          <w:position w:val="0"/>
          <w:shd w:val="clear" w:color="auto" w:fill="auto"/>
          <w:lang w:val="ru-RU" w:eastAsia="ru-RU" w:bidi="ru-RU"/>
        </w:rPr>
        <w:t>склеротерапия ретенционных кист паренхиматозных органов;</w:t>
      </w:r>
    </w:p>
    <w:p>
      <w:pPr>
        <w:pStyle w:val="Style13"/>
        <w:keepNext w:val="0"/>
        <w:keepLines w:val="0"/>
        <w:widowControl w:val="0"/>
        <w:numPr>
          <w:ilvl w:val="0"/>
          <w:numId w:val="213"/>
        </w:numPr>
        <w:shd w:val="clear" w:color="auto" w:fill="auto"/>
        <w:tabs>
          <w:tab w:pos="668" w:val="left"/>
        </w:tabs>
        <w:bidi w:val="0"/>
        <w:spacing w:before="0" w:after="0" w:line="204" w:lineRule="auto"/>
        <w:ind w:left="0" w:right="0"/>
        <w:jc w:val="left"/>
      </w:pPr>
      <w:r>
        <w:rPr>
          <w:spacing w:val="0"/>
          <w:w w:val="100"/>
          <w:position w:val="0"/>
          <w:shd w:val="clear" w:color="auto" w:fill="auto"/>
          <w:lang w:val="ru-RU" w:eastAsia="ru-RU" w:bidi="ru-RU"/>
        </w:rPr>
        <w:t>Склеротерапия поверхностных вен;</w:t>
      </w:r>
    </w:p>
    <w:p>
      <w:pPr>
        <w:pStyle w:val="Style13"/>
        <w:keepNext w:val="0"/>
        <w:keepLines w:val="0"/>
        <w:widowControl w:val="0"/>
        <w:numPr>
          <w:ilvl w:val="0"/>
          <w:numId w:val="213"/>
        </w:numPr>
        <w:shd w:val="clear" w:color="auto" w:fill="auto"/>
        <w:tabs>
          <w:tab w:pos="668" w:val="left"/>
        </w:tabs>
        <w:bidi w:val="0"/>
        <w:spacing w:before="0" w:after="0" w:line="204" w:lineRule="auto"/>
        <w:ind w:left="0" w:right="0"/>
        <w:jc w:val="left"/>
      </w:pPr>
      <w:r>
        <w:rPr>
          <w:spacing w:val="0"/>
          <w:w w:val="100"/>
          <w:position w:val="0"/>
          <w:shd w:val="clear" w:color="auto" w:fill="auto"/>
          <w:lang w:val="ru-RU" w:eastAsia="ru-RU" w:bidi="ru-RU"/>
        </w:rPr>
        <w:t>УЗ-мониторинг при установке стентов в урологии, гепатологии, панкреатологии и т.д.;</w:t>
      </w:r>
    </w:p>
    <w:p>
      <w:pPr>
        <w:pStyle w:val="Style13"/>
        <w:keepNext w:val="0"/>
        <w:keepLines w:val="0"/>
        <w:widowControl w:val="0"/>
        <w:numPr>
          <w:ilvl w:val="0"/>
          <w:numId w:val="213"/>
        </w:numPr>
        <w:shd w:val="clear" w:color="auto" w:fill="auto"/>
        <w:tabs>
          <w:tab w:pos="646" w:val="left"/>
        </w:tabs>
        <w:bidi w:val="0"/>
        <w:spacing w:before="0" w:after="200" w:line="204" w:lineRule="auto"/>
        <w:ind w:left="0" w:right="0"/>
        <w:jc w:val="left"/>
      </w:pPr>
      <w:r>
        <w:rPr>
          <w:spacing w:val="0"/>
          <w:w w:val="100"/>
          <w:position w:val="0"/>
          <w:shd w:val="clear" w:color="auto" w:fill="auto"/>
          <w:lang w:val="ru-RU" w:eastAsia="ru-RU" w:bidi="ru-RU"/>
        </w:rPr>
        <w:t>УЗ-мониторинг при криодеструкции, радиочастотной аблации, электрохимическом лизисе, лазерной деструкции склеротерапии этиловым спиртоми т.д злокачественных очаговах поражений паренхиматозных органов</w:t>
      </w:r>
    </w:p>
    <w:p>
      <w:pPr>
        <w:pStyle w:val="Style13"/>
        <w:keepNext w:val="0"/>
        <w:keepLines w:val="0"/>
        <w:widowControl w:val="0"/>
        <w:shd w:val="clear" w:color="auto" w:fill="auto"/>
        <w:bidi w:val="0"/>
        <w:spacing w:before="0" w:after="200" w:line="204" w:lineRule="auto"/>
        <w:ind w:left="0" w:right="0"/>
        <w:jc w:val="left"/>
      </w:pPr>
      <w:r>
        <w:rPr>
          <w:spacing w:val="0"/>
          <w:w w:val="100"/>
          <w:position w:val="0"/>
          <w:shd w:val="clear" w:color="auto" w:fill="auto"/>
          <w:lang w:val="ru-RU" w:eastAsia="ru-RU" w:bidi="ru-RU"/>
        </w:rPr>
        <w:t>Задачи, показания и методики постоянно усовершенствуются и обновляются, на момент выхода настоя</w:t>
        <w:softHyphen/>
        <w:t>щего издания могут быть увеличены или изменены..</w:t>
      </w:r>
    </w:p>
    <w:p>
      <w:pPr>
        <w:pStyle w:val="Style9"/>
        <w:keepNext/>
        <w:keepLines/>
        <w:widowControl w:val="0"/>
        <w:shd w:val="clear" w:color="auto" w:fill="auto"/>
        <w:bidi w:val="0"/>
        <w:spacing w:before="0" w:after="0" w:line="266" w:lineRule="auto"/>
        <w:ind w:left="0" w:right="0" w:firstLine="420"/>
        <w:jc w:val="left"/>
        <w:rPr>
          <w:sz w:val="18"/>
          <w:szCs w:val="18"/>
        </w:rPr>
      </w:pPr>
      <w:bookmarkStart w:id="172" w:name="bookmark172"/>
      <w:r>
        <w:rPr>
          <w:spacing w:val="0"/>
          <w:w w:val="100"/>
          <w:position w:val="0"/>
          <w:sz w:val="18"/>
          <w:szCs w:val="18"/>
          <w:shd w:val="clear" w:color="auto" w:fill="auto"/>
          <w:lang w:val="ru-RU" w:eastAsia="ru-RU" w:bidi="ru-RU"/>
        </w:rPr>
        <w:t>Задачи УЗ- мониторинга при малоинвазивном локальном лечении ОП.</w:t>
      </w:r>
      <w:bookmarkEnd w:id="172"/>
    </w:p>
    <w:p>
      <w:pPr>
        <w:pStyle w:val="Style13"/>
        <w:keepNext w:val="0"/>
        <w:keepLines w:val="0"/>
        <w:widowControl w:val="0"/>
        <w:numPr>
          <w:ilvl w:val="1"/>
          <w:numId w:val="215"/>
        </w:numPr>
        <w:shd w:val="clear" w:color="auto" w:fill="auto"/>
        <w:tabs>
          <w:tab w:pos="850" w:val="left"/>
        </w:tabs>
        <w:bidi w:val="0"/>
        <w:spacing w:before="0" w:after="0" w:line="204" w:lineRule="auto"/>
        <w:ind w:left="0" w:right="0"/>
        <w:jc w:val="left"/>
      </w:pPr>
      <w:r>
        <w:rPr>
          <w:spacing w:val="0"/>
          <w:w w:val="100"/>
          <w:position w:val="0"/>
          <w:shd w:val="clear" w:color="auto" w:fill="auto"/>
          <w:lang w:val="ru-RU" w:eastAsia="ru-RU" w:bidi="ru-RU"/>
        </w:rPr>
        <w:t>еинвазивный контроль за объемом лечения.</w:t>
      </w:r>
    </w:p>
    <w:p>
      <w:pPr>
        <w:pStyle w:val="Style13"/>
        <w:keepNext w:val="0"/>
        <w:keepLines w:val="0"/>
        <w:widowControl w:val="0"/>
        <w:numPr>
          <w:ilvl w:val="1"/>
          <w:numId w:val="215"/>
        </w:numPr>
        <w:shd w:val="clear" w:color="auto" w:fill="auto"/>
        <w:tabs>
          <w:tab w:pos="879" w:val="left"/>
        </w:tabs>
        <w:bidi w:val="0"/>
        <w:spacing w:before="0" w:after="0" w:line="204" w:lineRule="auto"/>
        <w:ind w:left="0" w:right="0"/>
        <w:jc w:val="left"/>
      </w:pPr>
      <w:r>
        <w:rPr>
          <w:spacing w:val="0"/>
          <w:w w:val="100"/>
          <w:position w:val="0"/>
          <w:shd w:val="clear" w:color="auto" w:fill="auto"/>
          <w:lang w:val="ru-RU" w:eastAsia="ru-RU" w:bidi="ru-RU"/>
        </w:rPr>
        <w:t>ценка гемодинамики.</w:t>
      </w:r>
    </w:p>
    <w:p>
      <w:pPr>
        <w:pStyle w:val="Style13"/>
        <w:keepNext w:val="0"/>
        <w:keepLines w:val="0"/>
        <w:widowControl w:val="0"/>
        <w:numPr>
          <w:ilvl w:val="1"/>
          <w:numId w:val="217"/>
        </w:numPr>
        <w:shd w:val="clear" w:color="auto" w:fill="auto"/>
        <w:tabs>
          <w:tab w:pos="855" w:val="left"/>
        </w:tabs>
        <w:bidi w:val="0"/>
        <w:spacing w:before="0" w:after="0" w:line="204" w:lineRule="auto"/>
        <w:ind w:left="0" w:right="0"/>
        <w:jc w:val="left"/>
      </w:pPr>
      <w:r>
        <w:rPr>
          <w:spacing w:val="0"/>
          <w:w w:val="100"/>
          <w:position w:val="0"/>
          <w:shd w:val="clear" w:color="auto" w:fill="auto"/>
          <w:lang w:val="ru-RU" w:eastAsia="ru-RU" w:bidi="ru-RU"/>
        </w:rPr>
        <w:t>ыбор зон информативных биопсий.</w:t>
      </w:r>
    </w:p>
    <w:p>
      <w:pPr>
        <w:pStyle w:val="Style13"/>
        <w:keepNext w:val="0"/>
        <w:keepLines w:val="0"/>
        <w:widowControl w:val="0"/>
        <w:numPr>
          <w:ilvl w:val="0"/>
          <w:numId w:val="219"/>
        </w:numPr>
        <w:shd w:val="clear" w:color="auto" w:fill="auto"/>
        <w:tabs>
          <w:tab w:pos="721" w:val="left"/>
        </w:tabs>
        <w:bidi w:val="0"/>
        <w:spacing w:before="0" w:after="0" w:line="204" w:lineRule="auto"/>
        <w:ind w:left="0" w:right="0"/>
        <w:jc w:val="left"/>
      </w:pPr>
      <w:r>
        <w:rPr>
          <w:spacing w:val="0"/>
          <w:w w:val="100"/>
          <w:position w:val="0"/>
          <w:shd w:val="clear" w:color="auto" w:fill="auto"/>
          <w:lang w:val="ru-RU" w:eastAsia="ru-RU" w:bidi="ru-RU"/>
        </w:rPr>
        <w:t>.Инвазивный контроль за немедленным патоморфозом во время лечения.</w:t>
      </w:r>
    </w:p>
    <w:p>
      <w:pPr>
        <w:pStyle w:val="Style13"/>
        <w:keepNext w:val="0"/>
        <w:keepLines w:val="0"/>
        <w:widowControl w:val="0"/>
        <w:numPr>
          <w:ilvl w:val="0"/>
          <w:numId w:val="219"/>
        </w:numPr>
        <w:shd w:val="clear" w:color="auto" w:fill="auto"/>
        <w:tabs>
          <w:tab w:pos="702" w:val="left"/>
        </w:tabs>
        <w:bidi w:val="0"/>
        <w:spacing w:before="0" w:after="0" w:line="204" w:lineRule="auto"/>
        <w:ind w:left="0" w:right="0"/>
        <w:jc w:val="left"/>
      </w:pPr>
      <w:r>
        <w:rPr>
          <w:spacing w:val="0"/>
          <w:w w:val="100"/>
          <w:position w:val="0"/>
          <w:shd w:val="clear" w:color="auto" w:fill="auto"/>
          <w:lang w:val="ru-RU" w:eastAsia="ru-RU" w:bidi="ru-RU"/>
        </w:rPr>
        <w:t>.Коррекция технического режима локального инструментального лечения.</w:t>
      </w:r>
    </w:p>
    <w:p>
      <w:pPr>
        <w:pStyle w:val="Style13"/>
        <w:keepNext w:val="0"/>
        <w:keepLines w:val="0"/>
        <w:widowControl w:val="0"/>
        <w:numPr>
          <w:ilvl w:val="0"/>
          <w:numId w:val="219"/>
        </w:numPr>
        <w:shd w:val="clear" w:color="auto" w:fill="auto"/>
        <w:tabs>
          <w:tab w:pos="711" w:val="left"/>
        </w:tabs>
        <w:bidi w:val="0"/>
        <w:spacing w:before="0" w:after="200" w:line="204" w:lineRule="auto"/>
        <w:ind w:left="0" w:right="0"/>
        <w:jc w:val="left"/>
      </w:pPr>
      <w:r>
        <w:rPr>
          <w:spacing w:val="0"/>
          <w:w w:val="100"/>
          <w:position w:val="0"/>
          <w:shd w:val="clear" w:color="auto" w:fill="auto"/>
          <w:lang w:val="ru-RU" w:eastAsia="ru-RU" w:bidi="ru-RU"/>
        </w:rPr>
        <w:t>.Профилактика ятрогений.</w:t>
      </w:r>
    </w:p>
    <w:p>
      <w:pPr>
        <w:pStyle w:val="Style13"/>
        <w:keepNext w:val="0"/>
        <w:keepLines w:val="0"/>
        <w:widowControl w:val="0"/>
        <w:shd w:val="clear" w:color="auto" w:fill="auto"/>
        <w:bidi w:val="0"/>
        <w:spacing w:before="0" w:after="200" w:line="204" w:lineRule="auto"/>
        <w:ind w:left="0" w:right="0"/>
        <w:jc w:val="left"/>
      </w:pPr>
      <w:r>
        <w:rPr>
          <w:spacing w:val="0"/>
          <w:w w:val="100"/>
          <w:position w:val="0"/>
          <w:shd w:val="clear" w:color="auto" w:fill="auto"/>
          <w:lang w:val="ru-RU" w:eastAsia="ru-RU" w:bidi="ru-RU"/>
        </w:rPr>
        <w:t>Здесь приведены основные широкораспространенные данные, узкоспецифичные методики и задачи, зна</w:t>
        <w:softHyphen/>
        <w:t>чимые для отдельных клинических дисциплин мы сознательно не приводили. Показания и методики постоян</w:t>
        <w:softHyphen/>
        <w:t>но усовершенствуются и обновляются и на момент выхода настоящего издания могут быть изменены.</w:t>
      </w:r>
      <w:r>
        <w:br w:type="page"/>
      </w:r>
    </w:p>
    <w:p>
      <w:pPr>
        <w:pStyle w:val="Style33"/>
        <w:keepNext w:val="0"/>
        <w:keepLines w:val="0"/>
        <w:widowControl w:val="0"/>
        <w:numPr>
          <w:ilvl w:val="1"/>
          <w:numId w:val="221"/>
        </w:numPr>
        <w:shd w:val="clear" w:color="auto" w:fill="auto"/>
        <w:tabs>
          <w:tab w:pos="562" w:val="left"/>
        </w:tabs>
        <w:bidi w:val="0"/>
        <w:spacing w:before="0" w:after="160" w:line="293" w:lineRule="auto"/>
        <w:ind w:left="0" w:right="0" w:firstLine="0"/>
        <w:jc w:val="center"/>
        <w:rPr>
          <w:sz w:val="22"/>
          <w:szCs w:val="22"/>
        </w:rPr>
      </w:pPr>
      <w:r>
        <w:rPr>
          <w:spacing w:val="0"/>
          <w:w w:val="100"/>
          <w:position w:val="0"/>
          <w:sz w:val="22"/>
          <w:szCs w:val="22"/>
          <w:shd w:val="clear" w:color="auto" w:fill="auto"/>
          <w:lang w:val="ru-RU" w:eastAsia="ru-RU" w:bidi="ru-RU"/>
        </w:rPr>
        <w:t>ИНСТРУМЕНТАРИЙ И ОБЩИЕ ПРНВИЛН ВЫПОЛНЕНИЯ МЕТОДИКН:</w:t>
        <w:br/>
        <w:t>СОВРЕМЕННЫЕ ТРЕБОВАНИЯ.</w:t>
      </w:r>
    </w:p>
    <w:p>
      <w:pPr>
        <w:pStyle w:val="Style13"/>
        <w:keepNext w:val="0"/>
        <w:keepLines w:val="0"/>
        <w:widowControl w:val="0"/>
        <w:shd w:val="clear" w:color="auto" w:fill="auto"/>
        <w:bidi w:val="0"/>
        <w:spacing w:before="0" w:after="200" w:line="204" w:lineRule="auto"/>
        <w:ind w:left="0" w:right="0" w:firstLine="400"/>
        <w:jc w:val="left"/>
      </w:pPr>
      <w:r>
        <w:rPr>
          <w:spacing w:val="0"/>
          <w:w w:val="100"/>
          <w:position w:val="0"/>
          <w:shd w:val="clear" w:color="auto" w:fill="auto"/>
          <w:lang w:val="ru-RU" w:eastAsia="ru-RU" w:bidi="ru-RU"/>
        </w:rPr>
        <w:t>Общепринятой классификации инструментария на настоящий момент нет, но большинство исследовате</w:t>
        <w:softHyphen/>
        <w:t>лей пользуются градацией инструментов по наружному диаметру малоинвазивного устройства, формирую</w:t>
        <w:softHyphen/>
        <w:t>щего пункционный канал в тканях человека (Табл. 1)</w:t>
      </w:r>
    </w:p>
    <w:p>
      <w:pPr>
        <w:pStyle w:val="Style45"/>
        <w:keepNext w:val="0"/>
        <w:keepLines w:val="0"/>
        <w:widowControl w:val="0"/>
        <w:shd w:val="clear" w:color="auto" w:fill="auto"/>
        <w:bidi w:val="0"/>
        <w:spacing w:before="0" w:after="0" w:line="240" w:lineRule="auto"/>
        <w:ind w:left="0" w:right="0" w:firstLine="0"/>
        <w:jc w:val="center"/>
      </w:pPr>
      <w:r>
        <w:rPr>
          <w:spacing w:val="0"/>
          <w:w w:val="100"/>
          <w:position w:val="0"/>
          <w:shd w:val="clear" w:color="auto" w:fill="auto"/>
          <w:lang w:val="ru-RU" w:eastAsia="ru-RU" w:bidi="ru-RU"/>
        </w:rPr>
        <w:t>Таблица 1. Инструментарий для проведения малоинвазивных вмешательств</w:t>
      </w:r>
    </w:p>
    <w:tbl>
      <w:tblPr>
        <w:tblOverlap w:val="never"/>
        <w:jc w:val="center"/>
        <w:tblLayout w:type="fixed"/>
      </w:tblPr>
      <w:tblGrid>
        <w:gridCol w:w="3336"/>
        <w:gridCol w:w="3768"/>
        <w:gridCol w:w="2544"/>
      </w:tblGrid>
      <w:tr>
        <w:trPr>
          <w:trHeight w:val="509" w:hRule="exact"/>
        </w:trPr>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50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Категория инструментария</w:t>
            </w:r>
          </w:p>
        </w:tc>
        <w:tc>
          <w:tcPr>
            <w:tcBorders>
              <w:top w:val="single" w:sz="4"/>
              <w:left w:val="single" w:sz="4"/>
            </w:tcBorders>
            <w:shd w:val="clear" w:color="auto" w:fill="auto"/>
            <w:vAlign w:val="top"/>
          </w:tcPr>
          <w:p>
            <w:pPr>
              <w:pStyle w:val="Style42"/>
              <w:keepNext w:val="0"/>
              <w:keepLines w:val="0"/>
              <w:widowControl w:val="0"/>
              <w:shd w:val="clear" w:color="auto" w:fill="auto"/>
              <w:bidi w:val="0"/>
              <w:spacing w:before="0" w:after="0" w:line="211"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Наружный диаметр (характер получае</w:t>
              <w:softHyphen/>
              <w:t>мого тканевого материала)</w:t>
            </w:r>
          </w:p>
        </w:tc>
        <w:tc>
          <w:tcPr>
            <w:tcBorders>
              <w:top w:val="single" w:sz="4"/>
              <w:left w:val="single" w:sz="4"/>
              <w:right w:val="single" w:sz="4"/>
            </w:tcBorders>
            <w:shd w:val="clear" w:color="auto" w:fill="auto"/>
            <w:vAlign w:val="top"/>
          </w:tcPr>
          <w:p>
            <w:pPr>
              <w:pStyle w:val="Style42"/>
              <w:keepNext w:val="0"/>
              <w:keepLines w:val="0"/>
              <w:widowControl w:val="0"/>
              <w:shd w:val="clear" w:color="auto" w:fill="auto"/>
              <w:bidi w:val="0"/>
              <w:spacing w:before="0" w:after="0" w:line="211"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Классификация по стандар</w:t>
              <w:softHyphen/>
              <w:t>там ЕС</w:t>
            </w:r>
          </w:p>
        </w:tc>
      </w:tr>
      <w:tr>
        <w:trPr>
          <w:trHeight w:val="264" w:hRule="exact"/>
        </w:trPr>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Малый + иглы с режущим краем)</w:t>
            </w: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До 1 мм.(цитология + «малая» биопсия)</w:t>
            </w:r>
          </w:p>
        </w:tc>
        <w:tc>
          <w:tcPr>
            <w:tcBorders>
              <w:top w:val="single" w:sz="4"/>
              <w:left w:val="single" w:sz="4"/>
              <w:righ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en-US" w:eastAsia="en-US" w:bidi="en-US"/>
              </w:rPr>
              <w:t>G25-G21 (&lt;F3)</w:t>
            </w:r>
          </w:p>
        </w:tc>
      </w:tr>
      <w:tr>
        <w:trPr>
          <w:trHeight w:val="259" w:hRule="exact"/>
        </w:trPr>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Средний</w:t>
            </w: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1,0-1,4 мм. (цито + гистология)</w:t>
            </w:r>
          </w:p>
        </w:tc>
        <w:tc>
          <w:tcPr>
            <w:tcBorders>
              <w:top w:val="single" w:sz="4"/>
              <w:left w:val="single" w:sz="4"/>
              <w:righ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en-US" w:eastAsia="en-US" w:bidi="en-US"/>
              </w:rPr>
              <w:t>G20-G16 (F3-F5)</w:t>
            </w:r>
          </w:p>
        </w:tc>
      </w:tr>
      <w:tr>
        <w:trPr>
          <w:trHeight w:val="274" w:hRule="exact"/>
        </w:trPr>
        <w:tc>
          <w:tcPr>
            <w:tcBorders>
              <w:top w:val="single" w:sz="4"/>
              <w:left w:val="single" w:sz="4"/>
              <w:bottom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Крупный</w:t>
            </w:r>
          </w:p>
        </w:tc>
        <w:tc>
          <w:tcPr>
            <w:tcBorders>
              <w:top w:val="single" w:sz="4"/>
              <w:left w:val="single" w:sz="4"/>
              <w:bottom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1,4-2,0 мм..(гистология)</w:t>
            </w:r>
          </w:p>
        </w:tc>
        <w:tc>
          <w:tcPr>
            <w:tcBorders>
              <w:top w:val="single" w:sz="4"/>
              <w:left w:val="single" w:sz="4"/>
              <w:bottom w:val="single" w:sz="4"/>
              <w:righ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en-US" w:eastAsia="en-US" w:bidi="en-US"/>
              </w:rPr>
              <w:t>&gt;G16 (F6)</w:t>
            </w:r>
          </w:p>
        </w:tc>
      </w:tr>
    </w:tbl>
    <w:p>
      <w:pPr>
        <w:widowControl w:val="0"/>
        <w:spacing w:after="39" w:line="1" w:lineRule="exact"/>
      </w:pPr>
    </w:p>
    <w:p>
      <w:pPr>
        <w:pStyle w:val="Style13"/>
        <w:keepNext w:val="0"/>
        <w:keepLines w:val="0"/>
        <w:widowControl w:val="0"/>
        <w:shd w:val="clear" w:color="auto" w:fill="auto"/>
        <w:bidi w:val="0"/>
        <w:spacing w:before="0" w:after="200" w:line="240" w:lineRule="auto"/>
        <w:ind w:left="0" w:right="0" w:firstLine="360"/>
        <w:jc w:val="left"/>
      </w:pPr>
      <w:r>
        <w:rPr>
          <w:i/>
          <w:iCs/>
          <w:spacing w:val="0"/>
          <w:w w:val="100"/>
          <w:position w:val="0"/>
          <w:shd w:val="clear" w:color="auto" w:fill="auto"/>
          <w:lang w:val="ru-RU" w:eastAsia="ru-RU" w:bidi="ru-RU"/>
        </w:rPr>
        <w:t xml:space="preserve">Приложение: </w:t>
      </w:r>
      <w:r>
        <w:rPr>
          <w:i/>
          <w:iCs/>
          <w:spacing w:val="0"/>
          <w:w w:val="100"/>
          <w:position w:val="0"/>
          <w:shd w:val="clear" w:color="auto" w:fill="auto"/>
          <w:lang w:val="en-US" w:eastAsia="en-US" w:bidi="en-US"/>
        </w:rPr>
        <w:t>G</w:t>
      </w:r>
      <w:r>
        <w:rPr>
          <w:i/>
          <w:iCs/>
          <w:spacing w:val="0"/>
          <w:w w:val="100"/>
          <w:position w:val="0"/>
          <w:shd w:val="clear" w:color="auto" w:fill="auto"/>
          <w:lang w:val="ru-RU" w:eastAsia="ru-RU" w:bidi="ru-RU"/>
        </w:rPr>
        <w:t xml:space="preserve">-диаметр иглы, </w:t>
      </w:r>
      <w:r>
        <w:rPr>
          <w:i/>
          <w:iCs/>
          <w:spacing w:val="0"/>
          <w:w w:val="100"/>
          <w:position w:val="0"/>
          <w:shd w:val="clear" w:color="auto" w:fill="auto"/>
          <w:lang w:val="en-US" w:eastAsia="en-US" w:bidi="en-US"/>
        </w:rPr>
        <w:t>F</w:t>
      </w:r>
      <w:r>
        <w:rPr>
          <w:i/>
          <w:iCs/>
          <w:spacing w:val="0"/>
          <w:w w:val="100"/>
          <w:position w:val="0"/>
          <w:shd w:val="clear" w:color="auto" w:fill="auto"/>
          <w:lang w:val="ru-RU" w:eastAsia="ru-RU" w:bidi="ru-RU"/>
        </w:rPr>
        <w:t>-диаметр катетера или иглы</w:t>
      </w:r>
    </w:p>
    <w:p>
      <w:pPr>
        <w:pStyle w:val="Style13"/>
        <w:keepNext w:val="0"/>
        <w:keepLines w:val="0"/>
        <w:widowControl w:val="0"/>
        <w:shd w:val="clear" w:color="auto" w:fill="auto"/>
        <w:bidi w:val="0"/>
        <w:spacing w:before="0" w:after="200" w:line="204" w:lineRule="auto"/>
        <w:ind w:left="0" w:right="0" w:firstLine="400"/>
        <w:jc w:val="left"/>
      </w:pPr>
      <w:r>
        <w:rPr>
          <w:spacing w:val="0"/>
          <w:w w:val="100"/>
          <w:position w:val="0"/>
          <w:shd w:val="clear" w:color="auto" w:fill="auto"/>
          <w:lang w:val="ru-RU" w:eastAsia="ru-RU" w:bidi="ru-RU"/>
        </w:rPr>
        <w:t xml:space="preserve">Диаметр игл или дренажей измерялся в миллиметрах и обозначался шкалой Шарьера в единицах </w:t>
      </w:r>
      <w:r>
        <w:rPr>
          <w:spacing w:val="0"/>
          <w:w w:val="100"/>
          <w:position w:val="0"/>
          <w:shd w:val="clear" w:color="auto" w:fill="auto"/>
          <w:lang w:val="en-US" w:eastAsia="en-US" w:bidi="en-US"/>
        </w:rPr>
        <w:t xml:space="preserve">French (F), </w:t>
      </w:r>
      <w:r>
        <w:rPr>
          <w:spacing w:val="0"/>
          <w:w w:val="100"/>
          <w:position w:val="0"/>
          <w:shd w:val="clear" w:color="auto" w:fill="auto"/>
          <w:lang w:val="ru-RU" w:eastAsia="ru-RU" w:bidi="ru-RU"/>
        </w:rPr>
        <w:t xml:space="preserve">где </w:t>
      </w:r>
      <w:r>
        <w:rPr>
          <w:spacing w:val="0"/>
          <w:w w:val="100"/>
          <w:position w:val="0"/>
          <w:shd w:val="clear" w:color="auto" w:fill="auto"/>
          <w:lang w:val="en-US" w:eastAsia="en-US" w:bidi="en-US"/>
        </w:rPr>
        <w:t xml:space="preserve">I F </w:t>
      </w:r>
      <w:r>
        <w:rPr>
          <w:spacing w:val="0"/>
          <w:w w:val="100"/>
          <w:position w:val="0"/>
          <w:shd w:val="clear" w:color="auto" w:fill="auto"/>
          <w:lang w:val="ru-RU" w:eastAsia="ru-RU" w:bidi="ru-RU"/>
        </w:rPr>
        <w:t xml:space="preserve">= 0,33 мм. Иглы также различаются по калибрам </w:t>
      </w:r>
      <w:r>
        <w:rPr>
          <w:spacing w:val="0"/>
          <w:w w:val="100"/>
          <w:position w:val="0"/>
          <w:shd w:val="clear" w:color="auto" w:fill="auto"/>
          <w:lang w:val="en-US" w:eastAsia="en-US" w:bidi="en-US"/>
        </w:rPr>
        <w:t xml:space="preserve">gange (G). </w:t>
      </w:r>
      <w:r>
        <w:rPr>
          <w:spacing w:val="0"/>
          <w:w w:val="100"/>
          <w:position w:val="0"/>
          <w:shd w:val="clear" w:color="auto" w:fill="auto"/>
          <w:lang w:val="ru-RU" w:eastAsia="ru-RU" w:bidi="ru-RU"/>
        </w:rPr>
        <w:t xml:space="preserve">Величина </w:t>
      </w:r>
      <w:r>
        <w:rPr>
          <w:spacing w:val="0"/>
          <w:w w:val="100"/>
          <w:position w:val="0"/>
          <w:shd w:val="clear" w:color="auto" w:fill="auto"/>
          <w:lang w:val="en-US" w:eastAsia="en-US" w:bidi="en-US"/>
        </w:rPr>
        <w:t xml:space="preserve">G </w:t>
      </w:r>
      <w:r>
        <w:rPr>
          <w:spacing w:val="0"/>
          <w:w w:val="100"/>
          <w:position w:val="0"/>
          <w:shd w:val="clear" w:color="auto" w:fill="auto"/>
          <w:lang w:val="ru-RU" w:eastAsia="ru-RU" w:bidi="ru-RU"/>
        </w:rPr>
        <w:t xml:space="preserve">обратно пропорциональна диаметру иглы. Существуют следующие соотношения </w:t>
      </w:r>
      <w:r>
        <w:rPr>
          <w:spacing w:val="0"/>
          <w:w w:val="100"/>
          <w:position w:val="0"/>
          <w:shd w:val="clear" w:color="auto" w:fill="auto"/>
          <w:lang w:val="en-US" w:eastAsia="en-US" w:bidi="en-US"/>
        </w:rPr>
        <w:t xml:space="preserve">G ,F, </w:t>
      </w:r>
      <w:r>
        <w:rPr>
          <w:spacing w:val="0"/>
          <w:w w:val="100"/>
          <w:position w:val="0"/>
          <w:shd w:val="clear" w:color="auto" w:fill="auto"/>
          <w:lang w:val="ru-RU" w:eastAsia="ru-RU" w:bidi="ru-RU"/>
        </w:rPr>
        <w:t xml:space="preserve">дюймов и миллиметров (таблица 2).Наиболее частые сравнения: </w:t>
      </w:r>
      <w:r>
        <w:rPr>
          <w:spacing w:val="0"/>
          <w:w w:val="100"/>
          <w:position w:val="0"/>
          <w:shd w:val="clear" w:color="auto" w:fill="auto"/>
          <w:lang w:val="en-US" w:eastAsia="en-US" w:bidi="en-US"/>
        </w:rPr>
        <w:t xml:space="preserve">G </w:t>
      </w:r>
      <w:r>
        <w:rPr>
          <w:spacing w:val="0"/>
          <w:w w:val="100"/>
          <w:position w:val="0"/>
          <w:shd w:val="clear" w:color="auto" w:fill="auto"/>
          <w:lang w:val="ru-RU" w:eastAsia="ru-RU" w:bidi="ru-RU"/>
        </w:rPr>
        <w:t xml:space="preserve">23 - 0,б мм, </w:t>
      </w:r>
      <w:r>
        <w:rPr>
          <w:spacing w:val="0"/>
          <w:w w:val="100"/>
          <w:position w:val="0"/>
          <w:shd w:val="clear" w:color="auto" w:fill="auto"/>
          <w:lang w:val="en-US" w:eastAsia="en-US" w:bidi="en-US"/>
        </w:rPr>
        <w:t xml:space="preserve">G </w:t>
      </w:r>
      <w:r>
        <w:rPr>
          <w:spacing w:val="0"/>
          <w:w w:val="100"/>
          <w:position w:val="0"/>
          <w:shd w:val="clear" w:color="auto" w:fill="auto"/>
          <w:lang w:val="ru-RU" w:eastAsia="ru-RU" w:bidi="ru-RU"/>
        </w:rPr>
        <w:t xml:space="preserve">22 - 0,7 мм, </w:t>
      </w:r>
      <w:r>
        <w:rPr>
          <w:spacing w:val="0"/>
          <w:w w:val="100"/>
          <w:position w:val="0"/>
          <w:shd w:val="clear" w:color="auto" w:fill="auto"/>
          <w:lang w:val="en-US" w:eastAsia="en-US" w:bidi="en-US"/>
        </w:rPr>
        <w:t xml:space="preserve">G </w:t>
      </w:r>
      <w:r>
        <w:rPr>
          <w:spacing w:val="0"/>
          <w:w w:val="100"/>
          <w:position w:val="0"/>
          <w:shd w:val="clear" w:color="auto" w:fill="auto"/>
          <w:lang w:val="ru-RU" w:eastAsia="ru-RU" w:bidi="ru-RU"/>
        </w:rPr>
        <w:t xml:space="preserve">21 - 0,8 мм, </w:t>
      </w:r>
      <w:r>
        <w:rPr>
          <w:spacing w:val="0"/>
          <w:w w:val="100"/>
          <w:position w:val="0"/>
          <w:shd w:val="clear" w:color="auto" w:fill="auto"/>
          <w:lang w:val="en-US" w:eastAsia="en-US" w:bidi="en-US"/>
        </w:rPr>
        <w:t xml:space="preserve">G </w:t>
      </w:r>
      <w:r>
        <w:rPr>
          <w:spacing w:val="0"/>
          <w:w w:val="100"/>
          <w:position w:val="0"/>
          <w:shd w:val="clear" w:color="auto" w:fill="auto"/>
          <w:lang w:val="ru-RU" w:eastAsia="ru-RU" w:bidi="ru-RU"/>
        </w:rPr>
        <w:t xml:space="preserve">20 - 0,9 мм, </w:t>
      </w:r>
      <w:r>
        <w:rPr>
          <w:spacing w:val="0"/>
          <w:w w:val="100"/>
          <w:position w:val="0"/>
          <w:shd w:val="clear" w:color="auto" w:fill="auto"/>
          <w:lang w:val="en-US" w:eastAsia="en-US" w:bidi="en-US"/>
        </w:rPr>
        <w:t xml:space="preserve">G </w:t>
      </w:r>
      <w:r>
        <w:rPr>
          <w:spacing w:val="0"/>
          <w:w w:val="100"/>
          <w:position w:val="0"/>
          <w:shd w:val="clear" w:color="auto" w:fill="auto"/>
          <w:lang w:val="ru-RU" w:eastAsia="ru-RU" w:bidi="ru-RU"/>
        </w:rPr>
        <w:t xml:space="preserve">19 - 1,0 мм, </w:t>
      </w:r>
      <w:r>
        <w:rPr>
          <w:spacing w:val="0"/>
          <w:w w:val="100"/>
          <w:position w:val="0"/>
          <w:shd w:val="clear" w:color="auto" w:fill="auto"/>
          <w:lang w:val="en-US" w:eastAsia="en-US" w:bidi="en-US"/>
        </w:rPr>
        <w:t xml:space="preserve">G </w:t>
      </w:r>
      <w:r>
        <w:rPr>
          <w:spacing w:val="0"/>
          <w:w w:val="100"/>
          <w:position w:val="0"/>
          <w:shd w:val="clear" w:color="auto" w:fill="auto"/>
          <w:lang w:val="ru-RU" w:eastAsia="ru-RU" w:bidi="ru-RU"/>
        </w:rPr>
        <w:t xml:space="preserve">18 - 1,2 мм, </w:t>
      </w:r>
      <w:r>
        <w:rPr>
          <w:spacing w:val="0"/>
          <w:w w:val="100"/>
          <w:position w:val="0"/>
          <w:shd w:val="clear" w:color="auto" w:fill="auto"/>
          <w:lang w:val="en-US" w:eastAsia="en-US" w:bidi="en-US"/>
        </w:rPr>
        <w:t xml:space="preserve">G </w:t>
      </w:r>
      <w:r>
        <w:rPr>
          <w:spacing w:val="0"/>
          <w:w w:val="100"/>
          <w:position w:val="0"/>
          <w:shd w:val="clear" w:color="auto" w:fill="auto"/>
          <w:lang w:val="ru-RU" w:eastAsia="ru-RU" w:bidi="ru-RU"/>
        </w:rPr>
        <w:t xml:space="preserve">16 - 1,7 мм, </w:t>
      </w:r>
      <w:r>
        <w:rPr>
          <w:spacing w:val="0"/>
          <w:w w:val="100"/>
          <w:position w:val="0"/>
          <w:shd w:val="clear" w:color="auto" w:fill="auto"/>
          <w:lang w:val="en-US" w:eastAsia="en-US" w:bidi="en-US"/>
        </w:rPr>
        <w:t xml:space="preserve">G </w:t>
      </w:r>
      <w:r>
        <w:rPr>
          <w:spacing w:val="0"/>
          <w:w w:val="100"/>
          <w:position w:val="0"/>
          <w:shd w:val="clear" w:color="auto" w:fill="auto"/>
          <w:lang w:val="ru-RU" w:eastAsia="ru-RU" w:bidi="ru-RU"/>
        </w:rPr>
        <w:t>14 - 2,1 мм.</w:t>
      </w:r>
    </w:p>
    <w:p>
      <w:pPr>
        <w:pStyle w:val="Style45"/>
        <w:keepNext w:val="0"/>
        <w:keepLines w:val="0"/>
        <w:widowControl w:val="0"/>
        <w:shd w:val="clear" w:color="auto" w:fill="auto"/>
        <w:bidi w:val="0"/>
        <w:spacing w:before="0" w:after="0" w:line="240" w:lineRule="auto"/>
        <w:ind w:left="0" w:right="0" w:firstLine="0"/>
        <w:jc w:val="center"/>
      </w:pPr>
      <w:r>
        <w:rPr>
          <w:spacing w:val="0"/>
          <w:w w:val="100"/>
          <w:position w:val="0"/>
          <w:shd w:val="clear" w:color="auto" w:fill="auto"/>
          <w:lang w:val="ru-RU" w:eastAsia="ru-RU" w:bidi="ru-RU"/>
        </w:rPr>
        <w:t xml:space="preserve">Таблица 2.Сравнительные значения размеров игл </w:t>
      </w:r>
      <w:r>
        <w:rPr>
          <w:spacing w:val="0"/>
          <w:w w:val="100"/>
          <w:position w:val="0"/>
          <w:shd w:val="clear" w:color="auto" w:fill="auto"/>
          <w:lang w:val="en-US" w:eastAsia="en-US" w:bidi="en-US"/>
        </w:rPr>
        <w:t xml:space="preserve">gange (G) </w:t>
      </w:r>
      <w:r>
        <w:rPr>
          <w:spacing w:val="0"/>
          <w:w w:val="100"/>
          <w:position w:val="0"/>
          <w:shd w:val="clear" w:color="auto" w:fill="auto"/>
          <w:lang w:val="ru-RU" w:eastAsia="ru-RU" w:bidi="ru-RU"/>
        </w:rPr>
        <w:t xml:space="preserve">и катетеров </w:t>
      </w:r>
      <w:r>
        <w:rPr>
          <w:spacing w:val="0"/>
          <w:w w:val="100"/>
          <w:position w:val="0"/>
          <w:shd w:val="clear" w:color="auto" w:fill="auto"/>
          <w:lang w:val="en-US" w:eastAsia="en-US" w:bidi="en-US"/>
        </w:rPr>
        <w:t xml:space="preserve">Franch (F) </w:t>
      </w:r>
      <w:r>
        <w:rPr>
          <w:spacing w:val="0"/>
          <w:w w:val="100"/>
          <w:position w:val="0"/>
          <w:shd w:val="clear" w:color="auto" w:fill="auto"/>
          <w:lang w:val="ru-RU" w:eastAsia="ru-RU" w:bidi="ru-RU"/>
        </w:rPr>
        <w:t>в дюймах и мм.</w:t>
      </w:r>
    </w:p>
    <w:tbl>
      <w:tblPr>
        <w:tblOverlap w:val="never"/>
        <w:jc w:val="center"/>
        <w:tblLayout w:type="fixed"/>
      </w:tblPr>
      <w:tblGrid>
        <w:gridCol w:w="2390"/>
        <w:gridCol w:w="2386"/>
        <w:gridCol w:w="2386"/>
        <w:gridCol w:w="2395"/>
      </w:tblGrid>
      <w:tr>
        <w:trPr>
          <w:trHeight w:val="533" w:hRule="exact"/>
        </w:trPr>
        <w:tc>
          <w:tcPr>
            <w:tcBorders>
              <w:top w:val="single" w:sz="4"/>
              <w:left w:val="single" w:sz="4"/>
            </w:tcBorders>
            <w:shd w:val="clear" w:color="auto" w:fill="auto"/>
            <w:vAlign w:val="center"/>
          </w:tcPr>
          <w:p>
            <w:pPr>
              <w:pStyle w:val="Style42"/>
              <w:keepNext w:val="0"/>
              <w:keepLines w:val="0"/>
              <w:widowControl w:val="0"/>
              <w:shd w:val="clear" w:color="auto" w:fill="auto"/>
              <w:bidi w:val="0"/>
              <w:spacing w:before="0" w:after="0" w:line="240" w:lineRule="auto"/>
              <w:ind w:left="0" w:right="0" w:firstLine="0"/>
              <w:jc w:val="center"/>
            </w:pPr>
            <w:r>
              <w:rPr>
                <w:b/>
                <w:bCs/>
                <w:spacing w:val="0"/>
                <w:w w:val="100"/>
                <w:position w:val="0"/>
                <w:shd w:val="clear" w:color="auto" w:fill="auto"/>
                <w:lang w:val="ru-RU" w:eastAsia="ru-RU" w:bidi="ru-RU"/>
              </w:rPr>
              <w:t xml:space="preserve">Размер, </w:t>
            </w:r>
            <w:r>
              <w:rPr>
                <w:b/>
                <w:bCs/>
                <w:spacing w:val="0"/>
                <w:w w:val="100"/>
                <w:position w:val="0"/>
                <w:shd w:val="clear" w:color="auto" w:fill="auto"/>
                <w:lang w:val="en-US" w:eastAsia="en-US" w:bidi="en-US"/>
              </w:rPr>
              <w:t>G (Gaulle)</w:t>
            </w:r>
          </w:p>
        </w:tc>
        <w:tc>
          <w:tcPr>
            <w:tcBorders>
              <w:top w:val="single" w:sz="4"/>
              <w:left w:val="single" w:sz="4"/>
            </w:tcBorders>
            <w:shd w:val="clear" w:color="auto" w:fill="auto"/>
            <w:vAlign w:val="center"/>
          </w:tcPr>
          <w:p>
            <w:pPr>
              <w:pStyle w:val="Style42"/>
              <w:keepNext w:val="0"/>
              <w:keepLines w:val="0"/>
              <w:widowControl w:val="0"/>
              <w:shd w:val="clear" w:color="auto" w:fill="auto"/>
              <w:bidi w:val="0"/>
              <w:spacing w:before="0" w:after="0" w:line="240" w:lineRule="auto"/>
              <w:ind w:left="0" w:right="0" w:firstLine="0"/>
              <w:jc w:val="center"/>
            </w:pPr>
            <w:r>
              <w:rPr>
                <w:b/>
                <w:bCs/>
                <w:spacing w:val="0"/>
                <w:w w:val="100"/>
                <w:position w:val="0"/>
                <w:shd w:val="clear" w:color="auto" w:fill="auto"/>
                <w:lang w:val="ru-RU" w:eastAsia="ru-RU" w:bidi="ru-RU"/>
              </w:rPr>
              <w:t>Диаметр, мм</w:t>
            </w:r>
          </w:p>
        </w:tc>
        <w:tc>
          <w:tcPr>
            <w:tcBorders>
              <w:top w:val="single" w:sz="4"/>
              <w:left w:val="single" w:sz="4"/>
            </w:tcBorders>
            <w:shd w:val="clear" w:color="auto" w:fill="auto"/>
            <w:vAlign w:val="center"/>
          </w:tcPr>
          <w:p>
            <w:pPr>
              <w:pStyle w:val="Style42"/>
              <w:keepNext w:val="0"/>
              <w:keepLines w:val="0"/>
              <w:widowControl w:val="0"/>
              <w:shd w:val="clear" w:color="auto" w:fill="auto"/>
              <w:bidi w:val="0"/>
              <w:spacing w:before="0" w:after="0" w:line="240" w:lineRule="auto"/>
              <w:ind w:left="0" w:right="0" w:firstLine="0"/>
              <w:jc w:val="center"/>
            </w:pPr>
            <w:r>
              <w:rPr>
                <w:b/>
                <w:bCs/>
                <w:spacing w:val="0"/>
                <w:w w:val="100"/>
                <w:position w:val="0"/>
                <w:shd w:val="clear" w:color="auto" w:fill="auto"/>
                <w:lang w:val="ru-RU" w:eastAsia="ru-RU" w:bidi="ru-RU"/>
              </w:rPr>
              <w:t xml:space="preserve">Размер, </w:t>
            </w:r>
            <w:r>
              <w:rPr>
                <w:b/>
                <w:bCs/>
                <w:spacing w:val="0"/>
                <w:w w:val="100"/>
                <w:position w:val="0"/>
                <w:shd w:val="clear" w:color="auto" w:fill="auto"/>
                <w:lang w:val="en-US" w:eastAsia="en-US" w:bidi="en-US"/>
              </w:rPr>
              <w:t>Fr (French)</w:t>
            </w:r>
          </w:p>
        </w:tc>
        <w:tc>
          <w:tcPr>
            <w:tcBorders>
              <w:top w:val="single" w:sz="4"/>
              <w:left w:val="single" w:sz="4"/>
              <w:right w:val="single" w:sz="4"/>
            </w:tcBorders>
            <w:shd w:val="clear" w:color="auto" w:fill="auto"/>
            <w:vAlign w:val="center"/>
          </w:tcPr>
          <w:p>
            <w:pPr>
              <w:pStyle w:val="Style42"/>
              <w:keepNext w:val="0"/>
              <w:keepLines w:val="0"/>
              <w:widowControl w:val="0"/>
              <w:shd w:val="clear" w:color="auto" w:fill="auto"/>
              <w:bidi w:val="0"/>
              <w:spacing w:before="0" w:after="0" w:line="240" w:lineRule="auto"/>
              <w:ind w:left="0" w:right="0" w:firstLine="0"/>
              <w:jc w:val="center"/>
            </w:pPr>
            <w:r>
              <w:rPr>
                <w:b/>
                <w:bCs/>
                <w:spacing w:val="0"/>
                <w:w w:val="100"/>
                <w:position w:val="0"/>
                <w:shd w:val="clear" w:color="auto" w:fill="auto"/>
                <w:lang w:val="ru-RU" w:eastAsia="ru-RU" w:bidi="ru-RU"/>
              </w:rPr>
              <w:t>Размер, (Дюйм)</w:t>
            </w:r>
          </w:p>
        </w:tc>
      </w:tr>
      <w:tr>
        <w:trPr>
          <w:trHeight w:val="230" w:hRule="exact"/>
        </w:trPr>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30</w:t>
            </w: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0,30</w:t>
            </w: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0,9</w:t>
            </w:r>
          </w:p>
        </w:tc>
        <w:tc>
          <w:tcPr>
            <w:tcBorders>
              <w:top w:val="single" w:sz="4"/>
              <w:left w:val="single" w:sz="4"/>
              <w:righ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0,011</w:t>
            </w:r>
          </w:p>
        </w:tc>
      </w:tr>
      <w:tr>
        <w:trPr>
          <w:trHeight w:val="230" w:hRule="exact"/>
        </w:trPr>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29</w:t>
            </w: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0,33</w:t>
            </w: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1,0</w:t>
            </w:r>
          </w:p>
        </w:tc>
        <w:tc>
          <w:tcPr>
            <w:tcBorders>
              <w:top w:val="single" w:sz="4"/>
              <w:left w:val="single" w:sz="4"/>
              <w:righ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0,013</w:t>
            </w:r>
          </w:p>
        </w:tc>
      </w:tr>
      <w:tr>
        <w:trPr>
          <w:trHeight w:val="230" w:hRule="exact"/>
        </w:trPr>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28</w:t>
            </w: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0,35</w:t>
            </w: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1,1</w:t>
            </w:r>
          </w:p>
        </w:tc>
        <w:tc>
          <w:tcPr>
            <w:tcBorders>
              <w:top w:val="single" w:sz="4"/>
              <w:left w:val="single" w:sz="4"/>
              <w:righ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0,014</w:t>
            </w:r>
          </w:p>
        </w:tc>
      </w:tr>
      <w:tr>
        <w:trPr>
          <w:trHeight w:val="226" w:hRule="exact"/>
        </w:trPr>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27</w:t>
            </w: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0,40 (0,41)</w:t>
            </w: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1,2</w:t>
            </w:r>
          </w:p>
        </w:tc>
        <w:tc>
          <w:tcPr>
            <w:tcBorders>
              <w:top w:val="single" w:sz="4"/>
              <w:left w:val="single" w:sz="4"/>
              <w:righ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0,016</w:t>
            </w:r>
          </w:p>
        </w:tc>
      </w:tr>
      <w:tr>
        <w:trPr>
          <w:trHeight w:val="230" w:hRule="exact"/>
        </w:trPr>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26</w:t>
            </w: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0,45 (0,46)</w:t>
            </w: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1,3</w:t>
            </w:r>
          </w:p>
        </w:tc>
        <w:tc>
          <w:tcPr>
            <w:tcBorders>
              <w:top w:val="single" w:sz="4"/>
              <w:left w:val="single" w:sz="4"/>
              <w:righ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0,018</w:t>
            </w:r>
          </w:p>
        </w:tc>
      </w:tr>
      <w:tr>
        <w:trPr>
          <w:trHeight w:val="230" w:hRule="exact"/>
        </w:trPr>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25</w:t>
            </w: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0,50 (0,51)</w:t>
            </w: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1,5</w:t>
            </w:r>
          </w:p>
        </w:tc>
        <w:tc>
          <w:tcPr>
            <w:tcBorders>
              <w:top w:val="single" w:sz="4"/>
              <w:left w:val="single" w:sz="4"/>
              <w:righ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0,020</w:t>
            </w:r>
          </w:p>
        </w:tc>
      </w:tr>
      <w:tr>
        <w:trPr>
          <w:trHeight w:val="230" w:hRule="exact"/>
        </w:trPr>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24</w:t>
            </w: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0,55 (0,56)</w:t>
            </w: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1,6</w:t>
            </w:r>
          </w:p>
        </w:tc>
        <w:tc>
          <w:tcPr>
            <w:tcBorders>
              <w:top w:val="single" w:sz="4"/>
              <w:left w:val="single" w:sz="4"/>
              <w:righ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0,022</w:t>
            </w:r>
          </w:p>
        </w:tc>
      </w:tr>
      <w:tr>
        <w:trPr>
          <w:trHeight w:val="226" w:hRule="exact"/>
        </w:trPr>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23</w:t>
            </w: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0,65 (0,64)</w:t>
            </w: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1,9</w:t>
            </w:r>
          </w:p>
        </w:tc>
        <w:tc>
          <w:tcPr>
            <w:tcBorders>
              <w:top w:val="single" w:sz="4"/>
              <w:left w:val="single" w:sz="4"/>
              <w:righ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0,025</w:t>
            </w:r>
          </w:p>
        </w:tc>
      </w:tr>
      <w:tr>
        <w:trPr>
          <w:trHeight w:val="230" w:hRule="exact"/>
        </w:trPr>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22</w:t>
            </w: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0,70 (0,72)</w:t>
            </w: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2,1</w:t>
            </w:r>
          </w:p>
        </w:tc>
        <w:tc>
          <w:tcPr>
            <w:tcBorders>
              <w:top w:val="single" w:sz="4"/>
              <w:left w:val="single" w:sz="4"/>
              <w:righ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0,028</w:t>
            </w:r>
          </w:p>
        </w:tc>
      </w:tr>
      <w:tr>
        <w:trPr>
          <w:trHeight w:val="230" w:hRule="exact"/>
        </w:trPr>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21</w:t>
            </w: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0,80 (0,82)</w:t>
            </w: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2,4</w:t>
            </w:r>
          </w:p>
        </w:tc>
        <w:tc>
          <w:tcPr>
            <w:tcBorders>
              <w:top w:val="single" w:sz="4"/>
              <w:left w:val="single" w:sz="4"/>
              <w:righ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0,032</w:t>
            </w:r>
          </w:p>
        </w:tc>
      </w:tr>
      <w:tr>
        <w:trPr>
          <w:trHeight w:val="230" w:hRule="exact"/>
        </w:trPr>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20</w:t>
            </w: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0,90</w:t>
            </w: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2,7</w:t>
            </w:r>
          </w:p>
        </w:tc>
        <w:tc>
          <w:tcPr>
            <w:tcBorders>
              <w:top w:val="single" w:sz="4"/>
              <w:left w:val="single" w:sz="4"/>
              <w:righ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0,035</w:t>
            </w:r>
          </w:p>
        </w:tc>
      </w:tr>
      <w:tr>
        <w:trPr>
          <w:trHeight w:val="230" w:hRule="exact"/>
        </w:trPr>
        <w:tc>
          <w:tcPr>
            <w:tcBorders>
              <w:top w:val="single" w:sz="4"/>
              <w:left w:val="single" w:sz="4"/>
            </w:tcBorders>
            <w:shd w:val="clear" w:color="auto" w:fill="auto"/>
            <w:vAlign w:val="top"/>
          </w:tcPr>
          <w:p>
            <w:pPr>
              <w:widowControl w:val="0"/>
              <w:rPr>
                <w:sz w:val="10"/>
                <w:szCs w:val="10"/>
              </w:rPr>
            </w:pP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0,97</w:t>
            </w:r>
          </w:p>
        </w:tc>
        <w:tc>
          <w:tcPr>
            <w:tcBorders>
              <w:top w:val="single" w:sz="4"/>
              <w:left w:val="single" w:sz="4"/>
            </w:tcBorders>
            <w:shd w:val="clear" w:color="auto" w:fill="auto"/>
            <w:vAlign w:val="top"/>
          </w:tcPr>
          <w:p>
            <w:pPr>
              <w:widowControl w:val="0"/>
              <w:rPr>
                <w:sz w:val="10"/>
                <w:szCs w:val="10"/>
              </w:rPr>
            </w:pPr>
          </w:p>
        </w:tc>
        <w:tc>
          <w:tcPr>
            <w:tcBorders>
              <w:top w:val="single" w:sz="4"/>
              <w:left w:val="single" w:sz="4"/>
              <w:righ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0,038</w:t>
            </w:r>
          </w:p>
        </w:tc>
      </w:tr>
      <w:tr>
        <w:trPr>
          <w:trHeight w:val="226" w:hRule="exact"/>
        </w:trPr>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19</w:t>
            </w: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1,00 (1,08)</w:t>
            </w: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3,0</w:t>
            </w:r>
          </w:p>
        </w:tc>
        <w:tc>
          <w:tcPr>
            <w:tcBorders>
              <w:top w:val="single" w:sz="4"/>
              <w:left w:val="single" w:sz="4"/>
              <w:righ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0,042</w:t>
            </w:r>
          </w:p>
        </w:tc>
      </w:tr>
      <w:tr>
        <w:trPr>
          <w:trHeight w:val="230" w:hRule="exact"/>
        </w:trPr>
        <w:tc>
          <w:tcPr>
            <w:tcBorders>
              <w:top w:val="single" w:sz="4"/>
              <w:left w:val="single" w:sz="4"/>
            </w:tcBorders>
            <w:shd w:val="clear" w:color="auto" w:fill="auto"/>
            <w:vAlign w:val="top"/>
          </w:tcPr>
          <w:p>
            <w:pPr>
              <w:widowControl w:val="0"/>
              <w:rPr>
                <w:sz w:val="10"/>
                <w:szCs w:val="10"/>
              </w:rPr>
            </w:pP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1,10</w:t>
            </w: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3,3</w:t>
            </w:r>
          </w:p>
        </w:tc>
        <w:tc>
          <w:tcPr>
            <w:tcBorders>
              <w:top w:val="single" w:sz="4"/>
              <w:left w:val="single" w:sz="4"/>
              <w:righ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0,043</w:t>
            </w:r>
          </w:p>
        </w:tc>
      </w:tr>
      <w:tr>
        <w:trPr>
          <w:trHeight w:val="230" w:hRule="exact"/>
        </w:trPr>
        <w:tc>
          <w:tcPr>
            <w:tcBorders>
              <w:top w:val="single" w:sz="4"/>
              <w:left w:val="single" w:sz="4"/>
            </w:tcBorders>
            <w:shd w:val="clear" w:color="auto" w:fill="auto"/>
            <w:vAlign w:val="top"/>
          </w:tcPr>
          <w:p>
            <w:pPr>
              <w:widowControl w:val="0"/>
              <w:rPr>
                <w:sz w:val="10"/>
                <w:szCs w:val="10"/>
              </w:rPr>
            </w:pP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1,15</w:t>
            </w: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3,45</w:t>
            </w:r>
          </w:p>
        </w:tc>
        <w:tc>
          <w:tcPr>
            <w:tcBorders>
              <w:top w:val="single" w:sz="4"/>
              <w:left w:val="single" w:sz="4"/>
              <w:righ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0,045</w:t>
            </w:r>
          </w:p>
        </w:tc>
      </w:tr>
      <w:tr>
        <w:trPr>
          <w:trHeight w:val="230" w:hRule="exact"/>
        </w:trPr>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18</w:t>
            </w: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1,20</w:t>
            </w: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3,6</w:t>
            </w:r>
          </w:p>
        </w:tc>
        <w:tc>
          <w:tcPr>
            <w:tcBorders>
              <w:top w:val="single" w:sz="4"/>
              <w:left w:val="single" w:sz="4"/>
              <w:righ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0,047</w:t>
            </w:r>
          </w:p>
        </w:tc>
      </w:tr>
      <w:tr>
        <w:trPr>
          <w:trHeight w:val="230" w:hRule="exact"/>
        </w:trPr>
        <w:tc>
          <w:tcPr>
            <w:tcBorders>
              <w:top w:val="single" w:sz="4"/>
              <w:left w:val="single" w:sz="4"/>
            </w:tcBorders>
            <w:shd w:val="clear" w:color="auto" w:fill="auto"/>
            <w:vAlign w:val="top"/>
          </w:tcPr>
          <w:p>
            <w:pPr>
              <w:widowControl w:val="0"/>
              <w:rPr>
                <w:sz w:val="10"/>
                <w:szCs w:val="10"/>
              </w:rPr>
            </w:pP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1,25</w:t>
            </w: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3,75</w:t>
            </w:r>
          </w:p>
        </w:tc>
        <w:tc>
          <w:tcPr>
            <w:tcBorders>
              <w:top w:val="single" w:sz="4"/>
              <w:left w:val="single" w:sz="4"/>
              <w:righ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0,049</w:t>
            </w:r>
          </w:p>
        </w:tc>
      </w:tr>
      <w:tr>
        <w:trPr>
          <w:trHeight w:val="226" w:hRule="exact"/>
        </w:trPr>
        <w:tc>
          <w:tcPr>
            <w:tcBorders>
              <w:top w:val="single" w:sz="4"/>
              <w:left w:val="single" w:sz="4"/>
            </w:tcBorders>
            <w:shd w:val="clear" w:color="auto" w:fill="auto"/>
            <w:vAlign w:val="top"/>
          </w:tcPr>
          <w:p>
            <w:pPr>
              <w:widowControl w:val="0"/>
              <w:rPr>
                <w:sz w:val="10"/>
                <w:szCs w:val="10"/>
              </w:rPr>
            </w:pP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1,30</w:t>
            </w: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3,9</w:t>
            </w:r>
          </w:p>
        </w:tc>
        <w:tc>
          <w:tcPr>
            <w:tcBorders>
              <w:top w:val="single" w:sz="4"/>
              <w:left w:val="single" w:sz="4"/>
              <w:righ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0,051</w:t>
            </w:r>
          </w:p>
        </w:tc>
      </w:tr>
      <w:tr>
        <w:trPr>
          <w:trHeight w:val="230" w:hRule="exact"/>
        </w:trPr>
        <w:tc>
          <w:tcPr>
            <w:tcBorders>
              <w:top w:val="single" w:sz="4"/>
              <w:left w:val="single" w:sz="4"/>
            </w:tcBorders>
            <w:shd w:val="clear" w:color="auto" w:fill="auto"/>
            <w:vAlign w:val="top"/>
          </w:tcPr>
          <w:p>
            <w:pPr>
              <w:widowControl w:val="0"/>
              <w:rPr>
                <w:sz w:val="10"/>
                <w:szCs w:val="10"/>
              </w:rPr>
            </w:pP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1,35</w:t>
            </w: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4,05</w:t>
            </w:r>
          </w:p>
        </w:tc>
        <w:tc>
          <w:tcPr>
            <w:tcBorders>
              <w:top w:val="single" w:sz="4"/>
              <w:left w:val="single" w:sz="4"/>
              <w:righ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0,053</w:t>
            </w:r>
          </w:p>
        </w:tc>
      </w:tr>
      <w:tr>
        <w:trPr>
          <w:trHeight w:val="230" w:hRule="exact"/>
        </w:trPr>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17</w:t>
            </w: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1,40</w:t>
            </w: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4,2</w:t>
            </w:r>
          </w:p>
        </w:tc>
        <w:tc>
          <w:tcPr>
            <w:tcBorders>
              <w:top w:val="single" w:sz="4"/>
              <w:left w:val="single" w:sz="4"/>
              <w:righ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0,055</w:t>
            </w:r>
          </w:p>
        </w:tc>
      </w:tr>
      <w:tr>
        <w:trPr>
          <w:trHeight w:val="230" w:hRule="exact"/>
        </w:trPr>
        <w:tc>
          <w:tcPr>
            <w:tcBorders>
              <w:top w:val="single" w:sz="4"/>
              <w:left w:val="single" w:sz="4"/>
            </w:tcBorders>
            <w:shd w:val="clear" w:color="auto" w:fill="auto"/>
            <w:vAlign w:val="top"/>
          </w:tcPr>
          <w:p>
            <w:pPr>
              <w:widowControl w:val="0"/>
              <w:rPr>
                <w:sz w:val="10"/>
                <w:szCs w:val="10"/>
              </w:rPr>
            </w:pP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1,45</w:t>
            </w: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4,35</w:t>
            </w:r>
          </w:p>
        </w:tc>
        <w:tc>
          <w:tcPr>
            <w:tcBorders>
              <w:top w:val="single" w:sz="4"/>
              <w:left w:val="single" w:sz="4"/>
              <w:righ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0,057</w:t>
            </w:r>
          </w:p>
        </w:tc>
      </w:tr>
      <w:tr>
        <w:trPr>
          <w:trHeight w:val="226" w:hRule="exact"/>
        </w:trPr>
        <w:tc>
          <w:tcPr>
            <w:tcBorders>
              <w:top w:val="single" w:sz="4"/>
              <w:left w:val="single" w:sz="4"/>
            </w:tcBorders>
            <w:shd w:val="clear" w:color="auto" w:fill="auto"/>
            <w:vAlign w:val="top"/>
          </w:tcPr>
          <w:p>
            <w:pPr>
              <w:widowControl w:val="0"/>
              <w:rPr>
                <w:sz w:val="10"/>
                <w:szCs w:val="10"/>
              </w:rPr>
            </w:pP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1,48</w:t>
            </w:r>
          </w:p>
        </w:tc>
        <w:tc>
          <w:tcPr>
            <w:tcBorders>
              <w:top w:val="single" w:sz="4"/>
              <w:left w:val="single" w:sz="4"/>
            </w:tcBorders>
            <w:shd w:val="clear" w:color="auto" w:fill="auto"/>
            <w:vAlign w:val="top"/>
          </w:tcPr>
          <w:p>
            <w:pPr>
              <w:widowControl w:val="0"/>
              <w:rPr>
                <w:sz w:val="10"/>
                <w:szCs w:val="10"/>
              </w:rPr>
            </w:pPr>
          </w:p>
        </w:tc>
        <w:tc>
          <w:tcPr>
            <w:tcBorders>
              <w:top w:val="single" w:sz="4"/>
              <w:left w:val="single" w:sz="4"/>
              <w:righ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0,058</w:t>
            </w:r>
          </w:p>
        </w:tc>
      </w:tr>
      <w:tr>
        <w:trPr>
          <w:trHeight w:val="230" w:hRule="exact"/>
        </w:trPr>
        <w:tc>
          <w:tcPr>
            <w:tcBorders>
              <w:top w:val="single" w:sz="4"/>
              <w:left w:val="single" w:sz="4"/>
            </w:tcBorders>
            <w:shd w:val="clear" w:color="auto" w:fill="auto"/>
            <w:vAlign w:val="top"/>
          </w:tcPr>
          <w:p>
            <w:pPr>
              <w:widowControl w:val="0"/>
              <w:rPr>
                <w:sz w:val="10"/>
                <w:szCs w:val="10"/>
              </w:rPr>
            </w:pP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1,50</w:t>
            </w: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4,5</w:t>
            </w:r>
          </w:p>
        </w:tc>
        <w:tc>
          <w:tcPr>
            <w:tcBorders>
              <w:top w:val="single" w:sz="4"/>
              <w:left w:val="single" w:sz="4"/>
              <w:righ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0,059</w:t>
            </w:r>
          </w:p>
        </w:tc>
      </w:tr>
      <w:tr>
        <w:trPr>
          <w:trHeight w:val="230" w:hRule="exact"/>
        </w:trPr>
        <w:tc>
          <w:tcPr>
            <w:tcBorders>
              <w:top w:val="single" w:sz="4"/>
              <w:left w:val="single" w:sz="4"/>
            </w:tcBorders>
            <w:shd w:val="clear" w:color="auto" w:fill="auto"/>
            <w:vAlign w:val="top"/>
          </w:tcPr>
          <w:p>
            <w:pPr>
              <w:widowControl w:val="0"/>
              <w:rPr>
                <w:sz w:val="10"/>
                <w:szCs w:val="10"/>
              </w:rPr>
            </w:pP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1,55</w:t>
            </w: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4,65</w:t>
            </w:r>
          </w:p>
        </w:tc>
        <w:tc>
          <w:tcPr>
            <w:tcBorders>
              <w:top w:val="single" w:sz="4"/>
              <w:left w:val="single" w:sz="4"/>
              <w:righ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0,061</w:t>
            </w:r>
          </w:p>
        </w:tc>
      </w:tr>
      <w:tr>
        <w:trPr>
          <w:trHeight w:val="230" w:hRule="exact"/>
        </w:trPr>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16</w:t>
            </w: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1,60</w:t>
            </w: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4,8</w:t>
            </w:r>
          </w:p>
        </w:tc>
        <w:tc>
          <w:tcPr>
            <w:tcBorders>
              <w:top w:val="single" w:sz="4"/>
              <w:left w:val="single" w:sz="4"/>
              <w:righ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0,063</w:t>
            </w:r>
          </w:p>
        </w:tc>
      </w:tr>
      <w:tr>
        <w:trPr>
          <w:trHeight w:val="230" w:hRule="exact"/>
        </w:trPr>
        <w:tc>
          <w:tcPr>
            <w:tcBorders>
              <w:top w:val="single" w:sz="4"/>
              <w:left w:val="single" w:sz="4"/>
            </w:tcBorders>
            <w:shd w:val="clear" w:color="auto" w:fill="auto"/>
            <w:vAlign w:val="top"/>
          </w:tcPr>
          <w:p>
            <w:pPr>
              <w:widowControl w:val="0"/>
              <w:rPr>
                <w:sz w:val="10"/>
                <w:szCs w:val="10"/>
              </w:rPr>
            </w:pP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1,65</w:t>
            </w: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4,95</w:t>
            </w:r>
          </w:p>
        </w:tc>
        <w:tc>
          <w:tcPr>
            <w:tcBorders>
              <w:top w:val="single" w:sz="4"/>
              <w:left w:val="single" w:sz="4"/>
              <w:righ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0,064</w:t>
            </w:r>
          </w:p>
        </w:tc>
      </w:tr>
      <w:tr>
        <w:trPr>
          <w:trHeight w:val="226" w:hRule="exact"/>
        </w:trPr>
        <w:tc>
          <w:tcPr>
            <w:tcBorders>
              <w:top w:val="single" w:sz="4"/>
              <w:left w:val="single" w:sz="4"/>
            </w:tcBorders>
            <w:shd w:val="clear" w:color="auto" w:fill="auto"/>
            <w:vAlign w:val="top"/>
          </w:tcPr>
          <w:p>
            <w:pPr>
              <w:widowControl w:val="0"/>
              <w:rPr>
                <w:sz w:val="10"/>
                <w:szCs w:val="10"/>
              </w:rPr>
            </w:pP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1,66</w:t>
            </w:r>
          </w:p>
        </w:tc>
        <w:tc>
          <w:tcPr>
            <w:tcBorders>
              <w:top w:val="single" w:sz="4"/>
              <w:left w:val="single" w:sz="4"/>
            </w:tcBorders>
            <w:shd w:val="clear" w:color="auto" w:fill="auto"/>
            <w:vAlign w:val="top"/>
          </w:tcPr>
          <w:p>
            <w:pPr>
              <w:widowControl w:val="0"/>
              <w:rPr>
                <w:sz w:val="10"/>
                <w:szCs w:val="10"/>
              </w:rPr>
            </w:pPr>
          </w:p>
        </w:tc>
        <w:tc>
          <w:tcPr>
            <w:tcBorders>
              <w:top w:val="single" w:sz="4"/>
              <w:left w:val="single" w:sz="4"/>
              <w:righ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0,065</w:t>
            </w:r>
          </w:p>
        </w:tc>
      </w:tr>
      <w:tr>
        <w:trPr>
          <w:trHeight w:val="230" w:hRule="exact"/>
        </w:trPr>
        <w:tc>
          <w:tcPr>
            <w:tcBorders>
              <w:top w:val="single" w:sz="4"/>
              <w:left w:val="single" w:sz="4"/>
            </w:tcBorders>
            <w:shd w:val="clear" w:color="auto" w:fill="auto"/>
            <w:vAlign w:val="top"/>
          </w:tcPr>
          <w:p>
            <w:pPr>
              <w:widowControl w:val="0"/>
              <w:rPr>
                <w:sz w:val="10"/>
                <w:szCs w:val="10"/>
              </w:rPr>
            </w:pP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1,70</w:t>
            </w: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5,1</w:t>
            </w:r>
          </w:p>
        </w:tc>
        <w:tc>
          <w:tcPr>
            <w:tcBorders>
              <w:top w:val="single" w:sz="4"/>
              <w:left w:val="single" w:sz="4"/>
              <w:righ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0,066</w:t>
            </w:r>
          </w:p>
        </w:tc>
      </w:tr>
      <w:tr>
        <w:trPr>
          <w:trHeight w:val="230" w:hRule="exact"/>
        </w:trPr>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15</w:t>
            </w: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1,80</w:t>
            </w: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5,4</w:t>
            </w:r>
          </w:p>
        </w:tc>
        <w:tc>
          <w:tcPr>
            <w:tcBorders>
              <w:top w:val="single" w:sz="4"/>
              <w:left w:val="single" w:sz="4"/>
              <w:righ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0,070</w:t>
            </w:r>
          </w:p>
        </w:tc>
      </w:tr>
      <w:tr>
        <w:trPr>
          <w:trHeight w:val="230" w:hRule="exact"/>
        </w:trPr>
        <w:tc>
          <w:tcPr>
            <w:tcBorders>
              <w:top w:val="single" w:sz="4"/>
              <w:left w:val="single" w:sz="4"/>
            </w:tcBorders>
            <w:shd w:val="clear" w:color="auto" w:fill="auto"/>
            <w:vAlign w:val="top"/>
          </w:tcPr>
          <w:p>
            <w:pPr>
              <w:widowControl w:val="0"/>
              <w:rPr>
                <w:sz w:val="10"/>
                <w:szCs w:val="10"/>
              </w:rPr>
            </w:pP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1,85 (1,84)</w:t>
            </w: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5,55</w:t>
            </w:r>
          </w:p>
        </w:tc>
        <w:tc>
          <w:tcPr>
            <w:tcBorders>
              <w:top w:val="single" w:sz="4"/>
              <w:left w:val="single" w:sz="4"/>
              <w:righ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0,072</w:t>
            </w:r>
          </w:p>
        </w:tc>
      </w:tr>
      <w:tr>
        <w:trPr>
          <w:trHeight w:val="230" w:hRule="exact"/>
        </w:trPr>
        <w:tc>
          <w:tcPr>
            <w:tcBorders>
              <w:top w:val="single" w:sz="4"/>
              <w:left w:val="single" w:sz="4"/>
            </w:tcBorders>
            <w:shd w:val="clear" w:color="auto" w:fill="auto"/>
            <w:vAlign w:val="top"/>
          </w:tcPr>
          <w:p>
            <w:pPr>
              <w:widowControl w:val="0"/>
              <w:rPr>
                <w:sz w:val="10"/>
                <w:szCs w:val="10"/>
              </w:rPr>
            </w:pP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1,90</w:t>
            </w: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5,7</w:t>
            </w:r>
          </w:p>
        </w:tc>
        <w:tc>
          <w:tcPr>
            <w:tcBorders>
              <w:top w:val="single" w:sz="4"/>
              <w:left w:val="single" w:sz="4"/>
              <w:righ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0,074</w:t>
            </w:r>
          </w:p>
        </w:tc>
      </w:tr>
      <w:tr>
        <w:trPr>
          <w:trHeight w:val="226" w:hRule="exact"/>
        </w:trPr>
        <w:tc>
          <w:tcPr>
            <w:tcBorders>
              <w:top w:val="single" w:sz="4"/>
              <w:left w:val="single" w:sz="4"/>
            </w:tcBorders>
            <w:shd w:val="clear" w:color="auto" w:fill="auto"/>
            <w:vAlign w:val="top"/>
          </w:tcPr>
          <w:p>
            <w:pPr>
              <w:widowControl w:val="0"/>
              <w:rPr>
                <w:sz w:val="10"/>
                <w:szCs w:val="10"/>
              </w:rPr>
            </w:pP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1,95</w:t>
            </w: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5,85</w:t>
            </w:r>
          </w:p>
        </w:tc>
        <w:tc>
          <w:tcPr>
            <w:tcBorders>
              <w:top w:val="single" w:sz="4"/>
              <w:left w:val="single" w:sz="4"/>
              <w:righ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0,076</w:t>
            </w:r>
          </w:p>
        </w:tc>
      </w:tr>
      <w:tr>
        <w:trPr>
          <w:trHeight w:val="230" w:hRule="exact"/>
        </w:trPr>
        <w:tc>
          <w:tcPr>
            <w:tcBorders>
              <w:top w:val="single" w:sz="4"/>
              <w:left w:val="single" w:sz="4"/>
            </w:tcBorders>
            <w:shd w:val="clear" w:color="auto" w:fill="auto"/>
            <w:vAlign w:val="top"/>
          </w:tcPr>
          <w:p>
            <w:pPr>
              <w:widowControl w:val="0"/>
              <w:rPr>
                <w:sz w:val="10"/>
                <w:szCs w:val="10"/>
              </w:rPr>
            </w:pP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2,00</w:t>
            </w: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6,0</w:t>
            </w:r>
          </w:p>
        </w:tc>
        <w:tc>
          <w:tcPr>
            <w:tcBorders>
              <w:top w:val="single" w:sz="4"/>
              <w:left w:val="single" w:sz="4"/>
              <w:righ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0,078</w:t>
            </w:r>
          </w:p>
        </w:tc>
      </w:tr>
      <w:tr>
        <w:trPr>
          <w:trHeight w:val="230" w:hRule="exact"/>
        </w:trPr>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14</w:t>
            </w: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2,10 (2,12)</w:t>
            </w: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6,3</w:t>
            </w:r>
          </w:p>
        </w:tc>
        <w:tc>
          <w:tcPr>
            <w:tcBorders>
              <w:top w:val="single" w:sz="4"/>
              <w:left w:val="single" w:sz="4"/>
              <w:righ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0,083</w:t>
            </w:r>
          </w:p>
        </w:tc>
      </w:tr>
      <w:tr>
        <w:trPr>
          <w:trHeight w:val="240" w:hRule="exact"/>
        </w:trPr>
        <w:tc>
          <w:tcPr>
            <w:tcBorders>
              <w:top w:val="single" w:sz="4"/>
              <w:left w:val="single" w:sz="4"/>
              <w:bottom w:val="single" w:sz="4"/>
            </w:tcBorders>
            <w:shd w:val="clear" w:color="auto" w:fill="auto"/>
            <w:vAlign w:val="top"/>
          </w:tcPr>
          <w:p>
            <w:pPr>
              <w:widowControl w:val="0"/>
              <w:rPr>
                <w:sz w:val="10"/>
                <w:szCs w:val="10"/>
              </w:rPr>
            </w:pPr>
          </w:p>
        </w:tc>
        <w:tc>
          <w:tcPr>
            <w:tcBorders>
              <w:top w:val="single" w:sz="4"/>
              <w:left w:val="single" w:sz="4"/>
              <w:bottom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2,20</w:t>
            </w:r>
          </w:p>
        </w:tc>
        <w:tc>
          <w:tcPr>
            <w:tcBorders>
              <w:top w:val="single" w:sz="4"/>
              <w:left w:val="single" w:sz="4"/>
              <w:bottom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6,6</w:t>
            </w:r>
          </w:p>
        </w:tc>
        <w:tc>
          <w:tcPr>
            <w:tcBorders>
              <w:top w:val="single" w:sz="4"/>
              <w:left w:val="single" w:sz="4"/>
              <w:bottom w:val="single" w:sz="4"/>
              <w:righ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0,086</w:t>
            </w:r>
          </w:p>
        </w:tc>
      </w:tr>
    </w:tbl>
    <w:p>
      <w:pPr>
        <w:widowControl w:val="0"/>
        <w:spacing w:line="1" w:lineRule="exact"/>
      </w:pPr>
      <w:r>
        <w:br w:type="page"/>
      </w:r>
    </w:p>
    <w:tbl>
      <w:tblPr>
        <w:tblOverlap w:val="never"/>
        <w:jc w:val="center"/>
        <w:tblLayout w:type="fixed"/>
      </w:tblPr>
      <w:tblGrid>
        <w:gridCol w:w="2390"/>
        <w:gridCol w:w="2386"/>
        <w:gridCol w:w="2386"/>
        <w:gridCol w:w="2395"/>
      </w:tblGrid>
      <w:tr>
        <w:trPr>
          <w:trHeight w:val="538" w:hRule="exact"/>
        </w:trPr>
        <w:tc>
          <w:tcPr>
            <w:tcBorders>
              <w:top w:val="single" w:sz="4"/>
              <w:left w:val="single" w:sz="4"/>
            </w:tcBorders>
            <w:shd w:val="clear" w:color="auto" w:fill="auto"/>
            <w:vAlign w:val="center"/>
          </w:tcPr>
          <w:p>
            <w:pPr>
              <w:pStyle w:val="Style42"/>
              <w:keepNext w:val="0"/>
              <w:keepLines w:val="0"/>
              <w:widowControl w:val="0"/>
              <w:shd w:val="clear" w:color="auto" w:fill="auto"/>
              <w:bidi w:val="0"/>
              <w:spacing w:before="0" w:after="0" w:line="240" w:lineRule="auto"/>
              <w:ind w:left="0" w:right="0" w:firstLine="0"/>
              <w:jc w:val="center"/>
            </w:pPr>
            <w:r>
              <w:rPr>
                <w:b/>
                <w:bCs/>
                <w:spacing w:val="0"/>
                <w:w w:val="100"/>
                <w:position w:val="0"/>
                <w:shd w:val="clear" w:color="auto" w:fill="auto"/>
                <w:lang w:val="ru-RU" w:eastAsia="ru-RU" w:bidi="ru-RU"/>
              </w:rPr>
              <w:t xml:space="preserve">Размер, </w:t>
            </w:r>
            <w:r>
              <w:rPr>
                <w:b/>
                <w:bCs/>
                <w:spacing w:val="0"/>
                <w:w w:val="100"/>
                <w:position w:val="0"/>
                <w:shd w:val="clear" w:color="auto" w:fill="auto"/>
                <w:lang w:val="en-US" w:eastAsia="en-US" w:bidi="en-US"/>
              </w:rPr>
              <w:t>G (Gaulle)</w:t>
            </w:r>
          </w:p>
        </w:tc>
        <w:tc>
          <w:tcPr>
            <w:tcBorders>
              <w:top w:val="single" w:sz="4"/>
              <w:left w:val="single" w:sz="4"/>
            </w:tcBorders>
            <w:shd w:val="clear" w:color="auto" w:fill="auto"/>
            <w:vAlign w:val="center"/>
          </w:tcPr>
          <w:p>
            <w:pPr>
              <w:pStyle w:val="Style42"/>
              <w:keepNext w:val="0"/>
              <w:keepLines w:val="0"/>
              <w:widowControl w:val="0"/>
              <w:shd w:val="clear" w:color="auto" w:fill="auto"/>
              <w:bidi w:val="0"/>
              <w:spacing w:before="0" w:after="0" w:line="240" w:lineRule="auto"/>
              <w:ind w:left="0" w:right="0" w:firstLine="0"/>
              <w:jc w:val="center"/>
            </w:pPr>
            <w:r>
              <w:rPr>
                <w:b/>
                <w:bCs/>
                <w:spacing w:val="0"/>
                <w:w w:val="100"/>
                <w:position w:val="0"/>
                <w:shd w:val="clear" w:color="auto" w:fill="auto"/>
                <w:lang w:val="ru-RU" w:eastAsia="ru-RU" w:bidi="ru-RU"/>
              </w:rPr>
              <w:t>Диаметр, мм</w:t>
            </w:r>
          </w:p>
        </w:tc>
        <w:tc>
          <w:tcPr>
            <w:tcBorders>
              <w:top w:val="single" w:sz="4"/>
              <w:left w:val="single" w:sz="4"/>
            </w:tcBorders>
            <w:shd w:val="clear" w:color="auto" w:fill="auto"/>
            <w:vAlign w:val="center"/>
          </w:tcPr>
          <w:p>
            <w:pPr>
              <w:pStyle w:val="Style42"/>
              <w:keepNext w:val="0"/>
              <w:keepLines w:val="0"/>
              <w:widowControl w:val="0"/>
              <w:shd w:val="clear" w:color="auto" w:fill="auto"/>
              <w:bidi w:val="0"/>
              <w:spacing w:before="0" w:after="0" w:line="240" w:lineRule="auto"/>
              <w:ind w:left="0" w:right="0" w:firstLine="0"/>
              <w:jc w:val="center"/>
            </w:pPr>
            <w:r>
              <w:rPr>
                <w:b/>
                <w:bCs/>
                <w:spacing w:val="0"/>
                <w:w w:val="100"/>
                <w:position w:val="0"/>
                <w:shd w:val="clear" w:color="auto" w:fill="auto"/>
                <w:lang w:val="ru-RU" w:eastAsia="ru-RU" w:bidi="ru-RU"/>
              </w:rPr>
              <w:t xml:space="preserve">Размер, </w:t>
            </w:r>
            <w:r>
              <w:rPr>
                <w:b/>
                <w:bCs/>
                <w:spacing w:val="0"/>
                <w:w w:val="100"/>
                <w:position w:val="0"/>
                <w:shd w:val="clear" w:color="auto" w:fill="auto"/>
                <w:lang w:val="en-US" w:eastAsia="en-US" w:bidi="en-US"/>
              </w:rPr>
              <w:t>Fr (French)</w:t>
            </w:r>
          </w:p>
        </w:tc>
        <w:tc>
          <w:tcPr>
            <w:tcBorders>
              <w:top w:val="single" w:sz="4"/>
              <w:left w:val="single" w:sz="4"/>
              <w:right w:val="single" w:sz="4"/>
            </w:tcBorders>
            <w:shd w:val="clear" w:color="auto" w:fill="auto"/>
            <w:vAlign w:val="center"/>
          </w:tcPr>
          <w:p>
            <w:pPr>
              <w:pStyle w:val="Style42"/>
              <w:keepNext w:val="0"/>
              <w:keepLines w:val="0"/>
              <w:widowControl w:val="0"/>
              <w:shd w:val="clear" w:color="auto" w:fill="auto"/>
              <w:bidi w:val="0"/>
              <w:spacing w:before="0" w:after="0" w:line="240" w:lineRule="auto"/>
              <w:ind w:left="0" w:right="0" w:firstLine="0"/>
              <w:jc w:val="center"/>
            </w:pPr>
            <w:r>
              <w:rPr>
                <w:b/>
                <w:bCs/>
                <w:spacing w:val="0"/>
                <w:w w:val="100"/>
                <w:position w:val="0"/>
                <w:shd w:val="clear" w:color="auto" w:fill="auto"/>
                <w:lang w:val="ru-RU" w:eastAsia="ru-RU" w:bidi="ru-RU"/>
              </w:rPr>
              <w:t>Размер, (Дюйм)</w:t>
            </w:r>
          </w:p>
        </w:tc>
      </w:tr>
      <w:tr>
        <w:trPr>
          <w:trHeight w:val="226" w:hRule="exact"/>
        </w:trPr>
        <w:tc>
          <w:tcPr>
            <w:tcBorders>
              <w:top w:val="single" w:sz="4"/>
              <w:left w:val="single" w:sz="4"/>
            </w:tcBorders>
            <w:shd w:val="clear" w:color="auto" w:fill="auto"/>
            <w:vAlign w:val="top"/>
          </w:tcPr>
          <w:p>
            <w:pPr>
              <w:widowControl w:val="0"/>
              <w:rPr>
                <w:sz w:val="10"/>
                <w:szCs w:val="10"/>
              </w:rPr>
            </w:pP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2,30</w:t>
            </w: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6,9</w:t>
            </w:r>
          </w:p>
        </w:tc>
        <w:tc>
          <w:tcPr>
            <w:tcBorders>
              <w:top w:val="single" w:sz="4"/>
              <w:left w:val="single" w:sz="4"/>
              <w:righ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0,090</w:t>
            </w:r>
          </w:p>
        </w:tc>
      </w:tr>
      <w:tr>
        <w:trPr>
          <w:trHeight w:val="230" w:hRule="exact"/>
        </w:trPr>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13</w:t>
            </w: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2,40 (2,43)</w:t>
            </w: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7,2</w:t>
            </w:r>
          </w:p>
        </w:tc>
        <w:tc>
          <w:tcPr>
            <w:tcBorders>
              <w:top w:val="single" w:sz="4"/>
              <w:left w:val="single" w:sz="4"/>
              <w:righ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0,095</w:t>
            </w:r>
          </w:p>
        </w:tc>
      </w:tr>
      <w:tr>
        <w:trPr>
          <w:trHeight w:val="230" w:hRule="exact"/>
        </w:trPr>
        <w:tc>
          <w:tcPr>
            <w:tcBorders>
              <w:top w:val="single" w:sz="4"/>
              <w:left w:val="single" w:sz="4"/>
            </w:tcBorders>
            <w:shd w:val="clear" w:color="auto" w:fill="auto"/>
            <w:vAlign w:val="top"/>
          </w:tcPr>
          <w:p>
            <w:pPr>
              <w:widowControl w:val="0"/>
              <w:rPr>
                <w:sz w:val="10"/>
                <w:szCs w:val="10"/>
              </w:rPr>
            </w:pP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2,50</w:t>
            </w: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7,5</w:t>
            </w:r>
          </w:p>
        </w:tc>
        <w:tc>
          <w:tcPr>
            <w:tcBorders>
              <w:top w:val="single" w:sz="4"/>
              <w:left w:val="single" w:sz="4"/>
              <w:righ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0,098</w:t>
            </w:r>
          </w:p>
        </w:tc>
      </w:tr>
      <w:tr>
        <w:trPr>
          <w:trHeight w:val="230" w:hRule="exact"/>
        </w:trPr>
        <w:tc>
          <w:tcPr>
            <w:tcBorders>
              <w:top w:val="single" w:sz="4"/>
              <w:left w:val="single" w:sz="4"/>
            </w:tcBorders>
            <w:shd w:val="clear" w:color="auto" w:fill="auto"/>
            <w:vAlign w:val="top"/>
          </w:tcPr>
          <w:p>
            <w:pPr>
              <w:widowControl w:val="0"/>
              <w:rPr>
                <w:sz w:val="10"/>
                <w:szCs w:val="10"/>
              </w:rPr>
            </w:pP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2,60</w:t>
            </w: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7,8</w:t>
            </w:r>
          </w:p>
        </w:tc>
        <w:tc>
          <w:tcPr>
            <w:tcBorders>
              <w:top w:val="single" w:sz="4"/>
              <w:left w:val="single" w:sz="4"/>
              <w:righ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0,100</w:t>
            </w:r>
          </w:p>
        </w:tc>
      </w:tr>
      <w:tr>
        <w:trPr>
          <w:trHeight w:val="230" w:hRule="exact"/>
        </w:trPr>
        <w:tc>
          <w:tcPr>
            <w:tcBorders>
              <w:top w:val="single" w:sz="4"/>
              <w:left w:val="single" w:sz="4"/>
            </w:tcBorders>
            <w:shd w:val="clear" w:color="auto" w:fill="auto"/>
            <w:vAlign w:val="top"/>
          </w:tcPr>
          <w:p>
            <w:pPr>
              <w:widowControl w:val="0"/>
              <w:rPr>
                <w:sz w:val="10"/>
                <w:szCs w:val="10"/>
              </w:rPr>
            </w:pP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2,70</w:t>
            </w: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8,1</w:t>
            </w:r>
          </w:p>
        </w:tc>
        <w:tc>
          <w:tcPr>
            <w:tcBorders>
              <w:top w:val="single" w:sz="4"/>
              <w:left w:val="single" w:sz="4"/>
              <w:righ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0,106</w:t>
            </w:r>
          </w:p>
        </w:tc>
      </w:tr>
      <w:tr>
        <w:trPr>
          <w:trHeight w:val="226" w:hRule="exact"/>
        </w:trPr>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12</w:t>
            </w: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2,80</w:t>
            </w: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8,4</w:t>
            </w:r>
          </w:p>
        </w:tc>
        <w:tc>
          <w:tcPr>
            <w:tcBorders>
              <w:top w:val="single" w:sz="4"/>
              <w:left w:val="single" w:sz="4"/>
              <w:righ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0,110</w:t>
            </w:r>
          </w:p>
        </w:tc>
      </w:tr>
      <w:tr>
        <w:trPr>
          <w:trHeight w:val="230" w:hRule="exact"/>
        </w:trPr>
        <w:tc>
          <w:tcPr>
            <w:tcBorders>
              <w:top w:val="single" w:sz="4"/>
              <w:left w:val="single" w:sz="4"/>
            </w:tcBorders>
            <w:shd w:val="clear" w:color="auto" w:fill="auto"/>
            <w:vAlign w:val="top"/>
          </w:tcPr>
          <w:p>
            <w:pPr>
              <w:widowControl w:val="0"/>
              <w:rPr>
                <w:sz w:val="10"/>
                <w:szCs w:val="10"/>
              </w:rPr>
            </w:pP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2,90</w:t>
            </w: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8,7</w:t>
            </w:r>
          </w:p>
        </w:tc>
        <w:tc>
          <w:tcPr>
            <w:tcBorders>
              <w:top w:val="single" w:sz="4"/>
              <w:left w:val="single" w:sz="4"/>
              <w:righ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0,114</w:t>
            </w:r>
          </w:p>
        </w:tc>
      </w:tr>
      <w:tr>
        <w:trPr>
          <w:trHeight w:val="230" w:hRule="exact"/>
        </w:trPr>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11</w:t>
            </w: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3,00</w:t>
            </w: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9,0</w:t>
            </w:r>
          </w:p>
        </w:tc>
        <w:tc>
          <w:tcPr>
            <w:tcBorders>
              <w:top w:val="single" w:sz="4"/>
              <w:left w:val="single" w:sz="4"/>
              <w:righ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0,118</w:t>
            </w:r>
          </w:p>
        </w:tc>
      </w:tr>
      <w:tr>
        <w:trPr>
          <w:trHeight w:val="230" w:hRule="exact"/>
        </w:trPr>
        <w:tc>
          <w:tcPr>
            <w:tcBorders>
              <w:top w:val="single" w:sz="4"/>
              <w:left w:val="single" w:sz="4"/>
            </w:tcBorders>
            <w:shd w:val="clear" w:color="auto" w:fill="auto"/>
            <w:vAlign w:val="top"/>
          </w:tcPr>
          <w:p>
            <w:pPr>
              <w:widowControl w:val="0"/>
              <w:rPr>
                <w:sz w:val="10"/>
                <w:szCs w:val="10"/>
              </w:rPr>
            </w:pP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3,30</w:t>
            </w: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10,0</w:t>
            </w:r>
          </w:p>
        </w:tc>
        <w:tc>
          <w:tcPr>
            <w:tcBorders>
              <w:top w:val="single" w:sz="4"/>
              <w:left w:val="single" w:sz="4"/>
              <w:right w:val="single" w:sz="4"/>
            </w:tcBorders>
            <w:shd w:val="clear" w:color="auto" w:fill="auto"/>
            <w:vAlign w:val="top"/>
          </w:tcPr>
          <w:p>
            <w:pPr>
              <w:widowControl w:val="0"/>
              <w:rPr>
                <w:sz w:val="10"/>
                <w:szCs w:val="10"/>
              </w:rPr>
            </w:pPr>
          </w:p>
        </w:tc>
      </w:tr>
      <w:tr>
        <w:trPr>
          <w:trHeight w:val="230" w:hRule="exact"/>
        </w:trPr>
        <w:tc>
          <w:tcPr>
            <w:tcBorders>
              <w:top w:val="single" w:sz="4"/>
              <w:left w:val="single" w:sz="4"/>
            </w:tcBorders>
            <w:shd w:val="clear" w:color="auto" w:fill="auto"/>
            <w:vAlign w:val="top"/>
          </w:tcPr>
          <w:p>
            <w:pPr>
              <w:widowControl w:val="0"/>
              <w:rPr>
                <w:sz w:val="10"/>
                <w:szCs w:val="10"/>
              </w:rPr>
            </w:pP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3,60</w:t>
            </w: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11,0</w:t>
            </w:r>
          </w:p>
        </w:tc>
        <w:tc>
          <w:tcPr>
            <w:tcBorders>
              <w:top w:val="single" w:sz="4"/>
              <w:left w:val="single" w:sz="4"/>
              <w:right w:val="single" w:sz="4"/>
            </w:tcBorders>
            <w:shd w:val="clear" w:color="auto" w:fill="auto"/>
            <w:vAlign w:val="top"/>
          </w:tcPr>
          <w:p>
            <w:pPr>
              <w:widowControl w:val="0"/>
              <w:rPr>
                <w:sz w:val="10"/>
                <w:szCs w:val="10"/>
              </w:rPr>
            </w:pPr>
          </w:p>
        </w:tc>
      </w:tr>
      <w:tr>
        <w:trPr>
          <w:trHeight w:val="226" w:hRule="exact"/>
        </w:trPr>
        <w:tc>
          <w:tcPr>
            <w:tcBorders>
              <w:top w:val="single" w:sz="4"/>
              <w:left w:val="single" w:sz="4"/>
            </w:tcBorders>
            <w:shd w:val="clear" w:color="auto" w:fill="auto"/>
            <w:vAlign w:val="top"/>
          </w:tcPr>
          <w:p>
            <w:pPr>
              <w:widowControl w:val="0"/>
              <w:rPr>
                <w:sz w:val="10"/>
                <w:szCs w:val="10"/>
              </w:rPr>
            </w:pP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4,00</w:t>
            </w: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12,0</w:t>
            </w:r>
          </w:p>
        </w:tc>
        <w:tc>
          <w:tcPr>
            <w:tcBorders>
              <w:top w:val="single" w:sz="4"/>
              <w:left w:val="single" w:sz="4"/>
              <w:right w:val="single" w:sz="4"/>
            </w:tcBorders>
            <w:shd w:val="clear" w:color="auto" w:fill="auto"/>
            <w:vAlign w:val="top"/>
          </w:tcPr>
          <w:p>
            <w:pPr>
              <w:widowControl w:val="0"/>
              <w:rPr>
                <w:sz w:val="10"/>
                <w:szCs w:val="10"/>
              </w:rPr>
            </w:pPr>
          </w:p>
        </w:tc>
      </w:tr>
      <w:tr>
        <w:trPr>
          <w:trHeight w:val="230" w:hRule="exact"/>
        </w:trPr>
        <w:tc>
          <w:tcPr>
            <w:tcBorders>
              <w:top w:val="single" w:sz="4"/>
              <w:left w:val="single" w:sz="4"/>
            </w:tcBorders>
            <w:shd w:val="clear" w:color="auto" w:fill="auto"/>
            <w:vAlign w:val="top"/>
          </w:tcPr>
          <w:p>
            <w:pPr>
              <w:widowControl w:val="0"/>
              <w:rPr>
                <w:sz w:val="10"/>
                <w:szCs w:val="10"/>
              </w:rPr>
            </w:pP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4,30</w:t>
            </w: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13,0</w:t>
            </w:r>
          </w:p>
        </w:tc>
        <w:tc>
          <w:tcPr>
            <w:tcBorders>
              <w:top w:val="single" w:sz="4"/>
              <w:left w:val="single" w:sz="4"/>
              <w:right w:val="single" w:sz="4"/>
            </w:tcBorders>
            <w:shd w:val="clear" w:color="auto" w:fill="auto"/>
            <w:vAlign w:val="top"/>
          </w:tcPr>
          <w:p>
            <w:pPr>
              <w:widowControl w:val="0"/>
              <w:rPr>
                <w:sz w:val="10"/>
                <w:szCs w:val="10"/>
              </w:rPr>
            </w:pPr>
          </w:p>
        </w:tc>
      </w:tr>
      <w:tr>
        <w:trPr>
          <w:trHeight w:val="230" w:hRule="exact"/>
        </w:trPr>
        <w:tc>
          <w:tcPr>
            <w:tcBorders>
              <w:top w:val="single" w:sz="4"/>
              <w:left w:val="single" w:sz="4"/>
            </w:tcBorders>
            <w:shd w:val="clear" w:color="auto" w:fill="auto"/>
            <w:vAlign w:val="top"/>
          </w:tcPr>
          <w:p>
            <w:pPr>
              <w:widowControl w:val="0"/>
              <w:rPr>
                <w:sz w:val="10"/>
                <w:szCs w:val="10"/>
              </w:rPr>
            </w:pP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4,60</w:t>
            </w: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14,0</w:t>
            </w:r>
          </w:p>
        </w:tc>
        <w:tc>
          <w:tcPr>
            <w:tcBorders>
              <w:top w:val="single" w:sz="4"/>
              <w:left w:val="single" w:sz="4"/>
              <w:right w:val="single" w:sz="4"/>
            </w:tcBorders>
            <w:shd w:val="clear" w:color="auto" w:fill="auto"/>
            <w:vAlign w:val="top"/>
          </w:tcPr>
          <w:p>
            <w:pPr>
              <w:widowControl w:val="0"/>
              <w:rPr>
                <w:sz w:val="10"/>
                <w:szCs w:val="10"/>
              </w:rPr>
            </w:pPr>
          </w:p>
        </w:tc>
      </w:tr>
      <w:tr>
        <w:trPr>
          <w:trHeight w:val="230" w:hRule="exact"/>
        </w:trPr>
        <w:tc>
          <w:tcPr>
            <w:tcBorders>
              <w:top w:val="single" w:sz="4"/>
              <w:left w:val="single" w:sz="4"/>
            </w:tcBorders>
            <w:shd w:val="clear" w:color="auto" w:fill="auto"/>
            <w:vAlign w:val="top"/>
          </w:tcPr>
          <w:p>
            <w:pPr>
              <w:widowControl w:val="0"/>
              <w:rPr>
                <w:sz w:val="10"/>
                <w:szCs w:val="10"/>
              </w:rPr>
            </w:pP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5,00</w:t>
            </w: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15,0</w:t>
            </w:r>
          </w:p>
        </w:tc>
        <w:tc>
          <w:tcPr>
            <w:tcBorders>
              <w:top w:val="single" w:sz="4"/>
              <w:left w:val="single" w:sz="4"/>
              <w:right w:val="single" w:sz="4"/>
            </w:tcBorders>
            <w:shd w:val="clear" w:color="auto" w:fill="auto"/>
            <w:vAlign w:val="top"/>
          </w:tcPr>
          <w:p>
            <w:pPr>
              <w:widowControl w:val="0"/>
              <w:rPr>
                <w:sz w:val="10"/>
                <w:szCs w:val="10"/>
              </w:rPr>
            </w:pPr>
          </w:p>
        </w:tc>
      </w:tr>
      <w:tr>
        <w:trPr>
          <w:trHeight w:val="226" w:hRule="exact"/>
        </w:trPr>
        <w:tc>
          <w:tcPr>
            <w:tcBorders>
              <w:top w:val="single" w:sz="4"/>
              <w:left w:val="single" w:sz="4"/>
            </w:tcBorders>
            <w:shd w:val="clear" w:color="auto" w:fill="auto"/>
            <w:vAlign w:val="top"/>
          </w:tcPr>
          <w:p>
            <w:pPr>
              <w:widowControl w:val="0"/>
              <w:rPr>
                <w:sz w:val="10"/>
                <w:szCs w:val="10"/>
              </w:rPr>
            </w:pP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5,30</w:t>
            </w: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16,0</w:t>
            </w:r>
          </w:p>
        </w:tc>
        <w:tc>
          <w:tcPr>
            <w:tcBorders>
              <w:top w:val="single" w:sz="4"/>
              <w:left w:val="single" w:sz="4"/>
              <w:right w:val="single" w:sz="4"/>
            </w:tcBorders>
            <w:shd w:val="clear" w:color="auto" w:fill="auto"/>
            <w:vAlign w:val="top"/>
          </w:tcPr>
          <w:p>
            <w:pPr>
              <w:widowControl w:val="0"/>
              <w:rPr>
                <w:sz w:val="10"/>
                <w:szCs w:val="10"/>
              </w:rPr>
            </w:pPr>
          </w:p>
        </w:tc>
      </w:tr>
      <w:tr>
        <w:trPr>
          <w:trHeight w:val="230" w:hRule="exact"/>
        </w:trPr>
        <w:tc>
          <w:tcPr>
            <w:tcBorders>
              <w:top w:val="single" w:sz="4"/>
              <w:left w:val="single" w:sz="4"/>
            </w:tcBorders>
            <w:shd w:val="clear" w:color="auto" w:fill="auto"/>
            <w:vAlign w:val="top"/>
          </w:tcPr>
          <w:p>
            <w:pPr>
              <w:widowControl w:val="0"/>
              <w:rPr>
                <w:sz w:val="10"/>
                <w:szCs w:val="10"/>
              </w:rPr>
            </w:pP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5,60</w:t>
            </w: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17,0</w:t>
            </w:r>
          </w:p>
        </w:tc>
        <w:tc>
          <w:tcPr>
            <w:tcBorders>
              <w:top w:val="single" w:sz="4"/>
              <w:left w:val="single" w:sz="4"/>
              <w:right w:val="single" w:sz="4"/>
            </w:tcBorders>
            <w:shd w:val="clear" w:color="auto" w:fill="auto"/>
            <w:vAlign w:val="top"/>
          </w:tcPr>
          <w:p>
            <w:pPr>
              <w:widowControl w:val="0"/>
              <w:rPr>
                <w:sz w:val="10"/>
                <w:szCs w:val="10"/>
              </w:rPr>
            </w:pPr>
          </w:p>
        </w:tc>
      </w:tr>
      <w:tr>
        <w:trPr>
          <w:trHeight w:val="230" w:hRule="exact"/>
        </w:trPr>
        <w:tc>
          <w:tcPr>
            <w:tcBorders>
              <w:top w:val="single" w:sz="4"/>
              <w:left w:val="single" w:sz="4"/>
            </w:tcBorders>
            <w:shd w:val="clear" w:color="auto" w:fill="auto"/>
            <w:vAlign w:val="top"/>
          </w:tcPr>
          <w:p>
            <w:pPr>
              <w:widowControl w:val="0"/>
              <w:rPr>
                <w:sz w:val="10"/>
                <w:szCs w:val="10"/>
              </w:rPr>
            </w:pP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6,00</w:t>
            </w: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18,0</w:t>
            </w:r>
          </w:p>
        </w:tc>
        <w:tc>
          <w:tcPr>
            <w:tcBorders>
              <w:top w:val="single" w:sz="4"/>
              <w:left w:val="single" w:sz="4"/>
              <w:right w:val="single" w:sz="4"/>
            </w:tcBorders>
            <w:shd w:val="clear" w:color="auto" w:fill="auto"/>
            <w:vAlign w:val="top"/>
          </w:tcPr>
          <w:p>
            <w:pPr>
              <w:widowControl w:val="0"/>
              <w:rPr>
                <w:sz w:val="10"/>
                <w:szCs w:val="10"/>
              </w:rPr>
            </w:pPr>
          </w:p>
        </w:tc>
      </w:tr>
      <w:tr>
        <w:trPr>
          <w:trHeight w:val="230" w:hRule="exact"/>
        </w:trPr>
        <w:tc>
          <w:tcPr>
            <w:tcBorders>
              <w:top w:val="single" w:sz="4"/>
              <w:left w:val="single" w:sz="4"/>
            </w:tcBorders>
            <w:shd w:val="clear" w:color="auto" w:fill="auto"/>
            <w:vAlign w:val="top"/>
          </w:tcPr>
          <w:p>
            <w:pPr>
              <w:widowControl w:val="0"/>
              <w:rPr>
                <w:sz w:val="10"/>
                <w:szCs w:val="10"/>
              </w:rPr>
            </w:pP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6,30</w:t>
            </w: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19,0</w:t>
            </w:r>
          </w:p>
        </w:tc>
        <w:tc>
          <w:tcPr>
            <w:tcBorders>
              <w:top w:val="single" w:sz="4"/>
              <w:left w:val="single" w:sz="4"/>
              <w:right w:val="single" w:sz="4"/>
            </w:tcBorders>
            <w:shd w:val="clear" w:color="auto" w:fill="auto"/>
            <w:vAlign w:val="top"/>
          </w:tcPr>
          <w:p>
            <w:pPr>
              <w:widowControl w:val="0"/>
              <w:rPr>
                <w:sz w:val="10"/>
                <w:szCs w:val="10"/>
              </w:rPr>
            </w:pPr>
          </w:p>
        </w:tc>
      </w:tr>
      <w:tr>
        <w:trPr>
          <w:trHeight w:val="230" w:hRule="exact"/>
        </w:trPr>
        <w:tc>
          <w:tcPr>
            <w:tcBorders>
              <w:top w:val="single" w:sz="4"/>
              <w:left w:val="single" w:sz="4"/>
            </w:tcBorders>
            <w:shd w:val="clear" w:color="auto" w:fill="auto"/>
            <w:vAlign w:val="top"/>
          </w:tcPr>
          <w:p>
            <w:pPr>
              <w:widowControl w:val="0"/>
              <w:rPr>
                <w:sz w:val="10"/>
                <w:szCs w:val="10"/>
              </w:rPr>
            </w:pP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6,60</w:t>
            </w: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20,0</w:t>
            </w:r>
          </w:p>
        </w:tc>
        <w:tc>
          <w:tcPr>
            <w:tcBorders>
              <w:top w:val="single" w:sz="4"/>
              <w:left w:val="single" w:sz="4"/>
              <w:right w:val="single" w:sz="4"/>
            </w:tcBorders>
            <w:shd w:val="clear" w:color="auto" w:fill="auto"/>
            <w:vAlign w:val="top"/>
          </w:tcPr>
          <w:p>
            <w:pPr>
              <w:widowControl w:val="0"/>
              <w:rPr>
                <w:sz w:val="10"/>
                <w:szCs w:val="10"/>
              </w:rPr>
            </w:pPr>
          </w:p>
        </w:tc>
      </w:tr>
      <w:tr>
        <w:trPr>
          <w:trHeight w:val="226" w:hRule="exact"/>
        </w:trPr>
        <w:tc>
          <w:tcPr>
            <w:tcBorders>
              <w:top w:val="single" w:sz="4"/>
              <w:left w:val="single" w:sz="4"/>
            </w:tcBorders>
            <w:shd w:val="clear" w:color="auto" w:fill="auto"/>
            <w:vAlign w:val="top"/>
          </w:tcPr>
          <w:p>
            <w:pPr>
              <w:widowControl w:val="0"/>
              <w:rPr>
                <w:sz w:val="10"/>
                <w:szCs w:val="10"/>
              </w:rPr>
            </w:pP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7,00</w:t>
            </w: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21,0</w:t>
            </w:r>
          </w:p>
        </w:tc>
        <w:tc>
          <w:tcPr>
            <w:tcBorders>
              <w:top w:val="single" w:sz="4"/>
              <w:left w:val="single" w:sz="4"/>
              <w:right w:val="single" w:sz="4"/>
            </w:tcBorders>
            <w:shd w:val="clear" w:color="auto" w:fill="auto"/>
            <w:vAlign w:val="top"/>
          </w:tcPr>
          <w:p>
            <w:pPr>
              <w:widowControl w:val="0"/>
              <w:rPr>
                <w:sz w:val="10"/>
                <w:szCs w:val="10"/>
              </w:rPr>
            </w:pPr>
          </w:p>
        </w:tc>
      </w:tr>
      <w:tr>
        <w:trPr>
          <w:trHeight w:val="230" w:hRule="exact"/>
        </w:trPr>
        <w:tc>
          <w:tcPr>
            <w:tcBorders>
              <w:top w:val="single" w:sz="4"/>
              <w:left w:val="single" w:sz="4"/>
            </w:tcBorders>
            <w:shd w:val="clear" w:color="auto" w:fill="auto"/>
            <w:vAlign w:val="top"/>
          </w:tcPr>
          <w:p>
            <w:pPr>
              <w:widowControl w:val="0"/>
              <w:rPr>
                <w:sz w:val="10"/>
                <w:szCs w:val="10"/>
              </w:rPr>
            </w:pP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7,30</w:t>
            </w: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22,0</w:t>
            </w:r>
          </w:p>
        </w:tc>
        <w:tc>
          <w:tcPr>
            <w:tcBorders>
              <w:top w:val="single" w:sz="4"/>
              <w:left w:val="single" w:sz="4"/>
              <w:right w:val="single" w:sz="4"/>
            </w:tcBorders>
            <w:shd w:val="clear" w:color="auto" w:fill="auto"/>
            <w:vAlign w:val="top"/>
          </w:tcPr>
          <w:p>
            <w:pPr>
              <w:widowControl w:val="0"/>
              <w:rPr>
                <w:sz w:val="10"/>
                <w:szCs w:val="10"/>
              </w:rPr>
            </w:pPr>
          </w:p>
        </w:tc>
      </w:tr>
      <w:tr>
        <w:trPr>
          <w:trHeight w:val="230" w:hRule="exact"/>
        </w:trPr>
        <w:tc>
          <w:tcPr>
            <w:tcBorders>
              <w:top w:val="single" w:sz="4"/>
              <w:left w:val="single" w:sz="4"/>
            </w:tcBorders>
            <w:shd w:val="clear" w:color="auto" w:fill="auto"/>
            <w:vAlign w:val="top"/>
          </w:tcPr>
          <w:p>
            <w:pPr>
              <w:widowControl w:val="0"/>
              <w:rPr>
                <w:sz w:val="10"/>
                <w:szCs w:val="10"/>
              </w:rPr>
            </w:pP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7,60</w:t>
            </w: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23,0</w:t>
            </w:r>
          </w:p>
        </w:tc>
        <w:tc>
          <w:tcPr>
            <w:tcBorders>
              <w:top w:val="single" w:sz="4"/>
              <w:left w:val="single" w:sz="4"/>
              <w:right w:val="single" w:sz="4"/>
            </w:tcBorders>
            <w:shd w:val="clear" w:color="auto" w:fill="auto"/>
            <w:vAlign w:val="top"/>
          </w:tcPr>
          <w:p>
            <w:pPr>
              <w:widowControl w:val="0"/>
              <w:rPr>
                <w:sz w:val="10"/>
                <w:szCs w:val="10"/>
              </w:rPr>
            </w:pPr>
          </w:p>
        </w:tc>
      </w:tr>
      <w:tr>
        <w:trPr>
          <w:trHeight w:val="230" w:hRule="exact"/>
        </w:trPr>
        <w:tc>
          <w:tcPr>
            <w:tcBorders>
              <w:top w:val="single" w:sz="4"/>
              <w:left w:val="single" w:sz="4"/>
            </w:tcBorders>
            <w:shd w:val="clear" w:color="auto" w:fill="auto"/>
            <w:vAlign w:val="top"/>
          </w:tcPr>
          <w:p>
            <w:pPr>
              <w:widowControl w:val="0"/>
              <w:rPr>
                <w:sz w:val="10"/>
                <w:szCs w:val="10"/>
              </w:rPr>
            </w:pP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8,00</w:t>
            </w: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24,0</w:t>
            </w:r>
          </w:p>
        </w:tc>
        <w:tc>
          <w:tcPr>
            <w:tcBorders>
              <w:top w:val="single" w:sz="4"/>
              <w:left w:val="single" w:sz="4"/>
              <w:right w:val="single" w:sz="4"/>
            </w:tcBorders>
            <w:shd w:val="clear" w:color="auto" w:fill="auto"/>
            <w:vAlign w:val="top"/>
          </w:tcPr>
          <w:p>
            <w:pPr>
              <w:widowControl w:val="0"/>
              <w:rPr>
                <w:sz w:val="10"/>
                <w:szCs w:val="10"/>
              </w:rPr>
            </w:pPr>
          </w:p>
        </w:tc>
      </w:tr>
      <w:tr>
        <w:trPr>
          <w:trHeight w:val="230" w:hRule="exact"/>
        </w:trPr>
        <w:tc>
          <w:tcPr>
            <w:tcBorders>
              <w:top w:val="single" w:sz="4"/>
              <w:left w:val="single" w:sz="4"/>
            </w:tcBorders>
            <w:shd w:val="clear" w:color="auto" w:fill="auto"/>
            <w:vAlign w:val="top"/>
          </w:tcPr>
          <w:p>
            <w:pPr>
              <w:widowControl w:val="0"/>
              <w:rPr>
                <w:sz w:val="10"/>
                <w:szCs w:val="10"/>
              </w:rPr>
            </w:pP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8,30</w:t>
            </w: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25,0</w:t>
            </w:r>
          </w:p>
        </w:tc>
        <w:tc>
          <w:tcPr>
            <w:tcBorders>
              <w:top w:val="single" w:sz="4"/>
              <w:left w:val="single" w:sz="4"/>
              <w:right w:val="single" w:sz="4"/>
            </w:tcBorders>
            <w:shd w:val="clear" w:color="auto" w:fill="auto"/>
            <w:vAlign w:val="top"/>
          </w:tcPr>
          <w:p>
            <w:pPr>
              <w:widowControl w:val="0"/>
              <w:rPr>
                <w:sz w:val="10"/>
                <w:szCs w:val="10"/>
              </w:rPr>
            </w:pPr>
          </w:p>
        </w:tc>
      </w:tr>
      <w:tr>
        <w:trPr>
          <w:trHeight w:val="226" w:hRule="exact"/>
        </w:trPr>
        <w:tc>
          <w:tcPr>
            <w:tcBorders>
              <w:top w:val="single" w:sz="4"/>
              <w:left w:val="single" w:sz="4"/>
            </w:tcBorders>
            <w:shd w:val="clear" w:color="auto" w:fill="auto"/>
            <w:vAlign w:val="top"/>
          </w:tcPr>
          <w:p>
            <w:pPr>
              <w:widowControl w:val="0"/>
              <w:rPr>
                <w:sz w:val="10"/>
                <w:szCs w:val="10"/>
              </w:rPr>
            </w:pP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8,60</w:t>
            </w: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26,0</w:t>
            </w:r>
          </w:p>
        </w:tc>
        <w:tc>
          <w:tcPr>
            <w:tcBorders>
              <w:top w:val="single" w:sz="4"/>
              <w:left w:val="single" w:sz="4"/>
              <w:right w:val="single" w:sz="4"/>
            </w:tcBorders>
            <w:shd w:val="clear" w:color="auto" w:fill="auto"/>
            <w:vAlign w:val="top"/>
          </w:tcPr>
          <w:p>
            <w:pPr>
              <w:widowControl w:val="0"/>
              <w:rPr>
                <w:sz w:val="10"/>
                <w:szCs w:val="10"/>
              </w:rPr>
            </w:pPr>
          </w:p>
        </w:tc>
      </w:tr>
      <w:tr>
        <w:trPr>
          <w:trHeight w:val="230" w:hRule="exact"/>
        </w:trPr>
        <w:tc>
          <w:tcPr>
            <w:tcBorders>
              <w:top w:val="single" w:sz="4"/>
              <w:left w:val="single" w:sz="4"/>
            </w:tcBorders>
            <w:shd w:val="clear" w:color="auto" w:fill="auto"/>
            <w:vAlign w:val="top"/>
          </w:tcPr>
          <w:p>
            <w:pPr>
              <w:widowControl w:val="0"/>
              <w:rPr>
                <w:sz w:val="10"/>
                <w:szCs w:val="10"/>
              </w:rPr>
            </w:pP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9,00</w:t>
            </w: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27,0</w:t>
            </w:r>
          </w:p>
        </w:tc>
        <w:tc>
          <w:tcPr>
            <w:tcBorders>
              <w:top w:val="single" w:sz="4"/>
              <w:left w:val="single" w:sz="4"/>
              <w:right w:val="single" w:sz="4"/>
            </w:tcBorders>
            <w:shd w:val="clear" w:color="auto" w:fill="auto"/>
            <w:vAlign w:val="top"/>
          </w:tcPr>
          <w:p>
            <w:pPr>
              <w:widowControl w:val="0"/>
              <w:rPr>
                <w:sz w:val="10"/>
                <w:szCs w:val="10"/>
              </w:rPr>
            </w:pPr>
          </w:p>
        </w:tc>
      </w:tr>
      <w:tr>
        <w:trPr>
          <w:trHeight w:val="230" w:hRule="exact"/>
        </w:trPr>
        <w:tc>
          <w:tcPr>
            <w:tcBorders>
              <w:top w:val="single" w:sz="4"/>
              <w:left w:val="single" w:sz="4"/>
            </w:tcBorders>
            <w:shd w:val="clear" w:color="auto" w:fill="auto"/>
            <w:vAlign w:val="top"/>
          </w:tcPr>
          <w:p>
            <w:pPr>
              <w:widowControl w:val="0"/>
              <w:rPr>
                <w:sz w:val="10"/>
                <w:szCs w:val="10"/>
              </w:rPr>
            </w:pP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9,30</w:t>
            </w: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28,0</w:t>
            </w:r>
          </w:p>
        </w:tc>
        <w:tc>
          <w:tcPr>
            <w:tcBorders>
              <w:top w:val="single" w:sz="4"/>
              <w:left w:val="single" w:sz="4"/>
              <w:right w:val="single" w:sz="4"/>
            </w:tcBorders>
            <w:shd w:val="clear" w:color="auto" w:fill="auto"/>
            <w:vAlign w:val="top"/>
          </w:tcPr>
          <w:p>
            <w:pPr>
              <w:widowControl w:val="0"/>
              <w:rPr>
                <w:sz w:val="10"/>
                <w:szCs w:val="10"/>
              </w:rPr>
            </w:pPr>
          </w:p>
        </w:tc>
      </w:tr>
      <w:tr>
        <w:trPr>
          <w:trHeight w:val="230" w:hRule="exact"/>
        </w:trPr>
        <w:tc>
          <w:tcPr>
            <w:tcBorders>
              <w:top w:val="single" w:sz="4"/>
              <w:left w:val="single" w:sz="4"/>
            </w:tcBorders>
            <w:shd w:val="clear" w:color="auto" w:fill="auto"/>
            <w:vAlign w:val="top"/>
          </w:tcPr>
          <w:p>
            <w:pPr>
              <w:widowControl w:val="0"/>
              <w:rPr>
                <w:sz w:val="10"/>
                <w:szCs w:val="10"/>
              </w:rPr>
            </w:pP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9,60</w:t>
            </w: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29,0</w:t>
            </w:r>
          </w:p>
        </w:tc>
        <w:tc>
          <w:tcPr>
            <w:tcBorders>
              <w:top w:val="single" w:sz="4"/>
              <w:left w:val="single" w:sz="4"/>
              <w:right w:val="single" w:sz="4"/>
            </w:tcBorders>
            <w:shd w:val="clear" w:color="auto" w:fill="auto"/>
            <w:vAlign w:val="top"/>
          </w:tcPr>
          <w:p>
            <w:pPr>
              <w:widowControl w:val="0"/>
              <w:rPr>
                <w:sz w:val="10"/>
                <w:szCs w:val="10"/>
              </w:rPr>
            </w:pPr>
          </w:p>
        </w:tc>
      </w:tr>
      <w:tr>
        <w:trPr>
          <w:trHeight w:val="235" w:hRule="exact"/>
        </w:trPr>
        <w:tc>
          <w:tcPr>
            <w:tcBorders>
              <w:top w:val="single" w:sz="4"/>
              <w:left w:val="single" w:sz="4"/>
              <w:bottom w:val="single" w:sz="4"/>
            </w:tcBorders>
            <w:shd w:val="clear" w:color="auto" w:fill="auto"/>
            <w:vAlign w:val="top"/>
          </w:tcPr>
          <w:p>
            <w:pPr>
              <w:widowControl w:val="0"/>
              <w:rPr>
                <w:sz w:val="10"/>
                <w:szCs w:val="10"/>
              </w:rPr>
            </w:pPr>
          </w:p>
        </w:tc>
        <w:tc>
          <w:tcPr>
            <w:tcBorders>
              <w:top w:val="single" w:sz="4"/>
              <w:left w:val="single" w:sz="4"/>
              <w:bottom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10,00</w:t>
            </w:r>
          </w:p>
        </w:tc>
        <w:tc>
          <w:tcPr>
            <w:tcBorders>
              <w:top w:val="single" w:sz="4"/>
              <w:left w:val="single" w:sz="4"/>
              <w:bottom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30,0</w:t>
            </w:r>
          </w:p>
        </w:tc>
        <w:tc>
          <w:tcPr>
            <w:tcBorders>
              <w:top w:val="single" w:sz="4"/>
              <w:left w:val="single" w:sz="4"/>
              <w:bottom w:val="single" w:sz="4"/>
              <w:right w:val="single" w:sz="4"/>
            </w:tcBorders>
            <w:shd w:val="clear" w:color="auto" w:fill="auto"/>
            <w:vAlign w:val="top"/>
          </w:tcPr>
          <w:p>
            <w:pPr>
              <w:widowControl w:val="0"/>
              <w:rPr>
                <w:sz w:val="10"/>
                <w:szCs w:val="10"/>
              </w:rPr>
            </w:pPr>
          </w:p>
        </w:tc>
      </w:tr>
    </w:tbl>
    <w:p>
      <w:pPr>
        <w:widowControl w:val="0"/>
        <w:spacing w:after="199" w:line="1" w:lineRule="exact"/>
      </w:pPr>
    </w:p>
    <w:p>
      <w:pPr>
        <w:pStyle w:val="Style13"/>
        <w:keepNext w:val="0"/>
        <w:keepLines w:val="0"/>
        <w:widowControl w:val="0"/>
        <w:shd w:val="clear" w:color="auto" w:fill="auto"/>
        <w:bidi w:val="0"/>
        <w:spacing w:before="0" w:after="200" w:line="204" w:lineRule="auto"/>
        <w:ind w:left="0" w:right="0"/>
        <w:jc w:val="both"/>
      </w:pPr>
      <w:r>
        <w:rPr>
          <w:i/>
          <w:iCs/>
          <w:spacing w:val="0"/>
          <w:w w:val="100"/>
          <w:position w:val="0"/>
          <w:shd w:val="clear" w:color="auto" w:fill="auto"/>
          <w:lang w:val="ru-RU" w:eastAsia="ru-RU" w:bidi="ru-RU"/>
        </w:rPr>
        <w:t>С появлением многопросветных катетеров диаметры дополнительно обозначают цветовым кодирова</w:t>
        <w:softHyphen/>
        <w:t>нием, где обязательна карта кодировок (Рис.1)</w:t>
      </w:r>
    </w:p>
    <w:p>
      <w:pPr>
        <w:pStyle w:val="Style13"/>
        <w:keepNext w:val="0"/>
        <w:keepLines w:val="0"/>
        <w:widowControl w:val="0"/>
        <w:shd w:val="clear" w:color="auto" w:fill="auto"/>
        <w:bidi w:val="0"/>
        <w:spacing w:before="0" w:after="200" w:line="202" w:lineRule="auto"/>
        <w:ind w:left="0" w:right="0"/>
        <w:jc w:val="both"/>
      </w:pPr>
      <w:r>
        <w:drawing>
          <wp:anchor distT="12700" distB="415290" distL="50800" distR="50800" simplePos="0" relativeHeight="125829378" behindDoc="0" locked="0" layoutInCell="1" allowOverlap="1">
            <wp:simplePos x="0" y="0"/>
            <wp:positionH relativeFrom="page">
              <wp:posOffset>715010</wp:posOffset>
            </wp:positionH>
            <wp:positionV relativeFrom="paragraph">
              <wp:posOffset>50800</wp:posOffset>
            </wp:positionV>
            <wp:extent cx="2273935" cy="2115185"/>
            <wp:wrapSquare wrapText="right"/>
            <wp:docPr id="139" name="Shape 139"/>
            <a:graphic xmlns:a="http://schemas.openxmlformats.org/drawingml/2006/main">
              <a:graphicData uri="http://schemas.openxmlformats.org/drawingml/2006/picture">
                <pic:pic xmlns:pic="http://schemas.openxmlformats.org/drawingml/2006/picture">
                  <pic:nvPicPr>
                    <pic:cNvPr id="140" name="Picture box 140"/>
                    <pic:cNvPicPr/>
                  </pic:nvPicPr>
                  <pic:blipFill>
                    <a:blip r:embed="rId78"/>
                    <a:stretch/>
                  </pic:blipFill>
                  <pic:spPr>
                    <a:xfrm>
                      <a:ext cx="2273935" cy="2115185"/>
                    </a:xfrm>
                    <a:prstGeom prst="rect"/>
                  </pic:spPr>
                </pic:pic>
              </a:graphicData>
            </a:graphic>
          </wp:anchor>
        </w:drawing>
      </w:r>
      <w:r>
        <mc:AlternateContent>
          <mc:Choice Requires="wps">
            <w:drawing>
              <wp:anchor distT="0" distB="0" distL="0" distR="0" simplePos="0" relativeHeight="503316482" behindDoc="0" locked="0" layoutInCell="1" allowOverlap="1">
                <wp:simplePos x="0" y="0"/>
                <wp:positionH relativeFrom="page">
                  <wp:posOffset>788035</wp:posOffset>
                </wp:positionH>
                <wp:positionV relativeFrom="paragraph">
                  <wp:posOffset>2184400</wp:posOffset>
                </wp:positionV>
                <wp:extent cx="2145665" cy="384175"/>
                <wp:wrapNone/>
                <wp:docPr id="141" name="Shape 141"/>
                <a:graphic xmlns:a="http://schemas.openxmlformats.org/drawingml/2006/main">
                  <a:graphicData uri="http://schemas.microsoft.com/office/word/2010/wordprocessingShape">
                    <wps:wsp>
                      <wps:cNvSpPr txBox="1"/>
                      <wps:spPr>
                        <a:xfrm>
                          <a:ext cx="2145665" cy="384175"/>
                        </a:xfrm>
                        <a:prstGeom prst="rect"/>
                        <a:noFill/>
                      </wps:spPr>
                      <wps:txbx>
                        <w:txbxContent>
                          <w:p>
                            <w:pPr>
                              <w:pStyle w:val="Style54"/>
                              <w:keepNext w:val="0"/>
                              <w:keepLines w:val="0"/>
                              <w:widowControl w:val="0"/>
                              <w:shd w:val="clear" w:color="auto" w:fill="auto"/>
                              <w:bidi w:val="0"/>
                              <w:spacing w:before="0" w:after="0" w:line="240" w:lineRule="auto"/>
                              <w:ind w:left="0" w:right="0" w:firstLine="0"/>
                              <w:jc w:val="center"/>
                            </w:pPr>
                            <w:r>
                              <w:rPr>
                                <w:spacing w:val="0"/>
                                <w:w w:val="100"/>
                                <w:position w:val="0"/>
                                <w:shd w:val="clear" w:color="auto" w:fill="auto"/>
                                <w:lang w:val="ru-RU" w:eastAsia="ru-RU" w:bidi="ru-RU"/>
                              </w:rPr>
                              <w:t>Рис.1 Карта кодировок цветом различных отделов многопросветных катетеров</w:t>
                            </w:r>
                          </w:p>
                        </w:txbxContent>
                      </wps:txbx>
                      <wps:bodyPr lIns="0" tIns="0" rIns="0" bIns="0">
                        <a:noAutoFit/>
                      </wps:bodyPr>
                    </wps:wsp>
                  </a:graphicData>
                </a:graphic>
              </wp:anchor>
            </w:drawing>
          </mc:Choice>
          <mc:Fallback>
            <w:pict>
              <v:shape id="_x0000_s1167" type="#_x0000_t202" style="position:absolute;margin-left:62.050000000000004pt;margin-top:172.pt;width:168.95000000000002pt;height:30.25pt;z-index:251657729;mso-wrap-distance-left:0;mso-wrap-distance-right:0;mso-position-horizontal-relative:page" filled="f" stroked="f">
                <v:textbox inset="0,0,0,0">
                  <w:txbxContent>
                    <w:p>
                      <w:pPr>
                        <w:pStyle w:val="Style54"/>
                        <w:keepNext w:val="0"/>
                        <w:keepLines w:val="0"/>
                        <w:widowControl w:val="0"/>
                        <w:shd w:val="clear" w:color="auto" w:fill="auto"/>
                        <w:bidi w:val="0"/>
                        <w:spacing w:before="0" w:after="0" w:line="240" w:lineRule="auto"/>
                        <w:ind w:left="0" w:right="0" w:firstLine="0"/>
                        <w:jc w:val="center"/>
                      </w:pPr>
                      <w:r>
                        <w:rPr>
                          <w:spacing w:val="0"/>
                          <w:w w:val="100"/>
                          <w:position w:val="0"/>
                          <w:shd w:val="clear" w:color="auto" w:fill="auto"/>
                          <w:lang w:val="ru-RU" w:eastAsia="ru-RU" w:bidi="ru-RU"/>
                        </w:rPr>
                        <w:t>Рис.1 Карта кодировок цветом различных отделов многопросветных катетеров</w:t>
                      </w:r>
                    </w:p>
                  </w:txbxContent>
                </v:textbox>
                <w10:wrap anchorx="page"/>
              </v:shape>
            </w:pict>
          </mc:Fallback>
        </mc:AlternateContent>
      </w:r>
      <w:r>
        <w:rPr>
          <w:spacing w:val="0"/>
          <w:w w:val="100"/>
          <w:position w:val="0"/>
          <w:shd w:val="clear" w:color="auto" w:fill="auto"/>
          <w:lang w:val="ru-RU" w:eastAsia="ru-RU" w:bidi="ru-RU"/>
        </w:rPr>
        <w:t>Пункционные иглы различаются по характеру заточки и фор</w:t>
        <w:softHyphen/>
        <w:t xml:space="preserve">мы конца иглы. Имеются иглы с обычным краем типа </w:t>
      </w:r>
      <w:r>
        <w:rPr>
          <w:spacing w:val="0"/>
          <w:w w:val="100"/>
          <w:position w:val="0"/>
          <w:shd w:val="clear" w:color="auto" w:fill="auto"/>
          <w:lang w:val="en-US" w:eastAsia="en-US" w:bidi="en-US"/>
        </w:rPr>
        <w:t xml:space="preserve">CHIBA, </w:t>
      </w:r>
      <w:r>
        <w:rPr>
          <w:spacing w:val="0"/>
          <w:w w:val="100"/>
          <w:position w:val="0"/>
          <w:shd w:val="clear" w:color="auto" w:fill="auto"/>
          <w:lang w:val="ru-RU" w:eastAsia="ru-RU" w:bidi="ru-RU"/>
        </w:rPr>
        <w:t>исполь</w:t>
        <w:softHyphen/>
        <w:t xml:space="preserve">зуются иглы с режущими краями типа </w:t>
      </w:r>
      <w:r>
        <w:rPr>
          <w:spacing w:val="0"/>
          <w:w w:val="100"/>
          <w:position w:val="0"/>
          <w:shd w:val="clear" w:color="auto" w:fill="auto"/>
          <w:lang w:val="en-US" w:eastAsia="en-US" w:bidi="en-US"/>
        </w:rPr>
        <w:t xml:space="preserve">COOK, BAXTER, VYGON </w:t>
      </w:r>
      <w:r>
        <w:rPr>
          <w:spacing w:val="0"/>
          <w:w w:val="100"/>
          <w:position w:val="0"/>
          <w:shd w:val="clear" w:color="auto" w:fill="auto"/>
          <w:lang w:val="ru-RU" w:eastAsia="ru-RU" w:bidi="ru-RU"/>
        </w:rPr>
        <w:t>и т.д. Иглы для трепан-биопсии с забором столбика ткани имеют размеры более одного миллиметра. Для их работы применяются полуавто</w:t>
        <w:softHyphen/>
        <w:t>матические пункционные устройства, сходные с лапароскопиче</w:t>
        <w:softHyphen/>
        <w:t>скими инструментами, и так называемые «биопсийные пистолеты» с полным автоматическим циклом проведения пункции (Рис.2) Для трудоемких вмешательств: при ЧЧХГ, нефростомии, эндобилиарных дренированиях и т.д. - целесообразно использовать малоинвазив</w:t>
        <w:softHyphen/>
        <w:t>ные инструментальные наборы, включающие в себя иглы различно</w:t>
        <w:softHyphen/>
        <w:t>го диаметра, бужи, проводники, различные типы катетеров.</w:t>
      </w:r>
    </w:p>
    <w:p>
      <w:pPr>
        <w:pStyle w:val="Style13"/>
        <w:keepNext w:val="0"/>
        <w:keepLines w:val="0"/>
        <w:widowControl w:val="0"/>
        <w:shd w:val="clear" w:color="auto" w:fill="auto"/>
        <w:bidi w:val="0"/>
        <w:spacing w:before="0" w:after="0" w:line="204" w:lineRule="auto"/>
        <w:ind w:left="0" w:right="0"/>
        <w:jc w:val="both"/>
      </w:pPr>
      <w:r>
        <w:rPr>
          <w:spacing w:val="0"/>
          <w:w w:val="100"/>
          <w:position w:val="0"/>
          <w:shd w:val="clear" w:color="auto" w:fill="auto"/>
          <w:lang w:val="ru-RU" w:eastAsia="ru-RU" w:bidi="ru-RU"/>
        </w:rPr>
        <w:t>Для выполнения МИМ необходимо соблюдения правил асеп</w:t>
        <w:softHyphen/>
        <w:t>тики и антисептики. Манипуляции проводятся в специально обору</w:t>
        <w:softHyphen/>
        <w:t>дованном помещении в режиме перевязочной или операционной. Весь инструментарий обрабатывается в соответствии с приказами МЗ РФ №№ 194, 408, 501, 720.</w:t>
      </w:r>
    </w:p>
    <w:p>
      <w:pPr>
        <w:pStyle w:val="Style13"/>
        <w:keepNext w:val="0"/>
        <w:keepLines w:val="0"/>
        <w:widowControl w:val="0"/>
        <w:shd w:val="clear" w:color="auto" w:fill="auto"/>
        <w:bidi w:val="0"/>
        <w:spacing w:before="0" w:after="40" w:line="202" w:lineRule="auto"/>
        <w:ind w:left="0" w:right="0"/>
        <w:jc w:val="both"/>
      </w:pPr>
      <w:r>
        <w:rPr>
          <w:spacing w:val="0"/>
          <w:w w:val="100"/>
          <w:position w:val="0"/>
          <w:shd w:val="clear" w:color="auto" w:fill="auto"/>
          <w:lang w:val="ru-RU" w:eastAsia="ru-RU" w:bidi="ru-RU"/>
        </w:rPr>
        <w:t>Датчики обрабатываются дезинфицирующим средствами на основе раствора хлохгексидина, возможно использование других средств после согласования в региональной СЭС или фирмой-производителем аппара</w:t>
        <w:softHyphen/>
        <w:t>туры. Оптимально применение стерильного геля и стандартной обработки операционного поля, исключаю</w:t>
        <w:softHyphen/>
      </w:r>
      <w:r>
        <w:rPr>
          <w:spacing w:val="0"/>
          <w:w w:val="100"/>
          <w:position w:val="0"/>
          <w:shd w:val="clear" w:color="auto" w:fill="auto"/>
          <w:lang w:val="ru-RU" w:eastAsia="ru-RU" w:bidi="ru-RU"/>
        </w:rPr>
        <w:t>щее иодосодержащие растворы.</w:t>
      </w:r>
    </w:p>
    <w:p>
      <w:pPr>
        <w:pStyle w:val="Style13"/>
        <w:keepNext w:val="0"/>
        <w:keepLines w:val="0"/>
        <w:widowControl w:val="0"/>
        <w:shd w:val="clear" w:color="auto" w:fill="auto"/>
        <w:bidi w:val="0"/>
        <w:spacing w:before="0" w:after="200" w:line="202" w:lineRule="auto"/>
        <w:ind w:left="0" w:right="0"/>
        <w:jc w:val="both"/>
        <w:sectPr>
          <w:headerReference w:type="default" r:id="rId80"/>
          <w:footerReference w:type="default" r:id="rId81"/>
          <w:headerReference w:type="even" r:id="rId82"/>
          <w:footerReference w:type="even" r:id="rId83"/>
          <w:headerReference w:type="first" r:id="rId84"/>
          <w:footerReference w:type="first" r:id="rId85"/>
          <w:footnotePr>
            <w:pos w:val="pageBottom"/>
            <w:numFmt w:val="decimal"/>
            <w:numRestart w:val="continuous"/>
          </w:footnotePr>
          <w:pgSz w:w="11900" w:h="16840"/>
          <w:pgMar w:top="655" w:right="1069" w:bottom="1883" w:left="1068" w:header="0" w:footer="3" w:gutter="0"/>
          <w:cols w:space="720"/>
          <w:noEndnote/>
          <w:titlePg/>
          <w:rtlGutter w:val="0"/>
          <w:docGrid w:linePitch="360"/>
        </w:sectPr>
      </w:pPr>
      <w:r>
        <w:rPr>
          <w:spacing w:val="0"/>
          <w:w w:val="100"/>
          <w:position w:val="0"/>
          <w:shd w:val="clear" w:color="auto" w:fill="auto"/>
          <w:lang w:val="ru-RU" w:eastAsia="ru-RU" w:bidi="ru-RU"/>
        </w:rPr>
        <w:t>Различные типы методик МИМ под УЗ-контролем приведены в табл.3</w:t>
      </w:r>
    </w:p>
    <w:p>
      <w:pPr>
        <w:pStyle w:val="Style45"/>
        <w:keepNext w:val="0"/>
        <w:keepLines w:val="0"/>
        <w:widowControl w:val="0"/>
        <w:shd w:val="clear" w:color="auto" w:fill="auto"/>
        <w:bidi w:val="0"/>
        <w:spacing w:before="0" w:after="0" w:line="240" w:lineRule="auto"/>
        <w:ind w:left="0" w:right="0" w:firstLine="0"/>
        <w:jc w:val="center"/>
      </w:pPr>
      <w:r>
        <w:rPr>
          <w:spacing w:val="0"/>
          <w:w w:val="100"/>
          <w:position w:val="0"/>
          <w:shd w:val="clear" w:color="auto" w:fill="auto"/>
          <w:lang w:val="ru-RU" w:eastAsia="ru-RU" w:bidi="ru-RU"/>
        </w:rPr>
        <w:t>Таблица 3. Методики проведения малоинвазивных вмешательств</w:t>
      </w:r>
    </w:p>
    <w:tbl>
      <w:tblPr>
        <w:tblOverlap w:val="never"/>
        <w:jc w:val="center"/>
        <w:tblLayout w:type="fixed"/>
      </w:tblPr>
      <w:tblGrid>
        <w:gridCol w:w="4435"/>
        <w:gridCol w:w="5208"/>
      </w:tblGrid>
      <w:tr>
        <w:trPr>
          <w:trHeight w:val="475" w:hRule="exact"/>
        </w:trPr>
        <w:tc>
          <w:tcPr>
            <w:tcBorders>
              <w:top w:val="single" w:sz="4"/>
              <w:left w:val="single" w:sz="4"/>
            </w:tcBorders>
            <w:shd w:val="clear" w:color="auto" w:fill="auto"/>
            <w:vAlign w:val="center"/>
          </w:tcPr>
          <w:p>
            <w:pPr>
              <w:pStyle w:val="Style42"/>
              <w:keepNext w:val="0"/>
              <w:keepLines w:val="0"/>
              <w:widowControl w:val="0"/>
              <w:shd w:val="clear" w:color="auto" w:fill="auto"/>
              <w:bidi w:val="0"/>
              <w:spacing w:before="0" w:after="0" w:line="240" w:lineRule="auto"/>
              <w:ind w:left="0" w:right="0" w:firstLine="0"/>
              <w:jc w:val="center"/>
            </w:pPr>
            <w:r>
              <w:rPr>
                <w:b/>
                <w:bCs/>
                <w:spacing w:val="0"/>
                <w:w w:val="100"/>
                <w:position w:val="0"/>
                <w:shd w:val="clear" w:color="auto" w:fill="auto"/>
                <w:lang w:val="ru-RU" w:eastAsia="ru-RU" w:bidi="ru-RU"/>
              </w:rPr>
              <w:t>Характер методики</w:t>
            </w:r>
          </w:p>
        </w:tc>
        <w:tc>
          <w:tcPr>
            <w:tcBorders>
              <w:top w:val="single" w:sz="4"/>
              <w:left w:val="single" w:sz="4"/>
              <w:right w:val="single" w:sz="4"/>
            </w:tcBorders>
            <w:shd w:val="clear" w:color="auto" w:fill="auto"/>
            <w:vAlign w:val="center"/>
          </w:tcPr>
          <w:p>
            <w:pPr>
              <w:pStyle w:val="Style42"/>
              <w:keepNext w:val="0"/>
              <w:keepLines w:val="0"/>
              <w:widowControl w:val="0"/>
              <w:shd w:val="clear" w:color="auto" w:fill="auto"/>
              <w:bidi w:val="0"/>
              <w:spacing w:before="0" w:after="0" w:line="240" w:lineRule="auto"/>
              <w:ind w:left="0" w:right="0" w:firstLine="0"/>
              <w:jc w:val="center"/>
            </w:pPr>
            <w:r>
              <w:rPr>
                <w:b/>
                <w:bCs/>
                <w:spacing w:val="0"/>
                <w:w w:val="100"/>
                <w:position w:val="0"/>
                <w:shd w:val="clear" w:color="auto" w:fill="auto"/>
                <w:lang w:val="ru-RU" w:eastAsia="ru-RU" w:bidi="ru-RU"/>
              </w:rPr>
              <w:t>Показания к применению</w:t>
            </w:r>
          </w:p>
        </w:tc>
      </w:tr>
      <w:tr>
        <w:trPr>
          <w:trHeight w:val="499" w:hRule="exact"/>
        </w:trPr>
        <w:tc>
          <w:tcPr>
            <w:tcBorders>
              <w:top w:val="single" w:sz="4"/>
              <w:left w:val="single" w:sz="4"/>
            </w:tcBorders>
            <w:shd w:val="clear" w:color="auto" w:fill="auto"/>
            <w:vAlign w:val="center"/>
          </w:tcPr>
          <w:p>
            <w:pPr>
              <w:pStyle w:val="Style42"/>
              <w:keepNext w:val="0"/>
              <w:keepLines w:val="0"/>
              <w:widowControl w:val="0"/>
              <w:shd w:val="clear" w:color="auto" w:fill="auto"/>
              <w:bidi w:val="0"/>
              <w:spacing w:before="0" w:after="0" w:line="240" w:lineRule="auto"/>
              <w:ind w:left="0" w:right="0" w:firstLine="0"/>
              <w:jc w:val="left"/>
              <w:rPr>
                <w:sz w:val="20"/>
                <w:szCs w:val="20"/>
              </w:rPr>
            </w:pPr>
            <w:r>
              <w:rPr>
                <w:rFonts w:ascii="Palatino Linotype" w:eastAsia="Palatino Linotype" w:hAnsi="Palatino Linotype" w:cs="Palatino Linotype"/>
                <w:spacing w:val="0"/>
                <w:w w:val="100"/>
                <w:position w:val="0"/>
                <w:sz w:val="20"/>
                <w:szCs w:val="20"/>
                <w:shd w:val="clear" w:color="auto" w:fill="auto"/>
                <w:lang w:val="en-US" w:eastAsia="en-US" w:bidi="en-US"/>
              </w:rPr>
              <w:t xml:space="preserve">Free hand </w:t>
            </w:r>
            <w:r>
              <w:rPr>
                <w:rFonts w:ascii="Palatino Linotype" w:eastAsia="Palatino Linotype" w:hAnsi="Palatino Linotype" w:cs="Palatino Linotype"/>
                <w:spacing w:val="0"/>
                <w:w w:val="100"/>
                <w:position w:val="0"/>
                <w:sz w:val="20"/>
                <w:szCs w:val="20"/>
                <w:shd w:val="clear" w:color="auto" w:fill="auto"/>
                <w:lang w:val="ru-RU" w:eastAsia="ru-RU" w:bidi="ru-RU"/>
              </w:rPr>
              <w:t>(свободная рука)</w:t>
            </w:r>
          </w:p>
        </w:tc>
        <w:tc>
          <w:tcPr>
            <w:tcBorders>
              <w:top w:val="single" w:sz="4"/>
              <w:left w:val="single" w:sz="4"/>
              <w:right w:val="single" w:sz="4"/>
            </w:tcBorders>
            <w:shd w:val="clear" w:color="auto" w:fill="auto"/>
            <w:vAlign w:val="bottom"/>
          </w:tcPr>
          <w:p>
            <w:pPr>
              <w:pStyle w:val="Style42"/>
              <w:keepNext w:val="0"/>
              <w:keepLines w:val="0"/>
              <w:widowControl w:val="0"/>
              <w:shd w:val="clear" w:color="auto" w:fill="auto"/>
              <w:bidi w:val="0"/>
              <w:spacing w:before="0" w:after="0" w:line="211" w:lineRule="auto"/>
              <w:ind w:left="0" w:right="0" w:firstLine="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Большие ОП, поверхностные ОП, необходимость манев</w:t>
              <w:softHyphen/>
              <w:t>ра во время МИМ</w:t>
            </w:r>
          </w:p>
        </w:tc>
      </w:tr>
      <w:tr>
        <w:trPr>
          <w:trHeight w:val="264" w:hRule="exact"/>
        </w:trPr>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Пункционный адаптер</w:t>
            </w:r>
          </w:p>
        </w:tc>
        <w:tc>
          <w:tcPr>
            <w:tcBorders>
              <w:top w:val="single" w:sz="4"/>
              <w:left w:val="single" w:sz="4"/>
              <w:righ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ОП 20-40 мм., глубина 60-100 мм.</w:t>
            </w:r>
          </w:p>
        </w:tc>
      </w:tr>
      <w:tr>
        <w:trPr>
          <w:trHeight w:val="264" w:hRule="exact"/>
        </w:trPr>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Пункционный датчик</w:t>
            </w:r>
          </w:p>
        </w:tc>
        <w:tc>
          <w:tcPr>
            <w:tcBorders>
              <w:top w:val="single" w:sz="4"/>
              <w:left w:val="single" w:sz="4"/>
              <w:righ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ОП до 30 мм., глубина 60-200 мм., сложность доступа.</w:t>
            </w:r>
          </w:p>
        </w:tc>
      </w:tr>
      <w:tr>
        <w:trPr>
          <w:trHeight w:val="274" w:hRule="exact"/>
        </w:trPr>
        <w:tc>
          <w:tcPr>
            <w:tcBorders>
              <w:top w:val="single" w:sz="4"/>
              <w:left w:val="single" w:sz="4"/>
              <w:bottom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Стереотаксические устройства</w:t>
            </w:r>
          </w:p>
        </w:tc>
        <w:tc>
          <w:tcPr>
            <w:tcBorders>
              <w:top w:val="single" w:sz="4"/>
              <w:left w:val="single" w:sz="4"/>
              <w:bottom w:val="single" w:sz="4"/>
              <w:righ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ОП до 10 мм., глубина 150-200 мм., сложность доступа.</w:t>
            </w:r>
          </w:p>
        </w:tc>
      </w:tr>
    </w:tbl>
    <w:p>
      <w:pPr>
        <w:widowControl w:val="0"/>
        <w:spacing w:after="199" w:line="1" w:lineRule="exact"/>
      </w:pPr>
    </w:p>
    <w:p>
      <w:pPr>
        <w:pStyle w:val="Style13"/>
        <w:keepNext w:val="0"/>
        <w:keepLines w:val="0"/>
        <w:widowControl w:val="0"/>
        <w:shd w:val="clear" w:color="auto" w:fill="auto"/>
        <w:bidi w:val="0"/>
        <w:spacing w:before="0" w:after="200" w:line="202" w:lineRule="auto"/>
        <w:ind w:left="0" w:right="0" w:firstLine="460"/>
        <w:jc w:val="both"/>
      </w:pPr>
      <w:r>
        <w:drawing>
          <wp:anchor distT="0" distB="198120" distL="38100" distR="38100" simplePos="0" relativeHeight="125829379" behindDoc="0" locked="0" layoutInCell="1" allowOverlap="1">
            <wp:simplePos x="0" y="0"/>
            <wp:positionH relativeFrom="page">
              <wp:posOffset>2818130</wp:posOffset>
            </wp:positionH>
            <wp:positionV relativeFrom="margin">
              <wp:posOffset>1478280</wp:posOffset>
            </wp:positionV>
            <wp:extent cx="4023360" cy="2645410"/>
            <wp:wrapSquare wrapText="left"/>
            <wp:docPr id="151" name="Shape 151"/>
            <a:graphic xmlns:a="http://schemas.openxmlformats.org/drawingml/2006/main">
              <a:graphicData uri="http://schemas.openxmlformats.org/drawingml/2006/picture">
                <pic:pic xmlns:pic="http://schemas.openxmlformats.org/drawingml/2006/picture">
                  <pic:nvPicPr>
                    <pic:cNvPr id="152" name="Picture box 152"/>
                    <pic:cNvPicPr/>
                  </pic:nvPicPr>
                  <pic:blipFill>
                    <a:blip r:embed="rId86"/>
                    <a:stretch/>
                  </pic:blipFill>
                  <pic:spPr>
                    <a:xfrm>
                      <a:ext cx="4023360" cy="2645410"/>
                    </a:xfrm>
                    <a:prstGeom prst="rect"/>
                  </pic:spPr>
                </pic:pic>
              </a:graphicData>
            </a:graphic>
          </wp:anchor>
        </w:drawing>
      </w:r>
      <w:r>
        <mc:AlternateContent>
          <mc:Choice Requires="wps">
            <w:drawing>
              <wp:anchor distT="0" distB="0" distL="0" distR="0" simplePos="0" relativeHeight="503316484" behindDoc="0" locked="0" layoutInCell="1" allowOverlap="1">
                <wp:simplePos x="0" y="0"/>
                <wp:positionH relativeFrom="page">
                  <wp:posOffset>3119755</wp:posOffset>
                </wp:positionH>
                <wp:positionV relativeFrom="margin">
                  <wp:posOffset>4163695</wp:posOffset>
                </wp:positionV>
                <wp:extent cx="3398520" cy="155575"/>
                <wp:wrapNone/>
                <wp:docPr id="153" name="Shape 153"/>
                <a:graphic xmlns:a="http://schemas.openxmlformats.org/drawingml/2006/main">
                  <a:graphicData uri="http://schemas.microsoft.com/office/word/2010/wordprocessingShape">
                    <wps:wsp>
                      <wps:cNvSpPr txBox="1"/>
                      <wps:spPr>
                        <a:xfrm>
                          <a:ext cx="3398520" cy="155575"/>
                        </a:xfrm>
                        <a:prstGeom prst="rect"/>
                        <a:noFill/>
                      </wps:spPr>
                      <wps:txbx>
                        <w:txbxContent>
                          <w:p>
                            <w:pPr>
                              <w:pStyle w:val="Style54"/>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Рисунок2. Автоматическое устройство для трепан-биопсии.</w:t>
                            </w:r>
                          </w:p>
                        </w:txbxContent>
                      </wps:txbx>
                      <wps:bodyPr lIns="0" tIns="0" rIns="0" bIns="0">
                        <a:noAutoFit/>
                      </wps:bodyPr>
                    </wps:wsp>
                  </a:graphicData>
                </a:graphic>
              </wp:anchor>
            </w:drawing>
          </mc:Choice>
          <mc:Fallback>
            <w:pict>
              <v:shape id="_x0000_s1179" type="#_x0000_t202" style="position:absolute;margin-left:245.65000000000001pt;margin-top:327.85000000000002pt;width:267.60000000000002pt;height:12.25pt;z-index:251657731;mso-wrap-distance-left:0;mso-wrap-distance-right:0;mso-position-horizontal-relative:page;mso-position-vertical-relative:margin" filled="f" stroked="f">
                <v:textbox inset="0,0,0,0">
                  <w:txbxContent>
                    <w:p>
                      <w:pPr>
                        <w:pStyle w:val="Style54"/>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Рисунок2. Автоматическое устройство для трепан-биопсии.</w:t>
                      </w:r>
                    </w:p>
                  </w:txbxContent>
                </v:textbox>
                <w10:wrap anchorx="page" anchory="margin"/>
              </v:shape>
            </w:pict>
          </mc:Fallback>
        </mc:AlternateContent>
      </w:r>
      <w:r>
        <w:rPr>
          <w:spacing w:val="0"/>
          <w:w w:val="100"/>
          <w:position w:val="0"/>
          <w:shd w:val="clear" w:color="auto" w:fill="auto"/>
          <w:lang w:val="ru-RU" w:eastAsia="ru-RU" w:bidi="ru-RU"/>
        </w:rPr>
        <w:t xml:space="preserve">Метод </w:t>
      </w:r>
      <w:r>
        <w:rPr>
          <w:spacing w:val="0"/>
          <w:w w:val="100"/>
          <w:position w:val="0"/>
          <w:shd w:val="clear" w:color="auto" w:fill="auto"/>
          <w:lang w:val="en-US" w:eastAsia="en-US" w:bidi="en-US"/>
        </w:rPr>
        <w:t xml:space="preserve">Free hand </w:t>
      </w:r>
      <w:r>
        <w:rPr>
          <w:spacing w:val="0"/>
          <w:w w:val="100"/>
          <w:position w:val="0"/>
          <w:shd w:val="clear" w:color="auto" w:fill="auto"/>
          <w:lang w:val="ru-RU" w:eastAsia="ru-RU" w:bidi="ru-RU"/>
        </w:rPr>
        <w:t>(свободная рука) наиболее прост, т.к. применя</w:t>
        <w:softHyphen/>
        <w:t>ется любой УЗ-датчик и пункцион</w:t>
        <w:softHyphen/>
        <w:t>ная игла, не связанная с датчиком. Датчик устанавливают в зоне биоп</w:t>
        <w:softHyphen/>
        <w:t>сии и в свободном движении рукой вводят иглу под углом эмпирически выбранном врачом-манипулятором при доманипуляционном УЗ- сканировании. Метод требует на</w:t>
        <w:softHyphen/>
        <w:t>личия большого опыта малоинва</w:t>
        <w:softHyphen/>
        <w:t>зивной бригады и воспроизводим только в тех ЛПУ, где МИМ вошли в практику в течении нескольких лет. Методы применения адаптеров или пункционных датчиков сходны: име</w:t>
        <w:softHyphen/>
        <w:t>ется жесткая или полужесткая фик</w:t>
        <w:softHyphen/>
        <w:t>сация направляющей иглы к плоско</w:t>
        <w:softHyphen/>
        <w:t>сти датчика (Рис.3,4). Это облегчает введение конца малоинвазивного</w:t>
      </w:r>
      <w:r>
        <w:rPr>
          <w:color w:val="000000"/>
          <w:spacing w:val="0"/>
          <w:w w:val="100"/>
          <w:position w:val="0"/>
          <w:shd w:val="clear" w:color="auto" w:fill="auto"/>
          <w:lang w:val="ru-RU" w:eastAsia="ru-RU" w:bidi="ru-RU"/>
        </w:rPr>
        <w:t xml:space="preserve"> </w:t>
      </w:r>
      <w:r>
        <w:rPr>
          <w:spacing w:val="0"/>
          <w:w w:val="100"/>
          <w:position w:val="0"/>
          <w:shd w:val="clear" w:color="auto" w:fill="auto"/>
          <w:lang w:val="ru-RU" w:eastAsia="ru-RU" w:bidi="ru-RU"/>
        </w:rPr>
        <w:t>инструмента и зону интереса с последующим уверенным его позиционированием в зоне диагностики\лече- ния . К недостаткам адаптеров относят наличие так называемого «слепого» пространства, где игла проходит вне зоны визуализации. В пункционных датчиках наблюдается худшая визуализация игл менее 1 мм в диа</w:t>
        <w:softHyphen/>
        <w:t>метре, т.к. имеется крайне малый угол отражения эхоимпульсов от поверхности иглы. В адаптерах этот угол в 2-3 раза больше .Стереотаксические устройства приме</w:t>
        <w:softHyphen/>
        <w:t>няются реже из-за их высокой стоимости и узкого спектра показаний. Основным показанием является размер зоны интереса до 10мм. Данная методика необходима в тех ЛПУ , где проводят катетеризации сосудов под УЗ-контролем. В настоящий момент это прерогатива ангиографии, но стои</w:t>
        <w:softHyphen/>
        <w:t>мость методики в 10-20 раз дороже, чем при использовании УЗ-сканирования.</w:t>
      </w:r>
    </w:p>
    <w:p>
      <w:pPr>
        <w:pStyle w:val="Style13"/>
        <w:keepNext w:val="0"/>
        <w:keepLines w:val="0"/>
        <w:widowControl w:val="0"/>
        <w:shd w:val="clear" w:color="auto" w:fill="auto"/>
        <w:bidi w:val="0"/>
        <w:spacing w:before="0" w:after="200" w:line="204" w:lineRule="auto"/>
        <w:ind w:left="0" w:right="0" w:firstLine="0"/>
        <w:jc w:val="right"/>
      </w:pPr>
      <w:r>
        <w:rPr>
          <w:spacing w:val="0"/>
          <w:w w:val="100"/>
          <w:position w:val="0"/>
          <w:shd w:val="clear" w:color="auto" w:fill="auto"/>
          <w:lang w:val="ru-RU" w:eastAsia="ru-RU" w:bidi="ru-RU"/>
        </w:rPr>
        <w:t>От характера МИМ зависит и состав медбригады (Табл.4) и характер обезболивания (Табл.5).</w:t>
      </w:r>
    </w:p>
    <w:p>
      <w:pPr>
        <w:pStyle w:val="Style69"/>
        <w:keepNext w:val="0"/>
        <w:keepLines w:val="0"/>
        <w:widowControl w:val="0"/>
        <w:pBdr>
          <w:bottom w:val="single" w:sz="4" w:space="0" w:color="auto"/>
        </w:pBdr>
        <w:shd w:val="clear" w:color="auto" w:fill="auto"/>
        <w:bidi w:val="0"/>
        <w:spacing w:before="800" w:after="200" w:line="240" w:lineRule="auto"/>
        <w:ind w:left="0" w:right="0" w:firstLine="0"/>
        <w:jc w:val="left"/>
        <w:rPr>
          <w:sz w:val="16"/>
          <w:szCs w:val="16"/>
        </w:rPr>
      </w:pPr>
      <w:r>
        <w:drawing>
          <wp:anchor distT="25400" distB="25400" distL="88900" distR="88900" simplePos="0" relativeHeight="125829380" behindDoc="0" locked="0" layoutInCell="1" allowOverlap="1">
            <wp:simplePos x="0" y="0"/>
            <wp:positionH relativeFrom="page">
              <wp:posOffset>717550</wp:posOffset>
            </wp:positionH>
            <wp:positionV relativeFrom="margin">
              <wp:posOffset>5022850</wp:posOffset>
            </wp:positionV>
            <wp:extent cx="2688590" cy="3694430"/>
            <wp:wrapSquare wrapText="right"/>
            <wp:docPr id="155" name="Shape 155"/>
            <a:graphic xmlns:a="http://schemas.openxmlformats.org/drawingml/2006/main">
              <a:graphicData uri="http://schemas.openxmlformats.org/drawingml/2006/picture">
                <pic:pic xmlns:pic="http://schemas.openxmlformats.org/drawingml/2006/picture">
                  <pic:nvPicPr>
                    <pic:cNvPr id="156" name="Picture box 156"/>
                    <pic:cNvPicPr/>
                  </pic:nvPicPr>
                  <pic:blipFill>
                    <a:blip r:embed="rId88"/>
                    <a:stretch/>
                  </pic:blipFill>
                  <pic:spPr>
                    <a:xfrm>
                      <a:ext cx="2688590" cy="3694430"/>
                    </a:xfrm>
                    <a:prstGeom prst="rect"/>
                  </pic:spPr>
                </pic:pic>
              </a:graphicData>
            </a:graphic>
          </wp:anchor>
        </w:drawing>
      </w:r>
      <w:r>
        <mc:AlternateContent>
          <mc:Choice Requires="wps">
            <w:drawing>
              <wp:anchor distT="326390" distB="0" distL="114300" distR="114300" simplePos="0" relativeHeight="125829381" behindDoc="0" locked="0" layoutInCell="1" allowOverlap="1">
                <wp:simplePos x="0" y="0"/>
                <wp:positionH relativeFrom="page">
                  <wp:posOffset>3521710</wp:posOffset>
                </wp:positionH>
                <wp:positionV relativeFrom="margin">
                  <wp:posOffset>7007860</wp:posOffset>
                </wp:positionV>
                <wp:extent cx="3337560" cy="1304290"/>
                <wp:wrapTopAndBottom/>
                <wp:docPr id="157" name="Shape 157"/>
                <a:graphic xmlns:a="http://schemas.openxmlformats.org/drawingml/2006/main">
                  <a:graphicData uri="http://schemas.microsoft.com/office/word/2010/wordprocessingShape">
                    <wps:wsp>
                      <wps:cNvSpPr txBox="1"/>
                      <wps:spPr>
                        <a:xfrm>
                          <a:ext cx="3337560" cy="1304290"/>
                        </a:xfrm>
                        <a:prstGeom prst="rect"/>
                        <a:noFill/>
                      </wps:spPr>
                      <wps:txbx>
                        <w:txbxContent>
                          <w:tbl>
                            <w:tblPr>
                              <w:tblOverlap w:val="never"/>
                              <w:jc w:val="left"/>
                              <w:tblLayout w:type="fixed"/>
                            </w:tblPr>
                            <w:tblGrid>
                              <w:gridCol w:w="1747"/>
                              <w:gridCol w:w="3509"/>
                            </w:tblGrid>
                            <w:tr>
                              <w:trPr>
                                <w:tblHeader/>
                                <w:trHeight w:val="514" w:hRule="exact"/>
                              </w:trPr>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11"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Характер манипу</w:t>
                                    <w:softHyphen/>
                                    <w:t>ляций</w:t>
                                  </w:r>
                                </w:p>
                              </w:tc>
                              <w:tc>
                                <w:tcPr>
                                  <w:tcBorders>
                                    <w:top w:val="single" w:sz="4"/>
                                    <w:left w:val="single" w:sz="4"/>
                                    <w:right w:val="single" w:sz="4"/>
                                  </w:tcBorders>
                                  <w:shd w:val="clear" w:color="auto" w:fill="auto"/>
                                  <w:vAlign w:val="center"/>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Состав медбригады</w:t>
                                  </w:r>
                                </w:p>
                              </w:tc>
                            </w:tr>
                            <w:tr>
                              <w:trPr>
                                <w:trHeight w:val="264" w:hRule="exact"/>
                              </w:trPr>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Диагностические</w:t>
                                  </w:r>
                                </w:p>
                              </w:tc>
                              <w:tc>
                                <w:tcPr>
                                  <w:tcBorders>
                                    <w:top w:val="single" w:sz="4"/>
                                    <w:left w:val="single" w:sz="4"/>
                                    <w:righ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Врач УЗД + м/с</w:t>
                                  </w:r>
                                </w:p>
                              </w:tc>
                            </w:tr>
                            <w:tr>
                              <w:trPr>
                                <w:trHeight w:val="264" w:hRule="exact"/>
                              </w:trPr>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Диапевтические</w:t>
                                  </w:r>
                                </w:p>
                              </w:tc>
                              <w:tc>
                                <w:tcPr>
                                  <w:tcBorders>
                                    <w:top w:val="single" w:sz="4"/>
                                    <w:left w:val="single" w:sz="4"/>
                                    <w:righ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Врач УЗД + хирург + .операционная м/с</w:t>
                                  </w:r>
                                </w:p>
                              </w:tc>
                            </w:tr>
                            <w:tr>
                              <w:trPr>
                                <w:trHeight w:val="259" w:hRule="exact"/>
                              </w:trPr>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Лечебные</w:t>
                                  </w:r>
                                </w:p>
                              </w:tc>
                              <w:tc>
                                <w:tcPr>
                                  <w:tcBorders>
                                    <w:top w:val="single" w:sz="4"/>
                                    <w:left w:val="single" w:sz="4"/>
                                    <w:righ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Врач УЗД + хирург + .опер. м/с</w:t>
                                  </w:r>
                                </w:p>
                              </w:tc>
                            </w:tr>
                            <w:tr>
                              <w:trPr>
                                <w:trHeight w:val="754" w:hRule="exact"/>
                              </w:trPr>
                              <w:tc>
                                <w:tcPr>
                                  <w:tcBorders>
                                    <w:top w:val="single" w:sz="4"/>
                                    <w:left w:val="single" w:sz="4"/>
                                    <w:bottom w:val="single" w:sz="4"/>
                                  </w:tcBorders>
                                  <w:shd w:val="clear" w:color="auto" w:fill="auto"/>
                                  <w:vAlign w:val="top"/>
                                </w:tcPr>
                                <w:p>
                                  <w:pPr>
                                    <w:pStyle w:val="Style42"/>
                                    <w:keepNext w:val="0"/>
                                    <w:keepLines w:val="0"/>
                                    <w:widowControl w:val="0"/>
                                    <w:shd w:val="clear" w:color="auto" w:fill="auto"/>
                                    <w:bidi w:val="0"/>
                                    <w:spacing w:before="0" w:after="0" w:line="211" w:lineRule="auto"/>
                                    <w:ind w:left="0" w:right="0" w:firstLine="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Локальная тера</w:t>
                                    <w:softHyphen/>
                                    <w:t>пия</w:t>
                                  </w:r>
                                </w:p>
                              </w:tc>
                              <w:tc>
                                <w:tcPr>
                                  <w:tcBorders>
                                    <w:top w:val="single" w:sz="4"/>
                                    <w:left w:val="single" w:sz="4"/>
                                    <w:bottom w:val="single" w:sz="4"/>
                                    <w:right w:val="single" w:sz="4"/>
                                  </w:tcBorders>
                                  <w:shd w:val="clear" w:color="auto" w:fill="auto"/>
                                  <w:vAlign w:val="bottom"/>
                                </w:tcPr>
                                <w:p>
                                  <w:pPr>
                                    <w:pStyle w:val="Style42"/>
                                    <w:keepNext w:val="0"/>
                                    <w:keepLines w:val="0"/>
                                    <w:widowControl w:val="0"/>
                                    <w:shd w:val="clear" w:color="auto" w:fill="auto"/>
                                    <w:bidi w:val="0"/>
                                    <w:spacing w:before="0" w:after="0" w:line="211" w:lineRule="auto"/>
                                    <w:ind w:left="0" w:right="0" w:firstLine="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Врач УЗД + хирург + .опер. м/с + ане</w:t>
                                    <w:softHyphen/>
                                    <w:t>стезиологическая служба + патомор- фолог+ инженер по оборудованию</w:t>
                                  </w:r>
                                </w:p>
                              </w:tc>
                            </w:tr>
                          </w:tbl>
                          <w:p>
                            <w:pPr>
                              <w:widowControl w:val="0"/>
                              <w:spacing w:line="1" w:lineRule="exact"/>
                            </w:pPr>
                          </w:p>
                        </w:txbxContent>
                      </wps:txbx>
                      <wps:bodyPr lIns="0" tIns="0" rIns="0" bIns="0">
                        <a:noAutoFit/>
                      </wps:bodyPr>
                    </wps:wsp>
                  </a:graphicData>
                </a:graphic>
              </wp:anchor>
            </w:drawing>
          </mc:Choice>
          <mc:Fallback>
            <w:pict>
              <v:shape id="_x0000_s1183" type="#_x0000_t202" style="position:absolute;margin-left:277.30000000000001pt;margin-top:551.80000000000007pt;width:262.80000000000001pt;height:102.7pt;z-index:-125829372;mso-wrap-distance-left:9.pt;mso-wrap-distance-top:25.699999999999999pt;mso-wrap-distance-right:9.pt;mso-position-horizontal-relative:page;mso-position-vertical-relative:margin" filled="f" stroked="f">
                <v:textbox inset="0,0,0,0">
                  <w:txbxContent>
                    <w:tbl>
                      <w:tblPr>
                        <w:tblOverlap w:val="never"/>
                        <w:jc w:val="left"/>
                        <w:tblLayout w:type="fixed"/>
                      </w:tblPr>
                      <w:tblGrid>
                        <w:gridCol w:w="1747"/>
                        <w:gridCol w:w="3509"/>
                      </w:tblGrid>
                      <w:tr>
                        <w:trPr>
                          <w:tblHeader/>
                          <w:trHeight w:val="514" w:hRule="exact"/>
                        </w:trPr>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11"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Характер манипу</w:t>
                              <w:softHyphen/>
                              <w:t>ляций</w:t>
                            </w:r>
                          </w:p>
                        </w:tc>
                        <w:tc>
                          <w:tcPr>
                            <w:tcBorders>
                              <w:top w:val="single" w:sz="4"/>
                              <w:left w:val="single" w:sz="4"/>
                              <w:right w:val="single" w:sz="4"/>
                            </w:tcBorders>
                            <w:shd w:val="clear" w:color="auto" w:fill="auto"/>
                            <w:vAlign w:val="center"/>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Состав медбригады</w:t>
                            </w:r>
                          </w:p>
                        </w:tc>
                      </w:tr>
                      <w:tr>
                        <w:trPr>
                          <w:trHeight w:val="264" w:hRule="exact"/>
                        </w:trPr>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Диагностические</w:t>
                            </w:r>
                          </w:p>
                        </w:tc>
                        <w:tc>
                          <w:tcPr>
                            <w:tcBorders>
                              <w:top w:val="single" w:sz="4"/>
                              <w:left w:val="single" w:sz="4"/>
                              <w:righ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Врач УЗД + м/с</w:t>
                            </w:r>
                          </w:p>
                        </w:tc>
                      </w:tr>
                      <w:tr>
                        <w:trPr>
                          <w:trHeight w:val="264" w:hRule="exact"/>
                        </w:trPr>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Диапевтические</w:t>
                            </w:r>
                          </w:p>
                        </w:tc>
                        <w:tc>
                          <w:tcPr>
                            <w:tcBorders>
                              <w:top w:val="single" w:sz="4"/>
                              <w:left w:val="single" w:sz="4"/>
                              <w:righ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Врач УЗД + хирург + .операционная м/с</w:t>
                            </w:r>
                          </w:p>
                        </w:tc>
                      </w:tr>
                      <w:tr>
                        <w:trPr>
                          <w:trHeight w:val="259" w:hRule="exact"/>
                        </w:trPr>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Лечебные</w:t>
                            </w:r>
                          </w:p>
                        </w:tc>
                        <w:tc>
                          <w:tcPr>
                            <w:tcBorders>
                              <w:top w:val="single" w:sz="4"/>
                              <w:left w:val="single" w:sz="4"/>
                              <w:righ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Врач УЗД + хирург + .опер. м/с</w:t>
                            </w:r>
                          </w:p>
                        </w:tc>
                      </w:tr>
                      <w:tr>
                        <w:trPr>
                          <w:trHeight w:val="754" w:hRule="exact"/>
                        </w:trPr>
                        <w:tc>
                          <w:tcPr>
                            <w:tcBorders>
                              <w:top w:val="single" w:sz="4"/>
                              <w:left w:val="single" w:sz="4"/>
                              <w:bottom w:val="single" w:sz="4"/>
                            </w:tcBorders>
                            <w:shd w:val="clear" w:color="auto" w:fill="auto"/>
                            <w:vAlign w:val="top"/>
                          </w:tcPr>
                          <w:p>
                            <w:pPr>
                              <w:pStyle w:val="Style42"/>
                              <w:keepNext w:val="0"/>
                              <w:keepLines w:val="0"/>
                              <w:widowControl w:val="0"/>
                              <w:shd w:val="clear" w:color="auto" w:fill="auto"/>
                              <w:bidi w:val="0"/>
                              <w:spacing w:before="0" w:after="0" w:line="211" w:lineRule="auto"/>
                              <w:ind w:left="0" w:right="0" w:firstLine="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Локальная тера</w:t>
                              <w:softHyphen/>
                              <w:t>пия</w:t>
                            </w:r>
                          </w:p>
                        </w:tc>
                        <w:tc>
                          <w:tcPr>
                            <w:tcBorders>
                              <w:top w:val="single" w:sz="4"/>
                              <w:left w:val="single" w:sz="4"/>
                              <w:bottom w:val="single" w:sz="4"/>
                              <w:right w:val="single" w:sz="4"/>
                            </w:tcBorders>
                            <w:shd w:val="clear" w:color="auto" w:fill="auto"/>
                            <w:vAlign w:val="bottom"/>
                          </w:tcPr>
                          <w:p>
                            <w:pPr>
                              <w:pStyle w:val="Style42"/>
                              <w:keepNext w:val="0"/>
                              <w:keepLines w:val="0"/>
                              <w:widowControl w:val="0"/>
                              <w:shd w:val="clear" w:color="auto" w:fill="auto"/>
                              <w:bidi w:val="0"/>
                              <w:spacing w:before="0" w:after="0" w:line="211" w:lineRule="auto"/>
                              <w:ind w:left="0" w:right="0" w:firstLine="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Врач УЗД + хирург + .опер. м/с + ане</w:t>
                              <w:softHyphen/>
                              <w:t>стезиологическая служба + патомор- фолог+ инженер по оборудованию</w:t>
                            </w:r>
                          </w:p>
                        </w:tc>
                      </w:tr>
                    </w:tbl>
                    <w:p>
                      <w:pPr>
                        <w:widowControl w:val="0"/>
                        <w:spacing w:line="1" w:lineRule="exact"/>
                      </w:pPr>
                    </w:p>
                  </w:txbxContent>
                </v:textbox>
                <w10:wrap type="topAndBottom" anchorx="page" anchory="margin"/>
              </v:shape>
            </w:pict>
          </mc:Fallback>
        </mc:AlternateContent>
      </w:r>
      <w:r>
        <mc:AlternateContent>
          <mc:Choice Requires="wps">
            <w:drawing>
              <wp:anchor distT="0" distB="0" distL="0" distR="0" simplePos="0" relativeHeight="503316486" behindDoc="0" locked="0" layoutInCell="1" allowOverlap="1">
                <wp:simplePos x="0" y="0"/>
                <wp:positionH relativeFrom="page">
                  <wp:posOffset>3686175</wp:posOffset>
                </wp:positionH>
                <wp:positionV relativeFrom="margin">
                  <wp:posOffset>6681470</wp:posOffset>
                </wp:positionV>
                <wp:extent cx="2983865" cy="323215"/>
                <wp:wrapNone/>
                <wp:docPr id="159" name="Shape 159"/>
                <a:graphic xmlns:a="http://schemas.openxmlformats.org/drawingml/2006/main">
                  <a:graphicData uri="http://schemas.microsoft.com/office/word/2010/wordprocessingShape">
                    <wps:wsp>
                      <wps:cNvSpPr txBox="1"/>
                      <wps:spPr>
                        <a:xfrm>
                          <a:ext cx="2983865" cy="323215"/>
                        </a:xfrm>
                        <a:prstGeom prst="rect"/>
                        <a:noFill/>
                      </wps:spPr>
                      <wps:txbx>
                        <w:txbxContent>
                          <w:p>
                            <w:pPr>
                              <w:pStyle w:val="Style45"/>
                              <w:keepNext w:val="0"/>
                              <w:keepLines w:val="0"/>
                              <w:widowControl w:val="0"/>
                              <w:shd w:val="clear" w:color="auto" w:fill="auto"/>
                              <w:bidi w:val="0"/>
                              <w:spacing w:before="0" w:after="0" w:line="276" w:lineRule="auto"/>
                              <w:ind w:left="0" w:right="0" w:firstLine="0"/>
                              <w:jc w:val="center"/>
                            </w:pPr>
                            <w:r>
                              <w:rPr>
                                <w:spacing w:val="0"/>
                                <w:w w:val="100"/>
                                <w:position w:val="0"/>
                                <w:shd w:val="clear" w:color="auto" w:fill="auto"/>
                                <w:lang w:val="ru-RU" w:eastAsia="ru-RU" w:bidi="ru-RU"/>
                              </w:rPr>
                              <w:t>Таблица 4. Оптимальный состав медбригады для малоинвазивных вмешательств</w:t>
                            </w:r>
                          </w:p>
                        </w:txbxContent>
                      </wps:txbx>
                      <wps:bodyPr lIns="0" tIns="0" rIns="0" bIns="0">
                        <a:noAutoFit/>
                      </wps:bodyPr>
                    </wps:wsp>
                  </a:graphicData>
                </a:graphic>
              </wp:anchor>
            </w:drawing>
          </mc:Choice>
          <mc:Fallback>
            <w:pict>
              <v:shape id="_x0000_s1185" type="#_x0000_t202" style="position:absolute;margin-left:290.25pt;margin-top:526.10000000000002pt;width:234.95000000000002pt;height:25.449999999999999pt;z-index:251657733;mso-wrap-distance-left:0;mso-wrap-distance-right:0;mso-position-horizontal-relative:page;mso-position-vertical-relative:margin" filled="f" stroked="f">
                <v:textbox inset="0,0,0,0">
                  <w:txbxContent>
                    <w:p>
                      <w:pPr>
                        <w:pStyle w:val="Style45"/>
                        <w:keepNext w:val="0"/>
                        <w:keepLines w:val="0"/>
                        <w:widowControl w:val="0"/>
                        <w:shd w:val="clear" w:color="auto" w:fill="auto"/>
                        <w:bidi w:val="0"/>
                        <w:spacing w:before="0" w:after="0" w:line="276" w:lineRule="auto"/>
                        <w:ind w:left="0" w:right="0" w:firstLine="0"/>
                        <w:jc w:val="center"/>
                      </w:pPr>
                      <w:r>
                        <w:rPr>
                          <w:spacing w:val="0"/>
                          <w:w w:val="100"/>
                          <w:position w:val="0"/>
                          <w:shd w:val="clear" w:color="auto" w:fill="auto"/>
                          <w:lang w:val="ru-RU" w:eastAsia="ru-RU" w:bidi="ru-RU"/>
                        </w:rPr>
                        <w:t>Таблица 4. Оптимальный состав медбригады для малоинвазивных вмешательств</w:t>
                      </w:r>
                    </w:p>
                  </w:txbxContent>
                </v:textbox>
                <w10:wrap anchorx="page" anchory="margin"/>
              </v:shape>
            </w:pict>
          </mc:Fallback>
        </mc:AlternateContent>
      </w:r>
      <w:r>
        <w:rPr>
          <w:b/>
          <w:bCs/>
          <w:i/>
          <w:iCs/>
          <w:spacing w:val="0"/>
          <w:w w:val="100"/>
          <w:position w:val="0"/>
          <w:sz w:val="16"/>
          <w:szCs w:val="16"/>
          <w:u w:val="single"/>
          <w:shd w:val="clear" w:color="auto" w:fill="auto"/>
          <w:lang w:val="ru-RU" w:eastAsia="ru-RU" w:bidi="ru-RU"/>
        </w:rPr>
        <w:t>Рисунок3. Общий вид ультразвукового датчика и</w:t>
      </w:r>
      <w:r>
        <w:br w:type="page"/>
      </w:r>
    </w:p>
    <w:p>
      <w:pPr>
        <w:widowControl w:val="0"/>
        <w:jc w:val="center"/>
        <w:rPr>
          <w:sz w:val="2"/>
          <w:szCs w:val="2"/>
        </w:rPr>
      </w:pPr>
      <w:r>
        <w:drawing>
          <wp:inline>
            <wp:extent cx="4285615" cy="3139440"/>
            <wp:docPr id="161" name="Picutre 161"/>
            <a:graphic xmlns:a="http://schemas.openxmlformats.org/drawingml/2006/main">
              <a:graphicData uri="http://schemas.openxmlformats.org/drawingml/2006/picture">
                <pic:pic xmlns:pic="http://schemas.openxmlformats.org/drawingml/2006/picture">
                  <pic:nvPicPr>
                    <pic:cNvPr id="161" name="Picture 161"/>
                    <pic:cNvPicPr/>
                  </pic:nvPicPr>
                  <pic:blipFill>
                    <a:blip r:embed="rId90"/>
                    <a:stretch/>
                  </pic:blipFill>
                  <pic:spPr>
                    <a:xfrm>
                      <a:ext cx="4285615" cy="3139440"/>
                    </a:xfrm>
                    <a:prstGeom prst="rect"/>
                  </pic:spPr>
                </pic:pic>
              </a:graphicData>
            </a:graphic>
          </wp:inline>
        </w:drawing>
      </w:r>
    </w:p>
    <w:p>
      <w:pPr>
        <w:pStyle w:val="Style54"/>
        <w:keepNext w:val="0"/>
        <w:keepLines w:val="0"/>
        <w:widowControl w:val="0"/>
        <w:shd w:val="clear" w:color="auto" w:fill="auto"/>
        <w:bidi w:val="0"/>
        <w:spacing w:before="0" w:after="0" w:line="240" w:lineRule="auto"/>
        <w:ind w:left="1478" w:right="0" w:firstLine="0"/>
        <w:jc w:val="left"/>
      </w:pPr>
      <w:r>
        <w:rPr>
          <w:spacing w:val="0"/>
          <w:w w:val="100"/>
          <w:position w:val="0"/>
          <w:shd w:val="clear" w:color="auto" w:fill="auto"/>
          <w:lang w:val="ru-RU" w:eastAsia="ru-RU" w:bidi="ru-RU"/>
        </w:rPr>
        <w:t>Рисунок4. Общий вид пункционного датчика</w:t>
      </w:r>
    </w:p>
    <w:p>
      <w:pPr>
        <w:widowControl w:val="0"/>
        <w:spacing w:after="679" w:line="1" w:lineRule="exact"/>
      </w:pPr>
    </w:p>
    <w:p>
      <w:pPr>
        <w:widowControl w:val="0"/>
        <w:spacing w:line="1" w:lineRule="exact"/>
      </w:pPr>
    </w:p>
    <w:p>
      <w:pPr>
        <w:pStyle w:val="Style45"/>
        <w:keepNext w:val="0"/>
        <w:keepLines w:val="0"/>
        <w:widowControl w:val="0"/>
        <w:shd w:val="clear" w:color="auto" w:fill="auto"/>
        <w:bidi w:val="0"/>
        <w:spacing w:before="0" w:after="0" w:line="276" w:lineRule="auto"/>
        <w:ind w:left="0" w:right="0" w:firstLine="0"/>
        <w:jc w:val="center"/>
      </w:pPr>
      <w:r>
        <w:rPr>
          <w:spacing w:val="0"/>
          <w:w w:val="100"/>
          <w:position w:val="0"/>
          <w:shd w:val="clear" w:color="auto" w:fill="auto"/>
          <w:lang w:val="ru-RU" w:eastAsia="ru-RU" w:bidi="ru-RU"/>
        </w:rPr>
        <w:t>Таблица 5. Анестезия при малоинвазивных вмешательствах</w:t>
      </w:r>
    </w:p>
    <w:tbl>
      <w:tblPr>
        <w:tblOverlap w:val="never"/>
        <w:jc w:val="center"/>
        <w:tblLayout w:type="fixed"/>
      </w:tblPr>
      <w:tblGrid>
        <w:gridCol w:w="2726"/>
        <w:gridCol w:w="3874"/>
      </w:tblGrid>
      <w:tr>
        <w:trPr>
          <w:trHeight w:val="274" w:hRule="exact"/>
        </w:trPr>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34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Характер манипуляций</w:t>
            </w:r>
          </w:p>
        </w:tc>
        <w:tc>
          <w:tcPr>
            <w:tcBorders>
              <w:top w:val="single" w:sz="4"/>
              <w:left w:val="single" w:sz="4"/>
              <w:righ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Виды анестезии</w:t>
            </w:r>
          </w:p>
        </w:tc>
      </w:tr>
      <w:tr>
        <w:trPr>
          <w:trHeight w:val="264" w:hRule="exact"/>
        </w:trPr>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Диагностические</w:t>
            </w:r>
          </w:p>
        </w:tc>
        <w:tc>
          <w:tcPr>
            <w:tcBorders>
              <w:top w:val="single" w:sz="4"/>
              <w:left w:val="single" w:sz="4"/>
              <w:righ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Без анестезии, местная</w:t>
            </w:r>
          </w:p>
        </w:tc>
      </w:tr>
      <w:tr>
        <w:trPr>
          <w:trHeight w:val="264" w:hRule="exact"/>
        </w:trPr>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Диапевтическе</w:t>
            </w:r>
          </w:p>
        </w:tc>
        <w:tc>
          <w:tcPr>
            <w:tcBorders>
              <w:top w:val="single" w:sz="4"/>
              <w:left w:val="single" w:sz="4"/>
              <w:righ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Премедикация, местная</w:t>
            </w:r>
          </w:p>
        </w:tc>
      </w:tr>
      <w:tr>
        <w:trPr>
          <w:trHeight w:val="264" w:hRule="exact"/>
        </w:trPr>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Лечебные</w:t>
            </w:r>
          </w:p>
        </w:tc>
        <w:tc>
          <w:tcPr>
            <w:tcBorders>
              <w:top w:val="single" w:sz="4"/>
              <w:left w:val="single" w:sz="4"/>
              <w:righ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Премедикация, местная, эпидуральная</w:t>
            </w:r>
          </w:p>
        </w:tc>
      </w:tr>
      <w:tr>
        <w:trPr>
          <w:trHeight w:val="518" w:hRule="exact"/>
        </w:trPr>
        <w:tc>
          <w:tcPr>
            <w:tcBorders>
              <w:top w:val="single" w:sz="4"/>
              <w:left w:val="single" w:sz="4"/>
              <w:bottom w:val="single" w:sz="4"/>
            </w:tcBorders>
            <w:shd w:val="clear" w:color="auto" w:fill="auto"/>
            <w:vAlign w:val="center"/>
          </w:tcPr>
          <w:p>
            <w:pPr>
              <w:pStyle w:val="Style42"/>
              <w:keepNext w:val="0"/>
              <w:keepLines w:val="0"/>
              <w:widowControl w:val="0"/>
              <w:shd w:val="clear" w:color="auto" w:fill="auto"/>
              <w:bidi w:val="0"/>
              <w:spacing w:before="0" w:after="0" w:line="240" w:lineRule="auto"/>
              <w:ind w:left="0" w:right="0" w:firstLine="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Локальная терапия</w:t>
            </w:r>
          </w:p>
        </w:tc>
        <w:tc>
          <w:tcPr>
            <w:tcBorders>
              <w:top w:val="single" w:sz="4"/>
              <w:left w:val="single" w:sz="4"/>
              <w:bottom w:val="single" w:sz="4"/>
              <w:right w:val="single" w:sz="4"/>
            </w:tcBorders>
            <w:shd w:val="clear" w:color="auto" w:fill="auto"/>
            <w:vAlign w:val="top"/>
          </w:tcPr>
          <w:p>
            <w:pPr>
              <w:pStyle w:val="Style42"/>
              <w:keepNext w:val="0"/>
              <w:keepLines w:val="0"/>
              <w:widowControl w:val="0"/>
              <w:shd w:val="clear" w:color="auto" w:fill="auto"/>
              <w:bidi w:val="0"/>
              <w:spacing w:before="0" w:after="0" w:line="211" w:lineRule="auto"/>
              <w:ind w:left="0" w:right="0" w:firstLine="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Премедикация, эпидуральная, общий нар</w:t>
              <w:softHyphen/>
              <w:t>коз</w:t>
            </w:r>
          </w:p>
        </w:tc>
      </w:tr>
    </w:tbl>
    <w:p>
      <w:pPr>
        <w:sectPr>
          <w:headerReference w:type="default" r:id="rId92"/>
          <w:footerReference w:type="default" r:id="rId93"/>
          <w:headerReference w:type="even" r:id="rId94"/>
          <w:footerReference w:type="even" r:id="rId95"/>
          <w:headerReference w:type="first" r:id="rId96"/>
          <w:footerReference w:type="first" r:id="rId97"/>
          <w:footnotePr>
            <w:pos w:val="pageBottom"/>
            <w:numFmt w:val="decimal"/>
            <w:numRestart w:val="continuous"/>
          </w:footnotePr>
          <w:pgSz w:w="11900" w:h="16840"/>
          <w:pgMar w:top="655" w:right="1069" w:bottom="1883" w:left="1068" w:header="0" w:footer="3" w:gutter="0"/>
          <w:cols w:space="720"/>
          <w:noEndnote/>
          <w:titlePg/>
          <w:rtlGutter w:val="0"/>
          <w:docGrid w:linePitch="360"/>
        </w:sectPr>
      </w:pPr>
    </w:p>
    <w:p>
      <w:pPr>
        <w:pStyle w:val="Style33"/>
        <w:keepNext w:val="0"/>
        <w:keepLines w:val="0"/>
        <w:widowControl w:val="0"/>
        <w:shd w:val="clear" w:color="auto" w:fill="auto"/>
        <w:bidi w:val="0"/>
        <w:spacing w:before="0" w:after="260" w:line="240" w:lineRule="auto"/>
        <w:ind w:left="0" w:right="0" w:firstLine="0"/>
        <w:jc w:val="center"/>
        <w:rPr>
          <w:sz w:val="22"/>
          <w:szCs w:val="22"/>
        </w:rPr>
      </w:pPr>
      <w:r>
        <w:rPr>
          <w:spacing w:val="0"/>
          <w:w w:val="100"/>
          <w:position w:val="0"/>
          <w:sz w:val="22"/>
          <w:szCs w:val="22"/>
          <w:shd w:val="clear" w:color="auto" w:fill="auto"/>
          <w:lang w:val="ru-RU" w:eastAsia="ru-RU" w:bidi="ru-RU"/>
        </w:rPr>
        <w:t>ГЛАВА II</w:t>
      </w:r>
    </w:p>
    <w:p>
      <w:pPr>
        <w:pStyle w:val="Style72"/>
        <w:keepNext/>
        <w:keepLines/>
        <w:widowControl w:val="0"/>
        <w:shd w:val="clear" w:color="auto" w:fill="auto"/>
        <w:bidi w:val="0"/>
        <w:spacing w:before="0" w:after="200" w:line="269" w:lineRule="auto"/>
        <w:ind w:left="0" w:right="0" w:firstLine="0"/>
        <w:jc w:val="center"/>
        <w:rPr>
          <w:sz w:val="28"/>
          <w:szCs w:val="28"/>
        </w:rPr>
      </w:pPr>
      <w:bookmarkStart w:id="174" w:name="bookmark174"/>
      <w:r>
        <w:rPr>
          <w:spacing w:val="0"/>
          <w:w w:val="100"/>
          <w:position w:val="0"/>
          <w:sz w:val="28"/>
          <w:szCs w:val="28"/>
          <w:shd w:val="clear" w:color="auto" w:fill="auto"/>
          <w:lang w:val="ru-RU" w:eastAsia="ru-RU" w:bidi="ru-RU"/>
        </w:rPr>
        <w:t>ДИАГНОСТИЧЕСКИЕ МАЛОИНВАЗИВНЫЕ</w:t>
        <w:br/>
        <w:t>ВМЕШАТЕЛЬСТВА ПОД УЛЬТРАЗВУКОВЫМ</w:t>
        <w:br/>
        <w:t>КОНТРОЛЕМ</w:t>
      </w:r>
      <w:bookmarkEnd w:id="174"/>
    </w:p>
    <w:p>
      <w:pPr>
        <w:pStyle w:val="Style33"/>
        <w:keepNext w:val="0"/>
        <w:keepLines w:val="0"/>
        <w:widowControl w:val="0"/>
        <w:numPr>
          <w:ilvl w:val="0"/>
          <w:numId w:val="223"/>
        </w:numPr>
        <w:shd w:val="clear" w:color="auto" w:fill="auto"/>
        <w:tabs>
          <w:tab w:pos="406" w:val="left"/>
        </w:tabs>
        <w:bidi w:val="0"/>
        <w:spacing w:before="0" w:after="0" w:line="240" w:lineRule="auto"/>
        <w:ind w:left="0" w:right="0" w:firstLine="0"/>
        <w:jc w:val="center"/>
        <w:rPr>
          <w:sz w:val="22"/>
          <w:szCs w:val="22"/>
        </w:rPr>
        <w:sectPr>
          <w:footnotePr>
            <w:pos w:val="pageBottom"/>
            <w:numFmt w:val="decimal"/>
            <w:numRestart w:val="continuous"/>
          </w:footnotePr>
          <w:pgSz w:w="11900" w:h="16840"/>
          <w:pgMar w:top="903" w:right="1246" w:bottom="1812" w:left="968" w:header="0" w:footer="3" w:gutter="0"/>
          <w:cols w:space="720"/>
          <w:noEndnote/>
          <w:rtlGutter w:val="0"/>
          <w:docGrid w:linePitch="360"/>
        </w:sectPr>
      </w:pPr>
      <w:r>
        <w:rPr>
          <w:spacing w:val="0"/>
          <w:w w:val="100"/>
          <w:position w:val="0"/>
          <w:sz w:val="22"/>
          <w:szCs w:val="22"/>
          <w:shd w:val="clear" w:color="auto" w:fill="auto"/>
          <w:lang w:val="ru-RU" w:eastAsia="ru-RU" w:bidi="ru-RU"/>
        </w:rPr>
        <w:t>1. МЕТОД ПУНКЦИОННО-АСПИРАЦИОННЫХ БИОПСИЙ (ПАБ)</w:t>
      </w:r>
    </w:p>
    <w:p>
      <w:pPr>
        <w:widowControl w:val="0"/>
        <w:spacing w:line="38" w:lineRule="exact"/>
        <w:rPr>
          <w:sz w:val="3"/>
          <w:szCs w:val="3"/>
        </w:rPr>
      </w:pPr>
    </w:p>
    <w:p>
      <w:pPr>
        <w:widowControl w:val="0"/>
        <w:spacing w:line="1" w:lineRule="exact"/>
        <w:sectPr>
          <w:footnotePr>
            <w:pos w:val="pageBottom"/>
            <w:numFmt w:val="decimal"/>
            <w:numRestart w:val="continuous"/>
          </w:footnotePr>
          <w:type w:val="continuous"/>
          <w:pgSz w:w="11900" w:h="16840"/>
          <w:pgMar w:top="842" w:right="0" w:bottom="1848" w:left="0" w:header="0" w:footer="3" w:gutter="0"/>
          <w:cols w:space="720"/>
          <w:noEndnote/>
          <w:rtlGutter w:val="0"/>
          <w:docGrid w:linePitch="360"/>
        </w:sectPr>
      </w:pPr>
    </w:p>
    <w:p>
      <w:pPr>
        <w:pStyle w:val="Style13"/>
        <w:keepNext w:val="0"/>
        <w:keepLines w:val="0"/>
        <w:widowControl w:val="0"/>
        <w:numPr>
          <w:ilvl w:val="0"/>
          <w:numId w:val="225"/>
        </w:numPr>
        <w:shd w:val="clear" w:color="auto" w:fill="auto"/>
        <w:tabs>
          <w:tab w:pos="738" w:val="left"/>
        </w:tabs>
        <w:bidi w:val="0"/>
        <w:spacing w:before="0" w:after="100"/>
        <w:ind w:left="0" w:right="0" w:firstLine="400"/>
        <w:jc w:val="both"/>
      </w:pPr>
      <w:r>
        <w:rPr>
          <w:b/>
          <w:bCs/>
          <w:spacing w:val="0"/>
          <w:w w:val="100"/>
          <w:position w:val="0"/>
          <w:shd w:val="clear" w:color="auto" w:fill="auto"/>
          <w:lang w:val="ru-RU" w:eastAsia="ru-RU" w:bidi="ru-RU"/>
        </w:rPr>
        <w:t xml:space="preserve">. Показания </w:t>
      </w:r>
      <w:r>
        <w:rPr>
          <w:spacing w:val="0"/>
          <w:w w:val="100"/>
          <w:position w:val="0"/>
          <w:shd w:val="clear" w:color="auto" w:fill="auto"/>
          <w:lang w:val="ru-RU" w:eastAsia="ru-RU" w:bidi="ru-RU"/>
        </w:rPr>
        <w:t>(см. показания к диагностиче</w:t>
        <w:softHyphen/>
        <w:t>ским и диапевтическим МИМ):</w:t>
      </w:r>
    </w:p>
    <w:p>
      <w:pPr>
        <w:pStyle w:val="Style13"/>
        <w:keepNext w:val="0"/>
        <w:keepLines w:val="0"/>
        <w:widowControl w:val="0"/>
        <w:numPr>
          <w:ilvl w:val="0"/>
          <w:numId w:val="225"/>
        </w:numPr>
        <w:shd w:val="clear" w:color="auto" w:fill="auto"/>
        <w:tabs>
          <w:tab w:pos="962" w:val="left"/>
        </w:tabs>
        <w:bidi w:val="0"/>
        <w:spacing w:before="0" w:after="0"/>
        <w:ind w:left="0" w:right="0" w:firstLine="400"/>
        <w:jc w:val="left"/>
      </w:pPr>
      <w:r>
        <w:rPr>
          <w:b/>
          <w:bCs/>
          <w:spacing w:val="0"/>
          <w:w w:val="100"/>
          <w:position w:val="0"/>
          <w:shd w:val="clear" w:color="auto" w:fill="auto"/>
          <w:lang w:val="ru-RU" w:eastAsia="ru-RU" w:bidi="ru-RU"/>
        </w:rPr>
        <w:t>. Противопоказания</w:t>
      </w:r>
      <w:r>
        <w:rPr>
          <w:spacing w:val="0"/>
          <w:w w:val="100"/>
          <w:position w:val="0"/>
          <w:shd w:val="clear" w:color="auto" w:fill="auto"/>
          <w:lang w:val="ru-RU" w:eastAsia="ru-RU" w:bidi="ru-RU"/>
        </w:rPr>
        <w:t>:</w:t>
      </w:r>
    </w:p>
    <w:p>
      <w:pPr>
        <w:pStyle w:val="Style13"/>
        <w:keepNext w:val="0"/>
        <w:keepLines w:val="0"/>
        <w:widowControl w:val="0"/>
        <w:numPr>
          <w:ilvl w:val="0"/>
          <w:numId w:val="227"/>
        </w:numPr>
        <w:shd w:val="clear" w:color="auto" w:fill="auto"/>
        <w:tabs>
          <w:tab w:pos="720" w:val="left"/>
        </w:tabs>
        <w:bidi w:val="0"/>
        <w:spacing w:before="0" w:after="0"/>
        <w:ind w:left="0" w:right="0" w:firstLine="400"/>
        <w:jc w:val="left"/>
      </w:pPr>
      <w:r>
        <w:rPr>
          <w:spacing w:val="0"/>
          <w:w w:val="100"/>
          <w:position w:val="0"/>
          <w:shd w:val="clear" w:color="auto" w:fill="auto"/>
          <w:lang w:val="ru-RU" w:eastAsia="ru-RU" w:bidi="ru-RU"/>
        </w:rPr>
        <w:t>Острые психические заболевания.</w:t>
      </w:r>
    </w:p>
    <w:p>
      <w:pPr>
        <w:pStyle w:val="Style13"/>
        <w:keepNext w:val="0"/>
        <w:keepLines w:val="0"/>
        <w:widowControl w:val="0"/>
        <w:numPr>
          <w:ilvl w:val="0"/>
          <w:numId w:val="227"/>
        </w:numPr>
        <w:shd w:val="clear" w:color="auto" w:fill="auto"/>
        <w:tabs>
          <w:tab w:pos="728" w:val="left"/>
        </w:tabs>
        <w:bidi w:val="0"/>
        <w:spacing w:before="0" w:after="0"/>
        <w:ind w:left="0" w:right="0" w:firstLine="400"/>
        <w:jc w:val="both"/>
      </w:pPr>
      <w:r>
        <w:rPr>
          <w:spacing w:val="0"/>
          <w:w w:val="100"/>
          <w:position w:val="0"/>
          <w:shd w:val="clear" w:color="auto" w:fill="auto"/>
          <w:lang w:val="ru-RU" w:eastAsia="ru-RU" w:bidi="ru-RU"/>
        </w:rPr>
        <w:t>Заболевания с необратимыми нарушения</w:t>
        <w:softHyphen/>
        <w:t>ми коагулограммы.</w:t>
      </w:r>
    </w:p>
    <w:p>
      <w:pPr>
        <w:pStyle w:val="Style13"/>
        <w:keepNext w:val="0"/>
        <w:keepLines w:val="0"/>
        <w:widowControl w:val="0"/>
        <w:numPr>
          <w:ilvl w:val="0"/>
          <w:numId w:val="227"/>
        </w:numPr>
        <w:shd w:val="clear" w:color="auto" w:fill="auto"/>
        <w:tabs>
          <w:tab w:pos="730" w:val="left"/>
        </w:tabs>
        <w:bidi w:val="0"/>
        <w:spacing w:before="0" w:after="240"/>
        <w:ind w:left="0" w:right="0" w:firstLine="400"/>
        <w:jc w:val="both"/>
      </w:pPr>
      <w:r>
        <w:rPr>
          <w:spacing w:val="0"/>
          <w:w w:val="100"/>
          <w:position w:val="0"/>
          <w:shd w:val="clear" w:color="auto" w:fill="auto"/>
          <w:lang w:val="ru-RU" w:eastAsia="ru-RU" w:bidi="ru-RU"/>
        </w:rPr>
        <w:t>Отсутствие согласия больного.</w:t>
      </w:r>
    </w:p>
    <w:p>
      <w:pPr>
        <w:pStyle w:val="Style13"/>
        <w:keepNext w:val="0"/>
        <w:keepLines w:val="0"/>
        <w:widowControl w:val="0"/>
        <w:numPr>
          <w:ilvl w:val="0"/>
          <w:numId w:val="225"/>
        </w:numPr>
        <w:shd w:val="clear" w:color="auto" w:fill="auto"/>
        <w:tabs>
          <w:tab w:pos="742" w:val="left"/>
        </w:tabs>
        <w:bidi w:val="0"/>
        <w:spacing w:before="0" w:after="100"/>
        <w:ind w:left="0" w:right="0" w:firstLine="400"/>
        <w:jc w:val="both"/>
      </w:pPr>
      <w:r>
        <w:rPr>
          <w:b/>
          <w:bCs/>
          <w:spacing w:val="0"/>
          <w:w w:val="100"/>
          <w:position w:val="0"/>
          <w:shd w:val="clear" w:color="auto" w:fill="auto"/>
          <w:lang w:val="ru-RU" w:eastAsia="ru-RU" w:bidi="ru-RU"/>
        </w:rPr>
        <w:t>. Анестезия</w:t>
      </w:r>
      <w:r>
        <w:rPr>
          <w:spacing w:val="0"/>
          <w:w w:val="100"/>
          <w:position w:val="0"/>
          <w:shd w:val="clear" w:color="auto" w:fill="auto"/>
          <w:lang w:val="ru-RU" w:eastAsia="ru-RU" w:bidi="ru-RU"/>
        </w:rPr>
        <w:t>: применяют инфильтрацион</w:t>
        <w:softHyphen/>
        <w:t>ную анестезию без создания «лимонной корочки» небольшим количеством 1% раствора лидокаина или 0,5% новокаина (до 5-10 мл). Обращают вни</w:t>
        <w:softHyphen/>
        <w:t>мание на то, чтобы при инфильтрации анестетика не деформировалось пунктируемое образование в случае его поверхностного расположения .</w:t>
      </w:r>
    </w:p>
    <w:p>
      <w:pPr>
        <w:pStyle w:val="Style13"/>
        <w:keepNext w:val="0"/>
        <w:keepLines w:val="0"/>
        <w:widowControl w:val="0"/>
        <w:numPr>
          <w:ilvl w:val="0"/>
          <w:numId w:val="225"/>
        </w:numPr>
        <w:shd w:val="clear" w:color="auto" w:fill="auto"/>
        <w:tabs>
          <w:tab w:pos="962" w:val="left"/>
        </w:tabs>
        <w:bidi w:val="0"/>
        <w:spacing w:before="0" w:after="0"/>
        <w:ind w:left="0" w:right="0" w:firstLine="400"/>
        <w:jc w:val="both"/>
      </w:pPr>
      <w:r>
        <w:rPr>
          <w:b/>
          <w:bCs/>
          <w:spacing w:val="0"/>
          <w:w w:val="100"/>
          <w:position w:val="0"/>
          <w:shd w:val="clear" w:color="auto" w:fill="auto"/>
          <w:lang w:val="ru-RU" w:eastAsia="ru-RU" w:bidi="ru-RU"/>
        </w:rPr>
        <w:t>. Оснащение</w:t>
      </w:r>
      <w:r>
        <w:rPr>
          <w:spacing w:val="0"/>
          <w:w w:val="100"/>
          <w:position w:val="0"/>
          <w:shd w:val="clear" w:color="auto" w:fill="auto"/>
          <w:lang w:val="ru-RU" w:eastAsia="ru-RU" w:bidi="ru-RU"/>
        </w:rPr>
        <w:t>:</w:t>
      </w:r>
    </w:p>
    <w:p>
      <w:pPr>
        <w:pStyle w:val="Style13"/>
        <w:keepNext w:val="0"/>
        <w:keepLines w:val="0"/>
        <w:widowControl w:val="0"/>
        <w:numPr>
          <w:ilvl w:val="0"/>
          <w:numId w:val="229"/>
        </w:numPr>
        <w:shd w:val="clear" w:color="auto" w:fill="auto"/>
        <w:tabs>
          <w:tab w:pos="720" w:val="left"/>
        </w:tabs>
        <w:bidi w:val="0"/>
        <w:spacing w:before="0" w:after="0"/>
        <w:ind w:left="0" w:right="0" w:firstLine="400"/>
        <w:jc w:val="both"/>
      </w:pPr>
      <w:r>
        <w:rPr>
          <w:spacing w:val="0"/>
          <w:w w:val="100"/>
          <w:position w:val="0"/>
          <w:shd w:val="clear" w:color="auto" w:fill="auto"/>
          <w:lang w:val="ru-RU" w:eastAsia="ru-RU" w:bidi="ru-RU"/>
        </w:rPr>
        <w:t>Спирт 70%. - 50 мл.</w:t>
      </w:r>
    </w:p>
    <w:p>
      <w:pPr>
        <w:pStyle w:val="Style13"/>
        <w:keepNext w:val="0"/>
        <w:keepLines w:val="0"/>
        <w:widowControl w:val="0"/>
        <w:numPr>
          <w:ilvl w:val="0"/>
          <w:numId w:val="229"/>
        </w:numPr>
        <w:shd w:val="clear" w:color="auto" w:fill="auto"/>
        <w:tabs>
          <w:tab w:pos="734" w:val="left"/>
        </w:tabs>
        <w:bidi w:val="0"/>
        <w:spacing w:before="0" w:after="0"/>
        <w:ind w:left="0" w:right="0" w:firstLine="400"/>
        <w:jc w:val="both"/>
      </w:pPr>
      <w:r>
        <w:rPr>
          <w:spacing w:val="0"/>
          <w:w w:val="100"/>
          <w:position w:val="0"/>
          <w:shd w:val="clear" w:color="auto" w:fill="auto"/>
          <w:lang w:val="ru-RU" w:eastAsia="ru-RU" w:bidi="ru-RU"/>
        </w:rPr>
        <w:t>Шприц 10 мл - 20мл.</w:t>
      </w:r>
    </w:p>
    <w:p>
      <w:pPr>
        <w:pStyle w:val="Style13"/>
        <w:keepNext w:val="0"/>
        <w:keepLines w:val="0"/>
        <w:widowControl w:val="0"/>
        <w:numPr>
          <w:ilvl w:val="0"/>
          <w:numId w:val="229"/>
        </w:numPr>
        <w:shd w:val="clear" w:color="auto" w:fill="auto"/>
        <w:tabs>
          <w:tab w:pos="730" w:val="left"/>
        </w:tabs>
        <w:bidi w:val="0"/>
        <w:spacing w:before="0" w:after="0"/>
        <w:ind w:left="0" w:right="0" w:firstLine="400"/>
        <w:jc w:val="both"/>
      </w:pPr>
      <w:r>
        <w:rPr>
          <w:spacing w:val="0"/>
          <w:w w:val="100"/>
          <w:position w:val="0"/>
          <w:shd w:val="clear" w:color="auto" w:fill="auto"/>
          <w:lang w:val="ru-RU" w:eastAsia="ru-RU" w:bidi="ru-RU"/>
        </w:rPr>
        <w:t xml:space="preserve">Стерильные иглы </w:t>
      </w:r>
      <w:r>
        <w:rPr>
          <w:spacing w:val="0"/>
          <w:w w:val="100"/>
          <w:position w:val="0"/>
          <w:shd w:val="clear" w:color="auto" w:fill="auto"/>
          <w:lang w:val="en-US" w:eastAsia="en-US" w:bidi="en-US"/>
        </w:rPr>
        <w:t xml:space="preserve">G18-G </w:t>
      </w:r>
      <w:r>
        <w:rPr>
          <w:spacing w:val="0"/>
          <w:w w:val="100"/>
          <w:position w:val="0"/>
          <w:shd w:val="clear" w:color="auto" w:fill="auto"/>
          <w:lang w:val="ru-RU" w:eastAsia="ru-RU" w:bidi="ru-RU"/>
        </w:rPr>
        <w:t>25.</w:t>
      </w:r>
    </w:p>
    <w:p>
      <w:pPr>
        <w:pStyle w:val="Style13"/>
        <w:keepNext w:val="0"/>
        <w:keepLines w:val="0"/>
        <w:widowControl w:val="0"/>
        <w:numPr>
          <w:ilvl w:val="0"/>
          <w:numId w:val="229"/>
        </w:numPr>
        <w:shd w:val="clear" w:color="auto" w:fill="auto"/>
        <w:tabs>
          <w:tab w:pos="739" w:val="left"/>
        </w:tabs>
        <w:bidi w:val="0"/>
        <w:spacing w:before="0" w:after="0"/>
        <w:ind w:left="0" w:right="0" w:firstLine="400"/>
        <w:jc w:val="both"/>
      </w:pPr>
      <w:r>
        <w:rPr>
          <w:spacing w:val="0"/>
          <w:w w:val="100"/>
          <w:position w:val="0"/>
          <w:shd w:val="clear" w:color="auto" w:fill="auto"/>
          <w:lang w:val="ru-RU" w:eastAsia="ru-RU" w:bidi="ru-RU"/>
        </w:rPr>
        <w:t>Ручка для аспирации.</w:t>
      </w:r>
    </w:p>
    <w:p>
      <w:pPr>
        <w:pStyle w:val="Style13"/>
        <w:keepNext w:val="0"/>
        <w:keepLines w:val="0"/>
        <w:widowControl w:val="0"/>
        <w:numPr>
          <w:ilvl w:val="0"/>
          <w:numId w:val="229"/>
        </w:numPr>
        <w:shd w:val="clear" w:color="auto" w:fill="auto"/>
        <w:tabs>
          <w:tab w:pos="718" w:val="left"/>
        </w:tabs>
        <w:bidi w:val="0"/>
        <w:spacing w:before="0" w:after="0"/>
        <w:ind w:left="0" w:right="0" w:firstLine="400"/>
        <w:jc w:val="both"/>
      </w:pPr>
      <w:r>
        <w:rPr>
          <w:spacing w:val="0"/>
          <w:w w:val="100"/>
          <w:position w:val="0"/>
          <w:shd w:val="clear" w:color="auto" w:fill="auto"/>
          <w:lang w:val="ru-RU" w:eastAsia="ru-RU" w:bidi="ru-RU"/>
        </w:rPr>
        <w:t>Предметные стекла для светового микро</w:t>
        <w:softHyphen/>
        <w:t>скопа (1-15шт).</w:t>
      </w:r>
    </w:p>
    <w:p>
      <w:pPr>
        <w:pStyle w:val="Style13"/>
        <w:keepNext w:val="0"/>
        <w:keepLines w:val="0"/>
        <w:widowControl w:val="0"/>
        <w:numPr>
          <w:ilvl w:val="0"/>
          <w:numId w:val="229"/>
        </w:numPr>
        <w:shd w:val="clear" w:color="auto" w:fill="auto"/>
        <w:tabs>
          <w:tab w:pos="723" w:val="left"/>
        </w:tabs>
        <w:bidi w:val="0"/>
        <w:spacing w:before="0" w:after="0"/>
        <w:ind w:left="0" w:right="0" w:firstLine="400"/>
        <w:jc w:val="both"/>
      </w:pPr>
      <w:r>
        <w:rPr>
          <w:spacing w:val="0"/>
          <w:w w:val="100"/>
          <w:position w:val="0"/>
          <w:shd w:val="clear" w:color="auto" w:fill="auto"/>
          <w:lang w:val="ru-RU" w:eastAsia="ru-RU" w:bidi="ru-RU"/>
        </w:rPr>
        <w:t>Аэрозольный фиксатор, клеол, лейкопла</w:t>
        <w:softHyphen/>
        <w:t>стырь.</w:t>
      </w:r>
    </w:p>
    <w:p>
      <w:pPr>
        <w:pStyle w:val="Style13"/>
        <w:keepNext w:val="0"/>
        <w:keepLines w:val="0"/>
        <w:widowControl w:val="0"/>
        <w:numPr>
          <w:ilvl w:val="0"/>
          <w:numId w:val="229"/>
        </w:numPr>
        <w:shd w:val="clear" w:color="auto" w:fill="auto"/>
        <w:tabs>
          <w:tab w:pos="706" w:val="left"/>
        </w:tabs>
        <w:bidi w:val="0"/>
        <w:spacing w:before="0" w:after="100"/>
        <w:ind w:left="0" w:right="0" w:firstLine="400"/>
        <w:jc w:val="both"/>
      </w:pPr>
      <w:r>
        <w:rPr>
          <w:spacing w:val="0"/>
          <w:w w:val="100"/>
          <w:position w:val="0"/>
          <w:shd w:val="clear" w:color="auto" w:fill="auto"/>
          <w:lang w:val="ru-RU" w:eastAsia="ru-RU" w:bidi="ru-RU"/>
        </w:rPr>
        <w:t>Марлевые салфетки, ватные шарики (2-6 шт).</w:t>
      </w:r>
    </w:p>
    <w:p>
      <w:pPr>
        <w:pStyle w:val="Style54"/>
        <w:keepNext w:val="0"/>
        <w:keepLines w:val="0"/>
        <w:widowControl w:val="0"/>
        <w:shd w:val="clear" w:color="auto" w:fill="auto"/>
        <w:bidi w:val="0"/>
        <w:spacing w:before="0" w:after="0" w:line="233" w:lineRule="auto"/>
        <w:ind w:left="0" w:right="0" w:firstLine="0"/>
        <w:jc w:val="left"/>
        <w:rPr>
          <w:sz w:val="20"/>
          <w:szCs w:val="20"/>
        </w:rPr>
      </w:pPr>
      <w:r>
        <w:rPr>
          <w:rFonts w:ascii="Palatino Linotype" w:eastAsia="Palatino Linotype" w:hAnsi="Palatino Linotype" w:cs="Palatino Linotype"/>
          <w:i w:val="0"/>
          <w:iCs w:val="0"/>
          <w:spacing w:val="0"/>
          <w:w w:val="100"/>
          <w:position w:val="0"/>
          <w:sz w:val="20"/>
          <w:szCs w:val="20"/>
          <w:shd w:val="clear" w:color="auto" w:fill="auto"/>
          <w:lang w:val="ru-RU" w:eastAsia="ru-RU" w:bidi="ru-RU"/>
        </w:rPr>
        <w:t>5). Методика (приводим в качестве при</w:t>
        <w:softHyphen/>
        <w:t>мера пункцию милиарного очага в печени)</w:t>
      </w:r>
      <w:r>
        <w:rPr>
          <w:rFonts w:ascii="Palatino Linotype" w:eastAsia="Palatino Linotype" w:hAnsi="Palatino Linotype" w:cs="Palatino Linotype"/>
          <w:b w:val="0"/>
          <w:bCs w:val="0"/>
          <w:i w:val="0"/>
          <w:iCs w:val="0"/>
          <w:spacing w:val="0"/>
          <w:w w:val="100"/>
          <w:position w:val="0"/>
          <w:sz w:val="20"/>
          <w:szCs w:val="20"/>
          <w:shd w:val="clear" w:color="auto" w:fill="auto"/>
          <w:lang w:val="ru-RU" w:eastAsia="ru-RU" w:bidi="ru-RU"/>
        </w:rPr>
        <w:t>:</w:t>
      </w:r>
    </w:p>
    <w:p>
      <w:pPr>
        <w:pStyle w:val="Style54"/>
        <w:keepNext w:val="0"/>
        <w:keepLines w:val="0"/>
        <w:widowControl w:val="0"/>
        <w:shd w:val="clear" w:color="auto" w:fill="auto"/>
        <w:bidi w:val="0"/>
        <w:spacing w:before="0" w:after="0" w:line="233" w:lineRule="auto"/>
        <w:ind w:left="0" w:right="0" w:firstLine="0"/>
        <w:jc w:val="left"/>
        <w:rPr>
          <w:sz w:val="20"/>
          <w:szCs w:val="20"/>
        </w:rPr>
      </w:pPr>
      <w:r>
        <w:rPr>
          <w:rFonts w:ascii="Palatino Linotype" w:eastAsia="Palatino Linotype" w:hAnsi="Palatino Linotype" w:cs="Palatino Linotype"/>
          <w:b w:val="0"/>
          <w:bCs w:val="0"/>
          <w:i w:val="0"/>
          <w:iCs w:val="0"/>
          <w:spacing w:val="0"/>
          <w:w w:val="100"/>
          <w:position w:val="0"/>
          <w:sz w:val="20"/>
          <w:szCs w:val="20"/>
          <w:shd w:val="clear" w:color="auto" w:fill="auto"/>
          <w:lang w:val="ru-RU" w:eastAsia="ru-RU" w:bidi="ru-RU"/>
        </w:rPr>
        <w:t>1. Обработка места пункции (Рис. 1).</w:t>
      </w:r>
    </w:p>
    <w:p>
      <w:pPr>
        <w:widowControl w:val="0"/>
        <w:jc w:val="center"/>
        <w:rPr>
          <w:sz w:val="2"/>
          <w:szCs w:val="2"/>
        </w:rPr>
      </w:pPr>
      <w:r>
        <w:drawing>
          <wp:inline>
            <wp:extent cx="2974975" cy="2157730"/>
            <wp:docPr id="170" name="Picutre 170"/>
            <a:graphic xmlns:a="http://schemas.openxmlformats.org/drawingml/2006/main">
              <a:graphicData uri="http://schemas.openxmlformats.org/drawingml/2006/picture">
                <pic:pic xmlns:pic="http://schemas.openxmlformats.org/drawingml/2006/picture">
                  <pic:nvPicPr>
                    <pic:cNvPr id="170" name="Picture 170"/>
                    <pic:cNvPicPr/>
                  </pic:nvPicPr>
                  <pic:blipFill>
                    <a:blip r:embed="rId98"/>
                    <a:stretch/>
                  </pic:blipFill>
                  <pic:spPr>
                    <a:xfrm>
                      <a:ext cx="2974975" cy="2157730"/>
                    </a:xfrm>
                    <a:prstGeom prst="rect"/>
                  </pic:spPr>
                </pic:pic>
              </a:graphicData>
            </a:graphic>
          </wp:inline>
        </w:drawing>
      </w:r>
    </w:p>
    <w:p>
      <w:pPr>
        <w:pStyle w:val="Style54"/>
        <w:keepNext w:val="0"/>
        <w:keepLines w:val="0"/>
        <w:widowControl w:val="0"/>
        <w:shd w:val="clear" w:color="auto" w:fill="auto"/>
        <w:bidi w:val="0"/>
        <w:spacing w:before="0" w:after="0" w:line="240" w:lineRule="auto"/>
        <w:ind w:left="984" w:right="0" w:firstLine="0"/>
        <w:jc w:val="left"/>
      </w:pPr>
      <w:r>
        <w:rPr>
          <w:spacing w:val="0"/>
          <w:w w:val="100"/>
          <w:position w:val="0"/>
          <w:shd w:val="clear" w:color="auto" w:fill="auto"/>
          <w:lang w:val="ru-RU" w:eastAsia="ru-RU" w:bidi="ru-RU"/>
        </w:rPr>
        <w:t>Рис.1. Обработза зоны пункции</w:t>
      </w:r>
    </w:p>
    <w:p>
      <w:pPr>
        <w:pStyle w:val="Style54"/>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b w:val="0"/>
          <w:bCs w:val="0"/>
          <w:i w:val="0"/>
          <w:iCs w:val="0"/>
          <w:spacing w:val="0"/>
          <w:w w:val="100"/>
          <w:position w:val="0"/>
          <w:sz w:val="20"/>
          <w:szCs w:val="20"/>
          <w:shd w:val="clear" w:color="auto" w:fill="auto"/>
          <w:lang w:val="ru-RU" w:eastAsia="ru-RU" w:bidi="ru-RU"/>
        </w:rPr>
        <w:t>2. Инфильтрационная анестезия (Рис. 2).</w:t>
      </w:r>
    </w:p>
    <w:p>
      <w:pPr>
        <w:widowControl w:val="0"/>
        <w:jc w:val="center"/>
        <w:rPr>
          <w:sz w:val="2"/>
          <w:szCs w:val="2"/>
        </w:rPr>
      </w:pPr>
      <w:r>
        <w:drawing>
          <wp:inline>
            <wp:extent cx="2736850" cy="1743710"/>
            <wp:docPr id="171" name="Picutre 171"/>
            <a:graphic xmlns:a="http://schemas.openxmlformats.org/drawingml/2006/main">
              <a:graphicData uri="http://schemas.openxmlformats.org/drawingml/2006/picture">
                <pic:pic xmlns:pic="http://schemas.openxmlformats.org/drawingml/2006/picture">
                  <pic:nvPicPr>
                    <pic:cNvPr id="171" name="Picture 171"/>
                    <pic:cNvPicPr/>
                  </pic:nvPicPr>
                  <pic:blipFill>
                    <a:blip r:embed="rId100"/>
                    <a:stretch/>
                  </pic:blipFill>
                  <pic:spPr>
                    <a:xfrm>
                      <a:ext cx="2736850" cy="1743710"/>
                    </a:xfrm>
                    <a:prstGeom prst="rect"/>
                  </pic:spPr>
                </pic:pic>
              </a:graphicData>
            </a:graphic>
          </wp:inline>
        </w:drawing>
      </w:r>
    </w:p>
    <w:p>
      <w:pPr>
        <w:pStyle w:val="Style54"/>
        <w:keepNext w:val="0"/>
        <w:keepLines w:val="0"/>
        <w:widowControl w:val="0"/>
        <w:shd w:val="clear" w:color="auto" w:fill="auto"/>
        <w:bidi w:val="0"/>
        <w:spacing w:before="0" w:after="0" w:line="233" w:lineRule="auto"/>
        <w:ind w:left="0" w:right="0" w:firstLine="0"/>
        <w:jc w:val="center"/>
      </w:pPr>
      <w:r>
        <w:rPr>
          <w:spacing w:val="0"/>
          <w:w w:val="100"/>
          <w:position w:val="0"/>
          <w:shd w:val="clear" w:color="auto" w:fill="auto"/>
          <w:lang w:val="ru-RU" w:eastAsia="ru-RU" w:bidi="ru-RU"/>
        </w:rPr>
        <w:t>Рис. 2. Инфильтрационная анестезия мягких тканей</w:t>
      </w:r>
    </w:p>
    <w:p>
      <w:pPr>
        <w:widowControl w:val="0"/>
        <w:spacing w:after="79" w:line="1" w:lineRule="exact"/>
      </w:pPr>
    </w:p>
    <w:p>
      <w:pPr>
        <w:pStyle w:val="Style13"/>
        <w:keepNext w:val="0"/>
        <w:keepLines w:val="0"/>
        <w:widowControl w:val="0"/>
        <w:numPr>
          <w:ilvl w:val="0"/>
          <w:numId w:val="223"/>
        </w:numPr>
        <w:shd w:val="clear" w:color="auto" w:fill="auto"/>
        <w:tabs>
          <w:tab w:pos="699" w:val="left"/>
        </w:tabs>
        <w:bidi w:val="0"/>
        <w:spacing w:before="0" w:after="0" w:line="230" w:lineRule="auto"/>
        <w:ind w:left="0" w:right="0"/>
        <w:jc w:val="both"/>
      </w:pPr>
      <w:r>
        <w:rPr>
          <w:spacing w:val="0"/>
          <w:w w:val="100"/>
          <w:position w:val="0"/>
          <w:shd w:val="clear" w:color="auto" w:fill="auto"/>
          <w:lang w:val="ru-RU" w:eastAsia="ru-RU" w:bidi="ru-RU"/>
        </w:rPr>
        <w:t>После анестезии вновь выявление образова</w:t>
        <w:softHyphen/>
        <w:t>ния при УЗ-сканировании и фиксация датчика в неподвижном состоянии.</w:t>
      </w:r>
    </w:p>
    <w:p>
      <w:pPr>
        <w:pStyle w:val="Style13"/>
        <w:keepNext w:val="0"/>
        <w:keepLines w:val="0"/>
        <w:widowControl w:val="0"/>
        <w:numPr>
          <w:ilvl w:val="0"/>
          <w:numId w:val="223"/>
        </w:numPr>
        <w:shd w:val="clear" w:color="auto" w:fill="auto"/>
        <w:tabs>
          <w:tab w:pos="694" w:val="left"/>
        </w:tabs>
        <w:bidi w:val="0"/>
        <w:spacing w:before="0" w:after="80" w:line="230" w:lineRule="auto"/>
        <w:ind w:left="0" w:right="0"/>
        <w:jc w:val="both"/>
      </w:pPr>
      <w:r>
        <w:rPr>
          <w:spacing w:val="0"/>
          <w:w w:val="100"/>
          <w:position w:val="0"/>
          <w:shd w:val="clear" w:color="auto" w:fill="auto"/>
          <w:lang w:val="ru-RU" w:eastAsia="ru-RU" w:bidi="ru-RU"/>
        </w:rPr>
        <w:t>Введение пункционной иглы в зону биоп</w:t>
        <w:softHyphen/>
        <w:t>сии под УЗ-контролем (Рис. 3).</w:t>
      </w:r>
    </w:p>
    <w:p>
      <w:pPr>
        <w:widowControl w:val="0"/>
        <w:jc w:val="center"/>
        <w:rPr>
          <w:sz w:val="2"/>
          <w:szCs w:val="2"/>
        </w:rPr>
      </w:pPr>
      <w:r>
        <w:drawing>
          <wp:inline>
            <wp:extent cx="2980690" cy="1883410"/>
            <wp:docPr id="172" name="Picutre 172"/>
            <a:graphic xmlns:a="http://schemas.openxmlformats.org/drawingml/2006/main">
              <a:graphicData uri="http://schemas.openxmlformats.org/drawingml/2006/picture">
                <pic:pic xmlns:pic="http://schemas.openxmlformats.org/drawingml/2006/picture">
                  <pic:nvPicPr>
                    <pic:cNvPr id="172" name="Picture 172"/>
                    <pic:cNvPicPr/>
                  </pic:nvPicPr>
                  <pic:blipFill>
                    <a:blip r:embed="rId102"/>
                    <a:stretch/>
                  </pic:blipFill>
                  <pic:spPr>
                    <a:xfrm>
                      <a:ext cx="2980690" cy="1883410"/>
                    </a:xfrm>
                    <a:prstGeom prst="rect"/>
                  </pic:spPr>
                </pic:pic>
              </a:graphicData>
            </a:graphic>
          </wp:inline>
        </w:drawing>
      </w:r>
    </w:p>
    <w:p>
      <w:pPr>
        <w:pStyle w:val="Style54"/>
        <w:keepNext w:val="0"/>
        <w:keepLines w:val="0"/>
        <w:widowControl w:val="0"/>
        <w:shd w:val="clear" w:color="auto" w:fill="auto"/>
        <w:bidi w:val="0"/>
        <w:spacing w:before="0" w:after="0" w:line="240" w:lineRule="auto"/>
        <w:ind w:left="178" w:right="0" w:firstLine="0"/>
        <w:jc w:val="left"/>
      </w:pPr>
      <w:r>
        <w:rPr>
          <w:spacing w:val="0"/>
          <w:w w:val="100"/>
          <w:position w:val="0"/>
          <w:shd w:val="clear" w:color="auto" w:fill="auto"/>
          <w:lang w:val="ru-RU" w:eastAsia="ru-RU" w:bidi="ru-RU"/>
        </w:rPr>
        <w:t>Рис. 3а. Введение пункционной иглы до апоневроза</w:t>
      </w:r>
    </w:p>
    <w:p>
      <w:pPr>
        <w:widowControl w:val="0"/>
        <w:spacing w:after="199" w:line="1" w:lineRule="exact"/>
      </w:pPr>
    </w:p>
    <w:p>
      <w:pPr>
        <w:widowControl w:val="0"/>
        <w:jc w:val="center"/>
        <w:rPr>
          <w:sz w:val="2"/>
          <w:szCs w:val="2"/>
        </w:rPr>
      </w:pPr>
      <w:r>
        <w:drawing>
          <wp:inline>
            <wp:extent cx="2188210" cy="1597025"/>
            <wp:docPr id="173" name="Picutre 173"/>
            <a:graphic xmlns:a="http://schemas.openxmlformats.org/drawingml/2006/main">
              <a:graphicData uri="http://schemas.openxmlformats.org/drawingml/2006/picture">
                <pic:pic xmlns:pic="http://schemas.openxmlformats.org/drawingml/2006/picture">
                  <pic:nvPicPr>
                    <pic:cNvPr id="173" name="Picture 173"/>
                    <pic:cNvPicPr/>
                  </pic:nvPicPr>
                  <pic:blipFill>
                    <a:blip r:embed="rId104"/>
                    <a:stretch/>
                  </pic:blipFill>
                  <pic:spPr>
                    <a:xfrm>
                      <a:ext cx="2188210" cy="1597025"/>
                    </a:xfrm>
                    <a:prstGeom prst="rect"/>
                  </pic:spPr>
                </pic:pic>
              </a:graphicData>
            </a:graphic>
          </wp:inline>
        </w:drawing>
      </w:r>
    </w:p>
    <w:p>
      <w:pPr>
        <w:widowControl w:val="0"/>
        <w:spacing w:after="79" w:line="1" w:lineRule="exact"/>
      </w:pPr>
    </w:p>
    <w:p>
      <w:pPr>
        <w:pStyle w:val="Style69"/>
        <w:keepNext w:val="0"/>
        <w:keepLines w:val="0"/>
        <w:widowControl w:val="0"/>
        <w:shd w:val="clear" w:color="auto" w:fill="auto"/>
        <w:bidi w:val="0"/>
        <w:spacing w:before="0" w:after="80" w:line="240" w:lineRule="auto"/>
        <w:ind w:left="0" w:right="0" w:firstLine="0"/>
        <w:jc w:val="center"/>
        <w:rPr>
          <w:sz w:val="16"/>
          <w:szCs w:val="16"/>
        </w:rPr>
      </w:pPr>
      <w:r>
        <w:rPr>
          <w:b/>
          <w:bCs/>
          <w:i/>
          <w:iCs/>
          <w:spacing w:val="0"/>
          <w:w w:val="100"/>
          <w:position w:val="0"/>
          <w:sz w:val="16"/>
          <w:szCs w:val="16"/>
          <w:shd w:val="clear" w:color="auto" w:fill="auto"/>
          <w:lang w:val="ru-RU" w:eastAsia="ru-RU" w:bidi="ru-RU"/>
        </w:rPr>
        <w:t>Рис. 3б. Ультразвуковое изображение Введения</w:t>
        <w:br/>
        <w:t>пункционной иглы через апоневроз.</w:t>
      </w:r>
    </w:p>
    <w:p>
      <w:pPr>
        <w:pStyle w:val="Style13"/>
        <w:keepNext w:val="0"/>
        <w:keepLines w:val="0"/>
        <w:widowControl w:val="0"/>
        <w:numPr>
          <w:ilvl w:val="0"/>
          <w:numId w:val="223"/>
        </w:numPr>
        <w:shd w:val="clear" w:color="auto" w:fill="auto"/>
        <w:tabs>
          <w:tab w:pos="663" w:val="left"/>
        </w:tabs>
        <w:bidi w:val="0"/>
        <w:spacing w:before="0" w:after="0"/>
        <w:ind w:left="0" w:right="0"/>
        <w:jc w:val="both"/>
      </w:pPr>
      <w:r>
        <w:rPr>
          <w:spacing w:val="0"/>
          <w:w w:val="100"/>
          <w:position w:val="0"/>
          <w:shd w:val="clear" w:color="auto" w:fill="auto"/>
          <w:lang w:val="ru-RU" w:eastAsia="ru-RU" w:bidi="ru-RU"/>
        </w:rPr>
        <w:t>При попадании иглы в зону интереса\оча- га обращают внимание на консистенцию тканей (твердая, мягкая, эластичная, тестоватая, плот</w:t>
        <w:softHyphen/>
        <w:t>ная).</w:t>
      </w:r>
    </w:p>
    <w:p>
      <w:pPr>
        <w:pStyle w:val="Style13"/>
        <w:keepNext w:val="0"/>
        <w:keepLines w:val="0"/>
        <w:widowControl w:val="0"/>
        <w:numPr>
          <w:ilvl w:val="0"/>
          <w:numId w:val="223"/>
        </w:numPr>
        <w:shd w:val="clear" w:color="auto" w:fill="auto"/>
        <w:tabs>
          <w:tab w:pos="663" w:val="left"/>
        </w:tabs>
        <w:bidi w:val="0"/>
        <w:spacing w:before="0" w:after="100"/>
        <w:ind w:left="0" w:right="0"/>
        <w:jc w:val="both"/>
      </w:pPr>
      <w:r>
        <w:rPr>
          <w:spacing w:val="0"/>
          <w:w w:val="100"/>
          <w:position w:val="0"/>
          <w:shd w:val="clear" w:color="auto" w:fill="auto"/>
          <w:lang w:val="ru-RU" w:eastAsia="ru-RU" w:bidi="ru-RU"/>
        </w:rPr>
        <w:t>После проникновения иглы в зону\очаг под УЗ-контролем, начинают производить аспирацию присоединенным к игле 10-20 мл шприцем (Рис. 4).</w:t>
      </w:r>
    </w:p>
    <w:p>
      <w:pPr>
        <w:widowControl w:val="0"/>
        <w:jc w:val="center"/>
        <w:rPr>
          <w:sz w:val="2"/>
          <w:szCs w:val="2"/>
        </w:rPr>
      </w:pPr>
      <w:r>
        <w:drawing>
          <wp:inline>
            <wp:extent cx="2901950" cy="1999615"/>
            <wp:docPr id="174" name="Picutre 174"/>
            <a:graphic xmlns:a="http://schemas.openxmlformats.org/drawingml/2006/main">
              <a:graphicData uri="http://schemas.openxmlformats.org/drawingml/2006/picture">
                <pic:pic xmlns:pic="http://schemas.openxmlformats.org/drawingml/2006/picture">
                  <pic:nvPicPr>
                    <pic:cNvPr id="174" name="Picture 174"/>
                    <pic:cNvPicPr/>
                  </pic:nvPicPr>
                  <pic:blipFill>
                    <a:blip r:embed="rId106"/>
                    <a:stretch/>
                  </pic:blipFill>
                  <pic:spPr>
                    <a:xfrm>
                      <a:ext cx="2901950" cy="1999615"/>
                    </a:xfrm>
                    <a:prstGeom prst="rect"/>
                  </pic:spPr>
                </pic:pic>
              </a:graphicData>
            </a:graphic>
          </wp:inline>
        </w:drawing>
      </w:r>
    </w:p>
    <w:p>
      <w:pPr>
        <w:pStyle w:val="Style54"/>
        <w:keepNext w:val="0"/>
        <w:keepLines w:val="0"/>
        <w:widowControl w:val="0"/>
        <w:shd w:val="clear" w:color="auto" w:fill="auto"/>
        <w:bidi w:val="0"/>
        <w:spacing w:before="0" w:after="0" w:line="240" w:lineRule="auto"/>
        <w:ind w:left="1042" w:right="0" w:firstLine="0"/>
        <w:jc w:val="left"/>
      </w:pPr>
      <w:r>
        <w:rPr>
          <w:spacing w:val="0"/>
          <w:w w:val="100"/>
          <w:position w:val="0"/>
          <w:shd w:val="clear" w:color="auto" w:fill="auto"/>
          <w:lang w:val="ru-RU" w:eastAsia="ru-RU" w:bidi="ru-RU"/>
        </w:rPr>
        <w:t>Рис.4. Аспирация материала</w:t>
      </w:r>
    </w:p>
    <w:p>
      <w:pPr>
        <w:widowControl w:val="0"/>
        <w:spacing w:after="219" w:line="1" w:lineRule="exact"/>
      </w:pPr>
    </w:p>
    <w:p>
      <w:pPr>
        <w:pStyle w:val="Style13"/>
        <w:keepNext w:val="0"/>
        <w:keepLines w:val="0"/>
        <w:widowControl w:val="0"/>
        <w:numPr>
          <w:ilvl w:val="0"/>
          <w:numId w:val="223"/>
        </w:numPr>
        <w:shd w:val="clear" w:color="auto" w:fill="auto"/>
        <w:tabs>
          <w:tab w:pos="649" w:val="left"/>
        </w:tabs>
        <w:bidi w:val="0"/>
        <w:spacing w:before="0" w:after="40"/>
        <w:ind w:left="0" w:right="0"/>
        <w:jc w:val="both"/>
      </w:pPr>
      <w:r>
        <w:rPr>
          <w:spacing w:val="0"/>
          <w:w w:val="100"/>
          <w:position w:val="0"/>
          <w:shd w:val="clear" w:color="auto" w:fill="auto"/>
          <w:lang w:val="ru-RU" w:eastAsia="ru-RU" w:bidi="ru-RU"/>
        </w:rPr>
        <w:t>Создавая разрежение в шприце, продвигают иглу взад-вперед через ткань образования несколь</w:t>
        <w:softHyphen/>
        <w:t>ко раз в разных направлениях. Необходим забор материала из 6-9 точек ОП для адекватного пато- морфологического анализа. При этом на экране УЗ-прибора появляется специфический феномен «бегущих огней», что является сигналом для вра</w:t>
        <w:softHyphen/>
        <w:t>ча - оператора о заборе в просвет иглы тканевого материала достаточного для цитологического ана</w:t>
        <w:softHyphen/>
        <w:t>лиза (Рис. 5).</w:t>
      </w:r>
    </w:p>
    <w:p>
      <w:pPr>
        <w:widowControl w:val="0"/>
        <w:jc w:val="center"/>
        <w:rPr>
          <w:sz w:val="2"/>
          <w:szCs w:val="2"/>
        </w:rPr>
      </w:pPr>
      <w:r>
        <w:drawing>
          <wp:inline>
            <wp:extent cx="2639695" cy="1920240"/>
            <wp:docPr id="175" name="Picutre 175"/>
            <a:graphic xmlns:a="http://schemas.openxmlformats.org/drawingml/2006/main">
              <a:graphicData uri="http://schemas.openxmlformats.org/drawingml/2006/picture">
                <pic:pic xmlns:pic="http://schemas.openxmlformats.org/drawingml/2006/picture">
                  <pic:nvPicPr>
                    <pic:cNvPr id="175" name="Picture 175"/>
                    <pic:cNvPicPr/>
                  </pic:nvPicPr>
                  <pic:blipFill>
                    <a:blip r:embed="rId108"/>
                    <a:stretch/>
                  </pic:blipFill>
                  <pic:spPr>
                    <a:xfrm>
                      <a:ext cx="2639695" cy="1920240"/>
                    </a:xfrm>
                    <a:prstGeom prst="rect"/>
                  </pic:spPr>
                </pic:pic>
              </a:graphicData>
            </a:graphic>
          </wp:inline>
        </w:drawing>
      </w:r>
    </w:p>
    <w:p>
      <w:pPr>
        <w:pStyle w:val="Style54"/>
        <w:keepNext w:val="0"/>
        <w:keepLines w:val="0"/>
        <w:widowControl w:val="0"/>
        <w:shd w:val="clear" w:color="auto" w:fill="auto"/>
        <w:bidi w:val="0"/>
        <w:spacing w:before="0" w:after="0" w:line="233" w:lineRule="auto"/>
        <w:ind w:left="0" w:right="0" w:firstLine="0"/>
        <w:jc w:val="center"/>
      </w:pPr>
      <w:r>
        <w:rPr>
          <w:spacing w:val="0"/>
          <w:w w:val="100"/>
          <w:position w:val="0"/>
          <w:shd w:val="clear" w:color="auto" w:fill="auto"/>
          <w:lang w:val="ru-RU" w:eastAsia="ru-RU" w:bidi="ru-RU"/>
        </w:rPr>
        <w:t>Рис. 5.УЗ-томограмма феномена «бегущих огней» в просвете игля при аспирации тканевого субстратаа</w:t>
      </w:r>
    </w:p>
    <w:p>
      <w:pPr>
        <w:widowControl w:val="0"/>
        <w:spacing w:after="219" w:line="1" w:lineRule="exact"/>
      </w:pPr>
    </w:p>
    <w:p>
      <w:pPr>
        <w:pStyle w:val="Style13"/>
        <w:keepNext w:val="0"/>
        <w:keepLines w:val="0"/>
        <w:widowControl w:val="0"/>
        <w:numPr>
          <w:ilvl w:val="0"/>
          <w:numId w:val="223"/>
        </w:numPr>
        <w:shd w:val="clear" w:color="auto" w:fill="auto"/>
        <w:tabs>
          <w:tab w:pos="668" w:val="left"/>
        </w:tabs>
        <w:bidi w:val="0"/>
        <w:spacing w:before="0" w:after="0"/>
        <w:ind w:left="0" w:right="0"/>
        <w:jc w:val="both"/>
      </w:pPr>
      <w:r>
        <w:rPr>
          <w:spacing w:val="0"/>
          <w:w w:val="100"/>
          <w:position w:val="0"/>
          <w:shd w:val="clear" w:color="auto" w:fill="auto"/>
          <w:lang w:val="ru-RU" w:eastAsia="ru-RU" w:bidi="ru-RU"/>
        </w:rPr>
        <w:t>Отпускают поршень шприца, позволяя ему вернуться в нейтральное положение перед удале</w:t>
        <w:softHyphen/>
        <w:t>нием из образования. В этот момент образец тка</w:t>
        <w:softHyphen/>
        <w:t>ни находится внутри иглы и ее канюле.</w:t>
      </w:r>
    </w:p>
    <w:p>
      <w:pPr>
        <w:pStyle w:val="Style13"/>
        <w:keepNext w:val="0"/>
        <w:keepLines w:val="0"/>
        <w:widowControl w:val="0"/>
        <w:numPr>
          <w:ilvl w:val="0"/>
          <w:numId w:val="223"/>
        </w:numPr>
        <w:shd w:val="clear" w:color="auto" w:fill="auto"/>
        <w:tabs>
          <w:tab w:pos="658" w:val="left"/>
        </w:tabs>
        <w:bidi w:val="0"/>
        <w:spacing w:before="0" w:after="0"/>
        <w:ind w:left="0" w:right="0"/>
        <w:jc w:val="both"/>
      </w:pPr>
      <w:r>
        <w:rPr>
          <w:spacing w:val="0"/>
          <w:w w:val="100"/>
          <w:position w:val="0"/>
          <w:shd w:val="clear" w:color="auto" w:fill="auto"/>
          <w:lang w:val="ru-RU" w:eastAsia="ru-RU" w:bidi="ru-RU"/>
        </w:rPr>
        <w:t>Удаляют иглу и прижимают место пункции марлевым шариком (Рис. 6).</w:t>
      </w:r>
    </w:p>
    <w:p>
      <w:pPr>
        <w:pStyle w:val="Style13"/>
        <w:keepNext w:val="0"/>
        <w:keepLines w:val="0"/>
        <w:widowControl w:val="0"/>
        <w:numPr>
          <w:ilvl w:val="0"/>
          <w:numId w:val="223"/>
        </w:numPr>
        <w:shd w:val="clear" w:color="auto" w:fill="auto"/>
        <w:tabs>
          <w:tab w:pos="818" w:val="left"/>
        </w:tabs>
        <w:bidi w:val="0"/>
        <w:spacing w:before="0" w:after="160"/>
        <w:ind w:left="0" w:right="0"/>
        <w:jc w:val="both"/>
      </w:pPr>
      <w:r>
        <w:rPr>
          <w:spacing w:val="0"/>
          <w:w w:val="100"/>
          <w:position w:val="0"/>
          <w:shd w:val="clear" w:color="auto" w:fill="auto"/>
          <w:lang w:val="ru-RU" w:eastAsia="ru-RU" w:bidi="ru-RU"/>
        </w:rPr>
        <w:t>Снимают иглу со шприца.</w:t>
      </w:r>
    </w:p>
    <w:p>
      <w:pPr>
        <w:widowControl w:val="0"/>
        <w:jc w:val="center"/>
        <w:rPr>
          <w:sz w:val="2"/>
          <w:szCs w:val="2"/>
        </w:rPr>
      </w:pPr>
      <w:r>
        <w:drawing>
          <wp:inline>
            <wp:extent cx="2889250" cy="1743710"/>
            <wp:docPr id="176" name="Picutre 176"/>
            <a:graphic xmlns:a="http://schemas.openxmlformats.org/drawingml/2006/main">
              <a:graphicData uri="http://schemas.openxmlformats.org/drawingml/2006/picture">
                <pic:pic xmlns:pic="http://schemas.openxmlformats.org/drawingml/2006/picture">
                  <pic:nvPicPr>
                    <pic:cNvPr id="176" name="Picture 176"/>
                    <pic:cNvPicPr/>
                  </pic:nvPicPr>
                  <pic:blipFill>
                    <a:blip r:embed="rId110"/>
                    <a:stretch/>
                  </pic:blipFill>
                  <pic:spPr>
                    <a:xfrm>
                      <a:ext cx="2889250" cy="1743710"/>
                    </a:xfrm>
                    <a:prstGeom prst="rect"/>
                  </pic:spPr>
                </pic:pic>
              </a:graphicData>
            </a:graphic>
          </wp:inline>
        </w:drawing>
      </w:r>
    </w:p>
    <w:p>
      <w:pPr>
        <w:pStyle w:val="Style54"/>
        <w:keepNext w:val="0"/>
        <w:keepLines w:val="0"/>
        <w:widowControl w:val="0"/>
        <w:shd w:val="clear" w:color="auto" w:fill="auto"/>
        <w:bidi w:val="0"/>
        <w:spacing w:before="0" w:after="0" w:line="240" w:lineRule="auto"/>
        <w:ind w:left="1118" w:right="0" w:firstLine="0"/>
        <w:jc w:val="left"/>
      </w:pPr>
      <w:r>
        <w:rPr>
          <w:spacing w:val="0"/>
          <w:w w:val="100"/>
          <w:position w:val="0"/>
          <w:shd w:val="clear" w:color="auto" w:fill="auto"/>
          <w:lang w:val="ru-RU" w:eastAsia="ru-RU" w:bidi="ru-RU"/>
        </w:rPr>
        <w:t>Рис.6. После удаления иглы</w:t>
      </w:r>
    </w:p>
    <w:p>
      <w:pPr>
        <w:widowControl w:val="0"/>
        <w:spacing w:after="219" w:line="1" w:lineRule="exact"/>
      </w:pPr>
    </w:p>
    <w:p>
      <w:pPr>
        <w:pStyle w:val="Style13"/>
        <w:keepNext w:val="0"/>
        <w:keepLines w:val="0"/>
        <w:widowControl w:val="0"/>
        <w:numPr>
          <w:ilvl w:val="0"/>
          <w:numId w:val="223"/>
        </w:numPr>
        <w:shd w:val="clear" w:color="auto" w:fill="auto"/>
        <w:tabs>
          <w:tab w:pos="766" w:val="left"/>
        </w:tabs>
        <w:bidi w:val="0"/>
        <w:spacing w:before="0" w:after="0"/>
        <w:ind w:left="0" w:right="0"/>
        <w:jc w:val="both"/>
      </w:pPr>
      <w:r>
        <w:rPr>
          <w:spacing w:val="0"/>
          <w:w w:val="100"/>
          <w:position w:val="0"/>
          <w:shd w:val="clear" w:color="auto" w:fill="auto"/>
          <w:lang w:val="ru-RU" w:eastAsia="ru-RU" w:bidi="ru-RU"/>
        </w:rPr>
        <w:t>Наполняют шприц воздухом.</w:t>
      </w:r>
    </w:p>
    <w:p>
      <w:pPr>
        <w:pStyle w:val="Style13"/>
        <w:keepNext w:val="0"/>
        <w:keepLines w:val="0"/>
        <w:widowControl w:val="0"/>
        <w:numPr>
          <w:ilvl w:val="0"/>
          <w:numId w:val="223"/>
        </w:numPr>
        <w:shd w:val="clear" w:color="auto" w:fill="auto"/>
        <w:tabs>
          <w:tab w:pos="786" w:val="left"/>
        </w:tabs>
        <w:bidi w:val="0"/>
        <w:spacing w:before="0" w:after="0"/>
        <w:ind w:left="0" w:right="0"/>
        <w:jc w:val="both"/>
      </w:pPr>
      <w:r>
        <w:rPr>
          <w:spacing w:val="0"/>
          <w:w w:val="100"/>
          <w:position w:val="0"/>
          <w:shd w:val="clear" w:color="auto" w:fill="auto"/>
          <w:lang w:val="ru-RU" w:eastAsia="ru-RU" w:bidi="ru-RU"/>
        </w:rPr>
        <w:t>Снова надевают иглу на шприц.</w:t>
      </w:r>
    </w:p>
    <w:p>
      <w:pPr>
        <w:pStyle w:val="Style13"/>
        <w:keepNext w:val="0"/>
        <w:keepLines w:val="0"/>
        <w:widowControl w:val="0"/>
        <w:numPr>
          <w:ilvl w:val="0"/>
          <w:numId w:val="223"/>
        </w:numPr>
        <w:shd w:val="clear" w:color="auto" w:fill="auto"/>
        <w:tabs>
          <w:tab w:pos="764" w:val="left"/>
        </w:tabs>
        <w:bidi w:val="0"/>
        <w:spacing w:before="0" w:after="100"/>
        <w:ind w:left="0" w:right="0"/>
        <w:jc w:val="both"/>
      </w:pPr>
      <w:r>
        <w:rPr>
          <w:spacing w:val="0"/>
          <w:w w:val="100"/>
          <w:position w:val="0"/>
          <w:shd w:val="clear" w:color="auto" w:fill="auto"/>
          <w:lang w:val="ru-RU" w:eastAsia="ru-RU" w:bidi="ru-RU"/>
        </w:rPr>
        <w:t>Прикасаясь кончиком иглы к предметному стеклу под углом 45-90° к его поверхности, выдав</w:t>
        <w:softHyphen/>
        <w:t>ливают материал из иглы на стекло (Рис. 7).</w:t>
      </w:r>
    </w:p>
    <w:p>
      <w:pPr>
        <w:widowControl w:val="0"/>
        <w:jc w:val="center"/>
        <w:rPr>
          <w:sz w:val="2"/>
          <w:szCs w:val="2"/>
        </w:rPr>
      </w:pPr>
      <w:r>
        <w:drawing>
          <wp:inline>
            <wp:extent cx="2919730" cy="1877695"/>
            <wp:docPr id="177" name="Picutre 177"/>
            <a:graphic xmlns:a="http://schemas.openxmlformats.org/drawingml/2006/main">
              <a:graphicData uri="http://schemas.openxmlformats.org/drawingml/2006/picture">
                <pic:pic xmlns:pic="http://schemas.openxmlformats.org/drawingml/2006/picture">
                  <pic:nvPicPr>
                    <pic:cNvPr id="177" name="Picture 177"/>
                    <pic:cNvPicPr/>
                  </pic:nvPicPr>
                  <pic:blipFill>
                    <a:blip r:embed="rId112"/>
                    <a:stretch/>
                  </pic:blipFill>
                  <pic:spPr>
                    <a:xfrm>
                      <a:ext cx="2919730" cy="1877695"/>
                    </a:xfrm>
                    <a:prstGeom prst="rect"/>
                  </pic:spPr>
                </pic:pic>
              </a:graphicData>
            </a:graphic>
          </wp:inline>
        </w:drawing>
      </w:r>
    </w:p>
    <w:p>
      <w:pPr>
        <w:pStyle w:val="Style54"/>
        <w:keepNext w:val="0"/>
        <w:keepLines w:val="0"/>
        <w:widowControl w:val="0"/>
        <w:shd w:val="clear" w:color="auto" w:fill="auto"/>
        <w:bidi w:val="0"/>
        <w:spacing w:before="0" w:after="0" w:line="240" w:lineRule="auto"/>
        <w:ind w:left="173" w:right="0" w:firstLine="0"/>
        <w:jc w:val="left"/>
      </w:pPr>
      <w:r>
        <w:rPr>
          <w:spacing w:val="0"/>
          <w:w w:val="100"/>
          <w:position w:val="0"/>
          <w:shd w:val="clear" w:color="auto" w:fill="auto"/>
          <w:lang w:val="ru-RU" w:eastAsia="ru-RU" w:bidi="ru-RU"/>
        </w:rPr>
        <w:t>Рис.7. Перенос материала на предметное стекло</w:t>
      </w:r>
    </w:p>
    <w:p>
      <w:pPr>
        <w:widowControl w:val="0"/>
        <w:spacing w:after="219" w:line="1" w:lineRule="exact"/>
      </w:pPr>
    </w:p>
    <w:p>
      <w:pPr>
        <w:pStyle w:val="Style13"/>
        <w:keepNext w:val="0"/>
        <w:keepLines w:val="0"/>
        <w:widowControl w:val="0"/>
        <w:numPr>
          <w:ilvl w:val="0"/>
          <w:numId w:val="223"/>
        </w:numPr>
        <w:shd w:val="clear" w:color="auto" w:fill="auto"/>
        <w:tabs>
          <w:tab w:pos="754" w:val="left"/>
        </w:tabs>
        <w:bidi w:val="0"/>
        <w:spacing w:before="0" w:after="100"/>
        <w:ind w:left="0" w:right="0"/>
        <w:jc w:val="both"/>
      </w:pPr>
      <w:r>
        <w:rPr>
          <w:spacing w:val="0"/>
          <w:w w:val="100"/>
          <w:position w:val="0"/>
          <w:shd w:val="clear" w:color="auto" w:fill="auto"/>
          <w:lang w:val="ru-RU" w:eastAsia="ru-RU" w:bidi="ru-RU"/>
        </w:rPr>
        <w:t>Делают мазок, распределяя материал к сво</w:t>
        <w:softHyphen/>
        <w:t>бодному краю предметного стекла. Если материал более жидкий поднимают растягивающее стекло, оставив след в виде полоски ткани поперек стекла. Затем переворачивают растягивающее стекло, сно</w:t>
        <w:softHyphen/>
        <w:t>ва прижимая его к оставленной полоске субстрата, распределяя его в направлении противоположно</w:t>
        <w:softHyphen/>
        <w:t>го края стекла(Рис. 8).</w:t>
      </w:r>
    </w:p>
    <w:p>
      <w:pPr>
        <w:widowControl w:val="0"/>
        <w:jc w:val="center"/>
        <w:rPr>
          <w:sz w:val="2"/>
          <w:szCs w:val="2"/>
        </w:rPr>
      </w:pPr>
      <w:r>
        <w:drawing>
          <wp:inline>
            <wp:extent cx="2919730" cy="2048510"/>
            <wp:docPr id="178" name="Picutre 178"/>
            <a:graphic xmlns:a="http://schemas.openxmlformats.org/drawingml/2006/main">
              <a:graphicData uri="http://schemas.openxmlformats.org/drawingml/2006/picture">
                <pic:pic xmlns:pic="http://schemas.openxmlformats.org/drawingml/2006/picture">
                  <pic:nvPicPr>
                    <pic:cNvPr id="178" name="Picture 178"/>
                    <pic:cNvPicPr/>
                  </pic:nvPicPr>
                  <pic:blipFill>
                    <a:blip r:embed="rId114"/>
                    <a:stretch/>
                  </pic:blipFill>
                  <pic:spPr>
                    <a:xfrm>
                      <a:ext cx="2919730" cy="2048510"/>
                    </a:xfrm>
                    <a:prstGeom prst="rect"/>
                  </pic:spPr>
                </pic:pic>
              </a:graphicData>
            </a:graphic>
          </wp:inline>
        </w:drawing>
      </w:r>
    </w:p>
    <w:p>
      <w:pPr>
        <w:pStyle w:val="Style54"/>
        <w:keepNext w:val="0"/>
        <w:keepLines w:val="0"/>
        <w:widowControl w:val="0"/>
        <w:shd w:val="clear" w:color="auto" w:fill="auto"/>
        <w:bidi w:val="0"/>
        <w:spacing w:before="0" w:after="0" w:line="240" w:lineRule="auto"/>
        <w:ind w:left="398" w:right="0" w:firstLine="0"/>
        <w:jc w:val="left"/>
      </w:pPr>
      <w:r>
        <w:rPr>
          <w:spacing w:val="0"/>
          <w:w w:val="100"/>
          <w:position w:val="0"/>
          <w:shd w:val="clear" w:color="auto" w:fill="auto"/>
          <w:lang w:val="ru-RU" w:eastAsia="ru-RU" w:bidi="ru-RU"/>
        </w:rPr>
        <w:t>Рис.8. Распределение материала на стекле</w:t>
      </w:r>
    </w:p>
    <w:p>
      <w:pPr>
        <w:pStyle w:val="Style13"/>
        <w:keepNext w:val="0"/>
        <w:keepLines w:val="0"/>
        <w:widowControl w:val="0"/>
        <w:numPr>
          <w:ilvl w:val="0"/>
          <w:numId w:val="223"/>
        </w:numPr>
        <w:shd w:val="clear" w:color="auto" w:fill="auto"/>
        <w:tabs>
          <w:tab w:pos="797" w:val="left"/>
        </w:tabs>
        <w:bidi w:val="0"/>
        <w:spacing w:before="0" w:after="0" w:line="221" w:lineRule="auto"/>
        <w:ind w:left="0" w:right="0" w:firstLine="400"/>
        <w:jc w:val="left"/>
      </w:pPr>
      <w:r>
        <w:rPr>
          <w:spacing w:val="0"/>
          <w:w w:val="100"/>
          <w:position w:val="0"/>
          <w:shd w:val="clear" w:color="auto" w:fill="auto"/>
          <w:lang w:val="ru-RU" w:eastAsia="ru-RU" w:bidi="ru-RU"/>
        </w:rPr>
        <w:t>Пунктат сушится на воздухе.</w:t>
      </w:r>
    </w:p>
    <w:p>
      <w:pPr>
        <w:pStyle w:val="Style13"/>
        <w:keepNext w:val="0"/>
        <w:keepLines w:val="0"/>
        <w:widowControl w:val="0"/>
        <w:numPr>
          <w:ilvl w:val="0"/>
          <w:numId w:val="223"/>
        </w:numPr>
        <w:shd w:val="clear" w:color="auto" w:fill="auto"/>
        <w:tabs>
          <w:tab w:pos="795" w:val="left"/>
        </w:tabs>
        <w:bidi w:val="0"/>
        <w:spacing w:before="0" w:after="0" w:line="221" w:lineRule="auto"/>
        <w:ind w:left="0" w:right="0" w:firstLine="440"/>
        <w:jc w:val="both"/>
      </w:pPr>
      <w:r>
        <w:rPr>
          <w:spacing w:val="0"/>
          <w:w w:val="100"/>
          <w:position w:val="0"/>
          <w:shd w:val="clear" w:color="auto" w:fill="auto"/>
          <w:lang w:val="ru-RU" w:eastAsia="ru-RU" w:bidi="ru-RU"/>
        </w:rPr>
        <w:t>При аспирации содержимое кисты, кистоз</w:t>
        <w:softHyphen/>
        <w:t>ную жидкость отправляют для цитологического исследования в химически чистой посуде.</w:t>
      </w:r>
    </w:p>
    <w:p>
      <w:pPr>
        <w:pStyle w:val="Style13"/>
        <w:keepNext w:val="0"/>
        <w:keepLines w:val="0"/>
        <w:widowControl w:val="0"/>
        <w:numPr>
          <w:ilvl w:val="0"/>
          <w:numId w:val="223"/>
        </w:numPr>
        <w:shd w:val="clear" w:color="auto" w:fill="auto"/>
        <w:tabs>
          <w:tab w:pos="781" w:val="left"/>
        </w:tabs>
        <w:bidi w:val="0"/>
        <w:spacing w:before="0" w:after="0" w:line="221" w:lineRule="auto"/>
        <w:ind w:left="0" w:right="0" w:firstLine="440"/>
        <w:jc w:val="both"/>
      </w:pPr>
      <w:r>
        <w:rPr>
          <w:spacing w:val="0"/>
          <w:w w:val="100"/>
          <w:position w:val="0"/>
          <w:shd w:val="clear" w:color="auto" w:fill="auto"/>
          <w:lang w:val="ru-RU" w:eastAsia="ru-RU" w:bidi="ru-RU"/>
        </w:rPr>
        <w:t>Посев на флору отправляют в стерильных закрытых пробирках, предварительно термически обработав конец пункционной иглы и пробку в пробирке (Рис. 9).</w:t>
      </w:r>
    </w:p>
    <w:p>
      <w:pPr>
        <w:widowControl w:val="0"/>
        <w:jc w:val="center"/>
        <w:rPr>
          <w:sz w:val="2"/>
          <w:szCs w:val="2"/>
        </w:rPr>
      </w:pPr>
      <w:r>
        <w:drawing>
          <wp:inline>
            <wp:extent cx="2914015" cy="1737360"/>
            <wp:docPr id="179" name="Picutre 179"/>
            <a:graphic xmlns:a="http://schemas.openxmlformats.org/drawingml/2006/main">
              <a:graphicData uri="http://schemas.openxmlformats.org/drawingml/2006/picture">
                <pic:pic xmlns:pic="http://schemas.openxmlformats.org/drawingml/2006/picture">
                  <pic:nvPicPr>
                    <pic:cNvPr id="179" name="Picture 179"/>
                    <pic:cNvPicPr/>
                  </pic:nvPicPr>
                  <pic:blipFill>
                    <a:blip r:embed="rId116"/>
                    <a:stretch/>
                  </pic:blipFill>
                  <pic:spPr>
                    <a:xfrm>
                      <a:ext cx="2914015" cy="1737360"/>
                    </a:xfrm>
                    <a:prstGeom prst="rect"/>
                  </pic:spPr>
                </pic:pic>
              </a:graphicData>
            </a:graphic>
          </wp:inline>
        </w:drawing>
      </w:r>
    </w:p>
    <w:p>
      <w:pPr>
        <w:pStyle w:val="Style54"/>
        <w:keepNext w:val="0"/>
        <w:keepLines w:val="0"/>
        <w:widowControl w:val="0"/>
        <w:shd w:val="clear" w:color="auto" w:fill="auto"/>
        <w:bidi w:val="0"/>
        <w:spacing w:before="0" w:after="0" w:line="240" w:lineRule="auto"/>
        <w:ind w:left="682" w:right="0" w:firstLine="0"/>
        <w:jc w:val="left"/>
      </w:pPr>
      <w:r>
        <w:rPr>
          <w:spacing w:val="0"/>
          <w:w w:val="100"/>
          <w:position w:val="0"/>
          <w:shd w:val="clear" w:color="auto" w:fill="auto"/>
          <w:lang w:val="ru-RU" w:eastAsia="ru-RU" w:bidi="ru-RU"/>
        </w:rPr>
        <w:t>Рис. 9А. Перенос материала в пробирку.</w:t>
      </w:r>
    </w:p>
    <w:p>
      <w:pPr>
        <w:widowControl w:val="0"/>
        <w:spacing w:after="179" w:line="1" w:lineRule="exact"/>
      </w:pPr>
    </w:p>
    <w:p>
      <w:pPr>
        <w:widowControl w:val="0"/>
        <w:jc w:val="center"/>
        <w:rPr>
          <w:sz w:val="2"/>
          <w:szCs w:val="2"/>
        </w:rPr>
      </w:pPr>
      <w:r>
        <w:drawing>
          <wp:inline>
            <wp:extent cx="2914015" cy="1731010"/>
            <wp:docPr id="180" name="Picutre 180"/>
            <a:graphic xmlns:a="http://schemas.openxmlformats.org/drawingml/2006/main">
              <a:graphicData uri="http://schemas.openxmlformats.org/drawingml/2006/picture">
                <pic:pic xmlns:pic="http://schemas.openxmlformats.org/drawingml/2006/picture">
                  <pic:nvPicPr>
                    <pic:cNvPr id="180" name="Picture 180"/>
                    <pic:cNvPicPr/>
                  </pic:nvPicPr>
                  <pic:blipFill>
                    <a:blip r:embed="rId118"/>
                    <a:stretch/>
                  </pic:blipFill>
                  <pic:spPr>
                    <a:xfrm>
                      <a:ext cx="2914015" cy="1731010"/>
                    </a:xfrm>
                    <a:prstGeom prst="rect"/>
                  </pic:spPr>
                </pic:pic>
              </a:graphicData>
            </a:graphic>
          </wp:inline>
        </w:drawing>
      </w:r>
    </w:p>
    <w:p>
      <w:pPr>
        <w:widowControl w:val="0"/>
        <w:spacing w:after="99" w:line="1" w:lineRule="exact"/>
      </w:pPr>
    </w:p>
    <w:p>
      <w:pPr>
        <w:pStyle w:val="Style69"/>
        <w:keepNext w:val="0"/>
        <w:keepLines w:val="0"/>
        <w:widowControl w:val="0"/>
        <w:shd w:val="clear" w:color="auto" w:fill="auto"/>
        <w:bidi w:val="0"/>
        <w:spacing w:before="0" w:after="180" w:line="326" w:lineRule="auto"/>
        <w:ind w:left="0" w:right="0" w:firstLine="0"/>
        <w:jc w:val="center"/>
        <w:rPr>
          <w:sz w:val="16"/>
          <w:szCs w:val="16"/>
        </w:rPr>
      </w:pPr>
      <w:r>
        <w:rPr>
          <w:b/>
          <w:bCs/>
          <w:i/>
          <w:iCs/>
          <w:spacing w:val="0"/>
          <w:w w:val="100"/>
          <w:position w:val="0"/>
          <w:sz w:val="16"/>
          <w:szCs w:val="16"/>
          <w:shd w:val="clear" w:color="auto" w:fill="auto"/>
          <w:lang w:val="ru-RU" w:eastAsia="ru-RU" w:bidi="ru-RU"/>
        </w:rPr>
        <w:t>Рис. 9Б. Обработка пробки пробирки для стерильного</w:t>
        <w:br/>
        <w:t>материала.</w:t>
      </w:r>
    </w:p>
    <w:p>
      <w:pPr>
        <w:pStyle w:val="Style13"/>
        <w:keepNext w:val="0"/>
        <w:keepLines w:val="0"/>
        <w:widowControl w:val="0"/>
        <w:numPr>
          <w:ilvl w:val="0"/>
          <w:numId w:val="223"/>
        </w:numPr>
        <w:shd w:val="clear" w:color="auto" w:fill="auto"/>
        <w:tabs>
          <w:tab w:pos="791" w:val="left"/>
        </w:tabs>
        <w:bidi w:val="0"/>
        <w:spacing w:before="0" w:after="0" w:line="221" w:lineRule="auto"/>
        <w:ind w:left="0" w:right="0" w:firstLine="440"/>
        <w:jc w:val="both"/>
      </w:pPr>
      <w:r>
        <w:rPr>
          <w:spacing w:val="0"/>
          <w:w w:val="100"/>
          <w:position w:val="0"/>
          <w:shd w:val="clear" w:color="auto" w:fill="auto"/>
          <w:lang w:val="ru-RU" w:eastAsia="ru-RU" w:bidi="ru-RU"/>
        </w:rPr>
        <w:t>Проводится контрольное УЗИ для выявле</w:t>
        <w:softHyphen/>
        <w:t>ния кровотечения в брюшную полость или наличия подкапсульной гематомы пунктируемого органа.</w:t>
      </w:r>
    </w:p>
    <w:p>
      <w:pPr>
        <w:pStyle w:val="Style13"/>
        <w:keepNext w:val="0"/>
        <w:keepLines w:val="0"/>
        <w:widowControl w:val="0"/>
        <w:shd w:val="clear" w:color="auto" w:fill="auto"/>
        <w:bidi w:val="0"/>
        <w:spacing w:before="0" w:after="0" w:line="221" w:lineRule="auto"/>
        <w:ind w:left="0" w:right="0" w:firstLine="400"/>
        <w:jc w:val="left"/>
      </w:pPr>
      <w:r>
        <w:rPr>
          <w:b/>
          <w:bCs/>
          <w:spacing w:val="0"/>
          <w:w w:val="100"/>
          <w:position w:val="0"/>
          <w:shd w:val="clear" w:color="auto" w:fill="auto"/>
          <w:lang w:val="ru-RU" w:eastAsia="ru-RU" w:bidi="ru-RU"/>
        </w:rPr>
        <w:t>6). Осложнения и их устранение</w:t>
      </w:r>
      <w:r>
        <w:rPr>
          <w:spacing w:val="0"/>
          <w:w w:val="100"/>
          <w:position w:val="0"/>
          <w:shd w:val="clear" w:color="auto" w:fill="auto"/>
          <w:lang w:val="ru-RU" w:eastAsia="ru-RU" w:bidi="ru-RU"/>
        </w:rPr>
        <w:t>:</w:t>
      </w:r>
    </w:p>
    <w:p>
      <w:pPr>
        <w:pStyle w:val="Style13"/>
        <w:keepNext w:val="0"/>
        <w:keepLines w:val="0"/>
        <w:widowControl w:val="0"/>
        <w:numPr>
          <w:ilvl w:val="0"/>
          <w:numId w:val="231"/>
        </w:numPr>
        <w:shd w:val="clear" w:color="auto" w:fill="auto"/>
        <w:tabs>
          <w:tab w:pos="711" w:val="left"/>
        </w:tabs>
        <w:bidi w:val="0"/>
        <w:spacing w:before="0" w:after="0" w:line="221" w:lineRule="auto"/>
        <w:ind w:left="0" w:right="0" w:firstLine="400"/>
        <w:jc w:val="left"/>
      </w:pPr>
      <w:r>
        <w:rPr>
          <w:spacing w:val="0"/>
          <w:w w:val="100"/>
          <w:position w:val="0"/>
          <w:shd w:val="clear" w:color="auto" w:fill="auto"/>
          <w:lang w:val="ru-RU" w:eastAsia="ru-RU" w:bidi="ru-RU"/>
        </w:rPr>
        <w:t>Кровотечение и гематома:</w:t>
      </w:r>
    </w:p>
    <w:p>
      <w:pPr>
        <w:pStyle w:val="Style13"/>
        <w:keepNext w:val="0"/>
        <w:keepLines w:val="0"/>
        <w:widowControl w:val="0"/>
        <w:numPr>
          <w:ilvl w:val="0"/>
          <w:numId w:val="233"/>
        </w:numPr>
        <w:shd w:val="clear" w:color="auto" w:fill="auto"/>
        <w:tabs>
          <w:tab w:pos="709" w:val="left"/>
        </w:tabs>
        <w:bidi w:val="0"/>
        <w:spacing w:before="0" w:after="0" w:line="221" w:lineRule="auto"/>
        <w:ind w:left="800" w:right="0" w:hanging="360"/>
        <w:jc w:val="both"/>
      </w:pPr>
      <w:r>
        <w:rPr>
          <w:spacing w:val="0"/>
          <w:w w:val="100"/>
          <w:position w:val="0"/>
          <w:shd w:val="clear" w:color="auto" w:fill="auto"/>
          <w:lang w:val="ru-RU" w:eastAsia="ru-RU" w:bidi="ru-RU"/>
        </w:rPr>
        <w:t>пункционная биопсия может вызвать об</w:t>
        <w:softHyphen/>
        <w:t>разование подкожных гематом и крово</w:t>
        <w:softHyphen/>
        <w:t>излияний;</w:t>
      </w:r>
    </w:p>
    <w:p>
      <w:pPr>
        <w:pStyle w:val="Style13"/>
        <w:keepNext w:val="0"/>
        <w:keepLines w:val="0"/>
        <w:widowControl w:val="0"/>
        <w:numPr>
          <w:ilvl w:val="0"/>
          <w:numId w:val="233"/>
        </w:numPr>
        <w:shd w:val="clear" w:color="auto" w:fill="auto"/>
        <w:tabs>
          <w:tab w:pos="709" w:val="left"/>
        </w:tabs>
        <w:bidi w:val="0"/>
        <w:spacing w:before="0" w:after="0" w:line="221" w:lineRule="auto"/>
        <w:ind w:left="800" w:right="0" w:hanging="360"/>
        <w:jc w:val="both"/>
      </w:pPr>
      <w:r>
        <w:rPr>
          <w:spacing w:val="0"/>
          <w:w w:val="100"/>
          <w:position w:val="0"/>
          <w:shd w:val="clear" w:color="auto" w:fill="auto"/>
          <w:lang w:val="ru-RU" w:eastAsia="ru-RU" w:bidi="ru-RU"/>
        </w:rPr>
        <w:t>необходимо плотно прижать место пунк</w:t>
        <w:softHyphen/>
        <w:t>ции сразу после аспирации;</w:t>
      </w:r>
    </w:p>
    <w:p>
      <w:pPr>
        <w:pStyle w:val="Style13"/>
        <w:keepNext w:val="0"/>
        <w:keepLines w:val="0"/>
        <w:widowControl w:val="0"/>
        <w:numPr>
          <w:ilvl w:val="0"/>
          <w:numId w:val="233"/>
        </w:numPr>
        <w:shd w:val="clear" w:color="auto" w:fill="auto"/>
        <w:tabs>
          <w:tab w:pos="709" w:val="left"/>
        </w:tabs>
        <w:bidi w:val="0"/>
        <w:spacing w:before="0" w:after="0" w:line="221" w:lineRule="auto"/>
        <w:ind w:left="0" w:right="0" w:firstLine="400"/>
        <w:jc w:val="left"/>
      </w:pPr>
      <w:r>
        <w:rPr>
          <w:spacing w:val="0"/>
          <w:w w:val="100"/>
          <w:position w:val="0"/>
          <w:shd w:val="clear" w:color="auto" w:fill="auto"/>
          <w:lang w:val="ru-RU" w:eastAsia="ru-RU" w:bidi="ru-RU"/>
        </w:rPr>
        <w:t>грелка со льдом на место ПАБ.</w:t>
      </w:r>
    </w:p>
    <w:p>
      <w:pPr>
        <w:pStyle w:val="Style13"/>
        <w:keepNext w:val="0"/>
        <w:keepLines w:val="0"/>
        <w:widowControl w:val="0"/>
        <w:numPr>
          <w:ilvl w:val="0"/>
          <w:numId w:val="231"/>
        </w:numPr>
        <w:shd w:val="clear" w:color="auto" w:fill="auto"/>
        <w:tabs>
          <w:tab w:pos="715" w:val="left"/>
        </w:tabs>
        <w:bidi w:val="0"/>
        <w:spacing w:before="0" w:after="0" w:line="221" w:lineRule="auto"/>
        <w:ind w:left="0" w:right="0" w:firstLine="400"/>
        <w:jc w:val="left"/>
      </w:pPr>
      <w:r>
        <w:rPr>
          <w:spacing w:val="0"/>
          <w:w w:val="100"/>
          <w:position w:val="0"/>
          <w:shd w:val="clear" w:color="auto" w:fill="auto"/>
          <w:lang w:val="ru-RU" w:eastAsia="ru-RU" w:bidi="ru-RU"/>
        </w:rPr>
        <w:t>Пневмоторакс:</w:t>
      </w:r>
    </w:p>
    <w:p>
      <w:pPr>
        <w:pStyle w:val="Style13"/>
        <w:keepNext w:val="0"/>
        <w:keepLines w:val="0"/>
        <w:widowControl w:val="0"/>
        <w:numPr>
          <w:ilvl w:val="0"/>
          <w:numId w:val="235"/>
        </w:numPr>
        <w:shd w:val="clear" w:color="auto" w:fill="auto"/>
        <w:tabs>
          <w:tab w:pos="709" w:val="left"/>
        </w:tabs>
        <w:bidi w:val="0"/>
        <w:spacing w:before="0" w:after="0" w:line="221" w:lineRule="auto"/>
        <w:ind w:left="800" w:right="0" w:hanging="360"/>
        <w:jc w:val="both"/>
      </w:pPr>
      <w:r>
        <w:rPr>
          <w:spacing w:val="0"/>
          <w:w w:val="100"/>
          <w:position w:val="0"/>
          <w:shd w:val="clear" w:color="auto" w:fill="auto"/>
          <w:lang w:val="ru-RU" w:eastAsia="ru-RU" w:bidi="ru-RU"/>
        </w:rPr>
        <w:t>чаще возможен у худых пациентов и при глубоком расположении образования;</w:t>
      </w:r>
    </w:p>
    <w:p>
      <w:pPr>
        <w:pStyle w:val="Style13"/>
        <w:keepNext w:val="0"/>
        <w:keepLines w:val="0"/>
        <w:widowControl w:val="0"/>
        <w:numPr>
          <w:ilvl w:val="0"/>
          <w:numId w:val="235"/>
        </w:numPr>
        <w:shd w:val="clear" w:color="auto" w:fill="auto"/>
        <w:tabs>
          <w:tab w:pos="709" w:val="left"/>
        </w:tabs>
        <w:bidi w:val="0"/>
        <w:spacing w:before="0" w:after="140" w:line="221" w:lineRule="auto"/>
        <w:ind w:left="800" w:right="0" w:hanging="360"/>
        <w:jc w:val="both"/>
      </w:pPr>
      <w:r>
        <w:rPr>
          <w:spacing w:val="0"/>
          <w:w w:val="100"/>
          <w:position w:val="0"/>
          <w:shd w:val="clear" w:color="auto" w:fill="auto"/>
          <w:lang w:val="ru-RU" w:eastAsia="ru-RU" w:bidi="ru-RU"/>
        </w:rPr>
        <w:t>при подозрении на наличие напряжен</w:t>
        <w:softHyphen/>
        <w:t>ного пневмоторакса выполняется деком</w:t>
        <w:softHyphen/>
        <w:t xml:space="preserve">прессия иглой </w:t>
      </w:r>
      <w:r>
        <w:rPr>
          <w:spacing w:val="0"/>
          <w:w w:val="100"/>
          <w:position w:val="0"/>
          <w:shd w:val="clear" w:color="auto" w:fill="auto"/>
          <w:lang w:val="en-US" w:eastAsia="en-US" w:bidi="en-US"/>
        </w:rPr>
        <w:t xml:space="preserve">G16, </w:t>
      </w:r>
      <w:r>
        <w:rPr>
          <w:spacing w:val="0"/>
          <w:w w:val="100"/>
          <w:position w:val="0"/>
          <w:shd w:val="clear" w:color="auto" w:fill="auto"/>
          <w:lang w:val="ru-RU" w:eastAsia="ru-RU" w:bidi="ru-RU"/>
        </w:rPr>
        <w:t>введенного во второе межреберье, с последующим дренирова</w:t>
        <w:softHyphen/>
        <w:t>нием плевральной полости дренажной трубкой;</w:t>
      </w:r>
    </w:p>
    <w:p>
      <w:pPr>
        <w:pStyle w:val="Style13"/>
        <w:keepNext w:val="0"/>
        <w:keepLines w:val="0"/>
        <w:widowControl w:val="0"/>
        <w:numPr>
          <w:ilvl w:val="0"/>
          <w:numId w:val="235"/>
        </w:numPr>
        <w:shd w:val="clear" w:color="auto" w:fill="auto"/>
        <w:tabs>
          <w:tab w:pos="742" w:val="left"/>
        </w:tabs>
        <w:bidi w:val="0"/>
        <w:spacing w:before="0" w:after="0" w:line="221" w:lineRule="auto"/>
        <w:ind w:left="820" w:right="0" w:hanging="380"/>
        <w:jc w:val="both"/>
      </w:pPr>
      <w:r>
        <w:rPr>
          <w:spacing w:val="0"/>
          <w:w w:val="100"/>
          <w:position w:val="0"/>
          <w:shd w:val="clear" w:color="auto" w:fill="auto"/>
          <w:lang w:val="ru-RU" w:eastAsia="ru-RU" w:bidi="ru-RU"/>
        </w:rPr>
        <w:t>при размерах пневмоторакса от 10 до 20% проводится клиническое и рентгенологи</w:t>
        <w:softHyphen/>
        <w:t>ческое наблюдение за пациентом;</w:t>
      </w:r>
    </w:p>
    <w:p>
      <w:pPr>
        <w:pStyle w:val="Style13"/>
        <w:keepNext w:val="0"/>
        <w:keepLines w:val="0"/>
        <w:widowControl w:val="0"/>
        <w:numPr>
          <w:ilvl w:val="0"/>
          <w:numId w:val="235"/>
        </w:numPr>
        <w:shd w:val="clear" w:color="auto" w:fill="auto"/>
        <w:tabs>
          <w:tab w:pos="742" w:val="left"/>
        </w:tabs>
        <w:bidi w:val="0"/>
        <w:spacing w:before="0" w:after="0" w:line="221" w:lineRule="auto"/>
        <w:ind w:left="820" w:right="0" w:hanging="380"/>
        <w:jc w:val="both"/>
      </w:pPr>
      <w:r>
        <w:rPr>
          <w:spacing w:val="0"/>
          <w:w w:val="100"/>
          <w:position w:val="0"/>
          <w:shd w:val="clear" w:color="auto" w:fill="auto"/>
          <w:lang w:val="ru-RU" w:eastAsia="ru-RU" w:bidi="ru-RU"/>
        </w:rPr>
        <w:t>при пневмотораксе &gt;20% производится дренирование плевральной полости.</w:t>
      </w:r>
    </w:p>
    <w:p>
      <w:pPr>
        <w:pStyle w:val="Style13"/>
        <w:keepNext w:val="0"/>
        <w:keepLines w:val="0"/>
        <w:widowControl w:val="0"/>
        <w:numPr>
          <w:ilvl w:val="0"/>
          <w:numId w:val="231"/>
        </w:numPr>
        <w:shd w:val="clear" w:color="auto" w:fill="auto"/>
        <w:tabs>
          <w:tab w:pos="742" w:val="left"/>
        </w:tabs>
        <w:bidi w:val="0"/>
        <w:spacing w:before="0" w:after="0" w:line="221" w:lineRule="auto"/>
        <w:ind w:left="0" w:right="0" w:firstLine="440"/>
        <w:jc w:val="both"/>
      </w:pPr>
      <w:r>
        <w:rPr>
          <w:spacing w:val="0"/>
          <w:w w:val="100"/>
          <w:position w:val="0"/>
          <w:shd w:val="clear" w:color="auto" w:fill="auto"/>
          <w:lang w:val="ru-RU" w:eastAsia="ru-RU" w:bidi="ru-RU"/>
        </w:rPr>
        <w:t>Инфицирование (исключительно редко при ПАБ);</w:t>
      </w:r>
    </w:p>
    <w:p>
      <w:pPr>
        <w:pStyle w:val="Style13"/>
        <w:keepNext w:val="0"/>
        <w:keepLines w:val="0"/>
        <w:widowControl w:val="0"/>
        <w:numPr>
          <w:ilvl w:val="0"/>
          <w:numId w:val="237"/>
        </w:numPr>
        <w:shd w:val="clear" w:color="auto" w:fill="auto"/>
        <w:tabs>
          <w:tab w:pos="742" w:val="left"/>
        </w:tabs>
        <w:bidi w:val="0"/>
        <w:spacing w:before="0" w:after="0" w:line="221" w:lineRule="auto"/>
        <w:ind w:left="0" w:right="0"/>
        <w:jc w:val="both"/>
      </w:pPr>
      <w:r>
        <w:rPr>
          <w:spacing w:val="0"/>
          <w:w w:val="100"/>
          <w:position w:val="0"/>
          <w:shd w:val="clear" w:color="auto" w:fill="auto"/>
          <w:lang w:val="ru-RU" w:eastAsia="ru-RU" w:bidi="ru-RU"/>
        </w:rPr>
        <w:t>антибиотики по показаниям;</w:t>
      </w:r>
    </w:p>
    <w:p>
      <w:pPr>
        <w:pStyle w:val="Style13"/>
        <w:keepNext w:val="0"/>
        <w:keepLines w:val="0"/>
        <w:widowControl w:val="0"/>
        <w:numPr>
          <w:ilvl w:val="0"/>
          <w:numId w:val="237"/>
        </w:numPr>
        <w:shd w:val="clear" w:color="auto" w:fill="auto"/>
        <w:tabs>
          <w:tab w:pos="742" w:val="left"/>
        </w:tabs>
        <w:bidi w:val="0"/>
        <w:spacing w:before="0" w:after="220" w:line="221" w:lineRule="auto"/>
        <w:ind w:left="820" w:right="0" w:hanging="380"/>
        <w:jc w:val="both"/>
      </w:pPr>
      <w:r>
        <w:rPr>
          <w:spacing w:val="0"/>
          <w:w w:val="100"/>
          <w:position w:val="0"/>
          <w:shd w:val="clear" w:color="auto" w:fill="auto"/>
          <w:lang w:val="ru-RU" w:eastAsia="ru-RU" w:bidi="ru-RU"/>
        </w:rPr>
        <w:t>при необходимости - вскрытие и дренирова</w:t>
        <w:softHyphen/>
        <w:t>ние абсцесса по ходу пункционного канала.</w:t>
      </w:r>
    </w:p>
    <w:p>
      <w:pPr>
        <w:pStyle w:val="Style13"/>
        <w:keepNext w:val="0"/>
        <w:keepLines w:val="0"/>
        <w:widowControl w:val="0"/>
        <w:shd w:val="clear" w:color="auto" w:fill="auto"/>
        <w:bidi w:val="0"/>
        <w:spacing w:before="0" w:after="0" w:line="221" w:lineRule="auto"/>
        <w:ind w:left="0" w:right="0" w:firstLine="440"/>
        <w:jc w:val="both"/>
      </w:pPr>
      <w:r>
        <w:rPr>
          <w:b/>
          <w:bCs/>
          <w:spacing w:val="0"/>
          <w:w w:val="100"/>
          <w:position w:val="0"/>
          <w:shd w:val="clear" w:color="auto" w:fill="auto"/>
          <w:lang w:val="ru-RU" w:eastAsia="ru-RU" w:bidi="ru-RU"/>
        </w:rPr>
        <w:t>Этапы вышеуказанной методики практи</w:t>
        <w:softHyphen/>
        <w:t>чески одинаковы для ПАБ практически всех внутренних органов. Частные особенности более подродно приводятся в различных мо</w:t>
        <w:softHyphen/>
        <w:t>нографиях и руководствах по отдельным кли</w:t>
        <w:softHyphen/>
        <w:t>ническим специальностям.</w:t>
      </w:r>
    </w:p>
    <w:p>
      <w:pPr>
        <w:pStyle w:val="Style13"/>
        <w:keepNext w:val="0"/>
        <w:keepLines w:val="0"/>
        <w:widowControl w:val="0"/>
        <w:shd w:val="clear" w:color="auto" w:fill="auto"/>
        <w:bidi w:val="0"/>
        <w:spacing w:before="0" w:after="220" w:line="221" w:lineRule="auto"/>
        <w:ind w:left="0" w:right="0" w:firstLine="440"/>
        <w:jc w:val="both"/>
      </w:pPr>
      <w:r>
        <w:rPr>
          <w:b/>
          <w:bCs/>
          <w:spacing w:val="0"/>
          <w:w w:val="100"/>
          <w:position w:val="0"/>
          <w:shd w:val="clear" w:color="auto" w:fill="auto"/>
          <w:lang w:val="ru-RU" w:eastAsia="ru-RU" w:bidi="ru-RU"/>
        </w:rPr>
        <w:t>Обоснование методики оценки достаточ</w:t>
        <w:softHyphen/>
        <w:t>ности забора при тонкоигольной аспираци</w:t>
        <w:softHyphen/>
        <w:t>онной биопсии по появлению эффекта «бегу</w:t>
        <w:softHyphen/>
        <w:t>щих огней»</w:t>
      </w:r>
    </w:p>
    <w:p>
      <w:pPr>
        <w:pStyle w:val="Style13"/>
        <w:keepNext w:val="0"/>
        <w:keepLines w:val="0"/>
        <w:widowControl w:val="0"/>
        <w:shd w:val="clear" w:color="auto" w:fill="auto"/>
        <w:bidi w:val="0"/>
        <w:spacing w:before="0" w:after="0" w:line="211" w:lineRule="auto"/>
        <w:ind w:left="0" w:right="0" w:firstLine="440"/>
        <w:jc w:val="both"/>
      </w:pPr>
      <w:r>
        <w:rPr>
          <w:spacing w:val="0"/>
          <w:w w:val="100"/>
          <w:position w:val="0"/>
          <w:shd w:val="clear" w:color="auto" w:fill="auto"/>
          <w:lang w:val="ru-RU" w:eastAsia="ru-RU" w:bidi="ru-RU"/>
        </w:rPr>
        <w:t>Внедрение в клинику метода тонкоигольной пункционно-аспирационной биопсии под ультра</w:t>
        <w:softHyphen/>
        <w:t>звуковым контролем качественно улучшило точ</w:t>
        <w:softHyphen/>
        <w:t>ность метода ультразвуковой томографии (УЗТ). Однако с накоплением клинического опыта были выявлены существенные недостатки метода: при ис</w:t>
        <w:softHyphen/>
        <w:t>пользовании тонкоигольной биопсии (наружный диаметр иглы до 0,8 мм) в 25-30% пункция была неинформативна из-за отсутствия тканевого мате</w:t>
        <w:softHyphen/>
        <w:t>риала. Решение этой проблемы возможно двумя способами: увеличением диаметра иглы и кратно</w:t>
        <w:softHyphen/>
        <w:t>сти пунктирования с забором материала из разли</w:t>
        <w:softHyphen/>
        <w:t>чных зон очага. Однако все это увеличивает потен</w:t>
        <w:softHyphen/>
        <w:t>циальную опасность осложнений после пункций: кровотечения, перфорации полых органов. При пункциях поджелудочной железы, забрюшинного пространства диаметр игл вообще нельзя увеличи</w:t>
        <w:softHyphen/>
        <w:t>вать, так как пункционный канал проходит через петли кишечника и существует опасность развития перитонита. Наиболее реальным путем повышения диагностической эффективности тонкоигольных биопсий становится многократная пункция. При этом основным фактором, снижающим риск мани</w:t>
        <w:softHyphen/>
        <w:t>пуляций, является длительность биопсии.</w:t>
      </w:r>
    </w:p>
    <w:p>
      <w:pPr>
        <w:pStyle w:val="Style13"/>
        <w:keepNext w:val="0"/>
        <w:keepLines w:val="0"/>
        <w:widowControl w:val="0"/>
        <w:shd w:val="clear" w:color="auto" w:fill="auto"/>
        <w:bidi w:val="0"/>
        <w:spacing w:before="0" w:after="0" w:line="211" w:lineRule="auto"/>
        <w:ind w:left="0" w:right="0" w:firstLine="440"/>
        <w:jc w:val="both"/>
      </w:pPr>
      <w:r>
        <w:rPr>
          <w:spacing w:val="0"/>
          <w:w w:val="100"/>
          <w:position w:val="0"/>
          <w:shd w:val="clear" w:color="auto" w:fill="auto"/>
          <w:lang w:val="ru-RU" w:eastAsia="ru-RU" w:bidi="ru-RU"/>
        </w:rPr>
        <w:t>Основным звеном методики, значительно со</w:t>
        <w:softHyphen/>
        <w:t>кращающей время забора материала, явлается УЗ- мониторирование просвета иглы во время аспира</w:t>
        <w:softHyphen/>
        <w:t>ции тканевого материала из зоны пункции.</w:t>
      </w:r>
    </w:p>
    <w:p>
      <w:pPr>
        <w:pStyle w:val="Style13"/>
        <w:keepNext w:val="0"/>
        <w:keepLines w:val="0"/>
        <w:widowControl w:val="0"/>
        <w:shd w:val="clear" w:color="auto" w:fill="auto"/>
        <w:bidi w:val="0"/>
        <w:spacing w:before="0" w:after="220" w:line="211" w:lineRule="auto"/>
        <w:ind w:left="0" w:right="0" w:firstLine="440"/>
        <w:jc w:val="both"/>
        <w:sectPr>
          <w:footnotePr>
            <w:pos w:val="pageBottom"/>
            <w:numFmt w:val="decimal"/>
            <w:numRestart w:val="continuous"/>
          </w:footnotePr>
          <w:type w:val="continuous"/>
          <w:pgSz w:w="11900" w:h="16840"/>
          <w:pgMar w:top="842" w:right="1148" w:bottom="1848" w:left="1057" w:header="0" w:footer="3" w:gutter="0"/>
          <w:cols w:num="2" w:space="219"/>
          <w:noEndnote/>
          <w:rtlGutter w:val="0"/>
          <w:docGrid w:linePitch="360"/>
        </w:sectPr>
      </w:pPr>
      <w:r>
        <w:rPr>
          <w:spacing w:val="0"/>
          <w:w w:val="100"/>
          <w:position w:val="0"/>
          <w:shd w:val="clear" w:color="auto" w:fill="auto"/>
          <w:lang w:val="ru-RU" w:eastAsia="ru-RU" w:bidi="ru-RU"/>
        </w:rPr>
        <w:t>Сущность методики: во время создания отри</w:t>
        <w:softHyphen/>
        <w:t>цательного давления в просвете пункционной иглы (при аспирационных движениях шприцем, плотно фиксированным к канюле иглы после удаления ман- дрена) наблюдается феномен «бегущих огней»,т.е.во время забора тканевого материала в месте проекции просвета пункционной иглы возникают интенсивные</w:t>
      </w:r>
    </w:p>
    <w:p>
      <w:pPr>
        <w:widowControl w:val="0"/>
        <w:spacing w:line="1" w:lineRule="exact"/>
      </w:pPr>
      <w:r>
        <w:drawing>
          <wp:anchor distT="0" distB="0" distL="114300" distR="114300" simplePos="0" relativeHeight="125829383" behindDoc="0" locked="0" layoutInCell="1" allowOverlap="1">
            <wp:simplePos x="0" y="0"/>
            <wp:positionH relativeFrom="page">
              <wp:posOffset>1047115</wp:posOffset>
            </wp:positionH>
            <wp:positionV relativeFrom="paragraph">
              <wp:posOffset>39370</wp:posOffset>
            </wp:positionV>
            <wp:extent cx="2523490" cy="1908175"/>
            <wp:wrapSquare wrapText="bothSides"/>
            <wp:docPr id="181" name="Shape 181"/>
            <a:graphic xmlns:a="http://schemas.openxmlformats.org/drawingml/2006/main">
              <a:graphicData uri="http://schemas.openxmlformats.org/drawingml/2006/picture">
                <pic:pic xmlns:pic="http://schemas.openxmlformats.org/drawingml/2006/picture">
                  <pic:nvPicPr>
                    <pic:cNvPr id="182" name="Picture box 182"/>
                    <pic:cNvPicPr/>
                  </pic:nvPicPr>
                  <pic:blipFill>
                    <a:blip r:embed="rId120"/>
                    <a:stretch/>
                  </pic:blipFill>
                  <pic:spPr>
                    <a:xfrm>
                      <a:ext cx="2523490" cy="1908175"/>
                    </a:xfrm>
                    <a:prstGeom prst="rect"/>
                  </pic:spPr>
                </pic:pic>
              </a:graphicData>
            </a:graphic>
          </wp:anchor>
        </w:drawing>
      </w:r>
      <w:r>
        <mc:AlternateContent>
          <mc:Choice Requires="wps">
            <w:drawing>
              <wp:anchor distT="0" distB="0" distL="114300" distR="114300" simplePos="0" relativeHeight="125829384" behindDoc="0" locked="0" layoutInCell="1" allowOverlap="1">
                <wp:simplePos x="0" y="0"/>
                <wp:positionH relativeFrom="page">
                  <wp:posOffset>1068705</wp:posOffset>
                </wp:positionH>
                <wp:positionV relativeFrom="paragraph">
                  <wp:posOffset>1984375</wp:posOffset>
                </wp:positionV>
                <wp:extent cx="2511425" cy="252730"/>
                <wp:wrapSquare wrapText="bothSides"/>
                <wp:docPr id="183" name="Shape 183"/>
                <a:graphic xmlns:a="http://schemas.openxmlformats.org/drawingml/2006/main">
                  <a:graphicData uri="http://schemas.microsoft.com/office/word/2010/wordprocessingShape">
                    <wps:wsp>
                      <wps:cNvSpPr txBox="1"/>
                      <wps:spPr>
                        <a:xfrm>
                          <a:ext cx="2511425" cy="252730"/>
                        </a:xfrm>
                        <a:prstGeom prst="rect"/>
                        <a:noFill/>
                      </wps:spPr>
                      <wps:txbx>
                        <w:txbxContent>
                          <w:p>
                            <w:pPr>
                              <w:pStyle w:val="Style69"/>
                              <w:keepNext w:val="0"/>
                              <w:keepLines w:val="0"/>
                              <w:widowControl w:val="0"/>
                              <w:shd w:val="clear" w:color="auto" w:fill="auto"/>
                              <w:bidi w:val="0"/>
                              <w:spacing w:before="0" w:after="0" w:line="240" w:lineRule="auto"/>
                              <w:ind w:left="0" w:right="0" w:firstLine="0"/>
                              <w:jc w:val="center"/>
                            </w:pPr>
                            <w:r>
                              <w:rPr>
                                <w:b/>
                                <w:bCs/>
                                <w:i/>
                                <w:iCs/>
                                <w:spacing w:val="0"/>
                                <w:w w:val="100"/>
                                <w:position w:val="0"/>
                                <w:shd w:val="clear" w:color="auto" w:fill="auto"/>
                                <w:lang w:val="ru-RU" w:eastAsia="ru-RU" w:bidi="ru-RU"/>
                              </w:rPr>
                              <w:t>Рис. 10а. Пункционно-аспирационная биопсия под</w:t>
                              <w:br/>
                              <w:t>ультразвуковым контролем: мандрен в игле.</w:t>
                            </w:r>
                          </w:p>
                        </w:txbxContent>
                      </wps:txbx>
                      <wps:bodyPr lIns="0" tIns="0" rIns="0" bIns="0">
                        <a:noAutoFit/>
                      </wps:bodyPr>
                    </wps:wsp>
                  </a:graphicData>
                </a:graphic>
              </wp:anchor>
            </w:drawing>
          </mc:Choice>
          <mc:Fallback>
            <w:pict>
              <v:shape id="_x0000_s1209" type="#_x0000_t202" style="position:absolute;margin-left:84.150000000000006pt;margin-top:156.25pt;width:197.75pt;height:19.900000000000002pt;z-index:-125829369;mso-wrap-distance-left:9.pt;mso-wrap-distance-right:9.pt;mso-position-horizontal-relative:page" filled="f" stroked="f">
                <v:textbox inset="0,0,0,0">
                  <w:txbxContent>
                    <w:p>
                      <w:pPr>
                        <w:pStyle w:val="Style69"/>
                        <w:keepNext w:val="0"/>
                        <w:keepLines w:val="0"/>
                        <w:widowControl w:val="0"/>
                        <w:shd w:val="clear" w:color="auto" w:fill="auto"/>
                        <w:bidi w:val="0"/>
                        <w:spacing w:before="0" w:after="0" w:line="240" w:lineRule="auto"/>
                        <w:ind w:left="0" w:right="0" w:firstLine="0"/>
                        <w:jc w:val="center"/>
                      </w:pPr>
                      <w:r>
                        <w:rPr>
                          <w:b/>
                          <w:bCs/>
                          <w:i/>
                          <w:iCs/>
                          <w:spacing w:val="0"/>
                          <w:w w:val="100"/>
                          <w:position w:val="0"/>
                          <w:shd w:val="clear" w:color="auto" w:fill="auto"/>
                          <w:lang w:val="ru-RU" w:eastAsia="ru-RU" w:bidi="ru-RU"/>
                        </w:rPr>
                        <w:t>Рис. 10а. Пункционно-аспирационная биопсия под</w:t>
                        <w:br/>
                        <w:t>ультразвуковым контролем: мандрен в игле.</w:t>
                      </w:r>
                    </w:p>
                  </w:txbxContent>
                </v:textbox>
                <w10:wrap type="square" anchorx="page"/>
              </v:shape>
            </w:pict>
          </mc:Fallback>
        </mc:AlternateContent>
      </w:r>
      <w:r>
        <w:drawing>
          <wp:anchor distT="0" distB="372110" distL="132715" distR="184150" simplePos="0" relativeHeight="125829386" behindDoc="0" locked="0" layoutInCell="1" allowOverlap="1">
            <wp:simplePos x="0" y="0"/>
            <wp:positionH relativeFrom="page">
              <wp:posOffset>1059180</wp:posOffset>
            </wp:positionH>
            <wp:positionV relativeFrom="paragraph">
              <wp:posOffset>2307590</wp:posOffset>
            </wp:positionV>
            <wp:extent cx="2475230" cy="1816735"/>
            <wp:wrapSquare wrapText="bothSides"/>
            <wp:docPr id="185" name="Shape 185"/>
            <a:graphic xmlns:a="http://schemas.openxmlformats.org/drawingml/2006/main">
              <a:graphicData uri="http://schemas.openxmlformats.org/drawingml/2006/picture">
                <pic:pic xmlns:pic="http://schemas.openxmlformats.org/drawingml/2006/picture">
                  <pic:nvPicPr>
                    <pic:cNvPr id="186" name="Picture box 186"/>
                    <pic:cNvPicPr/>
                  </pic:nvPicPr>
                  <pic:blipFill>
                    <a:blip r:embed="rId122"/>
                    <a:stretch/>
                  </pic:blipFill>
                  <pic:spPr>
                    <a:xfrm>
                      <a:ext cx="2475230" cy="1816735"/>
                    </a:xfrm>
                    <a:prstGeom prst="rect"/>
                  </pic:spPr>
                </pic:pic>
              </a:graphicData>
            </a:graphic>
          </wp:anchor>
        </w:drawing>
      </w:r>
      <w:r>
        <mc:AlternateContent>
          <mc:Choice Requires="wps">
            <w:drawing>
              <wp:anchor distT="0" distB="0" distL="0" distR="0" simplePos="0" relativeHeight="503316488" behindDoc="0" locked="0" layoutInCell="1" allowOverlap="1">
                <wp:simplePos x="0" y="0"/>
                <wp:positionH relativeFrom="page">
                  <wp:posOffset>1040765</wp:posOffset>
                </wp:positionH>
                <wp:positionV relativeFrom="paragraph">
                  <wp:posOffset>4139565</wp:posOffset>
                </wp:positionV>
                <wp:extent cx="2563495" cy="356870"/>
                <wp:wrapNone/>
                <wp:docPr id="187" name="Shape 187"/>
                <a:graphic xmlns:a="http://schemas.openxmlformats.org/drawingml/2006/main">
                  <a:graphicData uri="http://schemas.microsoft.com/office/word/2010/wordprocessingShape">
                    <wps:wsp>
                      <wps:cNvSpPr txBox="1"/>
                      <wps:spPr>
                        <a:xfrm>
                          <a:ext cx="2563495" cy="356870"/>
                        </a:xfrm>
                        <a:prstGeom prst="rect"/>
                        <a:noFill/>
                      </wps:spPr>
                      <wps:txbx>
                        <w:txbxContent>
                          <w:p>
                            <w:pPr>
                              <w:pStyle w:val="Style54"/>
                              <w:keepNext w:val="0"/>
                              <w:keepLines w:val="0"/>
                              <w:widowControl w:val="0"/>
                              <w:shd w:val="clear" w:color="auto" w:fill="auto"/>
                              <w:bidi w:val="0"/>
                              <w:spacing w:before="0" w:after="0" w:line="240" w:lineRule="auto"/>
                              <w:ind w:left="0" w:right="0" w:firstLine="0"/>
                              <w:jc w:val="center"/>
                              <w:rPr>
                                <w:sz w:val="15"/>
                                <w:szCs w:val="15"/>
                              </w:rPr>
                            </w:pPr>
                            <w:r>
                              <w:rPr>
                                <w:spacing w:val="0"/>
                                <w:w w:val="100"/>
                                <w:position w:val="0"/>
                                <w:sz w:val="15"/>
                                <w:szCs w:val="15"/>
                                <w:shd w:val="clear" w:color="auto" w:fill="auto"/>
                                <w:lang w:val="ru-RU" w:eastAsia="ru-RU" w:bidi="ru-RU"/>
                              </w:rPr>
                              <w:t>Рис. 10б. Пункционно-аспирационная биопсия под ультразвуковым контролем: мандрен удален, аспирация не начата.</w:t>
                            </w:r>
                          </w:p>
                        </w:txbxContent>
                      </wps:txbx>
                      <wps:bodyPr lIns="0" tIns="0" rIns="0" bIns="0">
                        <a:noAutoFit/>
                      </wps:bodyPr>
                    </wps:wsp>
                  </a:graphicData>
                </a:graphic>
              </wp:anchor>
            </w:drawing>
          </mc:Choice>
          <mc:Fallback>
            <w:pict>
              <v:shape id="_x0000_s1213" type="#_x0000_t202" style="position:absolute;margin-left:81.950000000000003pt;margin-top:325.94999999999999pt;width:201.84999999999999pt;height:28.100000000000001pt;z-index:251657735;mso-wrap-distance-left:0;mso-wrap-distance-right:0;mso-position-horizontal-relative:page" filled="f" stroked="f">
                <v:textbox inset="0,0,0,0">
                  <w:txbxContent>
                    <w:p>
                      <w:pPr>
                        <w:pStyle w:val="Style54"/>
                        <w:keepNext w:val="0"/>
                        <w:keepLines w:val="0"/>
                        <w:widowControl w:val="0"/>
                        <w:shd w:val="clear" w:color="auto" w:fill="auto"/>
                        <w:bidi w:val="0"/>
                        <w:spacing w:before="0" w:after="0" w:line="240" w:lineRule="auto"/>
                        <w:ind w:left="0" w:right="0" w:firstLine="0"/>
                        <w:jc w:val="center"/>
                        <w:rPr>
                          <w:sz w:val="15"/>
                          <w:szCs w:val="15"/>
                        </w:rPr>
                      </w:pPr>
                      <w:r>
                        <w:rPr>
                          <w:spacing w:val="0"/>
                          <w:w w:val="100"/>
                          <w:position w:val="0"/>
                          <w:sz w:val="15"/>
                          <w:szCs w:val="15"/>
                          <w:shd w:val="clear" w:color="auto" w:fill="auto"/>
                          <w:lang w:val="ru-RU" w:eastAsia="ru-RU" w:bidi="ru-RU"/>
                        </w:rPr>
                        <w:t>Рис. 10б. Пункционно-аспирационная биопсия под ультразвуковым контролем: мандрен удален, аспирация не начата.</w:t>
                      </w:r>
                    </w:p>
                  </w:txbxContent>
                </v:textbox>
                <w10:wrap anchorx="page"/>
              </v:shape>
            </w:pict>
          </mc:Fallback>
        </mc:AlternateContent>
      </w:r>
    </w:p>
    <w:p>
      <w:pPr>
        <w:pStyle w:val="Style13"/>
        <w:keepNext w:val="0"/>
        <w:keepLines w:val="0"/>
        <w:widowControl w:val="0"/>
        <w:shd w:val="clear" w:color="auto" w:fill="auto"/>
        <w:bidi w:val="0"/>
        <w:spacing w:before="0" w:after="0" w:line="211" w:lineRule="auto"/>
        <w:ind w:left="0" w:right="0" w:firstLine="0"/>
        <w:jc w:val="both"/>
      </w:pPr>
      <w:r>
        <w:rPr>
          <w:spacing w:val="0"/>
          <w:w w:val="100"/>
          <w:position w:val="0"/>
          <w:shd w:val="clear" w:color="auto" w:fill="auto"/>
          <w:lang w:val="ru-RU" w:eastAsia="ru-RU" w:bidi="ru-RU"/>
        </w:rPr>
        <w:t>чивая количество эхо-препятсгвий для УЗ-волн. Из- за своей неоднородности эти эхо-препягствия дают интенсивный по видимости отраженный эхо-сигнал, визуализирующийся на экране УЗ-прибора, в виде эффекта «бегущих огней» (рис. 10).</w:t>
      </w:r>
    </w:p>
    <w:p>
      <w:pPr>
        <w:pStyle w:val="Style13"/>
        <w:keepNext w:val="0"/>
        <w:keepLines w:val="0"/>
        <w:widowControl w:val="0"/>
        <w:shd w:val="clear" w:color="auto" w:fill="auto"/>
        <w:bidi w:val="0"/>
        <w:spacing w:before="0" w:after="0" w:line="211" w:lineRule="auto"/>
        <w:ind w:left="0" w:right="0"/>
        <w:jc w:val="both"/>
      </w:pPr>
      <w:r>
        <w:rPr>
          <w:spacing w:val="0"/>
          <w:w w:val="100"/>
          <w:position w:val="0"/>
          <w:shd w:val="clear" w:color="auto" w:fill="auto"/>
          <w:lang w:val="ru-RU" w:eastAsia="ru-RU" w:bidi="ru-RU"/>
        </w:rPr>
        <w:t>Таким образом, предложенная методика проведения тонкоигольной аспирационной би</w:t>
        <w:softHyphen/>
        <w:t>опсии под УЗ-контролем в два раза уменьшает количество неэффективных биопсий за счет того, что врач получает информацию о поступлении достаточного тканевого материала для цитоло</w:t>
        <w:softHyphen/>
        <w:t>гического анализа в просвете пункционной иглы. Предложенная методика до 35% сокращает время проведения пункции, что в свою очередь снижа</w:t>
        <w:softHyphen/>
        <w:t>ет травматизацию органов и тканей больного, уменьшает риск возникновения осложнений.</w:t>
      </w:r>
    </w:p>
    <w:p>
      <w:pPr>
        <w:pStyle w:val="Style13"/>
        <w:keepNext w:val="0"/>
        <w:keepLines w:val="0"/>
        <w:widowControl w:val="0"/>
        <w:shd w:val="clear" w:color="auto" w:fill="auto"/>
        <w:bidi w:val="0"/>
        <w:spacing w:before="0" w:after="0" w:line="211" w:lineRule="auto"/>
        <w:ind w:left="0" w:right="0"/>
        <w:jc w:val="both"/>
        <w:sectPr>
          <w:footnotePr>
            <w:pos w:val="pageBottom"/>
            <w:numFmt w:val="decimal"/>
            <w:numRestart w:val="continuous"/>
          </w:footnotePr>
          <w:pgSz w:w="11900" w:h="16840"/>
          <w:pgMar w:top="927" w:right="958" w:bottom="1711" w:left="6199" w:header="0" w:footer="3" w:gutter="0"/>
          <w:cols w:space="720"/>
          <w:noEndnote/>
          <w:rtlGutter w:val="0"/>
          <w:docGrid w:linePitch="360"/>
        </w:sectPr>
      </w:pPr>
      <w:r>
        <w:rPr>
          <w:spacing w:val="0"/>
          <w:w w:val="100"/>
          <w:position w:val="0"/>
          <w:shd w:val="clear" w:color="auto" w:fill="auto"/>
          <w:lang w:val="ru-RU" w:eastAsia="ru-RU" w:bidi="ru-RU"/>
        </w:rPr>
        <w:t>В последнее время получили широкое рас</w:t>
        <w:softHyphen/>
        <w:t>пространение тонкоигольная биопсия иглами с ре</w:t>
        <w:softHyphen/>
        <w:t>жущими краями различных типов (Рис 11). Един</w:t>
        <w:softHyphen/>
        <w:t>ственным отличием процесса ПАБ этим типом игл от рутинной аспирации в том, что одновременно с возвратно-поступательными движениями иглой в пункте №6 методики ПАБ проводят ротацию иглой по или против часовой стрелки объемом 2-4 обо</w:t>
        <w:softHyphen/>
        <w:t>рота (Рис.12).Все это позволяет получить материал для, так называемой, «малой» гистологии. Эти иглы сочетают в себе особенности пунктирования обыч</w:t>
        <w:softHyphen/>
        <w:t>ными и режущими иглами типа Сильвермана или Менгини. Диаметр таких игл не превышает 1 мм.</w:t>
      </w:r>
    </w:p>
    <w:p>
      <w:pPr>
        <w:widowControl w:val="0"/>
        <w:spacing w:line="1" w:lineRule="exact"/>
      </w:pPr>
      <w:r>
        <w:drawing>
          <wp:anchor distT="0" distB="0" distL="114300" distR="114300" simplePos="0" relativeHeight="125829387" behindDoc="0" locked="0" layoutInCell="1" allowOverlap="1">
            <wp:simplePos x="0" y="0"/>
            <wp:positionH relativeFrom="page">
              <wp:posOffset>1035050</wp:posOffset>
            </wp:positionH>
            <wp:positionV relativeFrom="paragraph">
              <wp:posOffset>12700</wp:posOffset>
            </wp:positionV>
            <wp:extent cx="2523490" cy="1889760"/>
            <wp:wrapTopAndBottom/>
            <wp:docPr id="189" name="Shape 189"/>
            <a:graphic xmlns:a="http://schemas.openxmlformats.org/drawingml/2006/main">
              <a:graphicData uri="http://schemas.openxmlformats.org/drawingml/2006/picture">
                <pic:pic xmlns:pic="http://schemas.openxmlformats.org/drawingml/2006/picture">
                  <pic:nvPicPr>
                    <pic:cNvPr id="190" name="Picture box 190"/>
                    <pic:cNvPicPr/>
                  </pic:nvPicPr>
                  <pic:blipFill>
                    <a:blip r:embed="rId124"/>
                    <a:stretch/>
                  </pic:blipFill>
                  <pic:spPr>
                    <a:xfrm>
                      <a:ext cx="2523490" cy="1889760"/>
                    </a:xfrm>
                    <a:prstGeom prst="rect"/>
                  </pic:spPr>
                </pic:pic>
              </a:graphicData>
            </a:graphic>
          </wp:anchor>
        </w:drawing>
      </w:r>
      <w:r>
        <w:drawing>
          <wp:anchor distT="0" distB="411480" distL="114300" distR="114300" simplePos="0" relativeHeight="125829388" behindDoc="0" locked="0" layoutInCell="1" allowOverlap="1">
            <wp:simplePos x="0" y="0"/>
            <wp:positionH relativeFrom="page">
              <wp:posOffset>4107180</wp:posOffset>
            </wp:positionH>
            <wp:positionV relativeFrom="paragraph">
              <wp:posOffset>12700</wp:posOffset>
            </wp:positionV>
            <wp:extent cx="2675890" cy="1871345"/>
            <wp:wrapSquare wrapText="bothSides"/>
            <wp:docPr id="191" name="Shape 191"/>
            <a:graphic xmlns:a="http://schemas.openxmlformats.org/drawingml/2006/main">
              <a:graphicData uri="http://schemas.openxmlformats.org/drawingml/2006/picture">
                <pic:pic xmlns:pic="http://schemas.openxmlformats.org/drawingml/2006/picture">
                  <pic:nvPicPr>
                    <pic:cNvPr id="192" name="Picture box 192"/>
                    <pic:cNvPicPr/>
                  </pic:nvPicPr>
                  <pic:blipFill>
                    <a:blip r:embed="rId126"/>
                    <a:stretch/>
                  </pic:blipFill>
                  <pic:spPr>
                    <a:xfrm>
                      <a:ext cx="2675890" cy="1871345"/>
                    </a:xfrm>
                    <a:prstGeom prst="rect"/>
                  </pic:spPr>
                </pic:pic>
              </a:graphicData>
            </a:graphic>
          </wp:anchor>
        </w:drawing>
      </w:r>
      <w:r>
        <mc:AlternateContent>
          <mc:Choice Requires="wps">
            <w:drawing>
              <wp:anchor distT="0" distB="0" distL="0" distR="0" simplePos="0" relativeHeight="503316490" behindDoc="0" locked="0" layoutInCell="1" allowOverlap="1">
                <wp:simplePos x="0" y="0"/>
                <wp:positionH relativeFrom="page">
                  <wp:posOffset>4128770</wp:posOffset>
                </wp:positionH>
                <wp:positionV relativeFrom="paragraph">
                  <wp:posOffset>1957070</wp:posOffset>
                </wp:positionV>
                <wp:extent cx="2630170" cy="335280"/>
                <wp:wrapNone/>
                <wp:docPr id="193" name="Shape 193"/>
                <a:graphic xmlns:a="http://schemas.openxmlformats.org/drawingml/2006/main">
                  <a:graphicData uri="http://schemas.microsoft.com/office/word/2010/wordprocessingShape">
                    <wps:wsp>
                      <wps:cNvSpPr txBox="1"/>
                      <wps:spPr>
                        <a:xfrm>
                          <a:ext cx="2630170" cy="335280"/>
                        </a:xfrm>
                        <a:prstGeom prst="rect"/>
                        <a:noFill/>
                      </wps:spPr>
                      <wps:txbx>
                        <w:txbxContent>
                          <w:p>
                            <w:pPr>
                              <w:pStyle w:val="Style54"/>
                              <w:keepNext w:val="0"/>
                              <w:keepLines w:val="0"/>
                              <w:widowControl w:val="0"/>
                              <w:shd w:val="clear" w:color="auto" w:fill="auto"/>
                              <w:bidi w:val="0"/>
                              <w:spacing w:before="0" w:after="0" w:line="314" w:lineRule="auto"/>
                              <w:ind w:left="0" w:right="0" w:firstLine="0"/>
                              <w:jc w:val="center"/>
                            </w:pPr>
                            <w:r>
                              <w:rPr>
                                <w:spacing w:val="0"/>
                                <w:w w:val="100"/>
                                <w:position w:val="0"/>
                                <w:shd w:val="clear" w:color="auto" w:fill="auto"/>
                                <w:lang w:val="ru-RU" w:eastAsia="ru-RU" w:bidi="ru-RU"/>
                              </w:rPr>
                              <w:t>Рис. 11. Различные типы игл с режущими краями (указаны канюли игл, мандрен у всех одинаков).</w:t>
                            </w:r>
                          </w:p>
                        </w:txbxContent>
                      </wps:txbx>
                      <wps:bodyPr lIns="0" tIns="0" rIns="0" bIns="0">
                        <a:noAutoFit/>
                      </wps:bodyPr>
                    </wps:wsp>
                  </a:graphicData>
                </a:graphic>
              </wp:anchor>
            </w:drawing>
          </mc:Choice>
          <mc:Fallback>
            <w:pict>
              <v:shape id="_x0000_s1219" type="#_x0000_t202" style="position:absolute;margin-left:325.10000000000002pt;margin-top:154.09999999999999pt;width:207.09999999999999pt;height:26.400000000000002pt;z-index:251657737;mso-wrap-distance-left:0;mso-wrap-distance-right:0;mso-position-horizontal-relative:page" filled="f" stroked="f">
                <v:textbox inset="0,0,0,0">
                  <w:txbxContent>
                    <w:p>
                      <w:pPr>
                        <w:pStyle w:val="Style54"/>
                        <w:keepNext w:val="0"/>
                        <w:keepLines w:val="0"/>
                        <w:widowControl w:val="0"/>
                        <w:shd w:val="clear" w:color="auto" w:fill="auto"/>
                        <w:bidi w:val="0"/>
                        <w:spacing w:before="0" w:after="0" w:line="314" w:lineRule="auto"/>
                        <w:ind w:left="0" w:right="0" w:firstLine="0"/>
                        <w:jc w:val="center"/>
                      </w:pPr>
                      <w:r>
                        <w:rPr>
                          <w:spacing w:val="0"/>
                          <w:w w:val="100"/>
                          <w:position w:val="0"/>
                          <w:shd w:val="clear" w:color="auto" w:fill="auto"/>
                          <w:lang w:val="ru-RU" w:eastAsia="ru-RU" w:bidi="ru-RU"/>
                        </w:rPr>
                        <w:t>Рис. 11. Различные типы игл с режущими краями (указаны канюли игл, мандрен у всех одинаков).</w:t>
                      </w:r>
                    </w:p>
                  </w:txbxContent>
                </v:textbox>
                <w10:wrap anchorx="page"/>
              </v:shape>
            </w:pict>
          </mc:Fallback>
        </mc:AlternateContent>
      </w:r>
    </w:p>
    <w:p>
      <w:pPr>
        <w:pStyle w:val="Style69"/>
        <w:keepNext w:val="0"/>
        <w:keepLines w:val="0"/>
        <w:widowControl w:val="0"/>
        <w:shd w:val="clear" w:color="auto" w:fill="auto"/>
        <w:bidi w:val="0"/>
        <w:spacing w:before="0" w:after="0" w:line="240" w:lineRule="auto"/>
        <w:ind w:left="0" w:right="0" w:firstLine="0"/>
        <w:jc w:val="center"/>
        <w:sectPr>
          <w:footnotePr>
            <w:pos w:val="pageBottom"/>
            <w:numFmt w:val="decimal"/>
            <w:numRestart w:val="continuous"/>
          </w:footnotePr>
          <w:type w:val="continuous"/>
          <w:pgSz w:w="11900" w:h="16840"/>
          <w:pgMar w:top="927" w:right="6113" w:bottom="1711" w:left="1529" w:header="0" w:footer="3" w:gutter="0"/>
          <w:cols w:space="720"/>
          <w:noEndnote/>
          <w:rtlGutter w:val="0"/>
          <w:docGrid w:linePitch="360"/>
        </w:sectPr>
      </w:pPr>
      <w:r>
        <w:rPr>
          <w:b/>
          <w:bCs/>
          <w:i/>
          <w:iCs/>
          <w:spacing w:val="0"/>
          <w:w w:val="100"/>
          <w:position w:val="0"/>
          <w:shd w:val="clear" w:color="auto" w:fill="auto"/>
          <w:lang w:val="ru-RU" w:eastAsia="ru-RU" w:bidi="ru-RU"/>
        </w:rPr>
        <w:t>Рис. 10в. Пункционно-аспирационная биопсия</w:t>
        <w:br/>
        <w:t>под ультразвуковым контролем: начата аспирация,</w:t>
        <w:br/>
        <w:t>появилось движение тканевого субстрата</w:t>
        <w:br/>
        <w:t>в просвете иглы.</w:t>
      </w:r>
    </w:p>
    <w:p>
      <w:pPr>
        <w:widowControl w:val="0"/>
        <w:spacing w:line="101" w:lineRule="exact"/>
        <w:rPr>
          <w:sz w:val="8"/>
          <w:szCs w:val="8"/>
        </w:rPr>
      </w:pPr>
    </w:p>
    <w:p>
      <w:pPr>
        <w:widowControl w:val="0"/>
        <w:spacing w:line="1" w:lineRule="exact"/>
        <w:sectPr>
          <w:footnotePr>
            <w:pos w:val="pageBottom"/>
            <w:numFmt w:val="decimal"/>
            <w:numRestart w:val="continuous"/>
          </w:footnotePr>
          <w:type w:val="continuous"/>
          <w:pgSz w:w="11900" w:h="16840"/>
          <w:pgMar w:top="927" w:right="0" w:bottom="1711" w:left="0" w:header="0" w:footer="3" w:gutter="0"/>
          <w:cols w:space="720"/>
          <w:noEndnote/>
          <w:rtlGutter w:val="0"/>
          <w:docGrid w:linePitch="360"/>
        </w:sectPr>
      </w:pPr>
    </w:p>
    <w:p>
      <w:pPr>
        <w:widowControl w:val="0"/>
        <w:spacing w:line="1" w:lineRule="exact"/>
      </w:pPr>
      <w:r>
        <w:drawing>
          <wp:anchor distT="0" distB="816610" distL="88900" distR="88900" simplePos="0" relativeHeight="125829389" behindDoc="0" locked="0" layoutInCell="1" allowOverlap="1">
            <wp:simplePos x="0" y="0"/>
            <wp:positionH relativeFrom="page">
              <wp:posOffset>3957955</wp:posOffset>
            </wp:positionH>
            <wp:positionV relativeFrom="paragraph">
              <wp:posOffset>91440</wp:posOffset>
            </wp:positionV>
            <wp:extent cx="2974975" cy="902335"/>
            <wp:wrapSquare wrapText="bothSides"/>
            <wp:docPr id="195" name="Shape 195"/>
            <a:graphic xmlns:a="http://schemas.openxmlformats.org/drawingml/2006/main">
              <a:graphicData uri="http://schemas.openxmlformats.org/drawingml/2006/picture">
                <pic:pic xmlns:pic="http://schemas.openxmlformats.org/drawingml/2006/picture">
                  <pic:nvPicPr>
                    <pic:cNvPr id="196" name="Picture box 196"/>
                    <pic:cNvPicPr/>
                  </pic:nvPicPr>
                  <pic:blipFill>
                    <a:blip r:embed="rId128"/>
                    <a:stretch/>
                  </pic:blipFill>
                  <pic:spPr>
                    <a:xfrm>
                      <a:ext cx="2974975" cy="902335"/>
                    </a:xfrm>
                    <a:prstGeom prst="rect"/>
                  </pic:spPr>
                </pic:pic>
              </a:graphicData>
            </a:graphic>
          </wp:anchor>
        </w:drawing>
      </w:r>
      <w:r>
        <mc:AlternateContent>
          <mc:Choice Requires="wps">
            <w:drawing>
              <wp:anchor distT="0" distB="0" distL="0" distR="0" simplePos="0" relativeHeight="503316492" behindDoc="0" locked="0" layoutInCell="1" allowOverlap="1">
                <wp:simplePos x="0" y="0"/>
                <wp:positionH relativeFrom="page">
                  <wp:posOffset>4067810</wp:posOffset>
                </wp:positionH>
                <wp:positionV relativeFrom="paragraph">
                  <wp:posOffset>1017905</wp:posOffset>
                </wp:positionV>
                <wp:extent cx="2746375" cy="792480"/>
                <wp:wrapNone/>
                <wp:docPr id="197" name="Shape 197"/>
                <a:graphic xmlns:a="http://schemas.openxmlformats.org/drawingml/2006/main">
                  <a:graphicData uri="http://schemas.microsoft.com/office/word/2010/wordprocessingShape">
                    <wps:wsp>
                      <wps:cNvSpPr txBox="1"/>
                      <wps:spPr>
                        <a:xfrm>
                          <a:ext cx="2746375" cy="792480"/>
                        </a:xfrm>
                        <a:prstGeom prst="rect"/>
                        <a:noFill/>
                      </wps:spPr>
                      <wps:txbx>
                        <w:txbxContent>
                          <w:p>
                            <w:pPr>
                              <w:pStyle w:val="Style54"/>
                              <w:keepNext w:val="0"/>
                              <w:keepLines w:val="0"/>
                              <w:widowControl w:val="0"/>
                              <w:shd w:val="clear" w:color="auto" w:fill="auto"/>
                              <w:bidi w:val="0"/>
                              <w:spacing w:before="0" w:after="0" w:line="314" w:lineRule="auto"/>
                              <w:ind w:left="0" w:right="0" w:firstLine="0"/>
                              <w:jc w:val="center"/>
                            </w:pPr>
                            <w:r>
                              <w:rPr>
                                <w:spacing w:val="0"/>
                                <w:w w:val="100"/>
                                <w:position w:val="0"/>
                                <w:shd w:val="clear" w:color="auto" w:fill="auto"/>
                                <w:lang w:val="ru-RU" w:eastAsia="ru-RU" w:bidi="ru-RU"/>
                              </w:rPr>
                              <w:t>режущими краями: слева - пункция обычной иглой подразумевает 1 тип движения - возвратно</w:t>
                              <w:softHyphen/>
                              <w:t>поступательное; справа - игла с режущим краем требует 2 типа движения - возвратно</w:t>
                              <w:softHyphen/>
                              <w:t>поступательного и ротационного.</w:t>
                            </w:r>
                          </w:p>
                        </w:txbxContent>
                      </wps:txbx>
                      <wps:bodyPr lIns="0" tIns="0" rIns="0" bIns="0">
                        <a:noAutoFit/>
                      </wps:bodyPr>
                    </wps:wsp>
                  </a:graphicData>
                </a:graphic>
              </wp:anchor>
            </w:drawing>
          </mc:Choice>
          <mc:Fallback>
            <w:pict>
              <v:shape id="_x0000_s1223" type="#_x0000_t202" style="position:absolute;margin-left:320.30000000000001pt;margin-top:80.150000000000006pt;width:216.25pt;height:62.399999999999999pt;z-index:251657739;mso-wrap-distance-left:0;mso-wrap-distance-right:0;mso-position-horizontal-relative:page" filled="f" stroked="f">
                <v:textbox inset="0,0,0,0">
                  <w:txbxContent>
                    <w:p>
                      <w:pPr>
                        <w:pStyle w:val="Style54"/>
                        <w:keepNext w:val="0"/>
                        <w:keepLines w:val="0"/>
                        <w:widowControl w:val="0"/>
                        <w:shd w:val="clear" w:color="auto" w:fill="auto"/>
                        <w:bidi w:val="0"/>
                        <w:spacing w:before="0" w:after="0" w:line="314" w:lineRule="auto"/>
                        <w:ind w:left="0" w:right="0" w:firstLine="0"/>
                        <w:jc w:val="center"/>
                      </w:pPr>
                      <w:r>
                        <w:rPr>
                          <w:spacing w:val="0"/>
                          <w:w w:val="100"/>
                          <w:position w:val="0"/>
                          <w:shd w:val="clear" w:color="auto" w:fill="auto"/>
                          <w:lang w:val="ru-RU" w:eastAsia="ru-RU" w:bidi="ru-RU"/>
                        </w:rPr>
                        <w:t>режущими краями: слева - пункция обычной иглой подразумевает 1 тип движения - возвратно</w:t>
                        <w:softHyphen/>
                        <w:t>поступательное; справа - игла с режущим краем требует 2 типа движения - возвратно</w:t>
                        <w:softHyphen/>
                        <w:t>поступательного и ротационного.</w:t>
                      </w:r>
                    </w:p>
                  </w:txbxContent>
                </v:textbox>
                <w10:wrap anchorx="page"/>
              </v:shape>
            </w:pict>
          </mc:Fallback>
        </mc:AlternateContent>
      </w:r>
    </w:p>
    <w:p>
      <w:pPr>
        <w:pStyle w:val="Style13"/>
        <w:keepNext w:val="0"/>
        <w:keepLines w:val="0"/>
        <w:widowControl w:val="0"/>
        <w:shd w:val="clear" w:color="auto" w:fill="auto"/>
        <w:bidi w:val="0"/>
        <w:spacing w:before="0" w:after="0" w:line="211" w:lineRule="auto"/>
        <w:ind w:left="0" w:right="0" w:firstLine="0"/>
        <w:jc w:val="both"/>
        <w:sectPr>
          <w:footnotePr>
            <w:pos w:val="pageBottom"/>
            <w:numFmt w:val="decimal"/>
            <w:numRestart w:val="continuous"/>
          </w:footnotePr>
          <w:type w:val="continuous"/>
          <w:pgSz w:w="11900" w:h="16840"/>
          <w:pgMar w:top="927" w:right="5917" w:bottom="1711" w:left="1241" w:header="0" w:footer="3" w:gutter="0"/>
          <w:cols w:space="720"/>
          <w:noEndnote/>
          <w:rtlGutter w:val="0"/>
          <w:docGrid w:linePitch="360"/>
        </w:sectPr>
      </w:pPr>
      <w:r>
        <w:rPr>
          <w:spacing w:val="0"/>
          <w:w w:val="100"/>
          <w:position w:val="0"/>
          <w:shd w:val="clear" w:color="auto" w:fill="auto"/>
          <w:lang w:val="ru-RU" w:eastAsia="ru-RU" w:bidi="ru-RU"/>
        </w:rPr>
        <w:t>эхопозитивные множественные линейные сигналы с упорядоченным движением от конца пункционной иглы к канюле на протяжении зоны визуализации иглы.. Патофизиологическое обоснование данного феномена состоит в том, что при начале процесса аспирации в среде 3 (воздух в просвете иглы) про</w:t>
        <w:softHyphen/>
        <w:t>исходят кардинальные изменения: в ответ на приса</w:t>
        <w:softHyphen/>
        <w:t>сывающее действие шприца в пункционный канал быстро поступает взвесь из клеточных конгломера</w:t>
        <w:softHyphen/>
        <w:t>тов, крови, жира. На фоне отрицательного давления эти фрагменты диспергируются, тем самым увели-</w:t>
      </w:r>
    </w:p>
    <w:p>
      <w:pPr>
        <w:pStyle w:val="Style13"/>
        <w:keepNext w:val="0"/>
        <w:keepLines w:val="0"/>
        <w:widowControl w:val="0"/>
        <w:shd w:val="clear" w:color="auto" w:fill="auto"/>
        <w:bidi w:val="0"/>
        <w:spacing w:before="0" w:after="0" w:line="211" w:lineRule="auto"/>
        <w:ind w:left="0" w:right="0"/>
        <w:jc w:val="both"/>
        <w:sectPr>
          <w:footnotePr>
            <w:pos w:val="pageBottom"/>
            <w:numFmt w:val="decimal"/>
            <w:numRestart w:val="continuous"/>
          </w:footnotePr>
          <w:pgSz w:w="11900" w:h="16840"/>
          <w:pgMar w:top="927" w:right="1241" w:bottom="1788" w:left="963" w:header="0" w:footer="3" w:gutter="0"/>
          <w:cols w:num="2" w:space="221"/>
          <w:noEndnote/>
          <w:rtlGutter w:val="0"/>
          <w:docGrid w:linePitch="360"/>
        </w:sectPr>
      </w:pPr>
      <w:r>
        <w:rPr>
          <w:spacing w:val="0"/>
          <w:w w:val="100"/>
          <w:position w:val="0"/>
          <w:shd w:val="clear" w:color="auto" w:fill="auto"/>
          <w:lang w:val="ru-RU" w:eastAsia="ru-RU" w:bidi="ru-RU"/>
        </w:rPr>
        <w:t>Различными фирмами-производителями предлагается еще одна группа тонких игл, с так на</w:t>
        <w:softHyphen/>
        <w:t>зываемой улучшенной эховизуализацией. Это мо</w:t>
        <w:softHyphen/>
        <w:t>жет быть пластиковое покрытие, многоплоскостные срезы конца иглы, неровная наружная поверхность иглы, наличие нескольких отверстий и т.д. Эти кон</w:t>
        <w:softHyphen/>
        <w:t>структивные особенности увеличивая плоскости эхоотражений одновременно потенциально увели</w:t>
        <w:softHyphen/>
        <w:t>чивают коэффициент адгезивных свойств поверх</w:t>
        <w:softHyphen/>
        <w:t xml:space="preserve">ности иглы. Это теоретически ведет к увеличению опасности диссеминации злокачественных клеток по пункционному каналу. Поэтому иглы подобных конструкций следует применять с известной долей </w:t>
      </w:r>
      <w:r>
        <w:rPr>
          <w:spacing w:val="0"/>
          <w:w w:val="100"/>
          <w:position w:val="0"/>
          <w:shd w:val="clear" w:color="auto" w:fill="auto"/>
          <w:lang w:val="ru-RU" w:eastAsia="ru-RU" w:bidi="ru-RU"/>
        </w:rPr>
        <w:t>осторожности, требовать у фирм-производителей протокол клинических испытаний этой категории игл с указанием коэффициента адгезии. Вообще проблема хорошей визуализации тонких игл сто</w:t>
        <w:softHyphen/>
        <w:t>ит перед врачами с малым опытом ПАБ, поэтому решение проблемы лежит в характере обучения врача: при обязательном использовании фантомов для пункций ( не менее 100 манипуляций под УЗ- контролем) потребность в улучшении визуализа</w:t>
        <w:softHyphen/>
        <w:t>ции конца иглы перед врачом-манипулятором пол</w:t>
        <w:softHyphen/>
        <w:t>ностью отпадает. Однако проблема независимой экспертизы коэффициента адгезии новых типов игл, предлагаемых фирмами, остается актуальной.</w:t>
      </w:r>
    </w:p>
    <w:p>
      <w:pPr>
        <w:widowControl w:val="0"/>
        <w:spacing w:before="53" w:after="53" w:line="240" w:lineRule="exact"/>
        <w:rPr>
          <w:sz w:val="19"/>
          <w:szCs w:val="19"/>
        </w:rPr>
      </w:pPr>
    </w:p>
    <w:p>
      <w:pPr>
        <w:widowControl w:val="0"/>
        <w:spacing w:line="1" w:lineRule="exact"/>
        <w:sectPr>
          <w:footnotePr>
            <w:pos w:val="pageBottom"/>
            <w:numFmt w:val="decimal"/>
            <w:numRestart w:val="continuous"/>
          </w:footnotePr>
          <w:type w:val="continuous"/>
          <w:pgSz w:w="11900" w:h="16840"/>
          <w:pgMar w:top="927" w:right="0" w:bottom="1788" w:left="0" w:header="0" w:footer="3" w:gutter="0"/>
          <w:cols w:space="720"/>
          <w:noEndnote/>
          <w:rtlGutter w:val="0"/>
          <w:docGrid w:linePitch="360"/>
        </w:sectPr>
      </w:pPr>
    </w:p>
    <w:p>
      <w:pPr>
        <w:pStyle w:val="Style33"/>
        <w:keepNext w:val="0"/>
        <w:keepLines w:val="0"/>
        <w:widowControl w:val="0"/>
        <w:numPr>
          <w:ilvl w:val="1"/>
          <w:numId w:val="239"/>
        </w:numPr>
        <w:shd w:val="clear" w:color="auto" w:fill="auto"/>
        <w:tabs>
          <w:tab w:pos="642" w:val="left"/>
        </w:tabs>
        <w:bidi w:val="0"/>
        <w:spacing w:before="0" w:after="0" w:line="240" w:lineRule="auto"/>
        <w:ind w:left="0" w:right="0" w:firstLine="0"/>
        <w:jc w:val="center"/>
        <w:rPr>
          <w:sz w:val="22"/>
          <w:szCs w:val="22"/>
        </w:rPr>
        <w:sectPr>
          <w:footnotePr>
            <w:pos w:val="pageBottom"/>
            <w:numFmt w:val="decimal"/>
            <w:numRestart w:val="continuous"/>
          </w:footnotePr>
          <w:type w:val="continuous"/>
          <w:pgSz w:w="11900" w:h="16840"/>
          <w:pgMar w:top="927" w:right="1241" w:bottom="1788" w:left="963" w:header="0" w:footer="3" w:gutter="0"/>
          <w:cols w:space="720"/>
          <w:noEndnote/>
          <w:rtlGutter w:val="0"/>
          <w:docGrid w:linePitch="360"/>
        </w:sectPr>
      </w:pPr>
      <w:r>
        <w:rPr>
          <w:spacing w:val="0"/>
          <w:w w:val="100"/>
          <w:position w:val="0"/>
          <w:sz w:val="22"/>
          <w:szCs w:val="22"/>
          <w:shd w:val="clear" w:color="auto" w:fill="auto"/>
          <w:lang w:val="ru-RU" w:eastAsia="ru-RU" w:bidi="ru-RU"/>
        </w:rPr>
        <w:t>МЕТОД ТРЕПАН-БИОПСИЙ ПОД УЗ-КОНТРОПЕМ</w:t>
      </w:r>
    </w:p>
    <w:p>
      <w:pPr>
        <w:widowControl w:val="0"/>
        <w:spacing w:line="138" w:lineRule="exact"/>
        <w:rPr>
          <w:sz w:val="11"/>
          <w:szCs w:val="11"/>
        </w:rPr>
      </w:pPr>
    </w:p>
    <w:p>
      <w:pPr>
        <w:widowControl w:val="0"/>
        <w:spacing w:line="1" w:lineRule="exact"/>
        <w:sectPr>
          <w:footnotePr>
            <w:pos w:val="pageBottom"/>
            <w:numFmt w:val="decimal"/>
            <w:numRestart w:val="continuous"/>
          </w:footnotePr>
          <w:type w:val="continuous"/>
          <w:pgSz w:w="11900" w:h="16840"/>
          <w:pgMar w:top="876" w:right="0" w:bottom="1840" w:left="0" w:header="0" w:footer="3" w:gutter="0"/>
          <w:cols w:space="720"/>
          <w:noEndnote/>
          <w:rtlGutter w:val="0"/>
          <w:docGrid w:linePitch="360"/>
        </w:sectPr>
      </w:pPr>
    </w:p>
    <w:p>
      <w:pPr>
        <w:pStyle w:val="Style13"/>
        <w:keepNext w:val="0"/>
        <w:keepLines w:val="0"/>
        <w:widowControl w:val="0"/>
        <w:shd w:val="clear" w:color="auto" w:fill="auto"/>
        <w:bidi w:val="0"/>
        <w:spacing w:before="0" w:after="0"/>
        <w:ind w:left="0" w:right="0"/>
        <w:jc w:val="both"/>
      </w:pPr>
      <w:r>
        <w:rPr>
          <w:b/>
          <w:bCs/>
          <w:i/>
          <w:iCs/>
          <w:spacing w:val="0"/>
          <w:w w:val="100"/>
          <w:position w:val="0"/>
          <w:shd w:val="clear" w:color="auto" w:fill="auto"/>
          <w:lang w:val="ru-RU" w:eastAsia="ru-RU" w:bidi="ru-RU"/>
        </w:rPr>
        <w:t>Биопсия иглой Сильвермана / Менгини</w:t>
      </w:r>
      <w:r>
        <w:rPr>
          <w:spacing w:val="0"/>
          <w:w w:val="100"/>
          <w:position w:val="0"/>
          <w:shd w:val="clear" w:color="auto" w:fill="auto"/>
          <w:lang w:val="ru-RU" w:eastAsia="ru-RU" w:bidi="ru-RU"/>
        </w:rPr>
        <w:t>.</w:t>
      </w:r>
    </w:p>
    <w:p>
      <w:pPr>
        <w:pStyle w:val="Style13"/>
        <w:keepNext w:val="0"/>
        <w:keepLines w:val="0"/>
        <w:widowControl w:val="0"/>
        <w:shd w:val="clear" w:color="auto" w:fill="auto"/>
        <w:bidi w:val="0"/>
        <w:spacing w:before="0" w:after="0"/>
        <w:ind w:left="0" w:right="0"/>
        <w:jc w:val="both"/>
      </w:pPr>
      <w:r>
        <w:rPr>
          <w:b/>
          <w:bCs/>
          <w:spacing w:val="0"/>
          <w:w w:val="100"/>
          <w:position w:val="0"/>
          <w:shd w:val="clear" w:color="auto" w:fill="auto"/>
          <w:lang w:val="ru-RU" w:eastAsia="ru-RU" w:bidi="ru-RU"/>
        </w:rPr>
        <w:t>Показания:</w:t>
      </w:r>
    </w:p>
    <w:p>
      <w:pPr>
        <w:pStyle w:val="Style13"/>
        <w:keepNext w:val="0"/>
        <w:keepLines w:val="0"/>
        <w:widowControl w:val="0"/>
        <w:numPr>
          <w:ilvl w:val="0"/>
          <w:numId w:val="241"/>
        </w:numPr>
        <w:shd w:val="clear" w:color="auto" w:fill="auto"/>
        <w:tabs>
          <w:tab w:pos="718" w:val="left"/>
        </w:tabs>
        <w:bidi w:val="0"/>
        <w:spacing w:before="0" w:after="0"/>
        <w:ind w:left="0" w:right="0"/>
        <w:jc w:val="both"/>
      </w:pPr>
      <w:r>
        <w:rPr>
          <w:spacing w:val="0"/>
          <w:w w:val="100"/>
          <w:position w:val="0"/>
          <w:shd w:val="clear" w:color="auto" w:fill="auto"/>
          <w:lang w:val="ru-RU" w:eastAsia="ru-RU" w:bidi="ru-RU"/>
        </w:rPr>
        <w:t>Дифференцирование доброкачественных и злокачественных очаговых новообразований (по</w:t>
        <w:softHyphen/>
        <w:t>лучение гистологического материала).</w:t>
      </w:r>
    </w:p>
    <w:p>
      <w:pPr>
        <w:pStyle w:val="Style13"/>
        <w:keepNext w:val="0"/>
        <w:keepLines w:val="0"/>
        <w:widowControl w:val="0"/>
        <w:numPr>
          <w:ilvl w:val="0"/>
          <w:numId w:val="241"/>
        </w:numPr>
        <w:shd w:val="clear" w:color="auto" w:fill="auto"/>
        <w:tabs>
          <w:tab w:pos="723" w:val="left"/>
        </w:tabs>
        <w:bidi w:val="0"/>
        <w:spacing w:before="0" w:after="240"/>
        <w:ind w:left="0" w:right="0"/>
        <w:jc w:val="both"/>
      </w:pPr>
      <w:r>
        <w:rPr>
          <w:spacing w:val="0"/>
          <w:w w:val="100"/>
          <w:position w:val="0"/>
          <w:shd w:val="clear" w:color="auto" w:fill="auto"/>
          <w:lang w:val="ru-RU" w:eastAsia="ru-RU" w:bidi="ru-RU"/>
        </w:rPr>
        <w:t>Все показания и задачи для диагностиче</w:t>
        <w:softHyphen/>
        <w:t>ских МИМ (см.выше)</w:t>
      </w:r>
    </w:p>
    <w:p>
      <w:pPr>
        <w:pStyle w:val="Style13"/>
        <w:keepNext w:val="0"/>
        <w:keepLines w:val="0"/>
        <w:widowControl w:val="0"/>
        <w:shd w:val="clear" w:color="auto" w:fill="auto"/>
        <w:bidi w:val="0"/>
        <w:spacing w:before="0" w:after="0"/>
        <w:ind w:left="0" w:right="0"/>
        <w:jc w:val="both"/>
      </w:pPr>
      <w:r>
        <w:rPr>
          <w:b/>
          <w:bCs/>
          <w:spacing w:val="0"/>
          <w:w w:val="100"/>
          <w:position w:val="0"/>
          <w:shd w:val="clear" w:color="auto" w:fill="auto"/>
          <w:lang w:val="ru-RU" w:eastAsia="ru-RU" w:bidi="ru-RU"/>
        </w:rPr>
        <w:t>Противопоказания:</w:t>
      </w:r>
    </w:p>
    <w:p>
      <w:pPr>
        <w:pStyle w:val="Style13"/>
        <w:keepNext w:val="0"/>
        <w:keepLines w:val="0"/>
        <w:widowControl w:val="0"/>
        <w:shd w:val="clear" w:color="auto" w:fill="auto"/>
        <w:bidi w:val="0"/>
        <w:spacing w:before="0" w:after="240"/>
        <w:ind w:left="0" w:right="0"/>
        <w:jc w:val="both"/>
      </w:pPr>
      <w:r>
        <w:rPr>
          <w:spacing w:val="0"/>
          <w:w w:val="100"/>
          <w:position w:val="0"/>
          <w:shd w:val="clear" w:color="auto" w:fill="auto"/>
          <w:lang w:val="ru-RU" w:eastAsia="ru-RU" w:bidi="ru-RU"/>
        </w:rPr>
        <w:t>Нарушения свертывания крови (протромбино</w:t>
        <w:softHyphen/>
        <w:t>вый индекс менее 70 или тромбоцитопения&lt;20х10 мк/л) +все указаны выше.</w:t>
      </w:r>
    </w:p>
    <w:p>
      <w:pPr>
        <w:pStyle w:val="Style13"/>
        <w:keepNext w:val="0"/>
        <w:keepLines w:val="0"/>
        <w:widowControl w:val="0"/>
        <w:shd w:val="clear" w:color="auto" w:fill="auto"/>
        <w:bidi w:val="0"/>
        <w:spacing w:before="0" w:after="0"/>
        <w:ind w:left="0" w:right="0"/>
        <w:jc w:val="both"/>
      </w:pPr>
      <w:r>
        <w:rPr>
          <w:b/>
          <w:bCs/>
          <w:spacing w:val="0"/>
          <w:w w:val="100"/>
          <w:position w:val="0"/>
          <w:shd w:val="clear" w:color="auto" w:fill="auto"/>
          <w:lang w:val="ru-RU" w:eastAsia="ru-RU" w:bidi="ru-RU"/>
        </w:rPr>
        <w:t>Анестезия:</w:t>
      </w:r>
    </w:p>
    <w:p>
      <w:pPr>
        <w:pStyle w:val="Style13"/>
        <w:keepNext w:val="0"/>
        <w:keepLines w:val="0"/>
        <w:widowControl w:val="0"/>
        <w:shd w:val="clear" w:color="auto" w:fill="auto"/>
        <w:bidi w:val="0"/>
        <w:spacing w:before="0" w:after="240"/>
        <w:ind w:left="0" w:right="0"/>
        <w:jc w:val="both"/>
      </w:pPr>
      <w:r>
        <w:rPr>
          <w:spacing w:val="0"/>
          <w:w w:val="100"/>
          <w:position w:val="0"/>
          <w:shd w:val="clear" w:color="auto" w:fill="auto"/>
          <w:lang w:val="ru-RU" w:eastAsia="ru-RU" w:bidi="ru-RU"/>
        </w:rPr>
        <w:t>Местная 1% раствором лидокаина или 1,0%- 05,% раствора новокаина(10-20 мл).</w:t>
      </w:r>
    </w:p>
    <w:p>
      <w:pPr>
        <w:pStyle w:val="Style13"/>
        <w:keepNext w:val="0"/>
        <w:keepLines w:val="0"/>
        <w:widowControl w:val="0"/>
        <w:shd w:val="clear" w:color="auto" w:fill="auto"/>
        <w:bidi w:val="0"/>
        <w:spacing w:before="0" w:after="0"/>
        <w:ind w:left="0" w:right="0"/>
        <w:jc w:val="both"/>
      </w:pPr>
      <w:r>
        <w:rPr>
          <w:b/>
          <w:bCs/>
          <w:spacing w:val="0"/>
          <w:w w:val="100"/>
          <w:position w:val="0"/>
          <w:shd w:val="clear" w:color="auto" w:fill="auto"/>
          <w:lang w:val="ru-RU" w:eastAsia="ru-RU" w:bidi="ru-RU"/>
        </w:rPr>
        <w:t>Оснащение:</w:t>
      </w:r>
    </w:p>
    <w:p>
      <w:pPr>
        <w:pStyle w:val="Style13"/>
        <w:keepNext w:val="0"/>
        <w:keepLines w:val="0"/>
        <w:widowControl w:val="0"/>
        <w:numPr>
          <w:ilvl w:val="0"/>
          <w:numId w:val="243"/>
        </w:numPr>
        <w:shd w:val="clear" w:color="auto" w:fill="auto"/>
        <w:tabs>
          <w:tab w:pos="740" w:val="left"/>
        </w:tabs>
        <w:bidi w:val="0"/>
        <w:spacing w:before="0" w:after="0"/>
        <w:ind w:left="0" w:right="0"/>
        <w:jc w:val="both"/>
      </w:pPr>
      <w:r>
        <w:rPr>
          <w:spacing w:val="0"/>
          <w:w w:val="100"/>
          <w:position w:val="0"/>
          <w:shd w:val="clear" w:color="auto" w:fill="auto"/>
          <w:lang w:val="ru-RU" w:eastAsia="ru-RU" w:bidi="ru-RU"/>
        </w:rPr>
        <w:t>Йод, 70% спирт.</w:t>
      </w:r>
    </w:p>
    <w:p>
      <w:pPr>
        <w:pStyle w:val="Style13"/>
        <w:keepNext w:val="0"/>
        <w:keepLines w:val="0"/>
        <w:widowControl w:val="0"/>
        <w:numPr>
          <w:ilvl w:val="0"/>
          <w:numId w:val="243"/>
        </w:numPr>
        <w:shd w:val="clear" w:color="auto" w:fill="auto"/>
        <w:tabs>
          <w:tab w:pos="754" w:val="left"/>
        </w:tabs>
        <w:bidi w:val="0"/>
        <w:spacing w:before="0" w:after="0"/>
        <w:ind w:left="0" w:right="0"/>
        <w:jc w:val="both"/>
      </w:pPr>
      <w:r>
        <w:rPr>
          <w:spacing w:val="0"/>
          <w:w w:val="100"/>
          <w:position w:val="0"/>
          <w:shd w:val="clear" w:color="auto" w:fill="auto"/>
          <w:lang w:val="ru-RU" w:eastAsia="ru-RU" w:bidi="ru-RU"/>
        </w:rPr>
        <w:t>Стерильные перчатки и салфетки.</w:t>
      </w:r>
    </w:p>
    <w:p>
      <w:pPr>
        <w:pStyle w:val="Style13"/>
        <w:keepNext w:val="0"/>
        <w:keepLines w:val="0"/>
        <w:widowControl w:val="0"/>
        <w:numPr>
          <w:ilvl w:val="0"/>
          <w:numId w:val="243"/>
        </w:numPr>
        <w:shd w:val="clear" w:color="auto" w:fill="auto"/>
        <w:tabs>
          <w:tab w:pos="750" w:val="left"/>
        </w:tabs>
        <w:bidi w:val="0"/>
        <w:spacing w:before="0" w:after="0"/>
        <w:ind w:left="0" w:right="0"/>
        <w:jc w:val="both"/>
      </w:pPr>
      <w:r>
        <w:rPr>
          <w:spacing w:val="0"/>
          <w:w w:val="100"/>
          <w:position w:val="0"/>
          <w:shd w:val="clear" w:color="auto" w:fill="auto"/>
          <w:lang w:val="ru-RU" w:eastAsia="ru-RU" w:bidi="ru-RU"/>
        </w:rPr>
        <w:t>Шприц 5-10-20 мл.</w:t>
      </w:r>
    </w:p>
    <w:p>
      <w:pPr>
        <w:pStyle w:val="Style13"/>
        <w:keepNext w:val="0"/>
        <w:keepLines w:val="0"/>
        <w:widowControl w:val="0"/>
        <w:numPr>
          <w:ilvl w:val="0"/>
          <w:numId w:val="243"/>
        </w:numPr>
        <w:shd w:val="clear" w:color="auto" w:fill="auto"/>
        <w:tabs>
          <w:tab w:pos="759" w:val="left"/>
        </w:tabs>
        <w:bidi w:val="0"/>
        <w:spacing w:before="0" w:after="0"/>
        <w:ind w:left="0" w:right="0"/>
        <w:jc w:val="both"/>
      </w:pPr>
      <w:r>
        <w:rPr>
          <w:spacing w:val="0"/>
          <w:w w:val="100"/>
          <w:position w:val="0"/>
          <w:shd w:val="clear" w:color="auto" w:fill="auto"/>
          <w:lang w:val="ru-RU" w:eastAsia="ru-RU" w:bidi="ru-RU"/>
        </w:rPr>
        <w:t xml:space="preserve">Иглы </w:t>
      </w:r>
      <w:r>
        <w:rPr>
          <w:spacing w:val="0"/>
          <w:w w:val="100"/>
          <w:position w:val="0"/>
          <w:shd w:val="clear" w:color="auto" w:fill="auto"/>
          <w:lang w:val="en-US" w:eastAsia="en-US" w:bidi="en-US"/>
        </w:rPr>
        <w:t>G22-G25.</w:t>
      </w:r>
    </w:p>
    <w:p>
      <w:pPr>
        <w:pStyle w:val="Style13"/>
        <w:keepNext w:val="0"/>
        <w:keepLines w:val="0"/>
        <w:widowControl w:val="0"/>
        <w:numPr>
          <w:ilvl w:val="0"/>
          <w:numId w:val="243"/>
        </w:numPr>
        <w:shd w:val="clear" w:color="auto" w:fill="auto"/>
        <w:tabs>
          <w:tab w:pos="750" w:val="left"/>
        </w:tabs>
        <w:bidi w:val="0"/>
        <w:spacing w:before="0" w:after="0"/>
        <w:ind w:left="0" w:right="0"/>
        <w:jc w:val="both"/>
      </w:pPr>
      <w:r>
        <w:rPr>
          <w:spacing w:val="0"/>
          <w:w w:val="100"/>
          <w:position w:val="0"/>
          <w:shd w:val="clear" w:color="auto" w:fill="auto"/>
          <w:lang w:val="ru-RU" w:eastAsia="ru-RU" w:bidi="ru-RU"/>
        </w:rPr>
        <w:t>Скальпель.</w:t>
      </w:r>
    </w:p>
    <w:p>
      <w:pPr>
        <w:pStyle w:val="Style13"/>
        <w:keepNext w:val="0"/>
        <w:keepLines w:val="0"/>
        <w:widowControl w:val="0"/>
        <w:numPr>
          <w:ilvl w:val="0"/>
          <w:numId w:val="243"/>
        </w:numPr>
        <w:shd w:val="clear" w:color="auto" w:fill="auto"/>
        <w:tabs>
          <w:tab w:pos="754" w:val="left"/>
        </w:tabs>
        <w:bidi w:val="0"/>
        <w:spacing w:before="0" w:after="0"/>
        <w:ind w:left="0" w:right="0"/>
        <w:jc w:val="both"/>
      </w:pPr>
      <w:r>
        <w:rPr>
          <w:spacing w:val="0"/>
          <w:w w:val="100"/>
          <w:position w:val="0"/>
          <w:shd w:val="clear" w:color="auto" w:fill="auto"/>
          <w:lang w:val="ru-RU" w:eastAsia="ru-RU" w:bidi="ru-RU"/>
        </w:rPr>
        <w:t xml:space="preserve">Игла Сильвермана / Менгини </w:t>
      </w:r>
      <w:r>
        <w:rPr>
          <w:spacing w:val="0"/>
          <w:w w:val="100"/>
          <w:position w:val="0"/>
          <w:shd w:val="clear" w:color="auto" w:fill="auto"/>
          <w:lang w:val="en-US" w:eastAsia="en-US" w:bidi="en-US"/>
        </w:rPr>
        <w:t xml:space="preserve">G14-G18 </w:t>
      </w:r>
      <w:r>
        <w:rPr>
          <w:spacing w:val="0"/>
          <w:w w:val="100"/>
          <w:position w:val="0"/>
          <w:shd w:val="clear" w:color="auto" w:fill="auto"/>
          <w:lang w:val="ru-RU" w:eastAsia="ru-RU" w:bidi="ru-RU"/>
        </w:rPr>
        <w:t>.</w:t>
      </w:r>
    </w:p>
    <w:p>
      <w:pPr>
        <w:pStyle w:val="Style13"/>
        <w:keepNext w:val="0"/>
        <w:keepLines w:val="0"/>
        <w:widowControl w:val="0"/>
        <w:numPr>
          <w:ilvl w:val="0"/>
          <w:numId w:val="243"/>
        </w:numPr>
        <w:shd w:val="clear" w:color="auto" w:fill="auto"/>
        <w:tabs>
          <w:tab w:pos="726" w:val="left"/>
        </w:tabs>
        <w:bidi w:val="0"/>
        <w:spacing w:before="0" w:after="240"/>
        <w:ind w:left="0" w:right="0"/>
        <w:jc w:val="both"/>
      </w:pPr>
      <w:r>
        <w:rPr>
          <w:spacing w:val="0"/>
          <w:w w:val="100"/>
          <w:position w:val="0"/>
          <w:shd w:val="clear" w:color="auto" w:fill="auto"/>
          <w:lang w:val="ru-RU" w:eastAsia="ru-RU" w:bidi="ru-RU"/>
        </w:rPr>
        <w:t>Стерильный перевязочный материал.</w:t>
      </w:r>
    </w:p>
    <w:p>
      <w:pPr>
        <w:pStyle w:val="Style13"/>
        <w:keepNext w:val="0"/>
        <w:keepLines w:val="0"/>
        <w:widowControl w:val="0"/>
        <w:shd w:val="clear" w:color="auto" w:fill="auto"/>
        <w:bidi w:val="0"/>
        <w:spacing w:before="0" w:after="0"/>
        <w:ind w:left="0" w:right="0"/>
        <w:jc w:val="both"/>
      </w:pPr>
      <w:r>
        <w:rPr>
          <w:b/>
          <w:bCs/>
          <w:spacing w:val="0"/>
          <w:w w:val="100"/>
          <w:position w:val="0"/>
          <w:shd w:val="clear" w:color="auto" w:fill="auto"/>
          <w:lang w:val="ru-RU" w:eastAsia="ru-RU" w:bidi="ru-RU"/>
        </w:rPr>
        <w:t>Положение:</w:t>
      </w:r>
    </w:p>
    <w:p>
      <w:pPr>
        <w:pStyle w:val="Style13"/>
        <w:keepNext w:val="0"/>
        <w:keepLines w:val="0"/>
        <w:widowControl w:val="0"/>
        <w:shd w:val="clear" w:color="auto" w:fill="auto"/>
        <w:bidi w:val="0"/>
        <w:spacing w:before="0" w:after="240"/>
        <w:ind w:left="0" w:right="0"/>
        <w:jc w:val="both"/>
      </w:pPr>
      <w:r>
        <w:rPr>
          <w:spacing w:val="0"/>
          <w:w w:val="100"/>
          <w:position w:val="0"/>
          <w:shd w:val="clear" w:color="auto" w:fill="auto"/>
          <w:lang w:val="ru-RU" w:eastAsia="ru-RU" w:bidi="ru-RU"/>
        </w:rPr>
        <w:t>Наилучшим положением пациента является такое, когда образование хорошо визуализирует</w:t>
        <w:softHyphen/>
        <w:t>ся при УЗ-сканировании и располагается на ми</w:t>
        <w:softHyphen/>
        <w:t>нимальном расстоянии от УЗ-датчика. Для боль</w:t>
        <w:softHyphen/>
        <w:t>шинства биопсий предпочтительнее положение на спине. При пункции поверхностно располо</w:t>
        <w:softHyphen/>
        <w:t>женных ОП под зону «интереса» подкладывается валик, что позволяет выполнить разгибание зоны биопсии и приблизить образование к поверхности кожи.</w:t>
      </w:r>
    </w:p>
    <w:p>
      <w:pPr>
        <w:pStyle w:val="Style13"/>
        <w:keepNext w:val="0"/>
        <w:keepLines w:val="0"/>
        <w:widowControl w:val="0"/>
        <w:shd w:val="clear" w:color="auto" w:fill="auto"/>
        <w:bidi w:val="0"/>
        <w:spacing w:before="0" w:after="0"/>
        <w:ind w:left="0" w:right="0"/>
        <w:jc w:val="both"/>
      </w:pPr>
      <w:r>
        <w:rPr>
          <w:b/>
          <w:bCs/>
          <w:spacing w:val="0"/>
          <w:w w:val="100"/>
          <w:position w:val="0"/>
          <w:shd w:val="clear" w:color="auto" w:fill="auto"/>
          <w:lang w:val="ru-RU" w:eastAsia="ru-RU" w:bidi="ru-RU"/>
        </w:rPr>
        <w:t>Техника:</w:t>
      </w:r>
    </w:p>
    <w:p>
      <w:pPr>
        <w:pStyle w:val="Style13"/>
        <w:keepNext w:val="0"/>
        <w:keepLines w:val="0"/>
        <w:widowControl w:val="0"/>
        <w:numPr>
          <w:ilvl w:val="0"/>
          <w:numId w:val="245"/>
        </w:numPr>
        <w:shd w:val="clear" w:color="auto" w:fill="auto"/>
        <w:tabs>
          <w:tab w:pos="675" w:val="left"/>
        </w:tabs>
        <w:bidi w:val="0"/>
        <w:spacing w:before="0" w:after="0"/>
        <w:ind w:left="0" w:right="0"/>
        <w:jc w:val="both"/>
      </w:pPr>
      <w:r>
        <w:rPr>
          <w:spacing w:val="0"/>
          <w:w w:val="100"/>
          <w:position w:val="0"/>
          <w:shd w:val="clear" w:color="auto" w:fill="auto"/>
          <w:lang w:val="ru-RU" w:eastAsia="ru-RU" w:bidi="ru-RU"/>
        </w:rPr>
        <w:t>Зону пункции обрабатывают антисептиком (йод + спирт) и отграничивают салфетками поле для биопсии.</w:t>
      </w:r>
    </w:p>
    <w:p>
      <w:pPr>
        <w:pStyle w:val="Style13"/>
        <w:keepNext w:val="0"/>
        <w:keepLines w:val="0"/>
        <w:widowControl w:val="0"/>
        <w:numPr>
          <w:ilvl w:val="0"/>
          <w:numId w:val="245"/>
        </w:numPr>
        <w:shd w:val="clear" w:color="auto" w:fill="auto"/>
        <w:tabs>
          <w:tab w:pos="685" w:val="left"/>
        </w:tabs>
        <w:bidi w:val="0"/>
        <w:spacing w:before="0" w:after="0"/>
        <w:ind w:left="0" w:right="0"/>
        <w:jc w:val="both"/>
      </w:pPr>
      <w:r>
        <w:rPr>
          <w:spacing w:val="0"/>
          <w:w w:val="100"/>
          <w:position w:val="0"/>
          <w:shd w:val="clear" w:color="auto" w:fill="auto"/>
          <w:lang w:val="ru-RU" w:eastAsia="ru-RU" w:bidi="ru-RU"/>
        </w:rPr>
        <w:t>Делают инфильтрационную анестезию кожи и более глубоких структур 1% раствором ли</w:t>
        <w:softHyphen/>
        <w:t xml:space="preserve">докаина или новокаина с помощью иглы </w:t>
      </w:r>
      <w:r>
        <w:rPr>
          <w:spacing w:val="0"/>
          <w:w w:val="100"/>
          <w:position w:val="0"/>
          <w:shd w:val="clear" w:color="auto" w:fill="auto"/>
          <w:lang w:val="en-US" w:eastAsia="en-US" w:bidi="en-US"/>
        </w:rPr>
        <w:t>G25.</w:t>
      </w:r>
    </w:p>
    <w:p>
      <w:pPr>
        <w:pStyle w:val="Style13"/>
        <w:keepNext w:val="0"/>
        <w:keepLines w:val="0"/>
        <w:widowControl w:val="0"/>
        <w:numPr>
          <w:ilvl w:val="0"/>
          <w:numId w:val="245"/>
        </w:numPr>
        <w:shd w:val="clear" w:color="auto" w:fill="auto"/>
        <w:tabs>
          <w:tab w:pos="675" w:val="left"/>
        </w:tabs>
        <w:bidi w:val="0"/>
        <w:spacing w:before="0" w:after="0"/>
        <w:ind w:left="0" w:right="0"/>
        <w:jc w:val="both"/>
      </w:pPr>
      <w:r>
        <w:rPr>
          <w:spacing w:val="0"/>
          <w:w w:val="100"/>
          <w:position w:val="0"/>
          <w:shd w:val="clear" w:color="auto" w:fill="auto"/>
          <w:lang w:val="ru-RU" w:eastAsia="ru-RU" w:bidi="ru-RU"/>
        </w:rPr>
        <w:t>УЗ-датчик фиксируют в положении лучшей визуализации очага.</w:t>
      </w:r>
    </w:p>
    <w:p>
      <w:pPr>
        <w:pStyle w:val="Style13"/>
        <w:keepNext w:val="0"/>
        <w:keepLines w:val="0"/>
        <w:widowControl w:val="0"/>
        <w:numPr>
          <w:ilvl w:val="0"/>
          <w:numId w:val="245"/>
        </w:numPr>
        <w:shd w:val="clear" w:color="auto" w:fill="auto"/>
        <w:tabs>
          <w:tab w:pos="680" w:val="left"/>
        </w:tabs>
        <w:bidi w:val="0"/>
        <w:spacing w:before="0" w:after="0"/>
        <w:ind w:left="0" w:right="0"/>
        <w:jc w:val="both"/>
      </w:pPr>
      <w:r>
        <w:rPr>
          <w:spacing w:val="0"/>
          <w:w w:val="100"/>
          <w:position w:val="0"/>
          <w:shd w:val="clear" w:color="auto" w:fill="auto"/>
          <w:lang w:val="ru-RU" w:eastAsia="ru-RU" w:bidi="ru-RU"/>
        </w:rPr>
        <w:t>Скальпелем делают разрез кожи и подкож</w:t>
        <w:softHyphen/>
        <w:t>ной клетчатки длиной 5 мм. В некоторых случаях (мягкие ткани, молодой возраст и т.д.) разрез не делается.</w:t>
      </w:r>
    </w:p>
    <w:p>
      <w:pPr>
        <w:pStyle w:val="Style13"/>
        <w:keepNext w:val="0"/>
        <w:keepLines w:val="0"/>
        <w:widowControl w:val="0"/>
        <w:numPr>
          <w:ilvl w:val="0"/>
          <w:numId w:val="245"/>
        </w:numPr>
        <w:shd w:val="clear" w:color="auto" w:fill="auto"/>
        <w:tabs>
          <w:tab w:pos="680" w:val="left"/>
        </w:tabs>
        <w:bidi w:val="0"/>
        <w:spacing w:before="0" w:after="0"/>
        <w:ind w:left="0" w:right="0"/>
        <w:jc w:val="both"/>
      </w:pPr>
      <w:r>
        <w:rPr>
          <w:spacing w:val="0"/>
          <w:w w:val="100"/>
          <w:position w:val="0"/>
          <w:shd w:val="clear" w:color="auto" w:fill="auto"/>
          <w:lang w:val="ru-RU" w:eastAsia="ru-RU" w:bidi="ru-RU"/>
        </w:rPr>
        <w:t>Через адаптер или пункционный датчик проводят иглу Сильвермана с мандреном до опу</w:t>
        <w:softHyphen/>
        <w:t>холи под УЗ-контролем (рис.13).</w:t>
      </w:r>
    </w:p>
    <w:p>
      <w:pPr>
        <w:pStyle w:val="Style13"/>
        <w:keepNext w:val="0"/>
        <w:keepLines w:val="0"/>
        <w:widowControl w:val="0"/>
        <w:numPr>
          <w:ilvl w:val="0"/>
          <w:numId w:val="245"/>
        </w:numPr>
        <w:shd w:val="clear" w:color="auto" w:fill="auto"/>
        <w:tabs>
          <w:tab w:pos="675" w:val="left"/>
        </w:tabs>
        <w:bidi w:val="0"/>
        <w:spacing w:before="0" w:after="80"/>
        <w:ind w:left="0" w:right="0"/>
        <w:jc w:val="both"/>
      </w:pPr>
      <w:r>
        <w:rPr>
          <w:spacing w:val="0"/>
          <w:w w:val="100"/>
          <w:position w:val="0"/>
          <w:shd w:val="clear" w:color="auto" w:fill="auto"/>
          <w:lang w:val="ru-RU" w:eastAsia="ru-RU" w:bidi="ru-RU"/>
        </w:rPr>
        <w:t>Удаляют мандрен, помещают режущую вставку внутрь иглы и продвигают ее в образова</w:t>
        <w:softHyphen/>
        <w:t>ние (у иглы Менгини мандрен и вставка отсутству</w:t>
        <w:softHyphen/>
        <w:t>ет - режущий край имеет сама игла).</w:t>
      </w:r>
    </w:p>
    <w:p>
      <w:pPr>
        <w:widowControl w:val="0"/>
        <w:jc w:val="center"/>
        <w:rPr>
          <w:sz w:val="2"/>
          <w:szCs w:val="2"/>
        </w:rPr>
      </w:pPr>
      <w:r>
        <w:drawing>
          <wp:inline>
            <wp:extent cx="1743710" cy="2419985"/>
            <wp:docPr id="199" name="Picutre 199"/>
            <a:graphic xmlns:a="http://schemas.openxmlformats.org/drawingml/2006/main">
              <a:graphicData uri="http://schemas.openxmlformats.org/drawingml/2006/picture">
                <pic:pic xmlns:pic="http://schemas.openxmlformats.org/drawingml/2006/picture">
                  <pic:nvPicPr>
                    <pic:cNvPr id="199" name="Picture 199"/>
                    <pic:cNvPicPr/>
                  </pic:nvPicPr>
                  <pic:blipFill>
                    <a:blip r:embed="rId130"/>
                    <a:stretch/>
                  </pic:blipFill>
                  <pic:spPr>
                    <a:xfrm>
                      <a:ext cx="1743710" cy="2419985"/>
                    </a:xfrm>
                    <a:prstGeom prst="rect"/>
                  </pic:spPr>
                </pic:pic>
              </a:graphicData>
            </a:graphic>
          </wp:inline>
        </w:drawing>
      </w:r>
    </w:p>
    <w:p>
      <w:pPr>
        <w:pStyle w:val="Style54"/>
        <w:keepNext w:val="0"/>
        <w:keepLines w:val="0"/>
        <w:widowControl w:val="0"/>
        <w:shd w:val="clear" w:color="auto" w:fill="auto"/>
        <w:bidi w:val="0"/>
        <w:spacing w:before="0" w:after="0" w:line="240" w:lineRule="auto"/>
        <w:ind w:left="0" w:right="0" w:firstLine="0"/>
        <w:jc w:val="center"/>
      </w:pPr>
      <w:r>
        <w:rPr>
          <w:spacing w:val="0"/>
          <w:w w:val="100"/>
          <w:position w:val="0"/>
          <w:shd w:val="clear" w:color="auto" w:fill="auto"/>
          <w:lang w:val="ru-RU" w:eastAsia="ru-RU" w:bidi="ru-RU"/>
        </w:rPr>
        <w:t>Рис. 13. Трепан-биопсия иглой Сильвермана с режущей вставкой. 1- УЗ датчик. 2 - Режущая пластина.</w:t>
      </w:r>
    </w:p>
    <w:p>
      <w:pPr>
        <w:pStyle w:val="Style54"/>
        <w:keepNext w:val="0"/>
        <w:keepLines w:val="0"/>
        <w:widowControl w:val="0"/>
        <w:shd w:val="clear" w:color="auto" w:fill="auto"/>
        <w:bidi w:val="0"/>
        <w:spacing w:before="0" w:after="0" w:line="240" w:lineRule="auto"/>
        <w:ind w:left="0" w:right="0" w:firstLine="0"/>
        <w:jc w:val="center"/>
      </w:pPr>
      <w:r>
        <w:rPr>
          <w:spacing w:val="0"/>
          <w:w w:val="100"/>
          <w:position w:val="0"/>
          <w:shd w:val="clear" w:color="auto" w:fill="auto"/>
          <w:lang w:val="ru-RU" w:eastAsia="ru-RU" w:bidi="ru-RU"/>
        </w:rPr>
        <w:t>3. -Пункционная игла</w:t>
      </w:r>
    </w:p>
    <w:p>
      <w:pPr>
        <w:pStyle w:val="Style13"/>
        <w:keepNext w:val="0"/>
        <w:keepLines w:val="0"/>
        <w:widowControl w:val="0"/>
        <w:numPr>
          <w:ilvl w:val="0"/>
          <w:numId w:val="245"/>
        </w:numPr>
        <w:shd w:val="clear" w:color="auto" w:fill="auto"/>
        <w:tabs>
          <w:tab w:pos="655" w:val="left"/>
        </w:tabs>
        <w:bidi w:val="0"/>
        <w:spacing w:before="0" w:after="0"/>
        <w:ind w:left="0" w:right="0" w:firstLine="440"/>
        <w:jc w:val="both"/>
      </w:pPr>
      <w:r>
        <w:rPr>
          <w:spacing w:val="0"/>
          <w:w w:val="100"/>
          <w:position w:val="0"/>
          <w:shd w:val="clear" w:color="auto" w:fill="auto"/>
          <w:lang w:val="ru-RU" w:eastAsia="ru-RU" w:bidi="ru-RU"/>
        </w:rPr>
        <w:t>Вращательным движением надвигают иглу на режущую вставку до ее кончика. Этот маневр позволяет взять образец ткани, используя лезвия режущей вставки. Процесс должен хорошо визуа</w:t>
        <w:softHyphen/>
        <w:t>лизироваться на экране УЗ-прибора.</w:t>
      </w:r>
    </w:p>
    <w:p>
      <w:pPr>
        <w:pStyle w:val="Style13"/>
        <w:keepNext w:val="0"/>
        <w:keepLines w:val="0"/>
        <w:widowControl w:val="0"/>
        <w:numPr>
          <w:ilvl w:val="0"/>
          <w:numId w:val="245"/>
        </w:numPr>
        <w:shd w:val="clear" w:color="auto" w:fill="auto"/>
        <w:tabs>
          <w:tab w:pos="665" w:val="left"/>
        </w:tabs>
        <w:bidi w:val="0"/>
        <w:spacing w:before="0" w:after="0"/>
        <w:ind w:left="0" w:right="0" w:firstLine="440"/>
        <w:jc w:val="both"/>
      </w:pPr>
      <w:r>
        <w:rPr>
          <w:spacing w:val="0"/>
          <w:w w:val="100"/>
          <w:position w:val="0"/>
          <w:shd w:val="clear" w:color="auto" w:fill="auto"/>
          <w:lang w:val="ru-RU" w:eastAsia="ru-RU" w:bidi="ru-RU"/>
        </w:rPr>
        <w:t>Извлекают из ткани иглу вместе с режущей вставкой. Полученный образец ткани направляют в патогистологическую лабораторию для исследования, предварительно фиксируя в 10% растворе формалина.</w:t>
      </w:r>
    </w:p>
    <w:p>
      <w:pPr>
        <w:pStyle w:val="Style13"/>
        <w:keepNext w:val="0"/>
        <w:keepLines w:val="0"/>
        <w:widowControl w:val="0"/>
        <w:numPr>
          <w:ilvl w:val="0"/>
          <w:numId w:val="245"/>
        </w:numPr>
        <w:shd w:val="clear" w:color="auto" w:fill="auto"/>
        <w:tabs>
          <w:tab w:pos="650" w:val="left"/>
        </w:tabs>
        <w:bidi w:val="0"/>
        <w:spacing w:before="0" w:after="0"/>
        <w:ind w:left="0" w:right="0" w:firstLine="440"/>
        <w:jc w:val="both"/>
      </w:pPr>
      <w:r>
        <w:rPr>
          <w:spacing w:val="0"/>
          <w:w w:val="100"/>
          <w:position w:val="0"/>
          <w:shd w:val="clear" w:color="auto" w:fill="auto"/>
          <w:lang w:val="ru-RU" w:eastAsia="ru-RU" w:bidi="ru-RU"/>
        </w:rPr>
        <w:t>Накладывают стерильную повязку на зону биоп</w:t>
        <w:softHyphen/>
        <w:t>сии и придавливают грелкой со льдом на 20-30 минут.</w:t>
      </w:r>
    </w:p>
    <w:p>
      <w:pPr>
        <w:pStyle w:val="Style13"/>
        <w:keepNext w:val="0"/>
        <w:keepLines w:val="0"/>
        <w:widowControl w:val="0"/>
        <w:numPr>
          <w:ilvl w:val="0"/>
          <w:numId w:val="245"/>
        </w:numPr>
        <w:shd w:val="clear" w:color="auto" w:fill="auto"/>
        <w:tabs>
          <w:tab w:pos="1040" w:val="left"/>
        </w:tabs>
        <w:bidi w:val="0"/>
        <w:spacing w:before="0" w:after="0"/>
        <w:ind w:left="0" w:right="0" w:firstLine="440"/>
        <w:jc w:val="both"/>
      </w:pPr>
      <w:r>
        <w:rPr>
          <w:spacing w:val="0"/>
          <w:w w:val="100"/>
          <w:position w:val="0"/>
          <w:shd w:val="clear" w:color="auto" w:fill="auto"/>
          <w:lang w:val="ru-RU" w:eastAsia="ru-RU" w:bidi="ru-RU"/>
        </w:rPr>
        <w:t>УЗИ-контроль через 6-12 часов</w:t>
      </w:r>
    </w:p>
    <w:p>
      <w:pPr>
        <w:pStyle w:val="Style13"/>
        <w:keepNext w:val="0"/>
        <w:keepLines w:val="0"/>
        <w:widowControl w:val="0"/>
        <w:shd w:val="clear" w:color="auto" w:fill="auto"/>
        <w:bidi w:val="0"/>
        <w:spacing w:before="0" w:after="0"/>
        <w:ind w:left="0" w:right="0" w:firstLine="440"/>
        <w:jc w:val="both"/>
      </w:pPr>
      <w:r>
        <w:rPr>
          <w:spacing w:val="0"/>
          <w:w w:val="100"/>
          <w:position w:val="0"/>
          <w:shd w:val="clear" w:color="auto" w:fill="auto"/>
          <w:lang w:val="ru-RU" w:eastAsia="ru-RU" w:bidi="ru-RU"/>
        </w:rPr>
        <w:t>то, Примечание: особенностями пункции иглой типа Менгини является что в №6 методи</w:t>
        <w:softHyphen/>
        <w:t>ки при достижении границы очага или зоны би</w:t>
        <w:softHyphen/>
        <w:t>опсии при диффузном поражении органа после удаления мандрена к канюле иглы подключается шприц типа «луер» и после создания зоны аспи</w:t>
        <w:softHyphen/>
        <w:t>рации в просвете иглы приступают к выполнению №7 настоящей методики (Рис.14).</w:t>
      </w:r>
    </w:p>
    <w:p>
      <w:pPr>
        <w:pStyle w:val="Style13"/>
        <w:keepNext w:val="0"/>
        <w:keepLines w:val="0"/>
        <w:widowControl w:val="0"/>
        <w:shd w:val="clear" w:color="auto" w:fill="auto"/>
        <w:bidi w:val="0"/>
        <w:spacing w:before="0" w:after="0"/>
        <w:ind w:left="0" w:right="0" w:firstLine="440"/>
        <w:jc w:val="both"/>
      </w:pPr>
      <w:r>
        <w:rPr>
          <w:b/>
          <w:bCs/>
          <w:spacing w:val="0"/>
          <w:w w:val="100"/>
          <w:position w:val="0"/>
          <w:shd w:val="clear" w:color="auto" w:fill="auto"/>
          <w:lang w:val="ru-RU" w:eastAsia="ru-RU" w:bidi="ru-RU"/>
        </w:rPr>
        <w:t>Осложнения и их устранение.</w:t>
      </w:r>
    </w:p>
    <w:p>
      <w:pPr>
        <w:pStyle w:val="Style13"/>
        <w:keepNext w:val="0"/>
        <w:keepLines w:val="0"/>
        <w:widowControl w:val="0"/>
        <w:numPr>
          <w:ilvl w:val="0"/>
          <w:numId w:val="247"/>
        </w:numPr>
        <w:shd w:val="clear" w:color="auto" w:fill="auto"/>
        <w:tabs>
          <w:tab w:pos="706" w:val="left"/>
        </w:tabs>
        <w:bidi w:val="0"/>
        <w:spacing w:before="0" w:after="0"/>
        <w:ind w:left="0" w:right="0" w:firstLine="440"/>
        <w:jc w:val="both"/>
      </w:pPr>
      <w:r>
        <w:rPr>
          <w:spacing w:val="0"/>
          <w:w w:val="100"/>
          <w:position w:val="0"/>
          <w:shd w:val="clear" w:color="auto" w:fill="auto"/>
          <w:lang w:val="ru-RU" w:eastAsia="ru-RU" w:bidi="ru-RU"/>
        </w:rPr>
        <w:t>Кровотечение и гематома:</w:t>
      </w:r>
    </w:p>
    <w:p>
      <w:pPr>
        <w:pStyle w:val="Style13"/>
        <w:keepNext w:val="0"/>
        <w:keepLines w:val="0"/>
        <w:widowControl w:val="0"/>
        <w:numPr>
          <w:ilvl w:val="0"/>
          <w:numId w:val="249"/>
        </w:numPr>
        <w:shd w:val="clear" w:color="auto" w:fill="auto"/>
        <w:tabs>
          <w:tab w:pos="762" w:val="left"/>
        </w:tabs>
        <w:bidi w:val="0"/>
        <w:spacing w:before="0" w:after="0"/>
        <w:ind w:left="820" w:right="0" w:hanging="380"/>
        <w:jc w:val="both"/>
      </w:pPr>
      <w:r>
        <w:rPr>
          <w:spacing w:val="0"/>
          <w:w w:val="100"/>
          <w:position w:val="0"/>
          <w:shd w:val="clear" w:color="auto" w:fill="auto"/>
          <w:lang w:val="ru-RU" w:eastAsia="ru-RU" w:bidi="ru-RU"/>
        </w:rPr>
        <w:t>плотно прижимают место пункции сразу после аспирации;</w:t>
      </w:r>
    </w:p>
    <w:p>
      <w:pPr>
        <w:pStyle w:val="Style13"/>
        <w:keepNext w:val="0"/>
        <w:keepLines w:val="0"/>
        <w:widowControl w:val="0"/>
        <w:numPr>
          <w:ilvl w:val="0"/>
          <w:numId w:val="249"/>
        </w:numPr>
        <w:shd w:val="clear" w:color="auto" w:fill="auto"/>
        <w:tabs>
          <w:tab w:pos="762" w:val="left"/>
        </w:tabs>
        <w:bidi w:val="0"/>
        <w:spacing w:before="0" w:after="0"/>
        <w:ind w:left="820" w:right="0" w:hanging="380"/>
        <w:jc w:val="both"/>
      </w:pPr>
      <w:r>
        <w:rPr>
          <w:spacing w:val="0"/>
          <w:w w:val="100"/>
          <w:position w:val="0"/>
          <w:shd w:val="clear" w:color="auto" w:fill="auto"/>
          <w:lang w:val="ru-RU" w:eastAsia="ru-RU" w:bidi="ru-RU"/>
        </w:rPr>
        <w:t>при необходимости корректируют нару</w:t>
        <w:softHyphen/>
        <w:t>шения свертывания крови.</w:t>
      </w:r>
    </w:p>
    <w:p>
      <w:pPr>
        <w:widowControl w:val="0"/>
        <w:jc w:val="center"/>
        <w:rPr>
          <w:sz w:val="2"/>
          <w:szCs w:val="2"/>
        </w:rPr>
      </w:pPr>
      <w:r>
        <w:drawing>
          <wp:inline>
            <wp:extent cx="1164590" cy="2536190"/>
            <wp:docPr id="200" name="Picutre 200"/>
            <a:graphic xmlns:a="http://schemas.openxmlformats.org/drawingml/2006/main">
              <a:graphicData uri="http://schemas.openxmlformats.org/drawingml/2006/picture">
                <pic:pic xmlns:pic="http://schemas.openxmlformats.org/drawingml/2006/picture">
                  <pic:nvPicPr>
                    <pic:cNvPr id="200" name="Picture 200"/>
                    <pic:cNvPicPr/>
                  </pic:nvPicPr>
                  <pic:blipFill>
                    <a:blip r:embed="rId132"/>
                    <a:stretch/>
                  </pic:blipFill>
                  <pic:spPr>
                    <a:xfrm>
                      <a:ext cx="1164590" cy="2536190"/>
                    </a:xfrm>
                    <a:prstGeom prst="rect"/>
                  </pic:spPr>
                </pic:pic>
              </a:graphicData>
            </a:graphic>
          </wp:inline>
        </w:drawing>
      </w:r>
    </w:p>
    <w:p>
      <w:pPr>
        <w:pStyle w:val="Style54"/>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Рис.14 Трепан-биопсия иглой Менгини. 1- УЗ датчик</w:t>
      </w:r>
    </w:p>
    <w:p>
      <w:pPr>
        <w:widowControl w:val="0"/>
        <w:spacing w:after="139" w:line="1" w:lineRule="exact"/>
      </w:pPr>
    </w:p>
    <w:p>
      <w:pPr>
        <w:pStyle w:val="Style13"/>
        <w:keepNext w:val="0"/>
        <w:keepLines w:val="0"/>
        <w:widowControl w:val="0"/>
        <w:numPr>
          <w:ilvl w:val="0"/>
          <w:numId w:val="247"/>
        </w:numPr>
        <w:shd w:val="clear" w:color="auto" w:fill="auto"/>
        <w:tabs>
          <w:tab w:pos="334" w:val="left"/>
        </w:tabs>
        <w:bidi w:val="0"/>
        <w:spacing w:before="0" w:after="0" w:line="230" w:lineRule="auto"/>
        <w:ind w:left="0" w:right="0" w:firstLine="0"/>
        <w:jc w:val="both"/>
      </w:pPr>
      <w:r>
        <w:rPr>
          <w:spacing w:val="0"/>
          <w:w w:val="100"/>
          <w:position w:val="0"/>
          <w:shd w:val="clear" w:color="auto" w:fill="auto"/>
          <w:lang w:val="ru-RU" w:eastAsia="ru-RU" w:bidi="ru-RU"/>
        </w:rPr>
        <w:t>Инфицирование:</w:t>
      </w:r>
    </w:p>
    <w:p>
      <w:pPr>
        <w:pStyle w:val="Style13"/>
        <w:keepNext w:val="0"/>
        <w:keepLines w:val="0"/>
        <w:widowControl w:val="0"/>
        <w:numPr>
          <w:ilvl w:val="0"/>
          <w:numId w:val="251"/>
        </w:numPr>
        <w:shd w:val="clear" w:color="auto" w:fill="auto"/>
        <w:tabs>
          <w:tab w:pos="267" w:val="left"/>
        </w:tabs>
        <w:bidi w:val="0"/>
        <w:spacing w:before="0" w:after="0" w:line="230" w:lineRule="auto"/>
        <w:ind w:left="0" w:right="0" w:firstLine="0"/>
        <w:jc w:val="both"/>
      </w:pPr>
      <w:r>
        <w:rPr>
          <w:spacing w:val="0"/>
          <w:w w:val="100"/>
          <w:position w:val="0"/>
          <w:shd w:val="clear" w:color="auto" w:fill="auto"/>
          <w:lang w:val="ru-RU" w:eastAsia="ru-RU" w:bidi="ru-RU"/>
        </w:rPr>
        <w:t>антибиотики по показаниям;</w:t>
      </w:r>
    </w:p>
    <w:p>
      <w:pPr>
        <w:pStyle w:val="Style13"/>
        <w:keepNext w:val="0"/>
        <w:keepLines w:val="0"/>
        <w:widowControl w:val="0"/>
        <w:numPr>
          <w:ilvl w:val="0"/>
          <w:numId w:val="251"/>
        </w:numPr>
        <w:shd w:val="clear" w:color="auto" w:fill="auto"/>
        <w:tabs>
          <w:tab w:pos="267" w:val="left"/>
        </w:tabs>
        <w:bidi w:val="0"/>
        <w:spacing w:before="0" w:after="0" w:line="230" w:lineRule="auto"/>
        <w:ind w:left="420" w:right="0" w:hanging="420"/>
        <w:jc w:val="both"/>
      </w:pPr>
      <w:r>
        <w:rPr>
          <w:spacing w:val="0"/>
          <w:w w:val="100"/>
          <w:position w:val="0"/>
          <w:shd w:val="clear" w:color="auto" w:fill="auto"/>
          <w:lang w:val="ru-RU" w:eastAsia="ru-RU" w:bidi="ru-RU"/>
        </w:rPr>
        <w:t>при необходимости - вскрыть и дрениро</w:t>
        <w:softHyphen/>
        <w:t>вать, зону абсцедирования по ходу пунк</w:t>
        <w:softHyphen/>
        <w:t>ционного канала.</w:t>
      </w:r>
    </w:p>
    <w:p>
      <w:pPr>
        <w:pStyle w:val="Style13"/>
        <w:keepNext w:val="0"/>
        <w:keepLines w:val="0"/>
        <w:widowControl w:val="0"/>
        <w:numPr>
          <w:ilvl w:val="0"/>
          <w:numId w:val="247"/>
        </w:numPr>
        <w:shd w:val="clear" w:color="auto" w:fill="auto"/>
        <w:tabs>
          <w:tab w:pos="330" w:val="left"/>
        </w:tabs>
        <w:bidi w:val="0"/>
        <w:spacing w:before="0" w:after="0" w:line="230" w:lineRule="auto"/>
        <w:ind w:left="0" w:right="0" w:firstLine="0"/>
        <w:jc w:val="both"/>
      </w:pPr>
      <w:r>
        <w:rPr>
          <w:spacing w:val="0"/>
          <w:w w:val="100"/>
          <w:position w:val="0"/>
          <w:shd w:val="clear" w:color="auto" w:fill="auto"/>
          <w:lang w:val="ru-RU" w:eastAsia="ru-RU" w:bidi="ru-RU"/>
        </w:rPr>
        <w:t>Болевой синдром:</w:t>
      </w:r>
    </w:p>
    <w:p>
      <w:pPr>
        <w:pStyle w:val="Style13"/>
        <w:keepNext w:val="0"/>
        <w:keepLines w:val="0"/>
        <w:widowControl w:val="0"/>
        <w:shd w:val="clear" w:color="auto" w:fill="auto"/>
        <w:bidi w:val="0"/>
        <w:spacing w:before="0" w:after="0" w:line="230" w:lineRule="auto"/>
        <w:ind w:left="420" w:right="0" w:hanging="420"/>
        <w:jc w:val="both"/>
        <w:sectPr>
          <w:footnotePr>
            <w:pos w:val="pageBottom"/>
            <w:numFmt w:val="decimal"/>
            <w:numRestart w:val="continuous"/>
          </w:footnotePr>
          <w:type w:val="continuous"/>
          <w:pgSz w:w="11900" w:h="16840"/>
          <w:pgMar w:top="876" w:right="1103" w:bottom="1840" w:left="1101" w:header="0" w:footer="3" w:gutter="0"/>
          <w:cols w:num="2" w:space="416"/>
          <w:noEndnote/>
          <w:rtlGutter w:val="0"/>
          <w:docGrid w:linePitch="360"/>
        </w:sectPr>
      </w:pPr>
      <w:r>
        <w:rPr>
          <w:spacing w:val="0"/>
          <w:w w:val="100"/>
          <w:position w:val="0"/>
          <w:shd w:val="clear" w:color="auto" w:fill="auto"/>
          <w:lang w:val="ru-RU" w:eastAsia="ru-RU" w:bidi="ru-RU"/>
        </w:rPr>
        <w:t>• введение ненаркотических анальгетиков 2-3 раза в течение 12 часов, дальнейшее наблюдение.</w:t>
      </w:r>
    </w:p>
    <w:p>
      <w:pPr>
        <w:widowControl w:val="0"/>
        <w:spacing w:line="165" w:lineRule="exact"/>
        <w:rPr>
          <w:sz w:val="13"/>
          <w:szCs w:val="13"/>
        </w:rPr>
      </w:pPr>
    </w:p>
    <w:p>
      <w:pPr>
        <w:widowControl w:val="0"/>
        <w:spacing w:line="1" w:lineRule="exact"/>
        <w:sectPr>
          <w:footnotePr>
            <w:pos w:val="pageBottom"/>
            <w:numFmt w:val="decimal"/>
            <w:numRestart w:val="continuous"/>
          </w:footnotePr>
          <w:type w:val="continuous"/>
          <w:pgSz w:w="11900" w:h="16840"/>
          <w:pgMar w:top="927" w:right="0" w:bottom="1884" w:left="0" w:header="0" w:footer="3" w:gutter="0"/>
          <w:cols w:space="720"/>
          <w:noEndnote/>
          <w:rtlGutter w:val="0"/>
          <w:docGrid w:linePitch="360"/>
        </w:sectPr>
      </w:pPr>
    </w:p>
    <w:p>
      <w:pPr>
        <w:pStyle w:val="Style33"/>
        <w:keepNext w:val="0"/>
        <w:keepLines w:val="0"/>
        <w:widowControl w:val="0"/>
        <w:numPr>
          <w:ilvl w:val="1"/>
          <w:numId w:val="253"/>
        </w:numPr>
        <w:shd w:val="clear" w:color="auto" w:fill="auto"/>
        <w:tabs>
          <w:tab w:pos="637" w:val="left"/>
        </w:tabs>
        <w:bidi w:val="0"/>
        <w:spacing w:before="0" w:after="0" w:line="295" w:lineRule="auto"/>
        <w:ind w:left="0" w:right="0" w:firstLine="0"/>
        <w:jc w:val="center"/>
        <w:rPr>
          <w:sz w:val="22"/>
          <w:szCs w:val="22"/>
        </w:rPr>
        <w:sectPr>
          <w:footnotePr>
            <w:pos w:val="pageBottom"/>
            <w:numFmt w:val="decimal"/>
            <w:numRestart w:val="continuous"/>
          </w:footnotePr>
          <w:type w:val="continuous"/>
          <w:pgSz w:w="11900" w:h="16840"/>
          <w:pgMar w:top="927" w:right="958" w:bottom="1884" w:left="1241" w:header="0" w:footer="3" w:gutter="0"/>
          <w:cols w:space="720"/>
          <w:noEndnote/>
          <w:rtlGutter w:val="0"/>
          <w:docGrid w:linePitch="360"/>
        </w:sectPr>
      </w:pPr>
      <w:r>
        <w:rPr>
          <w:spacing w:val="0"/>
          <w:w w:val="100"/>
          <w:position w:val="0"/>
          <w:sz w:val="22"/>
          <w:szCs w:val="22"/>
          <w:shd w:val="clear" w:color="auto" w:fill="auto"/>
          <w:lang w:val="ru-RU" w:eastAsia="ru-RU" w:bidi="ru-RU"/>
        </w:rPr>
        <w:t>МЕТОДИКА ПРИМЕНЕНИЯ БИОПСИЙНОГО ПИСТОЛЕТА</w:t>
        <w:br/>
        <w:t>ИЛИ ПОЛУАВТОМАТИЧЕСКИЕ ИГЛ ДЛЯ ТРЕПАН-БИОПСИИ</w:t>
      </w:r>
    </w:p>
    <w:p>
      <w:pPr>
        <w:widowControl w:val="0"/>
        <w:spacing w:line="131" w:lineRule="exact"/>
        <w:rPr>
          <w:sz w:val="11"/>
          <w:szCs w:val="11"/>
        </w:rPr>
      </w:pPr>
    </w:p>
    <w:p>
      <w:pPr>
        <w:widowControl w:val="0"/>
        <w:spacing w:line="1" w:lineRule="exact"/>
        <w:sectPr>
          <w:footnotePr>
            <w:pos w:val="pageBottom"/>
            <w:numFmt w:val="decimal"/>
            <w:numRestart w:val="continuous"/>
          </w:footnotePr>
          <w:type w:val="continuous"/>
          <w:pgSz w:w="11900" w:h="16840"/>
          <w:pgMar w:top="927" w:right="0" w:bottom="1791" w:left="0" w:header="0" w:footer="3" w:gutter="0"/>
          <w:cols w:space="720"/>
          <w:noEndnote/>
          <w:rtlGutter w:val="0"/>
          <w:docGrid w:linePitch="360"/>
        </w:sectPr>
      </w:pPr>
    </w:p>
    <w:p>
      <w:pPr>
        <w:pStyle w:val="Style13"/>
        <w:keepNext w:val="0"/>
        <w:keepLines w:val="0"/>
        <w:widowControl w:val="0"/>
        <w:shd w:val="clear" w:color="auto" w:fill="auto"/>
        <w:bidi w:val="0"/>
        <w:spacing w:before="0" w:after="240"/>
        <w:ind w:left="0" w:right="0"/>
        <w:jc w:val="both"/>
      </w:pPr>
      <w:r>
        <w:rPr>
          <w:b/>
          <w:bCs/>
          <w:spacing w:val="0"/>
          <w:w w:val="100"/>
          <w:position w:val="0"/>
          <w:shd w:val="clear" w:color="auto" w:fill="auto"/>
          <w:lang w:val="ru-RU" w:eastAsia="ru-RU" w:bidi="ru-RU"/>
        </w:rPr>
        <w:t xml:space="preserve">Показания и Противопоказания: </w:t>
      </w:r>
      <w:r>
        <w:rPr>
          <w:spacing w:val="0"/>
          <w:w w:val="100"/>
          <w:position w:val="0"/>
          <w:shd w:val="clear" w:color="auto" w:fill="auto"/>
          <w:lang w:val="ru-RU" w:eastAsia="ru-RU" w:bidi="ru-RU"/>
        </w:rPr>
        <w:t>см выше</w:t>
      </w:r>
    </w:p>
    <w:p>
      <w:pPr>
        <w:pStyle w:val="Style13"/>
        <w:keepNext w:val="0"/>
        <w:keepLines w:val="0"/>
        <w:widowControl w:val="0"/>
        <w:shd w:val="clear" w:color="auto" w:fill="auto"/>
        <w:bidi w:val="0"/>
        <w:spacing w:before="0" w:after="0"/>
        <w:ind w:left="0" w:right="0"/>
        <w:jc w:val="both"/>
      </w:pPr>
      <w:r>
        <w:rPr>
          <w:b/>
          <w:bCs/>
          <w:spacing w:val="0"/>
          <w:w w:val="100"/>
          <w:position w:val="0"/>
          <w:shd w:val="clear" w:color="auto" w:fill="auto"/>
          <w:lang w:val="ru-RU" w:eastAsia="ru-RU" w:bidi="ru-RU"/>
        </w:rPr>
        <w:t>Анестезия:</w:t>
      </w:r>
    </w:p>
    <w:p>
      <w:pPr>
        <w:pStyle w:val="Style13"/>
        <w:keepNext w:val="0"/>
        <w:keepLines w:val="0"/>
        <w:widowControl w:val="0"/>
        <w:shd w:val="clear" w:color="auto" w:fill="auto"/>
        <w:bidi w:val="0"/>
        <w:spacing w:before="0" w:after="0"/>
        <w:ind w:left="0" w:right="0"/>
        <w:jc w:val="both"/>
      </w:pPr>
      <w:r>
        <w:rPr>
          <w:spacing w:val="0"/>
          <w:w w:val="100"/>
          <w:position w:val="0"/>
          <w:shd w:val="clear" w:color="auto" w:fill="auto"/>
          <w:lang w:val="ru-RU" w:eastAsia="ru-RU" w:bidi="ru-RU"/>
        </w:rPr>
        <w:t>Местная 1% раствором лидокаина или 1,0%- 0,5% раствором новокаина.</w:t>
      </w:r>
    </w:p>
    <w:p>
      <w:pPr>
        <w:pStyle w:val="Style13"/>
        <w:keepNext w:val="0"/>
        <w:keepLines w:val="0"/>
        <w:widowControl w:val="0"/>
        <w:shd w:val="clear" w:color="auto" w:fill="auto"/>
        <w:bidi w:val="0"/>
        <w:spacing w:before="0" w:after="240"/>
        <w:ind w:left="0" w:right="0"/>
        <w:jc w:val="both"/>
      </w:pPr>
      <w:r>
        <w:rPr>
          <w:b/>
          <w:bCs/>
          <w:spacing w:val="0"/>
          <w:w w:val="100"/>
          <w:position w:val="0"/>
          <w:shd w:val="clear" w:color="auto" w:fill="auto"/>
          <w:lang w:val="ru-RU" w:eastAsia="ru-RU" w:bidi="ru-RU"/>
        </w:rPr>
        <w:t xml:space="preserve">Оснащение: </w:t>
      </w:r>
      <w:r>
        <w:rPr>
          <w:spacing w:val="0"/>
          <w:w w:val="100"/>
          <w:position w:val="0"/>
          <w:shd w:val="clear" w:color="auto" w:fill="auto"/>
          <w:lang w:val="ru-RU" w:eastAsia="ru-RU" w:bidi="ru-RU"/>
        </w:rPr>
        <w:t>см выше + биопсийный писто</w:t>
        <w:softHyphen/>
        <w:t>лет и иглы для данной модели пистолета, позво</w:t>
        <w:softHyphen/>
        <w:t>ляющие проводить трепан-биопсию</w:t>
      </w:r>
    </w:p>
    <w:p>
      <w:pPr>
        <w:pStyle w:val="Style13"/>
        <w:keepNext w:val="0"/>
        <w:keepLines w:val="0"/>
        <w:widowControl w:val="0"/>
        <w:shd w:val="clear" w:color="auto" w:fill="auto"/>
        <w:bidi w:val="0"/>
        <w:spacing w:before="0" w:after="0"/>
        <w:ind w:left="0" w:right="0"/>
        <w:jc w:val="both"/>
      </w:pPr>
      <w:r>
        <w:rPr>
          <w:b/>
          <w:bCs/>
          <w:spacing w:val="0"/>
          <w:w w:val="100"/>
          <w:position w:val="0"/>
          <w:shd w:val="clear" w:color="auto" w:fill="auto"/>
          <w:lang w:val="ru-RU" w:eastAsia="ru-RU" w:bidi="ru-RU"/>
        </w:rPr>
        <w:t>Положение больного:</w:t>
      </w:r>
    </w:p>
    <w:p>
      <w:pPr>
        <w:pStyle w:val="Style13"/>
        <w:keepNext w:val="0"/>
        <w:keepLines w:val="0"/>
        <w:widowControl w:val="0"/>
        <w:shd w:val="clear" w:color="auto" w:fill="auto"/>
        <w:bidi w:val="0"/>
        <w:spacing w:before="0" w:after="0"/>
        <w:ind w:left="0" w:right="0"/>
        <w:jc w:val="both"/>
      </w:pPr>
      <w:r>
        <w:rPr>
          <w:spacing w:val="0"/>
          <w:w w:val="100"/>
          <w:position w:val="0"/>
          <w:shd w:val="clear" w:color="auto" w:fill="auto"/>
          <w:lang w:val="ru-RU" w:eastAsia="ru-RU" w:bidi="ru-RU"/>
        </w:rPr>
        <w:t>Наилучшим положением пациента являет</w:t>
        <w:softHyphen/>
        <w:t>ся такое, когда образование хорошо визуализи</w:t>
        <w:softHyphen/>
        <w:t>руется на экране УЗ-аппарата. Для большинства биопсий предпочтительнее положение на спине. Однако положение считается оптимальным толь</w:t>
        <w:softHyphen/>
        <w:t>ко тогда, когда имеется минимальное расстояние между ОП органа и УЗ-датчиком с минимальным риском повреждения полых органов, легких, пе</w:t>
        <w:softHyphen/>
        <w:t>рикарда.</w:t>
      </w:r>
    </w:p>
    <w:p>
      <w:pPr>
        <w:pStyle w:val="Style13"/>
        <w:keepNext w:val="0"/>
        <w:keepLines w:val="0"/>
        <w:widowControl w:val="0"/>
        <w:shd w:val="clear" w:color="auto" w:fill="auto"/>
        <w:bidi w:val="0"/>
        <w:spacing w:before="0" w:after="0"/>
        <w:ind w:left="0" w:right="0"/>
        <w:jc w:val="both"/>
      </w:pPr>
      <w:r>
        <w:rPr>
          <w:b/>
          <w:bCs/>
          <w:spacing w:val="0"/>
          <w:w w:val="100"/>
          <w:position w:val="0"/>
          <w:shd w:val="clear" w:color="auto" w:fill="auto"/>
          <w:lang w:val="ru-RU" w:eastAsia="ru-RU" w:bidi="ru-RU"/>
        </w:rPr>
        <w:t>Техника:</w:t>
      </w:r>
    </w:p>
    <w:p>
      <w:pPr>
        <w:pStyle w:val="Style13"/>
        <w:keepNext w:val="0"/>
        <w:keepLines w:val="0"/>
        <w:widowControl w:val="0"/>
        <w:numPr>
          <w:ilvl w:val="0"/>
          <w:numId w:val="255"/>
        </w:numPr>
        <w:shd w:val="clear" w:color="auto" w:fill="auto"/>
        <w:tabs>
          <w:tab w:pos="696" w:val="left"/>
        </w:tabs>
        <w:bidi w:val="0"/>
        <w:spacing w:before="0" w:after="240"/>
        <w:ind w:left="0" w:right="0"/>
        <w:jc w:val="both"/>
      </w:pPr>
      <w:r>
        <w:rPr>
          <w:spacing w:val="0"/>
          <w:w w:val="100"/>
          <w:position w:val="0"/>
          <w:shd w:val="clear" w:color="auto" w:fill="auto"/>
          <w:lang w:val="ru-RU" w:eastAsia="ru-RU" w:bidi="ru-RU"/>
        </w:rPr>
        <w:t>Обрабатывают антисептиком и отграничи</w:t>
        <w:softHyphen/>
        <w:t>вают салфетками поле для биопсии.</w:t>
      </w:r>
    </w:p>
    <w:p>
      <w:pPr>
        <w:pStyle w:val="Style13"/>
        <w:keepNext w:val="0"/>
        <w:keepLines w:val="0"/>
        <w:widowControl w:val="0"/>
        <w:numPr>
          <w:ilvl w:val="0"/>
          <w:numId w:val="255"/>
        </w:numPr>
        <w:shd w:val="clear" w:color="auto" w:fill="auto"/>
        <w:tabs>
          <w:tab w:pos="673" w:val="left"/>
        </w:tabs>
        <w:bidi w:val="0"/>
        <w:spacing w:before="0" w:after="0"/>
        <w:ind w:left="0" w:right="0"/>
        <w:jc w:val="both"/>
      </w:pPr>
      <w:r>
        <w:rPr>
          <w:spacing w:val="0"/>
          <w:w w:val="100"/>
          <w:position w:val="0"/>
          <w:shd w:val="clear" w:color="auto" w:fill="auto"/>
          <w:lang w:val="ru-RU" w:eastAsia="ru-RU" w:bidi="ru-RU"/>
        </w:rPr>
        <w:t>Анестезируют кожу и глубокие тканевые структуры 1% раствором лидокаина или новокаи</w:t>
        <w:softHyphen/>
        <w:t xml:space="preserve">на с помощью иглы </w:t>
      </w:r>
      <w:r>
        <w:rPr>
          <w:spacing w:val="0"/>
          <w:w w:val="100"/>
          <w:position w:val="0"/>
          <w:shd w:val="clear" w:color="auto" w:fill="auto"/>
          <w:lang w:val="en-US" w:eastAsia="en-US" w:bidi="en-US"/>
        </w:rPr>
        <w:t xml:space="preserve">G25- G </w:t>
      </w:r>
      <w:r>
        <w:rPr>
          <w:spacing w:val="0"/>
          <w:w w:val="100"/>
          <w:position w:val="0"/>
          <w:shd w:val="clear" w:color="auto" w:fill="auto"/>
          <w:lang w:val="ru-RU" w:eastAsia="ru-RU" w:bidi="ru-RU"/>
        </w:rPr>
        <w:t>22.</w:t>
      </w:r>
    </w:p>
    <w:p>
      <w:pPr>
        <w:pStyle w:val="Style13"/>
        <w:keepNext w:val="0"/>
        <w:keepLines w:val="0"/>
        <w:widowControl w:val="0"/>
        <w:numPr>
          <w:ilvl w:val="0"/>
          <w:numId w:val="255"/>
        </w:numPr>
        <w:shd w:val="clear" w:color="auto" w:fill="auto"/>
        <w:tabs>
          <w:tab w:pos="668" w:val="left"/>
        </w:tabs>
        <w:bidi w:val="0"/>
        <w:spacing w:before="0" w:after="0"/>
        <w:ind w:left="0" w:right="0"/>
        <w:jc w:val="both"/>
      </w:pPr>
      <w:r>
        <w:rPr>
          <w:spacing w:val="0"/>
          <w:w w:val="100"/>
          <w:position w:val="0"/>
          <w:shd w:val="clear" w:color="auto" w:fill="auto"/>
          <w:lang w:val="ru-RU" w:eastAsia="ru-RU" w:bidi="ru-RU"/>
        </w:rPr>
        <w:t>Устанавливают и фиксируют УЗ-датчик с пункционным устройством.</w:t>
      </w:r>
    </w:p>
    <w:p>
      <w:pPr>
        <w:pStyle w:val="Style13"/>
        <w:keepNext w:val="0"/>
        <w:keepLines w:val="0"/>
        <w:widowControl w:val="0"/>
        <w:numPr>
          <w:ilvl w:val="0"/>
          <w:numId w:val="255"/>
        </w:numPr>
        <w:shd w:val="clear" w:color="auto" w:fill="auto"/>
        <w:tabs>
          <w:tab w:pos="673" w:val="left"/>
        </w:tabs>
        <w:bidi w:val="0"/>
        <w:spacing w:before="0" w:after="0"/>
        <w:ind w:left="0" w:right="0"/>
        <w:jc w:val="both"/>
      </w:pPr>
      <w:r>
        <w:rPr>
          <w:spacing w:val="0"/>
          <w:w w:val="100"/>
          <w:position w:val="0"/>
          <w:shd w:val="clear" w:color="auto" w:fill="auto"/>
          <w:lang w:val="ru-RU" w:eastAsia="ru-RU" w:bidi="ru-RU"/>
        </w:rPr>
        <w:t>Скальпелем делают разрез кожи и подкож</w:t>
        <w:softHyphen/>
        <w:t>ной клетчатки длиной 5 мм. При некоторых кли</w:t>
        <w:softHyphen/>
        <w:t>нических вариантах разрез не делают.</w:t>
      </w:r>
    </w:p>
    <w:p>
      <w:pPr>
        <w:pStyle w:val="Style13"/>
        <w:keepNext w:val="0"/>
        <w:keepLines w:val="0"/>
        <w:widowControl w:val="0"/>
        <w:numPr>
          <w:ilvl w:val="0"/>
          <w:numId w:val="255"/>
        </w:numPr>
        <w:shd w:val="clear" w:color="auto" w:fill="auto"/>
        <w:tabs>
          <w:tab w:pos="673" w:val="left"/>
        </w:tabs>
        <w:bidi w:val="0"/>
        <w:spacing w:before="0" w:after="0"/>
        <w:ind w:left="0" w:right="0"/>
        <w:jc w:val="both"/>
      </w:pPr>
      <w:r>
        <w:rPr>
          <w:spacing w:val="0"/>
          <w:w w:val="100"/>
          <w:position w:val="0"/>
          <w:shd w:val="clear" w:color="auto" w:fill="auto"/>
          <w:lang w:val="ru-RU" w:eastAsia="ru-RU" w:bidi="ru-RU"/>
        </w:rPr>
        <w:t>Подтягивают к себе обтуратор срезающей иглы полностью, чтобы окно для взятия образца было закрыто или приводят пистолет в рабочий режим с установкой длины забора предполагае</w:t>
        <w:softHyphen/>
        <w:t>мого «столбика» ткани (Рис.15).</w:t>
      </w:r>
    </w:p>
    <w:p>
      <w:pPr>
        <w:pStyle w:val="Style13"/>
        <w:keepNext w:val="0"/>
        <w:keepLines w:val="0"/>
        <w:widowControl w:val="0"/>
        <w:numPr>
          <w:ilvl w:val="0"/>
          <w:numId w:val="255"/>
        </w:numPr>
        <w:shd w:val="clear" w:color="auto" w:fill="auto"/>
        <w:tabs>
          <w:tab w:pos="673" w:val="left"/>
        </w:tabs>
        <w:bidi w:val="0"/>
        <w:spacing w:before="0" w:after="0"/>
        <w:ind w:left="0" w:right="0"/>
        <w:jc w:val="both"/>
      </w:pPr>
      <w:r>
        <w:rPr>
          <w:spacing w:val="0"/>
          <w:w w:val="100"/>
          <w:position w:val="0"/>
          <w:shd w:val="clear" w:color="auto" w:fill="auto"/>
          <w:lang w:val="ru-RU" w:eastAsia="ru-RU" w:bidi="ru-RU"/>
        </w:rPr>
        <w:t>Вводят иглу в образование, чтобы окно для взятия образца находилось внутри образования. Проводится постоянное УЗ-исследование ОП, ор</w:t>
        <w:softHyphen/>
        <w:t>гана (рис.16-а).</w:t>
      </w:r>
    </w:p>
    <w:p>
      <w:pPr>
        <w:pStyle w:val="Style13"/>
        <w:keepNext w:val="0"/>
        <w:keepLines w:val="0"/>
        <w:widowControl w:val="0"/>
        <w:numPr>
          <w:ilvl w:val="0"/>
          <w:numId w:val="255"/>
        </w:numPr>
        <w:shd w:val="clear" w:color="auto" w:fill="auto"/>
        <w:tabs>
          <w:tab w:pos="673" w:val="left"/>
        </w:tabs>
        <w:bidi w:val="0"/>
        <w:spacing w:before="0" w:after="0"/>
        <w:ind w:left="0" w:right="0"/>
        <w:jc w:val="both"/>
      </w:pPr>
      <w:r>
        <w:rPr>
          <w:spacing w:val="0"/>
          <w:w w:val="100"/>
          <w:position w:val="0"/>
          <w:shd w:val="clear" w:color="auto" w:fill="auto"/>
          <w:lang w:val="ru-RU" w:eastAsia="ru-RU" w:bidi="ru-RU"/>
        </w:rPr>
        <w:t>Удерживают обтуратор на месте, подтяги</w:t>
        <w:softHyphen/>
        <w:t>вают к себе Т-образную канюлю, чтобы открыть окно для взятия образца (рис.16-б).</w:t>
      </w:r>
    </w:p>
    <w:p>
      <w:pPr>
        <w:pStyle w:val="Style13"/>
        <w:keepNext w:val="0"/>
        <w:keepLines w:val="0"/>
        <w:widowControl w:val="0"/>
        <w:numPr>
          <w:ilvl w:val="0"/>
          <w:numId w:val="255"/>
        </w:numPr>
        <w:shd w:val="clear" w:color="auto" w:fill="auto"/>
        <w:tabs>
          <w:tab w:pos="678" w:val="left"/>
        </w:tabs>
        <w:bidi w:val="0"/>
        <w:spacing w:before="0" w:after="0"/>
        <w:ind w:left="0" w:right="0"/>
        <w:jc w:val="both"/>
        <w:sectPr>
          <w:footnotePr>
            <w:pos w:val="pageBottom"/>
            <w:numFmt w:val="decimal"/>
            <w:numRestart w:val="continuous"/>
          </w:footnotePr>
          <w:type w:val="continuous"/>
          <w:pgSz w:w="11900" w:h="16840"/>
          <w:pgMar w:top="927" w:right="958" w:bottom="1791" w:left="1246" w:header="0" w:footer="3" w:gutter="0"/>
          <w:cols w:num="2" w:space="230"/>
          <w:noEndnote/>
          <w:rtlGutter w:val="0"/>
          <w:docGrid w:linePitch="360"/>
        </w:sectPr>
      </w:pPr>
      <w:r>
        <w:rPr>
          <w:spacing w:val="0"/>
          <w:w w:val="100"/>
          <w:position w:val="0"/>
          <w:shd w:val="clear" w:color="auto" w:fill="auto"/>
          <w:lang w:val="ru-RU" w:eastAsia="ru-RU" w:bidi="ru-RU"/>
        </w:rPr>
        <w:t>Быстро, но осторожно продвигают впе</w:t>
        <w:softHyphen/>
        <w:t>ред Т-образную канюлю, надвигая ее на обту-</w:t>
      </w:r>
    </w:p>
    <w:p>
      <w:pPr>
        <w:rPr>
          <w:sz w:val="2"/>
          <w:szCs w:val="2"/>
        </w:rPr>
        <w:sectPr>
          <w:footnotePr>
            <w:pos w:val="pageBottom"/>
            <w:numFmt w:val="decimal"/>
            <w:numRestart w:val="continuous"/>
          </w:footnotePr>
          <w:type w:val="continuous"/>
          <w:pgSz w:w="11900" w:h="16840"/>
          <w:pgMar w:top="927" w:right="958" w:bottom="1791" w:left="1246" w:header="0" w:footer="3" w:gutter="0"/>
          <w:cols w:num="2" w:space="230"/>
          <w:noEndnote/>
          <w:rtlGutter w:val="0"/>
          <w:docGrid w:linePitch="360"/>
        </w:sectPr>
      </w:pPr>
    </w:p>
    <w:p>
      <w:pPr>
        <w:widowControl w:val="0"/>
        <w:jc w:val="left"/>
        <w:rPr>
          <w:sz w:val="2"/>
          <w:szCs w:val="2"/>
        </w:rPr>
      </w:pPr>
      <w:r>
        <w:drawing>
          <wp:inline>
            <wp:extent cx="2944495" cy="2182495"/>
            <wp:docPr id="201" name="Picutre 201"/>
            <a:graphic xmlns:a="http://schemas.openxmlformats.org/drawingml/2006/main">
              <a:graphicData uri="http://schemas.openxmlformats.org/drawingml/2006/picture">
                <pic:pic xmlns:pic="http://schemas.openxmlformats.org/drawingml/2006/picture">
                  <pic:nvPicPr>
                    <pic:cNvPr id="201" name="Picture 201"/>
                    <pic:cNvPicPr/>
                  </pic:nvPicPr>
                  <pic:blipFill>
                    <a:blip r:embed="rId134"/>
                    <a:stretch/>
                  </pic:blipFill>
                  <pic:spPr>
                    <a:xfrm>
                      <a:ext cx="2944495" cy="2182495"/>
                    </a:xfrm>
                    <a:prstGeom prst="rect"/>
                  </pic:spPr>
                </pic:pic>
              </a:graphicData>
            </a:graphic>
          </wp:inline>
        </w:drawing>
      </w:r>
    </w:p>
    <w:p>
      <w:pPr>
        <w:widowControl w:val="0"/>
        <w:spacing w:after="419" w:line="1" w:lineRule="exact"/>
      </w:pPr>
    </w:p>
    <w:p>
      <w:pPr>
        <w:widowControl w:val="0"/>
        <w:jc w:val="left"/>
        <w:rPr>
          <w:sz w:val="2"/>
          <w:szCs w:val="2"/>
        </w:rPr>
      </w:pPr>
      <w:r>
        <w:drawing>
          <wp:inline>
            <wp:extent cx="2974975" cy="1231265"/>
            <wp:docPr id="202" name="Picutre 202"/>
            <a:graphic xmlns:a="http://schemas.openxmlformats.org/drawingml/2006/main">
              <a:graphicData uri="http://schemas.openxmlformats.org/drawingml/2006/picture">
                <pic:pic xmlns:pic="http://schemas.openxmlformats.org/drawingml/2006/picture">
                  <pic:nvPicPr>
                    <pic:cNvPr id="202" name="Picture 202"/>
                    <pic:cNvPicPr/>
                  </pic:nvPicPr>
                  <pic:blipFill>
                    <a:blip r:embed="rId136"/>
                    <a:stretch/>
                  </pic:blipFill>
                  <pic:spPr>
                    <a:xfrm>
                      <a:ext cx="2974975" cy="1231265"/>
                    </a:xfrm>
                    <a:prstGeom prst="rect"/>
                  </pic:spPr>
                </pic:pic>
              </a:graphicData>
            </a:graphic>
          </wp:inline>
        </w:drawing>
      </w:r>
    </w:p>
    <w:p>
      <w:pPr>
        <w:widowControl w:val="0"/>
        <w:spacing w:after="739" w:line="1" w:lineRule="exact"/>
      </w:pPr>
    </w:p>
    <w:p>
      <w:pPr>
        <w:widowControl w:val="0"/>
        <w:jc w:val="center"/>
        <w:rPr>
          <w:sz w:val="2"/>
          <w:szCs w:val="2"/>
        </w:rPr>
        <w:sectPr>
          <w:headerReference w:type="default" r:id="rId138"/>
          <w:footerReference w:type="default" r:id="rId139"/>
          <w:headerReference w:type="even" r:id="rId140"/>
          <w:footerReference w:type="even" r:id="rId141"/>
          <w:footnotePr>
            <w:pos w:val="pageBottom"/>
            <w:numFmt w:val="decimal"/>
            <w:numRestart w:val="continuous"/>
          </w:footnotePr>
          <w:pgSz w:w="11900" w:h="16840"/>
          <w:pgMar w:top="2746" w:right="1265" w:bottom="2746" w:left="977" w:header="2318" w:footer="2318" w:gutter="0"/>
          <w:cols w:space="720"/>
          <w:noEndnote/>
          <w:rtlGutter w:val="0"/>
          <w:docGrid w:linePitch="360"/>
        </w:sectPr>
      </w:pPr>
      <w:r>
        <w:drawing>
          <wp:inline>
            <wp:extent cx="6132830" cy="2804160"/>
            <wp:docPr id="203" name="Picutre 203"/>
            <a:graphic xmlns:a="http://schemas.openxmlformats.org/drawingml/2006/main">
              <a:graphicData uri="http://schemas.openxmlformats.org/drawingml/2006/picture">
                <pic:pic xmlns:pic="http://schemas.openxmlformats.org/drawingml/2006/picture">
                  <pic:nvPicPr>
                    <pic:cNvPr id="203" name="Picture 203"/>
                    <pic:cNvPicPr/>
                  </pic:nvPicPr>
                  <pic:blipFill>
                    <a:blip r:embed="rId142"/>
                    <a:stretch/>
                  </pic:blipFill>
                  <pic:spPr>
                    <a:xfrm>
                      <a:ext cx="6132830" cy="2804160"/>
                    </a:xfrm>
                    <a:prstGeom prst="rect"/>
                  </pic:spPr>
                </pic:pic>
              </a:graphicData>
            </a:graphic>
          </wp:inline>
        </w:drawing>
      </w:r>
    </w:p>
    <w:p>
      <w:pPr>
        <w:pStyle w:val="Style54"/>
        <w:keepNext w:val="0"/>
        <w:keepLines w:val="0"/>
        <w:framePr w:w="4306" w:h="422" w:wrap="none" w:hAnchor="page" w:x="1458" w:y="3395"/>
        <w:widowControl w:val="0"/>
        <w:shd w:val="clear" w:color="auto" w:fill="auto"/>
        <w:bidi w:val="0"/>
        <w:spacing w:before="0" w:after="0" w:line="233" w:lineRule="auto"/>
        <w:ind w:left="0" w:right="0" w:firstLine="0"/>
        <w:jc w:val="center"/>
      </w:pPr>
      <w:r>
        <w:rPr>
          <w:spacing w:val="0"/>
          <w:w w:val="100"/>
          <w:position w:val="0"/>
          <w:shd w:val="clear" w:color="auto" w:fill="auto"/>
          <w:lang w:val="ru-RU" w:eastAsia="ru-RU" w:bidi="ru-RU"/>
        </w:rPr>
        <w:t>Рис.19. Правильная позиция рук врача при пункции биопсийным пистолетом</w:t>
      </w:r>
    </w:p>
    <w:p>
      <w:pPr>
        <w:pStyle w:val="Style54"/>
        <w:keepNext w:val="0"/>
        <w:keepLines w:val="0"/>
        <w:framePr w:w="4176" w:h="422" w:wrap="none" w:hAnchor="page" w:x="6483" w:y="3395"/>
        <w:widowControl w:val="0"/>
        <w:shd w:val="clear" w:color="auto" w:fill="auto"/>
        <w:bidi w:val="0"/>
        <w:spacing w:before="0" w:after="0" w:line="233" w:lineRule="auto"/>
        <w:ind w:left="0" w:right="0" w:firstLine="0"/>
        <w:jc w:val="center"/>
      </w:pPr>
      <w:r>
        <w:rPr>
          <w:spacing w:val="0"/>
          <w:w w:val="100"/>
          <w:position w:val="0"/>
          <w:shd w:val="clear" w:color="auto" w:fill="auto"/>
          <w:lang w:val="ru-RU" w:eastAsia="ru-RU" w:bidi="ru-RU"/>
        </w:rPr>
        <w:t>Рис.20.Забор тканевого материала при пункции биопсийным пистолетом</w:t>
      </w:r>
    </w:p>
    <w:p>
      <w:pPr>
        <w:widowControl w:val="0"/>
        <w:spacing w:line="360" w:lineRule="exact"/>
      </w:pPr>
      <w:r>
        <w:drawing>
          <wp:anchor distT="0" distB="307975" distL="0" distR="0" simplePos="0" relativeHeight="62914816" behindDoc="1" locked="0" layoutInCell="1" allowOverlap="1">
            <wp:simplePos x="0" y="0"/>
            <wp:positionH relativeFrom="page">
              <wp:posOffset>806450</wp:posOffset>
            </wp:positionH>
            <wp:positionV relativeFrom="margin">
              <wp:posOffset>3175</wp:posOffset>
            </wp:positionV>
            <wp:extent cx="2974975" cy="2115185"/>
            <wp:wrapNone/>
            <wp:docPr id="204" name="Shape 204"/>
            <a:graphic xmlns:a="http://schemas.openxmlformats.org/drawingml/2006/main">
              <a:graphicData uri="http://schemas.openxmlformats.org/drawingml/2006/picture">
                <pic:pic xmlns:pic="http://schemas.openxmlformats.org/drawingml/2006/picture">
                  <pic:nvPicPr>
                    <pic:cNvPr id="205" name="Picture box 205"/>
                    <pic:cNvPicPr/>
                  </pic:nvPicPr>
                  <pic:blipFill>
                    <a:blip r:embed="rId144"/>
                    <a:stretch/>
                  </pic:blipFill>
                  <pic:spPr>
                    <a:xfrm>
                      <a:ext cx="2974975" cy="2115185"/>
                    </a:xfrm>
                    <a:prstGeom prst="rect"/>
                  </pic:spPr>
                </pic:pic>
              </a:graphicData>
            </a:graphic>
          </wp:anchor>
        </w:drawing>
      </w:r>
      <w:r>
        <w:drawing>
          <wp:anchor distT="0" distB="323215" distL="0" distR="0" simplePos="0" relativeHeight="62914817" behindDoc="1" locked="0" layoutInCell="1" allowOverlap="1">
            <wp:simplePos x="0" y="0"/>
            <wp:positionH relativeFrom="page">
              <wp:posOffset>3954780</wp:posOffset>
            </wp:positionH>
            <wp:positionV relativeFrom="margin">
              <wp:posOffset>0</wp:posOffset>
            </wp:positionV>
            <wp:extent cx="2987040" cy="2103120"/>
            <wp:wrapNone/>
            <wp:docPr id="206" name="Shape 206"/>
            <a:graphic xmlns:a="http://schemas.openxmlformats.org/drawingml/2006/main">
              <a:graphicData uri="http://schemas.openxmlformats.org/drawingml/2006/picture">
                <pic:pic xmlns:pic="http://schemas.openxmlformats.org/drawingml/2006/picture">
                  <pic:nvPicPr>
                    <pic:cNvPr id="207" name="Picture box 207"/>
                    <pic:cNvPicPr/>
                  </pic:nvPicPr>
                  <pic:blipFill>
                    <a:blip r:embed="rId146"/>
                    <a:stretch/>
                  </pic:blipFill>
                  <pic:spPr>
                    <a:xfrm>
                      <a:ext cx="2987040" cy="2103120"/>
                    </a:xfrm>
                    <a:prstGeom prst="rect"/>
                  </pic:spPr>
                </pic:pic>
              </a:graphicData>
            </a:graphic>
          </wp:anchor>
        </w:drawing>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575" w:line="1" w:lineRule="exact"/>
      </w:pPr>
    </w:p>
    <w:p>
      <w:pPr>
        <w:widowControl w:val="0"/>
        <w:spacing w:line="1" w:lineRule="exact"/>
        <w:sectPr>
          <w:headerReference w:type="default" r:id="rId148"/>
          <w:footerReference w:type="default" r:id="rId149"/>
          <w:headerReference w:type="even" r:id="rId150"/>
          <w:footerReference w:type="even" r:id="rId151"/>
          <w:footnotePr>
            <w:pos w:val="pageBottom"/>
            <w:numFmt w:val="decimal"/>
            <w:numRestart w:val="continuous"/>
          </w:footnotePr>
          <w:pgSz w:w="11900" w:h="16840"/>
          <w:pgMar w:top="990" w:right="963" w:bottom="1692" w:left="1246" w:header="0" w:footer="3" w:gutter="0"/>
          <w:cols w:space="720"/>
          <w:noEndnote/>
          <w:rtlGutter w:val="0"/>
          <w:docGrid w:linePitch="360"/>
        </w:sectPr>
      </w:pPr>
    </w:p>
    <w:p>
      <w:pPr>
        <w:widowControl w:val="0"/>
        <w:spacing w:line="93" w:lineRule="exact"/>
        <w:rPr>
          <w:sz w:val="8"/>
          <w:szCs w:val="8"/>
        </w:rPr>
      </w:pPr>
    </w:p>
    <w:p>
      <w:pPr>
        <w:widowControl w:val="0"/>
        <w:spacing w:line="1" w:lineRule="exact"/>
        <w:sectPr>
          <w:footnotePr>
            <w:pos w:val="pageBottom"/>
            <w:numFmt w:val="decimal"/>
            <w:numRestart w:val="continuous"/>
          </w:footnotePr>
          <w:type w:val="continuous"/>
          <w:pgSz w:w="11900" w:h="16840"/>
          <w:pgMar w:top="990" w:right="0" w:bottom="1908" w:left="0" w:header="0" w:footer="3" w:gutter="0"/>
          <w:cols w:space="720"/>
          <w:noEndnote/>
          <w:rtlGutter w:val="0"/>
          <w:docGrid w:linePitch="360"/>
        </w:sectPr>
      </w:pPr>
    </w:p>
    <w:p>
      <w:pPr>
        <w:pStyle w:val="Style33"/>
        <w:keepNext w:val="0"/>
        <w:keepLines w:val="0"/>
        <w:widowControl w:val="0"/>
        <w:numPr>
          <w:ilvl w:val="1"/>
          <w:numId w:val="253"/>
        </w:numPr>
        <w:shd w:val="clear" w:color="auto" w:fill="auto"/>
        <w:tabs>
          <w:tab w:pos="890" w:val="left"/>
        </w:tabs>
        <w:bidi w:val="0"/>
        <w:spacing w:before="0" w:after="0" w:line="293" w:lineRule="auto"/>
        <w:ind w:left="0" w:right="0" w:firstLine="0"/>
        <w:jc w:val="center"/>
        <w:rPr>
          <w:sz w:val="22"/>
          <w:szCs w:val="22"/>
        </w:rPr>
        <w:sectPr>
          <w:footnotePr>
            <w:pos w:val="pageBottom"/>
            <w:numFmt w:val="decimal"/>
            <w:numRestart w:val="continuous"/>
          </w:footnotePr>
          <w:type w:val="continuous"/>
          <w:pgSz w:w="11900" w:h="16840"/>
          <w:pgMar w:top="990" w:right="963" w:bottom="1908" w:left="1246" w:header="0" w:footer="3" w:gutter="0"/>
          <w:cols w:space="720"/>
          <w:noEndnote/>
          <w:rtlGutter w:val="0"/>
          <w:docGrid w:linePitch="360"/>
        </w:sectPr>
      </w:pPr>
      <w:r>
        <w:rPr>
          <w:spacing w:val="0"/>
          <w:w w:val="100"/>
          <w:position w:val="0"/>
          <w:sz w:val="22"/>
          <w:szCs w:val="22"/>
          <w:shd w:val="clear" w:color="auto" w:fill="auto"/>
          <w:lang w:val="ru-RU" w:eastAsia="ru-RU" w:bidi="ru-RU"/>
        </w:rPr>
        <w:t>МЕТОДИКА АБЁАСТИКИ ПУНКЦИОННОГО КАНАЛА 96%</w:t>
        <w:br/>
        <w:t>ЭТИЛОВЫМ СПИРТОМ ДЛА ПРОФИЛАКТИКИ ^ДИССЕМИНАЦИИ</w:t>
        <w:br/>
        <w:t>ЗЛОКАЧЕСТВЕННЫХ ОПУХОЛЕЙ</w:t>
      </w:r>
    </w:p>
    <w:p>
      <w:pPr>
        <w:pStyle w:val="Style13"/>
        <w:keepNext w:val="0"/>
        <w:keepLines w:val="0"/>
        <w:widowControl w:val="0"/>
        <w:shd w:val="clear" w:color="auto" w:fill="auto"/>
        <w:bidi w:val="0"/>
        <w:spacing w:before="0" w:after="0"/>
        <w:ind w:left="0" w:right="0"/>
        <w:jc w:val="both"/>
      </w:pPr>
      <w:r>
        <w:rPr>
          <w:i/>
          <w:iCs/>
          <w:spacing w:val="0"/>
          <w:w w:val="100"/>
          <w:position w:val="0"/>
          <w:shd w:val="clear" w:color="auto" w:fill="auto"/>
          <w:lang w:val="ru-RU" w:eastAsia="ru-RU" w:bidi="ru-RU"/>
        </w:rPr>
        <w:t>Во время пункционно-аспирационной биопсии очаговых поражений печени (ОПП) под УЗ-контролем при подозрении на злокачественную природу очага необходимо исключить диссеминацию атипичных клеток по пункционному каналу после забора кле</w:t>
        <w:softHyphen/>
        <w:t>точного материала. С этой целью во время пункции в канюлю иглы через шприц под давлением вводится раствор 96% этанола, постепенно выводя саму иглу из пунктированного органа.</w:t>
      </w:r>
    </w:p>
    <w:p>
      <w:pPr>
        <w:pStyle w:val="Style13"/>
        <w:keepNext w:val="0"/>
        <w:keepLines w:val="0"/>
        <w:widowControl w:val="0"/>
        <w:shd w:val="clear" w:color="auto" w:fill="auto"/>
        <w:bidi w:val="0"/>
        <w:spacing w:before="0" w:after="0"/>
        <w:ind w:left="0" w:right="0"/>
        <w:jc w:val="both"/>
      </w:pPr>
      <w:r>
        <w:rPr>
          <w:spacing w:val="0"/>
          <w:w w:val="100"/>
          <w:position w:val="0"/>
          <w:shd w:val="clear" w:color="auto" w:fill="auto"/>
          <w:lang w:val="ru-RU" w:eastAsia="ru-RU" w:bidi="ru-RU"/>
        </w:rPr>
        <w:t>Сущность методики состоит в том, что абла- стику пункционного канала проводят под контро</w:t>
        <w:softHyphen/>
        <w:t xml:space="preserve">лем УЗ-изображения путем постоянного введения 96 % этанола в пункционный канал через иглу до </w:t>
      </w:r>
      <w:r>
        <w:rPr>
          <w:spacing w:val="0"/>
          <w:w w:val="100"/>
          <w:position w:val="0"/>
          <w:shd w:val="clear" w:color="auto" w:fill="auto"/>
          <w:lang w:val="ru-RU" w:eastAsia="ru-RU" w:bidi="ru-RU"/>
        </w:rPr>
        <w:t>появления на экране видеомонитора (эффект «ве</w:t>
        <w:softHyphen/>
        <w:t>ретена» до 3 мм в диаметре по всему ходу пунк</w:t>
        <w:softHyphen/>
        <w:t>ционного канала).Способ основан на известном свойстве 96 % этанола вызывать некроз клеток при непосредственном воздействии.</w:t>
      </w:r>
    </w:p>
    <w:p>
      <w:pPr>
        <w:pStyle w:val="Style13"/>
        <w:keepNext w:val="0"/>
        <w:keepLines w:val="0"/>
        <w:widowControl w:val="0"/>
        <w:shd w:val="clear" w:color="auto" w:fill="auto"/>
        <w:bidi w:val="0"/>
        <w:spacing w:before="0" w:after="0"/>
        <w:ind w:left="0" w:right="0"/>
        <w:jc w:val="both"/>
      </w:pPr>
      <w:r>
        <w:drawing>
          <wp:anchor distT="0" distB="531495" distL="114300" distR="2656840" simplePos="0" relativeHeight="125829390" behindDoc="0" locked="0" layoutInCell="1" allowOverlap="1">
            <wp:simplePos x="0" y="0"/>
            <wp:positionH relativeFrom="page">
              <wp:posOffset>809625</wp:posOffset>
            </wp:positionH>
            <wp:positionV relativeFrom="margin">
              <wp:posOffset>5647690</wp:posOffset>
            </wp:positionV>
            <wp:extent cx="3590290" cy="2840990"/>
            <wp:wrapTopAndBottom/>
            <wp:docPr id="213" name="Shape 213"/>
            <a:graphic xmlns:a="http://schemas.openxmlformats.org/drawingml/2006/main">
              <a:graphicData uri="http://schemas.openxmlformats.org/drawingml/2006/picture">
                <pic:pic xmlns:pic="http://schemas.openxmlformats.org/drawingml/2006/picture">
                  <pic:nvPicPr>
                    <pic:cNvPr id="214" name="Picture box 214"/>
                    <pic:cNvPicPr/>
                  </pic:nvPicPr>
                  <pic:blipFill>
                    <a:blip r:embed="rId152"/>
                    <a:stretch/>
                  </pic:blipFill>
                  <pic:spPr>
                    <a:xfrm>
                      <a:ext cx="3590290" cy="2840990"/>
                    </a:xfrm>
                    <a:prstGeom prst="rect"/>
                  </pic:spPr>
                </pic:pic>
              </a:graphicData>
            </a:graphic>
          </wp:anchor>
        </w:drawing>
      </w:r>
      <w:r>
        <mc:AlternateContent>
          <mc:Choice Requires="wps">
            <w:drawing>
              <wp:anchor distT="0" distB="0" distL="0" distR="0" simplePos="0" relativeHeight="503316494" behindDoc="0" locked="0" layoutInCell="1" allowOverlap="1">
                <wp:simplePos x="0" y="0"/>
                <wp:positionH relativeFrom="page">
                  <wp:posOffset>1449705</wp:posOffset>
                </wp:positionH>
                <wp:positionV relativeFrom="margin">
                  <wp:posOffset>8610600</wp:posOffset>
                </wp:positionV>
                <wp:extent cx="4839970" cy="155575"/>
                <wp:wrapNone/>
                <wp:docPr id="215" name="Shape 215"/>
                <a:graphic xmlns:a="http://schemas.openxmlformats.org/drawingml/2006/main">
                  <a:graphicData uri="http://schemas.microsoft.com/office/word/2010/wordprocessingShape">
                    <wps:wsp>
                      <wps:cNvSpPr txBox="1"/>
                      <wps:spPr>
                        <a:xfrm>
                          <a:ext cx="4839970" cy="155575"/>
                        </a:xfrm>
                        <a:prstGeom prst="rect"/>
                        <a:noFill/>
                      </wps:spPr>
                      <wps:txbx>
                        <w:txbxContent>
                          <w:p>
                            <w:pPr>
                              <w:pStyle w:val="Style54"/>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Рис.21 Ультразвуковое изображение пункционной иглы в печени кролика в эксперименте</w:t>
                            </w:r>
                          </w:p>
                        </w:txbxContent>
                      </wps:txbx>
                      <wps:bodyPr lIns="0" tIns="0" rIns="0" bIns="0">
                        <a:noAutoFit/>
                      </wps:bodyPr>
                    </wps:wsp>
                  </a:graphicData>
                </a:graphic>
              </wp:anchor>
            </w:drawing>
          </mc:Choice>
          <mc:Fallback>
            <w:pict>
              <v:shape id="_x0000_s1241" type="#_x0000_t202" style="position:absolute;margin-left:114.15000000000001pt;margin-top:678.pt;width:381.10000000000002pt;height:12.25pt;z-index:251657741;mso-wrap-distance-left:0;mso-wrap-distance-right:0;mso-position-horizontal-relative:page;mso-position-vertical-relative:margin" filled="f" stroked="f">
                <v:textbox inset="0,0,0,0">
                  <w:txbxContent>
                    <w:p>
                      <w:pPr>
                        <w:pStyle w:val="Style54"/>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Рис.21 Ультразвуковое изображение пункционной иглы в печени кролика в эксперименте</w:t>
                      </w:r>
                    </w:p>
                  </w:txbxContent>
                </v:textbox>
                <w10:wrap anchorx="page" anchory="margin"/>
              </v:shape>
            </w:pict>
          </mc:Fallback>
        </mc:AlternateContent>
      </w:r>
      <w:r>
        <w:drawing>
          <wp:anchor distT="18415" distB="1390650" distL="3756660" distR="126365" simplePos="0" relativeHeight="125829391" behindDoc="0" locked="0" layoutInCell="1" allowOverlap="1">
            <wp:simplePos x="0" y="0"/>
            <wp:positionH relativeFrom="page">
              <wp:posOffset>4451985</wp:posOffset>
            </wp:positionH>
            <wp:positionV relativeFrom="margin">
              <wp:posOffset>5666105</wp:posOffset>
            </wp:positionV>
            <wp:extent cx="2480945" cy="1962785"/>
            <wp:wrapTopAndBottom/>
            <wp:docPr id="217" name="Shape 217"/>
            <a:graphic xmlns:a="http://schemas.openxmlformats.org/drawingml/2006/main">
              <a:graphicData uri="http://schemas.openxmlformats.org/drawingml/2006/picture">
                <pic:pic xmlns:pic="http://schemas.openxmlformats.org/drawingml/2006/picture">
                  <pic:nvPicPr>
                    <pic:cNvPr id="218" name="Picture box 218"/>
                    <pic:cNvPicPr/>
                  </pic:nvPicPr>
                  <pic:blipFill>
                    <a:blip r:embed="rId154"/>
                    <a:stretch/>
                  </pic:blipFill>
                  <pic:spPr>
                    <a:xfrm>
                      <a:ext cx="2480945" cy="1962785"/>
                    </a:xfrm>
                    <a:prstGeom prst="rect"/>
                  </pic:spPr>
                </pic:pic>
              </a:graphicData>
            </a:graphic>
          </wp:anchor>
        </w:drawing>
      </w:r>
      <w:r>
        <mc:AlternateContent>
          <mc:Choice Requires="wps">
            <w:drawing>
              <wp:anchor distT="0" distB="0" distL="0" distR="0" simplePos="0" relativeHeight="503316496" behindDoc="0" locked="0" layoutInCell="1" allowOverlap="1">
                <wp:simplePos x="0" y="0"/>
                <wp:positionH relativeFrom="page">
                  <wp:posOffset>4451985</wp:posOffset>
                </wp:positionH>
                <wp:positionV relativeFrom="margin">
                  <wp:posOffset>7628890</wp:posOffset>
                </wp:positionV>
                <wp:extent cx="2490470" cy="377825"/>
                <wp:wrapNone/>
                <wp:docPr id="219" name="Shape 219"/>
                <a:graphic xmlns:a="http://schemas.openxmlformats.org/drawingml/2006/main">
                  <a:graphicData uri="http://schemas.microsoft.com/office/word/2010/wordprocessingShape">
                    <wps:wsp>
                      <wps:cNvSpPr txBox="1"/>
                      <wps:spPr>
                        <a:xfrm>
                          <a:ext cx="2490470" cy="377825"/>
                        </a:xfrm>
                        <a:prstGeom prst="rect"/>
                        <a:noFill/>
                      </wps:spPr>
                      <wps:txbx>
                        <w:txbxContent>
                          <w:p>
                            <w:pPr>
                              <w:pStyle w:val="Style54"/>
                              <w:keepNext w:val="0"/>
                              <w:keepLines w:val="0"/>
                              <w:widowControl w:val="0"/>
                              <w:shd w:val="clear" w:color="auto" w:fill="auto"/>
                              <w:bidi w:val="0"/>
                              <w:spacing w:before="0" w:after="0" w:line="240" w:lineRule="auto"/>
                              <w:ind w:left="0" w:right="0" w:firstLine="0"/>
                              <w:jc w:val="left"/>
                              <w:rPr>
                                <w:sz w:val="15"/>
                                <w:szCs w:val="15"/>
                              </w:rPr>
                            </w:pPr>
                            <w:r>
                              <w:rPr>
                                <w:b w:val="0"/>
                                <w:bCs w:val="0"/>
                                <w:i w:val="0"/>
                                <w:iCs w:val="0"/>
                                <w:spacing w:val="0"/>
                                <w:w w:val="100"/>
                                <w:position w:val="0"/>
                                <w:sz w:val="15"/>
                                <w:szCs w:val="15"/>
                                <w:shd w:val="clear" w:color="auto" w:fill="auto"/>
                                <w:lang w:val="ru-RU" w:eastAsia="ru-RU" w:bidi="ru-RU"/>
                              </w:rPr>
                              <w:t>1 - печень; 2 - пункционная игла; 3 - пункционный канал; 4 - стерильная гелевая прокладка;</w:t>
                            </w:r>
                          </w:p>
                          <w:p>
                            <w:pPr>
                              <w:pStyle w:val="Style54"/>
                              <w:keepNext w:val="0"/>
                              <w:keepLines w:val="0"/>
                              <w:widowControl w:val="0"/>
                              <w:shd w:val="clear" w:color="auto" w:fill="auto"/>
                              <w:bidi w:val="0"/>
                              <w:spacing w:before="0" w:after="0" w:line="240" w:lineRule="auto"/>
                              <w:ind w:left="0" w:right="0" w:firstLine="0"/>
                              <w:jc w:val="left"/>
                              <w:rPr>
                                <w:sz w:val="15"/>
                                <w:szCs w:val="15"/>
                              </w:rPr>
                            </w:pPr>
                            <w:r>
                              <w:rPr>
                                <w:b w:val="0"/>
                                <w:bCs w:val="0"/>
                                <w:i w:val="0"/>
                                <w:iCs w:val="0"/>
                                <w:spacing w:val="0"/>
                                <w:w w:val="100"/>
                                <w:position w:val="0"/>
                                <w:sz w:val="15"/>
                                <w:szCs w:val="15"/>
                                <w:shd w:val="clear" w:color="auto" w:fill="auto"/>
                                <w:lang w:val="ru-RU" w:eastAsia="ru-RU" w:bidi="ru-RU"/>
                              </w:rPr>
                              <w:t>5 - датчик.</w:t>
                            </w:r>
                          </w:p>
                        </w:txbxContent>
                      </wps:txbx>
                      <wps:bodyPr lIns="0" tIns="0" rIns="0" bIns="0">
                        <a:noAutoFit/>
                      </wps:bodyPr>
                    </wps:wsp>
                  </a:graphicData>
                </a:graphic>
              </wp:anchor>
            </w:drawing>
          </mc:Choice>
          <mc:Fallback>
            <w:pict>
              <v:shape id="_x0000_s1245" type="#_x0000_t202" style="position:absolute;margin-left:350.55000000000001pt;margin-top:600.70000000000005pt;width:196.09999999999999pt;height:29.75pt;z-index:251657743;mso-wrap-distance-left:0;mso-wrap-distance-right:0;mso-position-horizontal-relative:page;mso-position-vertical-relative:margin" filled="f" stroked="f">
                <v:textbox inset="0,0,0,0">
                  <w:txbxContent>
                    <w:p>
                      <w:pPr>
                        <w:pStyle w:val="Style54"/>
                        <w:keepNext w:val="0"/>
                        <w:keepLines w:val="0"/>
                        <w:widowControl w:val="0"/>
                        <w:shd w:val="clear" w:color="auto" w:fill="auto"/>
                        <w:bidi w:val="0"/>
                        <w:spacing w:before="0" w:after="0" w:line="240" w:lineRule="auto"/>
                        <w:ind w:left="0" w:right="0" w:firstLine="0"/>
                        <w:jc w:val="left"/>
                        <w:rPr>
                          <w:sz w:val="15"/>
                          <w:szCs w:val="15"/>
                        </w:rPr>
                      </w:pPr>
                      <w:r>
                        <w:rPr>
                          <w:b w:val="0"/>
                          <w:bCs w:val="0"/>
                          <w:i w:val="0"/>
                          <w:iCs w:val="0"/>
                          <w:spacing w:val="0"/>
                          <w:w w:val="100"/>
                          <w:position w:val="0"/>
                          <w:sz w:val="15"/>
                          <w:szCs w:val="15"/>
                          <w:shd w:val="clear" w:color="auto" w:fill="auto"/>
                          <w:lang w:val="ru-RU" w:eastAsia="ru-RU" w:bidi="ru-RU"/>
                        </w:rPr>
                        <w:t>1 - печень; 2 - пункционная игла; 3 - пункционный канал; 4 - стерильная гелевая прокладка;</w:t>
                      </w:r>
                    </w:p>
                    <w:p>
                      <w:pPr>
                        <w:pStyle w:val="Style54"/>
                        <w:keepNext w:val="0"/>
                        <w:keepLines w:val="0"/>
                        <w:widowControl w:val="0"/>
                        <w:shd w:val="clear" w:color="auto" w:fill="auto"/>
                        <w:bidi w:val="0"/>
                        <w:spacing w:before="0" w:after="0" w:line="240" w:lineRule="auto"/>
                        <w:ind w:left="0" w:right="0" w:firstLine="0"/>
                        <w:jc w:val="left"/>
                        <w:rPr>
                          <w:sz w:val="15"/>
                          <w:szCs w:val="15"/>
                        </w:rPr>
                      </w:pPr>
                      <w:r>
                        <w:rPr>
                          <w:b w:val="0"/>
                          <w:bCs w:val="0"/>
                          <w:i w:val="0"/>
                          <w:iCs w:val="0"/>
                          <w:spacing w:val="0"/>
                          <w:w w:val="100"/>
                          <w:position w:val="0"/>
                          <w:sz w:val="15"/>
                          <w:szCs w:val="15"/>
                          <w:shd w:val="clear" w:color="auto" w:fill="auto"/>
                          <w:lang w:val="ru-RU" w:eastAsia="ru-RU" w:bidi="ru-RU"/>
                        </w:rPr>
                        <w:t>5 - датчик.</w:t>
                      </w:r>
                    </w:p>
                  </w:txbxContent>
                </v:textbox>
                <w10:wrap anchorx="page" anchory="margin"/>
              </v:shape>
            </w:pict>
          </mc:Fallback>
        </mc:AlternateContent>
      </w:r>
      <w:r>
        <w:rPr>
          <w:spacing w:val="0"/>
          <w:w w:val="100"/>
          <w:position w:val="0"/>
          <w:shd w:val="clear" w:color="auto" w:fill="auto"/>
          <w:lang w:val="ru-RU" w:eastAsia="ru-RU" w:bidi="ru-RU"/>
        </w:rPr>
        <w:t>Способ осуществляется следующим обра</w:t>
        <w:softHyphen/>
        <w:t>зом: после получения в шприце требуемого тка</w:t>
        <w:softHyphen/>
        <w:t>невого материала при пункции злокачественного очага шприц отсоединяется от канюли и присое</w:t>
        <w:softHyphen/>
        <w:t>диняется шприц с 96% этиловым спиртом, затем с помощью УЗ-датчика на экран видеомонитора выводят УЗ-изображения иглы и очага. Иглу мед</w:t>
        <w:softHyphen/>
        <w:t>ленно выводят к границе очага и нормальной па</w:t>
        <w:softHyphen/>
        <w:br w:type="page"/>
      </w:r>
      <w:r>
        <w:rPr>
          <w:spacing w:val="0"/>
          <w:w w:val="100"/>
          <w:position w:val="0"/>
          <w:shd w:val="clear" w:color="auto" w:fill="auto"/>
          <w:lang w:val="ru-RU" w:eastAsia="ru-RU" w:bidi="ru-RU"/>
        </w:rPr>
        <w:t>ренхимы печени. Когда до видимой УЗ-границы очага и нормальной паренхимы остается не ме</w:t>
        <w:softHyphen/>
        <w:t>нее 5 мм, начинают вводить 96% этанол. Иглу в это время фиксируют в одном положении. При</w:t>
      </w:r>
    </w:p>
    <w:p>
      <w:pPr>
        <w:pStyle w:val="Style13"/>
        <w:keepNext w:val="0"/>
        <w:keepLines w:val="0"/>
        <w:widowControl w:val="0"/>
        <w:shd w:val="clear" w:color="auto" w:fill="auto"/>
        <w:bidi w:val="0"/>
        <w:spacing w:before="0" w:after="0" w:line="230" w:lineRule="auto"/>
        <w:ind w:left="0" w:right="0"/>
        <w:jc w:val="both"/>
        <w:sectPr>
          <w:footnotePr>
            <w:pos w:val="pageBottom"/>
            <w:numFmt w:val="decimal"/>
            <w:numRestart w:val="continuous"/>
          </w:footnotePr>
          <w:type w:val="continuous"/>
          <w:pgSz w:w="11900" w:h="16840"/>
          <w:pgMar w:top="927" w:right="1104" w:bottom="6833" w:left="1106" w:header="0" w:footer="3" w:gutter="0"/>
          <w:cols w:num="2" w:space="226"/>
          <w:noEndnote/>
          <w:rtlGutter w:val="0"/>
          <w:docGrid w:linePitch="360"/>
        </w:sectPr>
      </w:pPr>
      <w:r>
        <w:rPr>
          <w:spacing w:val="0"/>
          <w:w w:val="100"/>
          <w:position w:val="0"/>
          <w:shd w:val="clear" w:color="auto" w:fill="auto"/>
          <w:lang w:val="ru-RU" w:eastAsia="ru-RU" w:bidi="ru-RU"/>
        </w:rPr>
        <w:t>Таким образом, полученный при пункции ка</w:t>
        <w:softHyphen/>
        <w:t>нал обрабатывают в обратном порядке от очага к капсуле печени и коже 96% этанолом до достиже</w:t>
        <w:softHyphen/>
        <w:t>ния эффекта «веретена», диаметром до 3 мм, на</w:t>
      </w:r>
    </w:p>
    <w:p>
      <w:pPr>
        <w:pStyle w:val="Style54"/>
        <w:keepNext w:val="0"/>
        <w:keepLines w:val="0"/>
        <w:framePr w:w="6998" w:h="422" w:wrap="none" w:vAnchor="text" w:hAnchor="page" w:x="2448" w:y="4571"/>
        <w:widowControl w:val="0"/>
        <w:shd w:val="clear" w:color="auto" w:fill="auto"/>
        <w:bidi w:val="0"/>
        <w:spacing w:before="0" w:after="0" w:line="233" w:lineRule="auto"/>
        <w:ind w:left="0" w:right="0" w:firstLine="0"/>
        <w:jc w:val="center"/>
      </w:pPr>
      <w:r>
        <w:rPr>
          <w:spacing w:val="0"/>
          <w:w w:val="100"/>
          <w:position w:val="0"/>
          <w:shd w:val="clear" w:color="auto" w:fill="auto"/>
          <w:lang w:val="ru-RU" w:eastAsia="ru-RU" w:bidi="ru-RU"/>
        </w:rPr>
        <w:t>Рис.22 Ультразвуковое изображение пункционного канала во время введения 96% этилового спирта (0,1мл/10мм)</w:t>
      </w:r>
    </w:p>
    <w:p>
      <w:pPr>
        <w:pStyle w:val="Style54"/>
        <w:keepNext w:val="0"/>
        <w:keepLines w:val="0"/>
        <w:framePr w:w="3864" w:h="413" w:wrap="none" w:vAnchor="text" w:hAnchor="page" w:x="6926" w:y="3160"/>
        <w:widowControl w:val="0"/>
        <w:shd w:val="clear" w:color="auto" w:fill="auto"/>
        <w:bidi w:val="0"/>
        <w:spacing w:before="0" w:after="0" w:line="240" w:lineRule="auto"/>
        <w:ind w:left="0" w:right="0" w:firstLine="0"/>
        <w:jc w:val="left"/>
        <w:rPr>
          <w:sz w:val="15"/>
          <w:szCs w:val="15"/>
        </w:rPr>
      </w:pPr>
      <w:r>
        <w:rPr>
          <w:b w:val="0"/>
          <w:bCs w:val="0"/>
          <w:i w:val="0"/>
          <w:iCs w:val="0"/>
          <w:spacing w:val="0"/>
          <w:w w:val="100"/>
          <w:position w:val="0"/>
          <w:sz w:val="15"/>
          <w:szCs w:val="15"/>
          <w:shd w:val="clear" w:color="auto" w:fill="auto"/>
          <w:lang w:val="ru-RU" w:eastAsia="ru-RU" w:bidi="ru-RU"/>
        </w:rPr>
        <w:t>1 - печень; 2 - пункционная игла; 3 - пункцион</w:t>
        <w:softHyphen/>
        <w:t>ный канал; 4 - эффект «двойной иглы».</w:t>
      </w:r>
    </w:p>
    <w:p>
      <w:pPr>
        <w:widowControl w:val="0"/>
        <w:spacing w:line="360" w:lineRule="exact"/>
      </w:pPr>
      <w:r>
        <w:drawing>
          <wp:anchor distT="0" distB="338455" distL="0" distR="1688465" simplePos="0" relativeHeight="62914822" behindDoc="1" locked="0" layoutInCell="1" allowOverlap="1">
            <wp:simplePos x="0" y="0"/>
            <wp:positionH relativeFrom="page">
              <wp:posOffset>718820</wp:posOffset>
            </wp:positionH>
            <wp:positionV relativeFrom="paragraph">
              <wp:posOffset>12700</wp:posOffset>
            </wp:positionV>
            <wp:extent cx="3590290" cy="2822575"/>
            <wp:wrapNone/>
            <wp:docPr id="221" name="Shape 221"/>
            <a:graphic xmlns:a="http://schemas.openxmlformats.org/drawingml/2006/main">
              <a:graphicData uri="http://schemas.openxmlformats.org/drawingml/2006/picture">
                <pic:pic xmlns:pic="http://schemas.openxmlformats.org/drawingml/2006/picture">
                  <pic:nvPicPr>
                    <pic:cNvPr id="222" name="Picture box 222"/>
                    <pic:cNvPicPr/>
                  </pic:nvPicPr>
                  <pic:blipFill>
                    <a:blip r:embed="rId156"/>
                    <a:stretch/>
                  </pic:blipFill>
                  <pic:spPr>
                    <a:xfrm>
                      <a:ext cx="3590290" cy="2822575"/>
                    </a:xfrm>
                    <a:prstGeom prst="rect"/>
                  </pic:spPr>
                </pic:pic>
              </a:graphicData>
            </a:graphic>
          </wp:anchor>
        </w:drawing>
      </w:r>
      <w:r>
        <w:drawing>
          <wp:anchor distT="0" distB="313690" distL="0" distR="12065" simplePos="0" relativeHeight="62914823" behindDoc="1" locked="0" layoutInCell="1" allowOverlap="1">
            <wp:simplePos x="0" y="0"/>
            <wp:positionH relativeFrom="page">
              <wp:posOffset>4388485</wp:posOffset>
            </wp:positionH>
            <wp:positionV relativeFrom="paragraph">
              <wp:posOffset>12700</wp:posOffset>
            </wp:positionV>
            <wp:extent cx="2450465" cy="1944370"/>
            <wp:wrapNone/>
            <wp:docPr id="223" name="Shape 223"/>
            <a:graphic xmlns:a="http://schemas.openxmlformats.org/drawingml/2006/main">
              <a:graphicData uri="http://schemas.openxmlformats.org/drawingml/2006/picture">
                <pic:pic xmlns:pic="http://schemas.openxmlformats.org/drawingml/2006/picture">
                  <pic:nvPicPr>
                    <pic:cNvPr id="224" name="Picture box 224"/>
                    <pic:cNvPicPr/>
                  </pic:nvPicPr>
                  <pic:blipFill>
                    <a:blip r:embed="rId158"/>
                    <a:stretch/>
                  </pic:blipFill>
                  <pic:spPr>
                    <a:xfrm>
                      <a:ext cx="2450465" cy="1944370"/>
                    </a:xfrm>
                    <a:prstGeom prst="rect"/>
                  </pic:spPr>
                </pic:pic>
              </a:graphicData>
            </a:graphic>
          </wp:anchor>
        </w:drawing>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652" w:line="1" w:lineRule="exact"/>
      </w:pPr>
    </w:p>
    <w:p>
      <w:pPr>
        <w:widowControl w:val="0"/>
        <w:spacing w:line="1" w:lineRule="exact"/>
        <w:sectPr>
          <w:footnotePr>
            <w:pos w:val="pageBottom"/>
            <w:numFmt w:val="decimal"/>
            <w:numRestart w:val="continuous"/>
          </w:footnotePr>
          <w:type w:val="continuous"/>
          <w:pgSz w:w="11900" w:h="16840"/>
          <w:pgMar w:top="927" w:right="1246" w:bottom="1691" w:left="963" w:header="0" w:footer="3" w:gutter="0"/>
          <w:cols w:space="720"/>
          <w:noEndnote/>
          <w:rtlGutter w:val="0"/>
          <w:docGrid w:linePitch="360"/>
        </w:sectPr>
      </w:pPr>
    </w:p>
    <w:p>
      <w:pPr>
        <w:pStyle w:val="Style13"/>
        <w:keepNext w:val="0"/>
        <w:keepLines w:val="0"/>
        <w:widowControl w:val="0"/>
        <w:shd w:val="clear" w:color="auto" w:fill="auto"/>
        <w:bidi w:val="0"/>
        <w:spacing w:before="0" w:after="0"/>
        <w:ind w:left="0" w:right="0" w:firstLine="0"/>
        <w:jc w:val="both"/>
      </w:pPr>
      <w:r>
        <w:rPr>
          <w:spacing w:val="0"/>
          <w:w w:val="100"/>
          <w:position w:val="0"/>
          <w:shd w:val="clear" w:color="auto" w:fill="auto"/>
          <w:lang w:val="ru-RU" w:eastAsia="ru-RU" w:bidi="ru-RU"/>
        </w:rPr>
        <w:t>появлении эффекта «веретена», до 3 мм в диаме</w:t>
        <w:softHyphen/>
        <w:t>тре, иглу выводят на 3-5 мм выше обработанно</w:t>
        <w:softHyphen/>
        <w:t>го участка, затем снова производят насыщение пункционного канала спиртом с достижением границы предыдущего эффекта «веретена» до появления требуемого диаметра /3 мм/. После чего все повторяют заново, продолжая введение этанола до полного выведения иглы из пункти</w:t>
        <w:softHyphen/>
        <w:t>рованного органа и насыщения тканей пункци</w:t>
        <w:softHyphen/>
        <w:t>онного канала спиртом.</w:t>
      </w:r>
    </w:p>
    <w:p>
      <w:pPr>
        <w:pStyle w:val="Style13"/>
        <w:keepNext w:val="0"/>
        <w:keepLines w:val="0"/>
        <w:widowControl w:val="0"/>
        <w:shd w:val="clear" w:color="auto" w:fill="auto"/>
        <w:bidi w:val="0"/>
        <w:spacing w:before="0" w:after="0" w:line="230" w:lineRule="auto"/>
        <w:ind w:left="0" w:right="0" w:firstLine="0"/>
        <w:jc w:val="both"/>
      </w:pPr>
      <w:r>
        <w:rPr>
          <w:spacing w:val="0"/>
          <w:w w:val="100"/>
          <w:position w:val="0"/>
          <w:shd w:val="clear" w:color="auto" w:fill="auto"/>
          <w:lang w:val="ru-RU" w:eastAsia="ru-RU" w:bidi="ru-RU"/>
        </w:rPr>
        <w:t>всем протяжении. Дальнейшая обработка кожи в месте пункции и инструментария проводятся раствором йода. Затем накладывают асептиче</w:t>
        <w:softHyphen/>
        <w:t>скую повязку. Диаметр и тип используемой иглы для предложенного способа не имеют принципи</w:t>
        <w:softHyphen/>
        <w:t>ального значения.</w:t>
      </w:r>
    </w:p>
    <w:p>
      <w:pPr>
        <w:pStyle w:val="Style13"/>
        <w:keepNext w:val="0"/>
        <w:keepLines w:val="0"/>
        <w:widowControl w:val="0"/>
        <w:shd w:val="clear" w:color="auto" w:fill="auto"/>
        <w:bidi w:val="0"/>
        <w:spacing w:before="0" w:after="0" w:line="230" w:lineRule="auto"/>
        <w:ind w:left="0" w:right="0"/>
        <w:jc w:val="both"/>
      </w:pPr>
      <w:r>
        <w:drawing>
          <wp:anchor distT="0" distB="543560" distL="114300" distR="2656205" simplePos="0" relativeHeight="125829392" behindDoc="0" locked="0" layoutInCell="1" allowOverlap="1">
            <wp:simplePos x="0" y="0"/>
            <wp:positionH relativeFrom="page">
              <wp:posOffset>718820</wp:posOffset>
            </wp:positionH>
            <wp:positionV relativeFrom="margin">
              <wp:posOffset>5678170</wp:posOffset>
            </wp:positionV>
            <wp:extent cx="3590290" cy="2840990"/>
            <wp:wrapTopAndBottom/>
            <wp:docPr id="225" name="Shape 225"/>
            <a:graphic xmlns:a="http://schemas.openxmlformats.org/drawingml/2006/main">
              <a:graphicData uri="http://schemas.openxmlformats.org/drawingml/2006/picture">
                <pic:pic xmlns:pic="http://schemas.openxmlformats.org/drawingml/2006/picture">
                  <pic:nvPicPr>
                    <pic:cNvPr id="226" name="Picture box 226"/>
                    <pic:cNvPicPr/>
                  </pic:nvPicPr>
                  <pic:blipFill>
                    <a:blip r:embed="rId160"/>
                    <a:stretch/>
                  </pic:blipFill>
                  <pic:spPr>
                    <a:xfrm>
                      <a:ext cx="3590290" cy="2840990"/>
                    </a:xfrm>
                    <a:prstGeom prst="rect"/>
                  </pic:spPr>
                </pic:pic>
              </a:graphicData>
            </a:graphic>
          </wp:anchor>
        </w:drawing>
      </w:r>
      <w:r>
        <mc:AlternateContent>
          <mc:Choice Requires="wps">
            <w:drawing>
              <wp:anchor distT="0" distB="0" distL="0" distR="0" simplePos="0" relativeHeight="503316498" behindDoc="0" locked="0" layoutInCell="1" allowOverlap="1">
                <wp:simplePos x="0" y="0"/>
                <wp:positionH relativeFrom="page">
                  <wp:posOffset>1553845</wp:posOffset>
                </wp:positionH>
                <wp:positionV relativeFrom="margin">
                  <wp:posOffset>8540115</wp:posOffset>
                </wp:positionV>
                <wp:extent cx="4443730" cy="265430"/>
                <wp:wrapNone/>
                <wp:docPr id="227" name="Shape 227"/>
                <a:graphic xmlns:a="http://schemas.openxmlformats.org/drawingml/2006/main">
                  <a:graphicData uri="http://schemas.microsoft.com/office/word/2010/wordprocessingShape">
                    <wps:wsp>
                      <wps:cNvSpPr txBox="1"/>
                      <wps:spPr>
                        <a:xfrm>
                          <a:ext cx="4443730" cy="265430"/>
                        </a:xfrm>
                        <a:prstGeom prst="rect"/>
                        <a:noFill/>
                      </wps:spPr>
                      <wps:txbx>
                        <w:txbxContent>
                          <w:p>
                            <w:pPr>
                              <w:pStyle w:val="Style54"/>
                              <w:keepNext w:val="0"/>
                              <w:keepLines w:val="0"/>
                              <w:widowControl w:val="0"/>
                              <w:shd w:val="clear" w:color="auto" w:fill="auto"/>
                              <w:bidi w:val="0"/>
                              <w:spacing w:before="0" w:after="0" w:line="233" w:lineRule="auto"/>
                              <w:ind w:left="0" w:right="0" w:firstLine="0"/>
                              <w:jc w:val="center"/>
                            </w:pPr>
                            <w:r>
                              <w:rPr>
                                <w:spacing w:val="0"/>
                                <w:w w:val="100"/>
                                <w:position w:val="0"/>
                                <w:shd w:val="clear" w:color="auto" w:fill="auto"/>
                                <w:lang w:val="ru-RU" w:eastAsia="ru-RU" w:bidi="ru-RU"/>
                              </w:rPr>
                              <w:t>Рис.23 Ультразвуковое изображение пункционного канала во время введения 96% этилового спирта (0,5мл/10мм)</w:t>
                            </w:r>
                          </w:p>
                        </w:txbxContent>
                      </wps:txbx>
                      <wps:bodyPr lIns="0" tIns="0" rIns="0" bIns="0">
                        <a:noAutoFit/>
                      </wps:bodyPr>
                    </wps:wsp>
                  </a:graphicData>
                </a:graphic>
              </wp:anchor>
            </w:drawing>
          </mc:Choice>
          <mc:Fallback>
            <w:pict>
              <v:shape id="_x0000_s1253" type="#_x0000_t202" style="position:absolute;margin-left:122.35000000000001pt;margin-top:672.45000000000005pt;width:349.90000000000003pt;height:20.900000000000002pt;z-index:251657745;mso-wrap-distance-left:0;mso-wrap-distance-right:0;mso-position-horizontal-relative:page;mso-position-vertical-relative:margin" filled="f" stroked="f">
                <v:textbox inset="0,0,0,0">
                  <w:txbxContent>
                    <w:p>
                      <w:pPr>
                        <w:pStyle w:val="Style54"/>
                        <w:keepNext w:val="0"/>
                        <w:keepLines w:val="0"/>
                        <w:widowControl w:val="0"/>
                        <w:shd w:val="clear" w:color="auto" w:fill="auto"/>
                        <w:bidi w:val="0"/>
                        <w:spacing w:before="0" w:after="0" w:line="233" w:lineRule="auto"/>
                        <w:ind w:left="0" w:right="0" w:firstLine="0"/>
                        <w:jc w:val="center"/>
                      </w:pPr>
                      <w:r>
                        <w:rPr>
                          <w:spacing w:val="0"/>
                          <w:w w:val="100"/>
                          <w:position w:val="0"/>
                          <w:shd w:val="clear" w:color="auto" w:fill="auto"/>
                          <w:lang w:val="ru-RU" w:eastAsia="ru-RU" w:bidi="ru-RU"/>
                        </w:rPr>
                        <w:t>Рис.23 Ультразвуковое изображение пункционного канала во время введения 96% этилового спирта (0,5мл/10мм)</w:t>
                      </w:r>
                    </w:p>
                  </w:txbxContent>
                </v:textbox>
                <w10:wrap anchorx="page" anchory="margin"/>
              </v:shape>
            </w:pict>
          </mc:Fallback>
        </mc:AlternateContent>
      </w:r>
      <w:r>
        <w:drawing>
          <wp:anchor distT="33655" distB="1488440" distL="3738245" distR="127000" simplePos="0" relativeHeight="125829393" behindDoc="0" locked="0" layoutInCell="1" allowOverlap="1">
            <wp:simplePos x="0" y="0"/>
            <wp:positionH relativeFrom="page">
              <wp:posOffset>4342765</wp:posOffset>
            </wp:positionH>
            <wp:positionV relativeFrom="margin">
              <wp:posOffset>5711825</wp:posOffset>
            </wp:positionV>
            <wp:extent cx="2499360" cy="1859280"/>
            <wp:wrapTopAndBottom/>
            <wp:docPr id="229" name="Shape 229"/>
            <a:graphic xmlns:a="http://schemas.openxmlformats.org/drawingml/2006/main">
              <a:graphicData uri="http://schemas.openxmlformats.org/drawingml/2006/picture">
                <pic:pic xmlns:pic="http://schemas.openxmlformats.org/drawingml/2006/picture">
                  <pic:nvPicPr>
                    <pic:cNvPr id="230" name="Picture box 230"/>
                    <pic:cNvPicPr/>
                  </pic:nvPicPr>
                  <pic:blipFill>
                    <a:blip r:embed="rId162"/>
                    <a:stretch/>
                  </pic:blipFill>
                  <pic:spPr>
                    <a:xfrm>
                      <a:ext cx="2499360" cy="1859280"/>
                    </a:xfrm>
                    <a:prstGeom prst="rect"/>
                  </pic:spPr>
                </pic:pic>
              </a:graphicData>
            </a:graphic>
          </wp:anchor>
        </w:drawing>
      </w:r>
      <w:r>
        <mc:AlternateContent>
          <mc:Choice Requires="wps">
            <w:drawing>
              <wp:anchor distT="0" distB="0" distL="0" distR="0" simplePos="0" relativeHeight="503316500" behindDoc="0" locked="0" layoutInCell="1" allowOverlap="1">
                <wp:simplePos x="0" y="0"/>
                <wp:positionH relativeFrom="page">
                  <wp:posOffset>4397375</wp:posOffset>
                </wp:positionH>
                <wp:positionV relativeFrom="margin">
                  <wp:posOffset>7677785</wp:posOffset>
                </wp:positionV>
                <wp:extent cx="2453640" cy="265430"/>
                <wp:wrapNone/>
                <wp:docPr id="231" name="Shape 231"/>
                <a:graphic xmlns:a="http://schemas.openxmlformats.org/drawingml/2006/main">
                  <a:graphicData uri="http://schemas.microsoft.com/office/word/2010/wordprocessingShape">
                    <wps:wsp>
                      <wps:cNvSpPr txBox="1"/>
                      <wps:spPr>
                        <a:xfrm>
                          <a:ext cx="2453640" cy="265430"/>
                        </a:xfrm>
                        <a:prstGeom prst="rect"/>
                        <a:noFill/>
                      </wps:spPr>
                      <wps:txbx>
                        <w:txbxContent>
                          <w:p>
                            <w:pPr>
                              <w:pStyle w:val="Style54"/>
                              <w:keepNext w:val="0"/>
                              <w:keepLines w:val="0"/>
                              <w:widowControl w:val="0"/>
                              <w:shd w:val="clear" w:color="auto" w:fill="auto"/>
                              <w:bidi w:val="0"/>
                              <w:spacing w:before="0" w:after="0" w:line="254" w:lineRule="auto"/>
                              <w:ind w:left="0" w:right="0" w:firstLine="0"/>
                              <w:jc w:val="left"/>
                              <w:rPr>
                                <w:sz w:val="15"/>
                                <w:szCs w:val="15"/>
                              </w:rPr>
                            </w:pPr>
                            <w:r>
                              <w:rPr>
                                <w:b w:val="0"/>
                                <w:bCs w:val="0"/>
                                <w:i w:val="0"/>
                                <w:iCs w:val="0"/>
                                <w:spacing w:val="0"/>
                                <w:w w:val="100"/>
                                <w:position w:val="0"/>
                                <w:sz w:val="15"/>
                                <w:szCs w:val="15"/>
                                <w:shd w:val="clear" w:color="auto" w:fill="auto"/>
                                <w:lang w:val="ru-RU" w:eastAsia="ru-RU" w:bidi="ru-RU"/>
                              </w:rPr>
                              <w:t>1 - печень; 2 - пункционная игла.3 - эффект «ве</w:t>
                              <w:softHyphen/>
                              <w:t>ретена»</w:t>
                            </w:r>
                          </w:p>
                        </w:txbxContent>
                      </wps:txbx>
                      <wps:bodyPr lIns="0" tIns="0" rIns="0" bIns="0">
                        <a:noAutoFit/>
                      </wps:bodyPr>
                    </wps:wsp>
                  </a:graphicData>
                </a:graphic>
              </wp:anchor>
            </w:drawing>
          </mc:Choice>
          <mc:Fallback>
            <w:pict>
              <v:shape id="_x0000_s1257" type="#_x0000_t202" style="position:absolute;margin-left:346.25pt;margin-top:604.55000000000007pt;width:193.20000000000002pt;height:20.900000000000002pt;z-index:251657747;mso-wrap-distance-left:0;mso-wrap-distance-right:0;mso-position-horizontal-relative:page;mso-position-vertical-relative:margin" filled="f" stroked="f">
                <v:textbox inset="0,0,0,0">
                  <w:txbxContent>
                    <w:p>
                      <w:pPr>
                        <w:pStyle w:val="Style54"/>
                        <w:keepNext w:val="0"/>
                        <w:keepLines w:val="0"/>
                        <w:widowControl w:val="0"/>
                        <w:shd w:val="clear" w:color="auto" w:fill="auto"/>
                        <w:bidi w:val="0"/>
                        <w:spacing w:before="0" w:after="0" w:line="254" w:lineRule="auto"/>
                        <w:ind w:left="0" w:right="0" w:firstLine="0"/>
                        <w:jc w:val="left"/>
                        <w:rPr>
                          <w:sz w:val="15"/>
                          <w:szCs w:val="15"/>
                        </w:rPr>
                      </w:pPr>
                      <w:r>
                        <w:rPr>
                          <w:b w:val="0"/>
                          <w:bCs w:val="0"/>
                          <w:i w:val="0"/>
                          <w:iCs w:val="0"/>
                          <w:spacing w:val="0"/>
                          <w:w w:val="100"/>
                          <w:position w:val="0"/>
                          <w:sz w:val="15"/>
                          <w:szCs w:val="15"/>
                          <w:shd w:val="clear" w:color="auto" w:fill="auto"/>
                          <w:lang w:val="ru-RU" w:eastAsia="ru-RU" w:bidi="ru-RU"/>
                        </w:rPr>
                        <w:t>1 - печень; 2 - пункционная игла.3 - эффект «ве</w:t>
                        <w:softHyphen/>
                        <w:t>ретена»</w:t>
                      </w:r>
                    </w:p>
                  </w:txbxContent>
                </v:textbox>
                <w10:wrap anchorx="page" anchory="margin"/>
              </v:shape>
            </w:pict>
          </mc:Fallback>
        </mc:AlternateContent>
      </w:r>
      <w:r>
        <w:rPr>
          <w:spacing w:val="0"/>
          <w:w w:val="100"/>
          <w:position w:val="0"/>
          <w:shd w:val="clear" w:color="auto" w:fill="auto"/>
          <w:lang w:val="ru-RU" w:eastAsia="ru-RU" w:bidi="ru-RU"/>
        </w:rPr>
        <w:t>Для лучшей визуализации всех этапов абла- стики мы приводим УЗ-томограммы клинико</w:t>
        <w:softHyphen/>
        <w:t>экспериментального исследования печени с анали</w:t>
        <w:softHyphen/>
        <w:t>зом УЗ-изображения во время поэтапного введе-</w:t>
      </w:r>
      <w:r>
        <w:br w:type="page"/>
      </w:r>
    </w:p>
    <w:p>
      <w:pPr>
        <w:pStyle w:val="Style13"/>
        <w:keepNext w:val="0"/>
        <w:keepLines w:val="0"/>
        <w:widowControl w:val="0"/>
        <w:shd w:val="clear" w:color="auto" w:fill="auto"/>
        <w:bidi w:val="0"/>
        <w:spacing w:before="0" w:after="0" w:line="230" w:lineRule="auto"/>
        <w:ind w:left="0" w:right="0" w:firstLine="0"/>
        <w:jc w:val="both"/>
      </w:pPr>
      <w:r>
        <w:drawing>
          <wp:anchor distT="0" distB="516255" distL="114300" distR="2622550" simplePos="0" relativeHeight="125829394" behindDoc="0" locked="0" layoutInCell="1" allowOverlap="1">
            <wp:simplePos x="0" y="0"/>
            <wp:positionH relativeFrom="page">
              <wp:posOffset>686435</wp:posOffset>
            </wp:positionH>
            <wp:positionV relativeFrom="margin">
              <wp:posOffset>42545</wp:posOffset>
            </wp:positionV>
            <wp:extent cx="3529330" cy="2780030"/>
            <wp:wrapTopAndBottom/>
            <wp:docPr id="233" name="Shape 233"/>
            <a:graphic xmlns:a="http://schemas.openxmlformats.org/drawingml/2006/main">
              <a:graphicData uri="http://schemas.openxmlformats.org/drawingml/2006/picture">
                <pic:pic xmlns:pic="http://schemas.openxmlformats.org/drawingml/2006/picture">
                  <pic:nvPicPr>
                    <pic:cNvPr id="234" name="Picture box 234"/>
                    <pic:cNvPicPr/>
                  </pic:nvPicPr>
                  <pic:blipFill>
                    <a:blip r:embed="rId164"/>
                    <a:stretch/>
                  </pic:blipFill>
                  <pic:spPr>
                    <a:xfrm>
                      <a:ext cx="3529330" cy="2780030"/>
                    </a:xfrm>
                    <a:prstGeom prst="rect"/>
                  </pic:spPr>
                </pic:pic>
              </a:graphicData>
            </a:graphic>
          </wp:anchor>
        </w:drawing>
      </w:r>
      <w:r>
        <mc:AlternateContent>
          <mc:Choice Requires="wps">
            <w:drawing>
              <wp:anchor distT="0" distB="0" distL="0" distR="0" simplePos="0" relativeHeight="503316502" behindDoc="0" locked="0" layoutInCell="1" allowOverlap="1">
                <wp:simplePos x="0" y="0"/>
                <wp:positionH relativeFrom="page">
                  <wp:posOffset>967105</wp:posOffset>
                </wp:positionH>
                <wp:positionV relativeFrom="margin">
                  <wp:posOffset>2962275</wp:posOffset>
                </wp:positionV>
                <wp:extent cx="5480050" cy="271145"/>
                <wp:wrapNone/>
                <wp:docPr id="235" name="Shape 235"/>
                <a:graphic xmlns:a="http://schemas.openxmlformats.org/drawingml/2006/main">
                  <a:graphicData uri="http://schemas.microsoft.com/office/word/2010/wordprocessingShape">
                    <wps:wsp>
                      <wps:cNvSpPr txBox="1"/>
                      <wps:spPr>
                        <a:xfrm>
                          <a:ext cx="5480050" cy="271145"/>
                        </a:xfrm>
                        <a:prstGeom prst="rect"/>
                        <a:noFill/>
                      </wps:spPr>
                      <wps:txbx>
                        <w:txbxContent>
                          <w:p>
                            <w:pPr>
                              <w:pStyle w:val="Style54"/>
                              <w:keepNext w:val="0"/>
                              <w:keepLines w:val="0"/>
                              <w:widowControl w:val="0"/>
                              <w:shd w:val="clear" w:color="auto" w:fill="auto"/>
                              <w:bidi w:val="0"/>
                              <w:spacing w:before="0" w:after="0" w:line="233" w:lineRule="auto"/>
                              <w:ind w:left="0" w:right="0" w:firstLine="0"/>
                              <w:jc w:val="center"/>
                            </w:pPr>
                            <w:r>
                              <w:rPr>
                                <w:spacing w:val="0"/>
                                <w:w w:val="100"/>
                                <w:position w:val="0"/>
                                <w:shd w:val="clear" w:color="auto" w:fill="auto"/>
                                <w:lang w:val="ru-RU" w:eastAsia="ru-RU" w:bidi="ru-RU"/>
                              </w:rPr>
                              <w:t>Рис.24 Ультразвуковое изображение пункционного канала во время введения 96% этилового спирта (0,5мл/10мм) (экспозиция - 5 минут)</w:t>
                            </w:r>
                          </w:p>
                        </w:txbxContent>
                      </wps:txbx>
                      <wps:bodyPr lIns="0" tIns="0" rIns="0" bIns="0">
                        <a:noAutoFit/>
                      </wps:bodyPr>
                    </wps:wsp>
                  </a:graphicData>
                </a:graphic>
              </wp:anchor>
            </w:drawing>
          </mc:Choice>
          <mc:Fallback>
            <w:pict>
              <v:shape id="_x0000_s1261" type="#_x0000_t202" style="position:absolute;margin-left:76.150000000000006pt;margin-top:233.25pt;width:431.5pt;height:21.350000000000001pt;z-index:251657749;mso-wrap-distance-left:0;mso-wrap-distance-right:0;mso-position-horizontal-relative:page;mso-position-vertical-relative:margin" filled="f" stroked="f">
                <v:textbox inset="0,0,0,0">
                  <w:txbxContent>
                    <w:p>
                      <w:pPr>
                        <w:pStyle w:val="Style54"/>
                        <w:keepNext w:val="0"/>
                        <w:keepLines w:val="0"/>
                        <w:widowControl w:val="0"/>
                        <w:shd w:val="clear" w:color="auto" w:fill="auto"/>
                        <w:bidi w:val="0"/>
                        <w:spacing w:before="0" w:after="0" w:line="233" w:lineRule="auto"/>
                        <w:ind w:left="0" w:right="0" w:firstLine="0"/>
                        <w:jc w:val="center"/>
                      </w:pPr>
                      <w:r>
                        <w:rPr>
                          <w:spacing w:val="0"/>
                          <w:w w:val="100"/>
                          <w:position w:val="0"/>
                          <w:shd w:val="clear" w:color="auto" w:fill="auto"/>
                          <w:lang w:val="ru-RU" w:eastAsia="ru-RU" w:bidi="ru-RU"/>
                        </w:rPr>
                        <w:t>Рис.24 Ультразвуковое изображение пункционного канала во время введения 96% этилового спирта (0,5мл/10мм) (экспозиция - 5 минут)</w:t>
                      </w:r>
                    </w:p>
                  </w:txbxContent>
                </v:textbox>
                <w10:wrap anchorx="page" anchory="margin"/>
              </v:shape>
            </w:pict>
          </mc:Fallback>
        </mc:AlternateContent>
      </w:r>
      <w:r>
        <w:drawing>
          <wp:anchor distT="0" distB="1388110" distL="3783965" distR="126365" simplePos="0" relativeHeight="125829395" behindDoc="0" locked="0" layoutInCell="1" allowOverlap="1">
            <wp:simplePos x="0" y="0"/>
            <wp:positionH relativeFrom="page">
              <wp:posOffset>4356100</wp:posOffset>
            </wp:positionH>
            <wp:positionV relativeFrom="margin">
              <wp:posOffset>42545</wp:posOffset>
            </wp:positionV>
            <wp:extent cx="2353310" cy="1908175"/>
            <wp:wrapTopAndBottom/>
            <wp:docPr id="237" name="Shape 237"/>
            <a:graphic xmlns:a="http://schemas.openxmlformats.org/drawingml/2006/main">
              <a:graphicData uri="http://schemas.openxmlformats.org/drawingml/2006/picture">
                <pic:pic xmlns:pic="http://schemas.openxmlformats.org/drawingml/2006/picture">
                  <pic:nvPicPr>
                    <pic:cNvPr id="238" name="Picture box 238"/>
                    <pic:cNvPicPr/>
                  </pic:nvPicPr>
                  <pic:blipFill>
                    <a:blip r:embed="rId166"/>
                    <a:stretch/>
                  </pic:blipFill>
                  <pic:spPr>
                    <a:xfrm>
                      <a:ext cx="2353310" cy="1908175"/>
                    </a:xfrm>
                    <a:prstGeom prst="rect"/>
                  </pic:spPr>
                </pic:pic>
              </a:graphicData>
            </a:graphic>
          </wp:anchor>
        </w:drawing>
      </w:r>
      <w:r>
        <mc:AlternateContent>
          <mc:Choice Requires="wps">
            <w:drawing>
              <wp:anchor distT="0" distB="0" distL="0" distR="0" simplePos="0" relativeHeight="503316504" behindDoc="0" locked="0" layoutInCell="1" allowOverlap="1">
                <wp:simplePos x="0" y="0"/>
                <wp:positionH relativeFrom="page">
                  <wp:posOffset>4325620</wp:posOffset>
                </wp:positionH>
                <wp:positionV relativeFrom="margin">
                  <wp:posOffset>2045335</wp:posOffset>
                </wp:positionV>
                <wp:extent cx="2395855" cy="265430"/>
                <wp:wrapNone/>
                <wp:docPr id="239" name="Shape 239"/>
                <a:graphic xmlns:a="http://schemas.openxmlformats.org/drawingml/2006/main">
                  <a:graphicData uri="http://schemas.microsoft.com/office/word/2010/wordprocessingShape">
                    <wps:wsp>
                      <wps:cNvSpPr txBox="1"/>
                      <wps:spPr>
                        <a:xfrm>
                          <a:ext cx="2395855" cy="265430"/>
                        </a:xfrm>
                        <a:prstGeom prst="rect"/>
                        <a:noFill/>
                      </wps:spPr>
                      <wps:txbx>
                        <w:txbxContent>
                          <w:p>
                            <w:pPr>
                              <w:pStyle w:val="Style54"/>
                              <w:keepNext w:val="0"/>
                              <w:keepLines w:val="0"/>
                              <w:widowControl w:val="0"/>
                              <w:shd w:val="clear" w:color="auto" w:fill="auto"/>
                              <w:bidi w:val="0"/>
                              <w:spacing w:before="0" w:after="0" w:line="254" w:lineRule="auto"/>
                              <w:ind w:left="0" w:right="0" w:firstLine="0"/>
                              <w:jc w:val="left"/>
                              <w:rPr>
                                <w:sz w:val="15"/>
                                <w:szCs w:val="15"/>
                              </w:rPr>
                            </w:pPr>
                            <w:r>
                              <w:rPr>
                                <w:b w:val="0"/>
                                <w:bCs w:val="0"/>
                                <w:i w:val="0"/>
                                <w:iCs w:val="0"/>
                                <w:spacing w:val="0"/>
                                <w:w w:val="100"/>
                                <w:position w:val="0"/>
                                <w:sz w:val="15"/>
                                <w:szCs w:val="15"/>
                                <w:shd w:val="clear" w:color="auto" w:fill="auto"/>
                                <w:lang w:val="ru-RU" w:eastAsia="ru-RU" w:bidi="ru-RU"/>
                              </w:rPr>
                              <w:t>1 - печень; 2 - зона пункционного канала, эф</w:t>
                              <w:softHyphen/>
                              <w:t>фект «веретена».</w:t>
                            </w:r>
                          </w:p>
                        </w:txbxContent>
                      </wps:txbx>
                      <wps:bodyPr lIns="0" tIns="0" rIns="0" bIns="0">
                        <a:noAutoFit/>
                      </wps:bodyPr>
                    </wps:wsp>
                  </a:graphicData>
                </a:graphic>
              </wp:anchor>
            </w:drawing>
          </mc:Choice>
          <mc:Fallback>
            <w:pict>
              <v:shape id="_x0000_s1265" type="#_x0000_t202" style="position:absolute;margin-left:340.60000000000002pt;margin-top:161.05000000000001pt;width:188.65000000000001pt;height:20.900000000000002pt;z-index:251657751;mso-wrap-distance-left:0;mso-wrap-distance-right:0;mso-position-horizontal-relative:page;mso-position-vertical-relative:margin" filled="f" stroked="f">
                <v:textbox inset="0,0,0,0">
                  <w:txbxContent>
                    <w:p>
                      <w:pPr>
                        <w:pStyle w:val="Style54"/>
                        <w:keepNext w:val="0"/>
                        <w:keepLines w:val="0"/>
                        <w:widowControl w:val="0"/>
                        <w:shd w:val="clear" w:color="auto" w:fill="auto"/>
                        <w:bidi w:val="0"/>
                        <w:spacing w:before="0" w:after="0" w:line="254" w:lineRule="auto"/>
                        <w:ind w:left="0" w:right="0" w:firstLine="0"/>
                        <w:jc w:val="left"/>
                        <w:rPr>
                          <w:sz w:val="15"/>
                          <w:szCs w:val="15"/>
                        </w:rPr>
                      </w:pPr>
                      <w:r>
                        <w:rPr>
                          <w:b w:val="0"/>
                          <w:bCs w:val="0"/>
                          <w:i w:val="0"/>
                          <w:iCs w:val="0"/>
                          <w:spacing w:val="0"/>
                          <w:w w:val="100"/>
                          <w:position w:val="0"/>
                          <w:sz w:val="15"/>
                          <w:szCs w:val="15"/>
                          <w:shd w:val="clear" w:color="auto" w:fill="auto"/>
                          <w:lang w:val="ru-RU" w:eastAsia="ru-RU" w:bidi="ru-RU"/>
                        </w:rPr>
                        <w:t>1 - печень; 2 - зона пункционного канала, эф</w:t>
                        <w:softHyphen/>
                        <w:t>фект «веретена».</w:t>
                      </w:r>
                    </w:p>
                  </w:txbxContent>
                </v:textbox>
                <w10:wrap anchorx="page" anchory="margin"/>
              </v:shape>
            </w:pict>
          </mc:Fallback>
        </mc:AlternateContent>
      </w:r>
      <w:r>
        <w:rPr>
          <w:spacing w:val="0"/>
          <w:w w:val="100"/>
          <w:position w:val="0"/>
          <w:shd w:val="clear" w:color="auto" w:fill="auto"/>
          <w:lang w:val="ru-RU" w:eastAsia="ru-RU" w:bidi="ru-RU"/>
        </w:rPr>
        <w:t>ния 96 % этанола через иглу в пункционный канал где определялось несколько стадий (рис.21-24).</w:t>
      </w:r>
    </w:p>
    <w:p>
      <w:pPr>
        <w:pStyle w:val="Style13"/>
        <w:keepNext w:val="0"/>
        <w:keepLines w:val="0"/>
        <w:widowControl w:val="0"/>
        <w:shd w:val="clear" w:color="auto" w:fill="auto"/>
        <w:bidi w:val="0"/>
        <w:spacing w:before="0" w:after="0" w:line="230" w:lineRule="auto"/>
        <w:ind w:left="0" w:right="0"/>
        <w:jc w:val="both"/>
      </w:pPr>
      <w:r>
        <w:rPr>
          <w:spacing w:val="0"/>
          <w:w w:val="100"/>
          <w:position w:val="0"/>
          <w:shd w:val="clear" w:color="auto" w:fill="auto"/>
          <w:lang w:val="ru-RU" w:eastAsia="ru-RU" w:bidi="ru-RU"/>
        </w:rPr>
        <w:t>На рисунке 21 изображена 1 стадия, где в печени (1) определяется пункционная игла (2). При ее поэтапном ведении возникает пункци</w:t>
        <w:softHyphen/>
        <w:t>онный канал (3). При введении минимального количества спирта в дозе 0,1мм на 10 мм пунк</w:t>
        <w:softHyphen/>
        <w:t>ционного канала возникает эффект «двойной иглы»(4) на всем протяжении пункционного канала параллельно с пункционной иглой( Рис 22.).</w:t>
      </w:r>
    </w:p>
    <w:p>
      <w:pPr>
        <w:pStyle w:val="Style13"/>
        <w:keepNext w:val="0"/>
        <w:keepLines w:val="0"/>
        <w:widowControl w:val="0"/>
        <w:shd w:val="clear" w:color="auto" w:fill="auto"/>
        <w:bidi w:val="0"/>
        <w:spacing w:before="0" w:after="0" w:line="230" w:lineRule="auto"/>
        <w:ind w:left="0" w:right="0"/>
        <w:jc w:val="both"/>
      </w:pPr>
      <w:r>
        <w:rPr>
          <w:spacing w:val="0"/>
          <w:w w:val="100"/>
          <w:position w:val="0"/>
          <w:shd w:val="clear" w:color="auto" w:fill="auto"/>
          <w:lang w:val="ru-RU" w:eastAsia="ru-RU" w:bidi="ru-RU"/>
        </w:rPr>
        <w:t xml:space="preserve">При увеличении дозы вводимого спирта /0,3 мл и 0,5 мл на 10 мм канала/ возникает 2 </w:t>
      </w:r>
      <w:r>
        <w:rPr>
          <w:spacing w:val="0"/>
          <w:w w:val="100"/>
          <w:position w:val="0"/>
          <w:shd w:val="clear" w:color="auto" w:fill="auto"/>
          <w:lang w:val="ru-RU" w:eastAsia="ru-RU" w:bidi="ru-RU"/>
        </w:rPr>
        <w:t>этап изменений УЗ-изображения, показанный на рисунке 24. В печени (1) определяется пунк</w:t>
        <w:softHyphen/>
        <w:t>ционная игла (2) и пункционный канал.При введении спирта на всем протяжении пункци</w:t>
        <w:softHyphen/>
        <w:t>онного канала на экране УЗ-аппарата возника</w:t>
        <w:softHyphen/>
        <w:t>ет эхопозитивное веретенообразное включение /эффект «веретена»/, имеющее определенный диаметр</w:t>
      </w:r>
    </w:p>
    <w:p>
      <w:pPr>
        <w:pStyle w:val="Style13"/>
        <w:keepNext w:val="0"/>
        <w:keepLines w:val="0"/>
        <w:widowControl w:val="0"/>
        <w:shd w:val="clear" w:color="auto" w:fill="auto"/>
        <w:bidi w:val="0"/>
        <w:spacing w:before="0" w:after="0"/>
        <w:ind w:left="0" w:right="0"/>
        <w:jc w:val="both"/>
      </w:pPr>
      <w:r>
        <w:drawing>
          <wp:anchor distT="12700" distB="659130" distL="114300" distR="114300" simplePos="0" relativeHeight="125829396" behindDoc="0" locked="0" layoutInCell="1" allowOverlap="1">
            <wp:simplePos x="0" y="0"/>
            <wp:positionH relativeFrom="page">
              <wp:posOffset>1278255</wp:posOffset>
            </wp:positionH>
            <wp:positionV relativeFrom="margin">
              <wp:posOffset>5657215</wp:posOffset>
            </wp:positionV>
            <wp:extent cx="5078095" cy="2627630"/>
            <wp:wrapTopAndBottom/>
            <wp:docPr id="241" name="Shape 241"/>
            <a:graphic xmlns:a="http://schemas.openxmlformats.org/drawingml/2006/main">
              <a:graphicData uri="http://schemas.openxmlformats.org/drawingml/2006/picture">
                <pic:pic xmlns:pic="http://schemas.openxmlformats.org/drawingml/2006/picture">
                  <pic:nvPicPr>
                    <pic:cNvPr id="242" name="Picture box 242"/>
                    <pic:cNvPicPr/>
                  </pic:nvPicPr>
                  <pic:blipFill>
                    <a:blip r:embed="rId168"/>
                    <a:stretch/>
                  </pic:blipFill>
                  <pic:spPr>
                    <a:xfrm>
                      <a:ext cx="5078095" cy="2627630"/>
                    </a:xfrm>
                    <a:prstGeom prst="rect"/>
                  </pic:spPr>
                </pic:pic>
              </a:graphicData>
            </a:graphic>
          </wp:anchor>
        </w:drawing>
      </w:r>
      <w:r>
        <mc:AlternateContent>
          <mc:Choice Requires="wps">
            <w:drawing>
              <wp:anchor distT="0" distB="0" distL="0" distR="0" simplePos="0" relativeHeight="503316506" behindDoc="0" locked="0" layoutInCell="1" allowOverlap="1">
                <wp:simplePos x="0" y="0"/>
                <wp:positionH relativeFrom="page">
                  <wp:posOffset>1543685</wp:posOffset>
                </wp:positionH>
                <wp:positionV relativeFrom="margin">
                  <wp:posOffset>8305800</wp:posOffset>
                </wp:positionV>
                <wp:extent cx="4550410" cy="384175"/>
                <wp:wrapNone/>
                <wp:docPr id="243" name="Shape 243"/>
                <a:graphic xmlns:a="http://schemas.openxmlformats.org/drawingml/2006/main">
                  <a:graphicData uri="http://schemas.microsoft.com/office/word/2010/wordprocessingShape">
                    <wps:wsp>
                      <wps:cNvSpPr txBox="1"/>
                      <wps:spPr>
                        <a:xfrm>
                          <a:ext cx="4550410" cy="384175"/>
                        </a:xfrm>
                        <a:prstGeom prst="rect"/>
                        <a:noFill/>
                      </wps:spPr>
                      <wps:txbx>
                        <w:txbxContent>
                          <w:p>
                            <w:pPr>
                              <w:pStyle w:val="Style54"/>
                              <w:keepNext w:val="0"/>
                              <w:keepLines w:val="0"/>
                              <w:widowControl w:val="0"/>
                              <w:shd w:val="clear" w:color="auto" w:fill="auto"/>
                              <w:bidi w:val="0"/>
                              <w:spacing w:before="0" w:after="0" w:line="233" w:lineRule="auto"/>
                              <w:ind w:left="0" w:right="0" w:firstLine="0"/>
                              <w:jc w:val="center"/>
                            </w:pPr>
                            <w:r>
                              <w:rPr>
                                <w:spacing w:val="0"/>
                                <w:w w:val="100"/>
                                <w:position w:val="0"/>
                                <w:shd w:val="clear" w:color="auto" w:fill="auto"/>
                                <w:lang w:val="ru-RU" w:eastAsia="ru-RU" w:bidi="ru-RU"/>
                              </w:rPr>
                              <w:t>Рис.25 Гистологический препарат печени.</w:t>
                            </w:r>
                          </w:p>
                          <w:p>
                            <w:pPr>
                              <w:pStyle w:val="Style54"/>
                              <w:keepNext w:val="0"/>
                              <w:keepLines w:val="0"/>
                              <w:widowControl w:val="0"/>
                              <w:shd w:val="clear" w:color="auto" w:fill="auto"/>
                              <w:bidi w:val="0"/>
                              <w:spacing w:before="0" w:after="0" w:line="233" w:lineRule="auto"/>
                              <w:ind w:left="0" w:right="0" w:firstLine="0"/>
                              <w:jc w:val="center"/>
                            </w:pPr>
                            <w:r>
                              <w:rPr>
                                <w:spacing w:val="0"/>
                                <w:w w:val="100"/>
                                <w:position w:val="0"/>
                                <w:shd w:val="clear" w:color="auto" w:fill="auto"/>
                                <w:lang w:val="ru-RU" w:eastAsia="ru-RU" w:bidi="ru-RU"/>
                              </w:rPr>
                              <w:t>Парез сосудов в зоне некроза, скопление эритроцитов, их лизис с формированием пристеночных тромбов. Объем спирта 0,5 мл(экспозиция-24 часа). Окраска: Г-Э.х80</w:t>
                            </w:r>
                          </w:p>
                        </w:txbxContent>
                      </wps:txbx>
                      <wps:bodyPr lIns="0" tIns="0" rIns="0" bIns="0">
                        <a:noAutoFit/>
                      </wps:bodyPr>
                    </wps:wsp>
                  </a:graphicData>
                </a:graphic>
              </wp:anchor>
            </w:drawing>
          </mc:Choice>
          <mc:Fallback>
            <w:pict>
              <v:shape id="_x0000_s1269" type="#_x0000_t202" style="position:absolute;margin-left:121.55pt;margin-top:654.pt;width:358.30000000000001pt;height:30.25pt;z-index:251657753;mso-wrap-distance-left:0;mso-wrap-distance-right:0;mso-position-horizontal-relative:page;mso-position-vertical-relative:margin" filled="f" stroked="f">
                <v:textbox inset="0,0,0,0">
                  <w:txbxContent>
                    <w:p>
                      <w:pPr>
                        <w:pStyle w:val="Style54"/>
                        <w:keepNext w:val="0"/>
                        <w:keepLines w:val="0"/>
                        <w:widowControl w:val="0"/>
                        <w:shd w:val="clear" w:color="auto" w:fill="auto"/>
                        <w:bidi w:val="0"/>
                        <w:spacing w:before="0" w:after="0" w:line="233" w:lineRule="auto"/>
                        <w:ind w:left="0" w:right="0" w:firstLine="0"/>
                        <w:jc w:val="center"/>
                      </w:pPr>
                      <w:r>
                        <w:rPr>
                          <w:spacing w:val="0"/>
                          <w:w w:val="100"/>
                          <w:position w:val="0"/>
                          <w:shd w:val="clear" w:color="auto" w:fill="auto"/>
                          <w:lang w:val="ru-RU" w:eastAsia="ru-RU" w:bidi="ru-RU"/>
                        </w:rPr>
                        <w:t>Рис.25 Гистологический препарат печени.</w:t>
                      </w:r>
                    </w:p>
                    <w:p>
                      <w:pPr>
                        <w:pStyle w:val="Style54"/>
                        <w:keepNext w:val="0"/>
                        <w:keepLines w:val="0"/>
                        <w:widowControl w:val="0"/>
                        <w:shd w:val="clear" w:color="auto" w:fill="auto"/>
                        <w:bidi w:val="0"/>
                        <w:spacing w:before="0" w:after="0" w:line="233" w:lineRule="auto"/>
                        <w:ind w:left="0" w:right="0" w:firstLine="0"/>
                        <w:jc w:val="center"/>
                      </w:pPr>
                      <w:r>
                        <w:rPr>
                          <w:spacing w:val="0"/>
                          <w:w w:val="100"/>
                          <w:position w:val="0"/>
                          <w:shd w:val="clear" w:color="auto" w:fill="auto"/>
                          <w:lang w:val="ru-RU" w:eastAsia="ru-RU" w:bidi="ru-RU"/>
                        </w:rPr>
                        <w:t>Парез сосудов в зоне некроза, скопление эритроцитов, их лизис с формированием пристеночных тромбов. Объем спирта 0,5 мл(экспозиция-24 часа). Окраска: Г-Э.х80</w:t>
                      </w:r>
                    </w:p>
                  </w:txbxContent>
                </v:textbox>
                <w10:wrap anchorx="page" anchory="margin"/>
              </v:shape>
            </w:pict>
          </mc:Fallback>
        </mc:AlternateContent>
      </w:r>
      <w:r>
        <w:rPr>
          <w:spacing w:val="0"/>
          <w:w w:val="100"/>
          <w:position w:val="0"/>
          <w:shd w:val="clear" w:color="auto" w:fill="auto"/>
          <w:lang w:val="ru-RU" w:eastAsia="ru-RU" w:bidi="ru-RU"/>
        </w:rPr>
        <w:t>(Рис.23). При дозе этанола 0,3 мм на 10 мм канала диаметр эффекта «веретена» составля</w:t>
        <w:softHyphen/>
        <w:t>ет 2-3 мм. При дозе этанола 0,5 мл на 10 мм пункционного канала диаметра «веретена» составлял 4-5 мм. Эффект постепенно теряет</w:t>
      </w:r>
      <w:r>
        <w:br w:type="page"/>
      </w:r>
    </w:p>
    <w:p>
      <w:pPr>
        <w:pStyle w:val="Style13"/>
        <w:keepNext w:val="0"/>
        <w:keepLines w:val="0"/>
        <w:widowControl w:val="0"/>
        <w:shd w:val="clear" w:color="auto" w:fill="auto"/>
        <w:bidi w:val="0"/>
        <w:spacing w:before="0" w:after="0" w:line="230" w:lineRule="auto"/>
        <w:ind w:left="0" w:right="0" w:firstLine="0"/>
        <w:jc w:val="both"/>
      </w:pPr>
      <w:r>
        <w:drawing>
          <wp:anchor distT="18415" distB="328930" distL="114300" distR="3241675" simplePos="0" relativeHeight="125829397" behindDoc="0" locked="0" layoutInCell="1" allowOverlap="1">
            <wp:simplePos x="0" y="0"/>
            <wp:positionH relativeFrom="page">
              <wp:posOffset>689610</wp:posOffset>
            </wp:positionH>
            <wp:positionV relativeFrom="margin">
              <wp:posOffset>60960</wp:posOffset>
            </wp:positionV>
            <wp:extent cx="2993390" cy="2316480"/>
            <wp:wrapTopAndBottom/>
            <wp:docPr id="245" name="Shape 245"/>
            <a:graphic xmlns:a="http://schemas.openxmlformats.org/drawingml/2006/main">
              <a:graphicData uri="http://schemas.openxmlformats.org/drawingml/2006/picture">
                <pic:pic xmlns:pic="http://schemas.openxmlformats.org/drawingml/2006/picture">
                  <pic:nvPicPr>
                    <pic:cNvPr id="246" name="Picture box 246"/>
                    <pic:cNvPicPr/>
                  </pic:nvPicPr>
                  <pic:blipFill>
                    <a:blip r:embed="rId170"/>
                    <a:stretch/>
                  </pic:blipFill>
                  <pic:spPr>
                    <a:xfrm>
                      <a:ext cx="2993390" cy="2316480"/>
                    </a:xfrm>
                    <a:prstGeom prst="rect"/>
                  </pic:spPr>
                </pic:pic>
              </a:graphicData>
            </a:graphic>
          </wp:anchor>
        </w:drawing>
      </w:r>
      <w:r>
        <mc:AlternateContent>
          <mc:Choice Requires="wps">
            <w:drawing>
              <wp:anchor distT="0" distB="0" distL="0" distR="0" simplePos="0" relativeHeight="503316508" behindDoc="0" locked="0" layoutInCell="1" allowOverlap="1">
                <wp:simplePos x="0" y="0"/>
                <wp:positionH relativeFrom="page">
                  <wp:posOffset>1283970</wp:posOffset>
                </wp:positionH>
                <wp:positionV relativeFrom="margin">
                  <wp:posOffset>2435225</wp:posOffset>
                </wp:positionV>
                <wp:extent cx="4934585" cy="271145"/>
                <wp:wrapNone/>
                <wp:docPr id="247" name="Shape 247"/>
                <a:graphic xmlns:a="http://schemas.openxmlformats.org/drawingml/2006/main">
                  <a:graphicData uri="http://schemas.microsoft.com/office/word/2010/wordprocessingShape">
                    <wps:wsp>
                      <wps:cNvSpPr txBox="1"/>
                      <wps:spPr>
                        <a:xfrm>
                          <a:ext cx="4934585" cy="271145"/>
                        </a:xfrm>
                        <a:prstGeom prst="rect"/>
                        <a:noFill/>
                      </wps:spPr>
                      <wps:txbx>
                        <w:txbxContent>
                          <w:p>
                            <w:pPr>
                              <w:pStyle w:val="Style54"/>
                              <w:keepNext w:val="0"/>
                              <w:keepLines w:val="0"/>
                              <w:widowControl w:val="0"/>
                              <w:shd w:val="clear" w:color="auto" w:fill="auto"/>
                              <w:bidi w:val="0"/>
                              <w:spacing w:before="0" w:after="0" w:line="240" w:lineRule="auto"/>
                              <w:ind w:left="0" w:right="0" w:firstLine="0"/>
                              <w:jc w:val="center"/>
                            </w:pPr>
                            <w:r>
                              <w:rPr>
                                <w:i w:val="0"/>
                                <w:iCs w:val="0"/>
                                <w:spacing w:val="0"/>
                                <w:w w:val="100"/>
                                <w:position w:val="0"/>
                                <w:sz w:val="15"/>
                                <w:szCs w:val="15"/>
                                <w:shd w:val="clear" w:color="auto" w:fill="auto"/>
                                <w:lang w:val="ru-RU" w:eastAsia="ru-RU" w:bidi="ru-RU"/>
                              </w:rPr>
                              <w:t xml:space="preserve">Рис. 26. </w:t>
                            </w:r>
                            <w:r>
                              <w:rPr>
                                <w:spacing w:val="0"/>
                                <w:w w:val="100"/>
                                <w:position w:val="0"/>
                                <w:shd w:val="clear" w:color="auto" w:fill="auto"/>
                                <w:lang w:val="ru-RU" w:eastAsia="ru-RU" w:bidi="ru-RU"/>
                              </w:rPr>
                              <w:t>Ультразвуковое изображение пункционного канала во время абластики этанолом при пункции метастаза в 5-6 сегментах печени.</w:t>
                            </w:r>
                          </w:p>
                        </w:txbxContent>
                      </wps:txbx>
                      <wps:bodyPr lIns="0" tIns="0" rIns="0" bIns="0">
                        <a:noAutoFit/>
                      </wps:bodyPr>
                    </wps:wsp>
                  </a:graphicData>
                </a:graphic>
              </wp:anchor>
            </w:drawing>
          </mc:Choice>
          <mc:Fallback>
            <w:pict>
              <v:shape id="_x0000_s1273" type="#_x0000_t202" style="position:absolute;margin-left:101.10000000000001pt;margin-top:191.75pt;width:388.55000000000001pt;height:21.350000000000001pt;z-index:251657755;mso-wrap-distance-left:0;mso-wrap-distance-right:0;mso-position-horizontal-relative:page;mso-position-vertical-relative:margin" filled="f" stroked="f">
                <v:textbox inset="0,0,0,0">
                  <w:txbxContent>
                    <w:p>
                      <w:pPr>
                        <w:pStyle w:val="Style54"/>
                        <w:keepNext w:val="0"/>
                        <w:keepLines w:val="0"/>
                        <w:widowControl w:val="0"/>
                        <w:shd w:val="clear" w:color="auto" w:fill="auto"/>
                        <w:bidi w:val="0"/>
                        <w:spacing w:before="0" w:after="0" w:line="240" w:lineRule="auto"/>
                        <w:ind w:left="0" w:right="0" w:firstLine="0"/>
                        <w:jc w:val="center"/>
                      </w:pPr>
                      <w:r>
                        <w:rPr>
                          <w:i w:val="0"/>
                          <w:iCs w:val="0"/>
                          <w:spacing w:val="0"/>
                          <w:w w:val="100"/>
                          <w:position w:val="0"/>
                          <w:sz w:val="15"/>
                          <w:szCs w:val="15"/>
                          <w:shd w:val="clear" w:color="auto" w:fill="auto"/>
                          <w:lang w:val="ru-RU" w:eastAsia="ru-RU" w:bidi="ru-RU"/>
                        </w:rPr>
                        <w:t xml:space="preserve">Рис. 26. </w:t>
                      </w:r>
                      <w:r>
                        <w:rPr>
                          <w:spacing w:val="0"/>
                          <w:w w:val="100"/>
                          <w:position w:val="0"/>
                          <w:shd w:val="clear" w:color="auto" w:fill="auto"/>
                          <w:lang w:val="ru-RU" w:eastAsia="ru-RU" w:bidi="ru-RU"/>
                        </w:rPr>
                        <w:t>Ультразвуковое изображение пункционного канала во время абластики этанолом при пункции метастаза в 5-6 сегментах печени.</w:t>
                      </w:r>
                    </w:p>
                  </w:txbxContent>
                </v:textbox>
                <w10:wrap anchorx="page" anchory="margin"/>
              </v:shape>
            </w:pict>
          </mc:Fallback>
        </mc:AlternateContent>
      </w:r>
      <w:r>
        <w:drawing>
          <wp:anchor distT="0" distB="347345" distL="3201670" distR="114300" simplePos="0" relativeHeight="125829398" behindDoc="0" locked="0" layoutInCell="1" allowOverlap="1">
            <wp:simplePos x="0" y="0"/>
            <wp:positionH relativeFrom="page">
              <wp:posOffset>3776980</wp:posOffset>
            </wp:positionH>
            <wp:positionV relativeFrom="margin">
              <wp:posOffset>42545</wp:posOffset>
            </wp:positionV>
            <wp:extent cx="3035935" cy="2316480"/>
            <wp:wrapTopAndBottom/>
            <wp:docPr id="249" name="Shape 249"/>
            <a:graphic xmlns:a="http://schemas.openxmlformats.org/drawingml/2006/main">
              <a:graphicData uri="http://schemas.openxmlformats.org/drawingml/2006/picture">
                <pic:pic xmlns:pic="http://schemas.openxmlformats.org/drawingml/2006/picture">
                  <pic:nvPicPr>
                    <pic:cNvPr id="250" name="Picture box 250"/>
                    <pic:cNvPicPr/>
                  </pic:nvPicPr>
                  <pic:blipFill>
                    <a:blip r:embed="rId172"/>
                    <a:stretch/>
                  </pic:blipFill>
                  <pic:spPr>
                    <a:xfrm>
                      <a:ext cx="3035935" cy="2316480"/>
                    </a:xfrm>
                    <a:prstGeom prst="rect"/>
                  </pic:spPr>
                </pic:pic>
              </a:graphicData>
            </a:graphic>
          </wp:anchor>
        </w:drawing>
      </w:r>
      <w:r>
        <w:rPr>
          <w:spacing w:val="0"/>
          <w:w w:val="100"/>
          <w:position w:val="0"/>
          <w:shd w:val="clear" w:color="auto" w:fill="auto"/>
          <w:lang w:val="ru-RU" w:eastAsia="ru-RU" w:bidi="ru-RU"/>
        </w:rPr>
        <w:t>интенсивность эхогенности, с 5 минуты после инфузии этанола «веретено» (2) фрагменти</w:t>
        <w:softHyphen/>
        <w:t>руется и полностью исчезает к 10-15 минуте (Рис.24).</w:t>
      </w:r>
    </w:p>
    <w:p>
      <w:pPr>
        <w:pStyle w:val="Style13"/>
        <w:keepNext w:val="0"/>
        <w:keepLines w:val="0"/>
        <w:widowControl w:val="0"/>
        <w:shd w:val="clear" w:color="auto" w:fill="auto"/>
        <w:bidi w:val="0"/>
        <w:spacing w:before="0" w:after="0" w:line="230" w:lineRule="auto"/>
        <w:ind w:left="0" w:right="0"/>
        <w:jc w:val="both"/>
      </w:pPr>
      <w:r>
        <w:rPr>
          <w:spacing w:val="0"/>
          <w:w w:val="100"/>
          <w:position w:val="0"/>
          <w:shd w:val="clear" w:color="auto" w:fill="auto"/>
          <w:lang w:val="ru-RU" w:eastAsia="ru-RU" w:bidi="ru-RU"/>
        </w:rPr>
        <w:t>При оценке гистологической картины гепато</w:t>
        <w:softHyphen/>
        <w:t>цитов, окружающих пункционных канал, наблю</w:t>
        <w:softHyphen/>
        <w:t>далась корреляция между объемом некротизи</w:t>
        <w:softHyphen/>
        <w:t>рованных клеток вокруг пункционного канала и УЗ-изображением.</w:t>
      </w:r>
    </w:p>
    <w:p>
      <w:pPr>
        <w:pStyle w:val="Style13"/>
        <w:keepNext w:val="0"/>
        <w:keepLines w:val="0"/>
        <w:widowControl w:val="0"/>
        <w:shd w:val="clear" w:color="auto" w:fill="auto"/>
        <w:bidi w:val="0"/>
        <w:spacing w:before="0" w:after="0" w:line="230" w:lineRule="auto"/>
        <w:ind w:left="0" w:right="0"/>
        <w:jc w:val="both"/>
      </w:pPr>
      <w:r>
        <w:rPr>
          <w:spacing w:val="0"/>
          <w:w w:val="100"/>
          <w:position w:val="0"/>
          <w:shd w:val="clear" w:color="auto" w:fill="auto"/>
          <w:lang w:val="ru-RU" w:eastAsia="ru-RU" w:bidi="ru-RU"/>
        </w:rPr>
        <w:t>При достижении эффекта двойной иглы ги</w:t>
        <w:softHyphen/>
        <w:t>бель гепатоцитов не наблюдалась на всем протя</w:t>
        <w:softHyphen/>
        <w:t>жении вокруг пункционного канала. При эффекте «веретена» диаметром от 2-3 мл гибель гепатоци</w:t>
        <w:softHyphen/>
        <w:t>тов была достаточной и равномерной на всем про</w:t>
        <w:softHyphen/>
        <w:t>тяжении, ни одного неповрежденного гепатоцита, прилегающего к пункционному каналу, выявлено не было (Рис.25.). При диаметре «веретена» 4-5 мл гибель гепатоцитов была полной, наблюдались разрушение стромы печени, повреждение стенок трубчатых структур печени.</w:t>
      </w:r>
    </w:p>
    <w:p>
      <w:pPr>
        <w:pStyle w:val="Style13"/>
        <w:keepNext w:val="0"/>
        <w:keepLines w:val="0"/>
        <w:widowControl w:val="0"/>
        <w:shd w:val="clear" w:color="auto" w:fill="auto"/>
        <w:bidi w:val="0"/>
        <w:spacing w:before="0" w:after="0" w:line="230" w:lineRule="auto"/>
        <w:ind w:left="0" w:right="0"/>
        <w:jc w:val="both"/>
      </w:pPr>
      <w:r>
        <w:rPr>
          <w:spacing w:val="0"/>
          <w:w w:val="100"/>
          <w:position w:val="0"/>
          <w:shd w:val="clear" w:color="auto" w:fill="auto"/>
          <w:lang w:val="ru-RU" w:eastAsia="ru-RU" w:bidi="ru-RU"/>
        </w:rPr>
        <w:t>Основываясь на литературных данных о боль</w:t>
        <w:softHyphen/>
        <w:t>шей чувствительности клеток к этанолу и другим агентам, можно сделать вывод о том, что при гибе</w:t>
        <w:softHyphen/>
        <w:t>ли нормальных гепатоцитов гибель злокачествен</w:t>
        <w:softHyphen/>
        <w:t>ных клеток гарантирована. /Общая онкология. Руководство для врачей под ред. И.П. Напалкова, - Л.1989. с.156-193/.</w:t>
      </w:r>
    </w:p>
    <w:p>
      <w:pPr>
        <w:pStyle w:val="Style13"/>
        <w:keepNext w:val="0"/>
        <w:keepLines w:val="0"/>
        <w:widowControl w:val="0"/>
        <w:shd w:val="clear" w:color="auto" w:fill="auto"/>
        <w:bidi w:val="0"/>
        <w:spacing w:before="0" w:after="0" w:line="230" w:lineRule="auto"/>
        <w:ind w:left="0" w:right="0"/>
        <w:jc w:val="both"/>
      </w:pPr>
      <w:r>
        <w:rPr>
          <w:spacing w:val="0"/>
          <w:w w:val="100"/>
          <w:position w:val="0"/>
          <w:shd w:val="clear" w:color="auto" w:fill="auto"/>
          <w:lang w:val="ru-RU" w:eastAsia="ru-RU" w:bidi="ru-RU"/>
        </w:rPr>
        <w:t>Таким образом, с учетом этих данных на ви</w:t>
        <w:softHyphen/>
        <w:t>деомониторе специфического УЗ-изображения эффекта «веретена» до 3 мм в диаметре является достаточным объективным критерием эффектив</w:t>
        <w:softHyphen/>
        <w:t>ности абластики пункционного канала на данном отрезке(Рис.26). Наоборот, применение введе</w:t>
        <w:softHyphen/>
        <w:t>ния спирта, когда появляется эффект «двойной иглы», недостаточно для уничтожения опухоле</w:t>
        <w:softHyphen/>
      </w:r>
      <w:r>
        <w:rPr>
          <w:spacing w:val="0"/>
          <w:w w:val="100"/>
          <w:position w:val="0"/>
          <w:shd w:val="clear" w:color="auto" w:fill="auto"/>
          <w:lang w:val="ru-RU" w:eastAsia="ru-RU" w:bidi="ru-RU"/>
        </w:rPr>
        <w:t>вых клеток. Использование больших объемов 96% этанола для достижения диаметра эффекта «ве</w:t>
        <w:softHyphen/>
        <w:t>ретена» по УЗ-изображению до 5 мм в диаметре нецелесообразно, т.к. степень разрушения клеток избыточна и сопровождается большим количе</w:t>
        <w:softHyphen/>
        <w:t>ством побочных эффектов /гибель стромы сосу</w:t>
        <w:softHyphen/>
        <w:t>дов и др./</w:t>
      </w:r>
    </w:p>
    <w:p>
      <w:pPr>
        <w:pStyle w:val="Style13"/>
        <w:keepNext w:val="0"/>
        <w:keepLines w:val="0"/>
        <w:widowControl w:val="0"/>
        <w:shd w:val="clear" w:color="auto" w:fill="auto"/>
        <w:bidi w:val="0"/>
        <w:spacing w:before="0" w:after="400"/>
        <w:ind w:left="0" w:right="0"/>
        <w:jc w:val="both"/>
      </w:pPr>
      <w:r>
        <w:rPr>
          <w:spacing w:val="0"/>
          <w:w w:val="100"/>
          <w:position w:val="0"/>
          <w:shd w:val="clear" w:color="auto" w:fill="auto"/>
          <w:lang w:val="ru-RU" w:eastAsia="ru-RU" w:bidi="ru-RU"/>
        </w:rPr>
        <w:t>Используя эти данные, мы применяли пред</w:t>
        <w:softHyphen/>
        <w:t>ложенный способ абластики при малоинвазив</w:t>
        <w:softHyphen/>
        <w:t>ных вмешательствах под УЗ-контролем при зло</w:t>
        <w:softHyphen/>
        <w:t>качественных опухолях печени. Проведено более 38000 пункций с 1989 по 2009 гг. Ни одного случая имплантационных метастазов не было выявлено.. В отдаленном периоде в зоне абластики этанолом атипических клеток выявлено не было (Рис.27).</w:t>
      </w:r>
    </w:p>
    <w:p>
      <w:pPr>
        <w:widowControl w:val="0"/>
        <w:jc w:val="center"/>
        <w:rPr>
          <w:sz w:val="2"/>
          <w:szCs w:val="2"/>
        </w:rPr>
      </w:pPr>
      <w:r>
        <w:drawing>
          <wp:inline>
            <wp:extent cx="2974975" cy="2011680"/>
            <wp:docPr id="251" name="Picutre 251"/>
            <a:graphic xmlns:a="http://schemas.openxmlformats.org/drawingml/2006/main">
              <a:graphicData uri="http://schemas.openxmlformats.org/drawingml/2006/picture">
                <pic:pic xmlns:pic="http://schemas.openxmlformats.org/drawingml/2006/picture">
                  <pic:nvPicPr>
                    <pic:cNvPr id="251" name="Picture 251"/>
                    <pic:cNvPicPr/>
                  </pic:nvPicPr>
                  <pic:blipFill>
                    <a:blip r:embed="rId174"/>
                    <a:stretch/>
                  </pic:blipFill>
                  <pic:spPr>
                    <a:xfrm>
                      <a:ext cx="2974975" cy="2011680"/>
                    </a:xfrm>
                    <a:prstGeom prst="rect"/>
                  </pic:spPr>
                </pic:pic>
              </a:graphicData>
            </a:graphic>
          </wp:inline>
        </w:drawing>
      </w:r>
    </w:p>
    <w:p>
      <w:pPr>
        <w:pStyle w:val="Style54"/>
        <w:keepNext w:val="0"/>
        <w:keepLines w:val="0"/>
        <w:widowControl w:val="0"/>
        <w:shd w:val="clear" w:color="auto" w:fill="auto"/>
        <w:bidi w:val="0"/>
        <w:spacing w:before="0" w:after="0" w:line="240" w:lineRule="auto"/>
        <w:ind w:left="0" w:right="0" w:firstLine="0"/>
        <w:jc w:val="center"/>
        <w:sectPr>
          <w:footnotePr>
            <w:pos w:val="pageBottom"/>
            <w:numFmt w:val="decimal"/>
            <w:numRestart w:val="continuous"/>
          </w:footnotePr>
          <w:type w:val="continuous"/>
          <w:pgSz w:w="11900" w:h="16840"/>
          <w:pgMar w:top="927" w:right="1151" w:bottom="2273" w:left="1057" w:header="0" w:footer="3" w:gutter="0"/>
          <w:cols w:num="2" w:space="226"/>
          <w:noEndnote/>
          <w:rtlGutter w:val="0"/>
          <w:docGrid w:linePitch="360"/>
        </w:sectPr>
      </w:pPr>
      <w:r>
        <w:rPr>
          <w:spacing w:val="0"/>
          <w:w w:val="100"/>
          <w:position w:val="0"/>
          <w:shd w:val="clear" w:color="auto" w:fill="auto"/>
          <w:lang w:val="ru-RU" w:eastAsia="ru-RU" w:bidi="ru-RU"/>
        </w:rPr>
        <w:t>Рис.27 Гистологический препарат печени из зоны проведения абластики через 6 месяцев. Грубоволокнистый рубец, деформированные желчные протоки, в просвете -слоистый конкремент. Объем спирта - 0,5 мл (экспозиция 180 суток).Окраска: ПФ по В-Г.х80 Объем спирта 0,5 мл(экспозиция-24 часа).</w:t>
      </w:r>
    </w:p>
    <w:p>
      <w:pPr>
        <w:pStyle w:val="Style33"/>
        <w:keepNext w:val="0"/>
        <w:keepLines w:val="0"/>
        <w:widowControl w:val="0"/>
        <w:numPr>
          <w:ilvl w:val="1"/>
          <w:numId w:val="253"/>
        </w:numPr>
        <w:shd w:val="clear" w:color="auto" w:fill="auto"/>
        <w:tabs>
          <w:tab w:pos="642" w:val="left"/>
        </w:tabs>
        <w:bidi w:val="0"/>
        <w:spacing w:before="0" w:after="0" w:line="295" w:lineRule="auto"/>
        <w:ind w:left="0" w:right="0" w:firstLine="0"/>
        <w:jc w:val="center"/>
        <w:rPr>
          <w:sz w:val="22"/>
          <w:szCs w:val="22"/>
        </w:rPr>
        <w:sectPr>
          <w:footnotePr>
            <w:pos w:val="pageBottom"/>
            <w:numFmt w:val="decimal"/>
            <w:numRestart w:val="continuous"/>
          </w:footnotePr>
          <w:pgSz w:w="11900" w:h="16840"/>
          <w:pgMar w:top="889" w:right="963" w:bottom="1884" w:left="1241" w:header="0" w:footer="3" w:gutter="0"/>
          <w:cols w:space="720"/>
          <w:noEndnote/>
          <w:rtlGutter w:val="0"/>
          <w:docGrid w:linePitch="360"/>
        </w:sectPr>
      </w:pPr>
      <w:r>
        <w:rPr>
          <w:spacing w:val="0"/>
          <w:w w:val="100"/>
          <w:position w:val="0"/>
          <w:sz w:val="22"/>
          <w:szCs w:val="22"/>
          <w:shd w:val="clear" w:color="auto" w:fill="auto"/>
          <w:lang w:val="ru-RU" w:eastAsia="ru-RU" w:bidi="ru-RU"/>
        </w:rPr>
        <w:t>СПОСОБ ПРОВЕДЕНИЯ ПУНКЦИОННО-ЯСПИРЯЦИОННОЙ БИОПСИИ</w:t>
        <w:br/>
        <w:t>ПРИ ПОДОЗРЕНИИ НЯ ДЕСТРУКТИВНЫЙ ПЯНКРЕЯТИТ</w:t>
      </w:r>
    </w:p>
    <w:p>
      <w:pPr>
        <w:widowControl w:val="0"/>
        <w:spacing w:line="15" w:lineRule="exact"/>
        <w:rPr>
          <w:sz w:val="2"/>
          <w:szCs w:val="2"/>
        </w:rPr>
      </w:pPr>
    </w:p>
    <w:p>
      <w:pPr>
        <w:widowControl w:val="0"/>
        <w:spacing w:line="1" w:lineRule="exact"/>
        <w:sectPr>
          <w:footnotePr>
            <w:pos w:val="pageBottom"/>
            <w:numFmt w:val="decimal"/>
            <w:numRestart w:val="continuous"/>
          </w:footnotePr>
          <w:type w:val="continuous"/>
          <w:pgSz w:w="11900" w:h="16840"/>
          <w:pgMar w:top="852" w:right="0" w:bottom="1816" w:left="0" w:header="0" w:footer="3" w:gutter="0"/>
          <w:cols w:space="720"/>
          <w:noEndnote/>
          <w:rtlGutter w:val="0"/>
          <w:docGrid w:linePitch="360"/>
        </w:sectPr>
      </w:pPr>
    </w:p>
    <w:p>
      <w:pPr>
        <w:pStyle w:val="Style13"/>
        <w:keepNext w:val="0"/>
        <w:keepLines w:val="0"/>
        <w:widowControl w:val="0"/>
        <w:shd w:val="clear" w:color="auto" w:fill="auto"/>
        <w:bidi w:val="0"/>
        <w:spacing w:before="0" w:after="0" w:line="223" w:lineRule="auto"/>
        <w:ind w:left="0" w:right="0"/>
        <w:jc w:val="both"/>
      </w:pPr>
      <w:r>
        <w:rPr>
          <w:spacing w:val="0"/>
          <w:w w:val="100"/>
          <w:position w:val="0"/>
          <w:shd w:val="clear" w:color="auto" w:fill="auto"/>
          <w:lang w:val="ru-RU" w:eastAsia="ru-RU" w:bidi="ru-RU"/>
        </w:rPr>
        <w:t>При подозрении на острый деструктивный панкреатит и для подтверждения некроза паренхи</w:t>
        <w:softHyphen/>
        <w:t>мы поджелудочной железы по стандартной мето</w:t>
        <w:softHyphen/>
        <w:t>дике выполняется УЗ-исследование, при котором выявляют участки деструкции\очаги поджелудоч</w:t>
        <w:softHyphen/>
        <w:t>ной железы и затем проводят мультифокальную биопсию для верификации диагноза. Недостатком способа является то, что критерием обоснования выбора зоны в поджелудочной железе для забора тканевого материала является УЗ - диагностика в режиме серошкального сканирования. УЗ - ис</w:t>
        <w:softHyphen/>
        <w:t>следования в этом режиме имеют недостаточную диагностическую точность для выявления зон не</w:t>
        <w:softHyphen/>
        <w:t>кроза из-за неспецифичности УЗ - изображения зон некроза и участков отёчно-воспалительных изменений, что приводит к большому количеству ложноотрицательных результатов из-за того, что место для забора материала не является истинным участком некротических изменений. Основным ранним признаком некроза является снижение или исчезновение гемодинамики в этой зоне. Дан</w:t>
        <w:softHyphen/>
        <w:t>ный феномен может быть выявлен только при УЗ - исследовании в режимах энергетического доппле</w:t>
        <w:softHyphen/>
        <w:t>ра (основной режим) и цветового допплеровского картирования (дополнительный режим ). Про</w:t>
        <w:softHyphen/>
        <w:t>водят УЗ-исследование поджелудочной железы с качественной оценкой гемодинамики в сосудах па</w:t>
        <w:softHyphen/>
        <w:t>ренхимы железы и близлежащих мелких сосудах на поверхности железы. Использование количе</w:t>
        <w:softHyphen/>
        <w:t>ственных характеристик кровотока в данном случае неприменимо. Поджелудочную железу эмпириче</w:t>
        <w:softHyphen/>
        <w:t>ски разделяют на одинаковые по площади сегмен</w:t>
        <w:softHyphen/>
        <w:t>ты (10-20) линиями и проводят УЗ-исследование со сравнительной оценкой количества допплеров</w:t>
        <w:softHyphen/>
        <w:t>ских сигналов в толще железы и на её поверхности, при этом уменьшение количества допплеровских сигналов на 50% и более в одном или нескольких сегментах по сравнению с другими отделами же</w:t>
        <w:softHyphen/>
        <w:t>лезы свидетельствует о некрозе этой зоны (рис.28). Количество сегментов составляет 10 - 20, в зависи</w:t>
        <w:softHyphen/>
        <w:t>мости от длины железы. Оптимальное расстояние между линиями составляет 10-15мм. Подобное раз</w:t>
        <w:softHyphen/>
        <w:t>деление обосновано оптимальным взаимоотноше</w:t>
        <w:softHyphen/>
        <w:t>нием топографической анатомии поджелудочной железы, возможностью максимальной визуализа</w:t>
        <w:softHyphen/>
        <w:t>ции всех доплеровских ультразвуковых критериев на поверхности и в самой паренхиме железы и по</w:t>
        <w:softHyphen/>
        <w:t>следующей прицельной пункции этого сегмента под УЗ-контролем. Определяют стандартный ге</w:t>
        <w:softHyphen/>
        <w:t>модинамический критерий принятый в ультразву</w:t>
        <w:softHyphen/>
        <w:t xml:space="preserve">ковой диагностике: количество визуализируемых </w:t>
      </w:r>
      <w:r>
        <w:rPr>
          <w:spacing w:val="0"/>
          <w:w w:val="100"/>
          <w:position w:val="0"/>
          <w:shd w:val="clear" w:color="auto" w:fill="auto"/>
          <w:lang w:val="ru-RU" w:eastAsia="ru-RU" w:bidi="ru-RU"/>
        </w:rPr>
        <w:t>сосудов на единицу площади железы как внутри ее, так и на поверхности поджелудочной железы. Проводят сравнительный анализ допплерованных характеристик со всех отделов поджелудочной же</w:t>
        <w:softHyphen/>
        <w:t>лезы. Уменьшение количества допплеровских сиг</w:t>
        <w:softHyphen/>
        <w:t>налов, получаемых от сосудов в паренхиме железы и сосудов на поверхности поджелудочной железы в сегменте более чем на 50% от количества доппле</w:t>
        <w:softHyphen/>
        <w:t>ровских сигналов в других сегментах железы, слу</w:t>
        <w:softHyphen/>
        <w:t xml:space="preserve">жит маркером некроза и дальнейшим основанием для проведения пункции именно в этом сегменте, со снижением гемодинамики, с забором тканевого материала для верификации некроза </w:t>
      </w:r>
      <w:r>
        <w:rPr>
          <w:color w:val="0000FF"/>
          <w:spacing w:val="0"/>
          <w:w w:val="100"/>
          <w:position w:val="0"/>
          <w:shd w:val="clear" w:color="auto" w:fill="auto"/>
          <w:lang w:val="ru-RU" w:eastAsia="ru-RU" w:bidi="ru-RU"/>
        </w:rPr>
        <w:t>.</w:t>
      </w:r>
    </w:p>
    <w:p>
      <w:pPr>
        <w:pStyle w:val="Style13"/>
        <w:keepNext w:val="0"/>
        <w:keepLines w:val="0"/>
        <w:widowControl w:val="0"/>
        <w:shd w:val="clear" w:color="auto" w:fill="auto"/>
        <w:bidi w:val="0"/>
        <w:spacing w:before="0" w:after="0" w:line="223" w:lineRule="auto"/>
        <w:ind w:left="0" w:right="0" w:firstLine="520"/>
        <w:jc w:val="both"/>
      </w:pPr>
      <w:r>
        <w:rPr>
          <w:spacing w:val="0"/>
          <w:w w:val="100"/>
          <w:position w:val="0"/>
          <w:shd w:val="clear" w:color="auto" w:fill="auto"/>
          <w:lang w:val="ru-RU" w:eastAsia="ru-RU" w:bidi="ru-RU"/>
        </w:rPr>
        <w:t>В случае отсутствия локального снижения гемодинамики в поджелудочной железе при пер</w:t>
        <w:softHyphen/>
        <w:t>вичном УЗ-исследовании, необходимы повторные сеансы ультразвуковой диагностики. Время по</w:t>
        <w:softHyphen/>
        <w:t>вторного УЗ-исследования зависит от конкретной клинической ситуации. Одномоментное сравне</w:t>
        <w:softHyphen/>
        <w:t>ние гемодинамики в сегментах железы во время УЗ-исследования является основным, а оценка гемодинамики в железе различных сеансов УЗ- диагностики - дополнительным способом уточ</w:t>
        <w:softHyphen/>
        <w:t>нения локализации участка некроза, т.к. патогно</w:t>
        <w:softHyphen/>
        <w:t>моничным признаком некроза является именно возникновение неоднородности гемодинамики в каком-то отделе железы, а не общий уровень сни</w:t>
        <w:softHyphen/>
        <w:t>жения или повышения кровоснабжения, харак</w:t>
        <w:softHyphen/>
        <w:t>теризующее процесс воспалительно-отёчного па</w:t>
        <w:softHyphen/>
        <w:t>тофизиологического процесса в поджелудочной железы в течение временного промежутка.</w:t>
      </w:r>
    </w:p>
    <w:p>
      <w:pPr>
        <w:pStyle w:val="Style13"/>
        <w:keepNext w:val="0"/>
        <w:keepLines w:val="0"/>
        <w:widowControl w:val="0"/>
        <w:shd w:val="clear" w:color="auto" w:fill="auto"/>
        <w:bidi w:val="0"/>
        <w:spacing w:before="0" w:after="0" w:line="223" w:lineRule="auto"/>
        <w:ind w:left="0" w:right="0" w:firstLine="520"/>
        <w:jc w:val="both"/>
      </w:pPr>
      <w:r>
        <w:rPr>
          <w:spacing w:val="0"/>
          <w:w w:val="100"/>
          <w:position w:val="0"/>
          <w:shd w:val="clear" w:color="auto" w:fill="auto"/>
          <w:lang w:val="ru-RU" w:eastAsia="ru-RU" w:bidi="ru-RU"/>
        </w:rPr>
        <w:t>Тактика проведения диагностических мало</w:t>
        <w:softHyphen/>
        <w:t>инвазивных манипуляций при остром панкреати</w:t>
        <w:softHyphen/>
        <w:t>те заключается в первую очередь в выявлении сеп</w:t>
        <w:softHyphen/>
        <w:t>тического или асептического характера процесса. И только после получения микробиологических данных диагностической пункции алгоритм анти</w:t>
        <w:softHyphen/>
        <w:t>бактериальной терапии пересматривается с учетом чувствительности спектра идентифицированной микрофлоры к антибиотикам. Проведение курса антибактериальной терапии завершается проведе</w:t>
        <w:softHyphen/>
        <w:t>нием повторной тонкоигольной пункции для цито</w:t>
        <w:softHyphen/>
        <w:t>логической и микробиологической оценки динами</w:t>
        <w:softHyphen/>
        <w:t>ки патологического процесса в зоне поджелудочной железы. Вот почему проблема контаминации иглы другой флорой при проведении биопсии поджелу</w:t>
        <w:softHyphen/>
        <w:t>дочной железы стоит достаточно остро.</w:t>
      </w:r>
    </w:p>
    <w:p>
      <w:pPr>
        <w:pStyle w:val="Style13"/>
        <w:keepNext w:val="0"/>
        <w:keepLines w:val="0"/>
        <w:widowControl w:val="0"/>
        <w:shd w:val="clear" w:color="auto" w:fill="auto"/>
        <w:bidi w:val="0"/>
        <w:spacing w:before="0" w:after="0" w:line="223" w:lineRule="auto"/>
        <w:ind w:left="0" w:right="0"/>
        <w:jc w:val="both"/>
      </w:pPr>
      <w:r>
        <w:rPr>
          <w:spacing w:val="0"/>
          <w:w w:val="100"/>
          <w:position w:val="0"/>
          <w:shd w:val="clear" w:color="auto" w:fill="auto"/>
          <w:lang w:val="ru-RU" w:eastAsia="ru-RU" w:bidi="ru-RU"/>
        </w:rPr>
        <w:t>При расположении очага деструкции под</w:t>
        <w:softHyphen/>
        <w:t>желудочной железы ввиду анатомических усло</w:t>
        <w:softHyphen/>
        <w:t xml:space="preserve">вий позади желудка и отсутствии «акустического окна» к очагу в проекции печени, малого сальника, </w:t>
      </w:r>
      <w:r>
        <w:rPr>
          <w:spacing w:val="0"/>
          <w:w w:val="100"/>
          <w:position w:val="0"/>
          <w:shd w:val="clear" w:color="auto" w:fill="auto"/>
          <w:lang w:val="ru-RU" w:eastAsia="ru-RU" w:bidi="ru-RU"/>
        </w:rPr>
        <w:t>желудочно-селезеночной и желудочно-ободочной связки, пункции проводятся через две стенки же</w:t>
        <w:softHyphen/>
        <w:t>лудка и его просвет. Это приводит к бактериально</w:t>
        <w:softHyphen/>
        <w:t>му обсеменению наружных стенок пункционной иглы. При дальнейшем продвижении иглы в зону сальниковой сумки и поджелудочной железы, за</w:t>
        <w:softHyphen/>
        <w:t>бор тканевого материала осуществляется уже не в стерильных условиях. При получении материала, имеющего собственную бактериальную флору, и его дальнейшего переноса в стерильную пробирку происходит смешивание флоры желудка на поверх</w:t>
        <w:softHyphen/>
        <w:t>ности пункционной иглы и флоры в просвете иглы.</w:t>
      </w:r>
    </w:p>
    <w:p>
      <w:pPr>
        <w:pStyle w:val="Style13"/>
        <w:keepNext w:val="0"/>
        <w:keepLines w:val="0"/>
        <w:widowControl w:val="0"/>
        <w:shd w:val="clear" w:color="auto" w:fill="auto"/>
        <w:bidi w:val="0"/>
        <w:spacing w:before="0" w:after="0" w:line="223" w:lineRule="auto"/>
        <w:ind w:left="0" w:right="0"/>
        <w:jc w:val="both"/>
      </w:pPr>
      <w:r>
        <w:rPr>
          <w:spacing w:val="0"/>
          <w:w w:val="100"/>
          <w:position w:val="0"/>
          <w:shd w:val="clear" w:color="auto" w:fill="auto"/>
          <w:lang w:val="ru-RU" w:eastAsia="ru-RU" w:bidi="ru-RU"/>
        </w:rPr>
        <w:t>При наличии асептического процесса в зоне поджелудочной железы в просвете иглы нет бак</w:t>
        <w:softHyphen/>
        <w:t>териального обсеменения, однако при переносе этого субстрата в пробирку происходит неизбеж</w:t>
        <w:softHyphen/>
        <w:t>ный контакт наружных стенок пункционной иглы, содержащих бактериальную флору из желудка, и стенок пробирки. В дальнейшем рост микрофло</w:t>
        <w:softHyphen/>
        <w:t>ры на питательных средах происходит как за счет флоры желудка, так и за счет зон септического воспаления в области поджелудочной железы. Таким образом, истинный характер причины сеп</w:t>
        <w:softHyphen/>
        <w:t>тического воспаления остается неясным.</w:t>
      </w:r>
    </w:p>
    <w:p>
      <w:pPr>
        <w:pStyle w:val="Style13"/>
        <w:keepNext w:val="0"/>
        <w:keepLines w:val="0"/>
        <w:widowControl w:val="0"/>
        <w:shd w:val="clear" w:color="auto" w:fill="auto"/>
        <w:bidi w:val="0"/>
        <w:spacing w:before="0" w:after="240" w:line="223" w:lineRule="auto"/>
        <w:ind w:left="0" w:right="0"/>
        <w:jc w:val="both"/>
      </w:pPr>
      <w:r>
        <w:rPr>
          <w:spacing w:val="0"/>
          <w:w w:val="100"/>
          <w:position w:val="0"/>
          <w:shd w:val="clear" w:color="auto" w:fill="auto"/>
          <w:lang w:val="ru-RU" w:eastAsia="ru-RU" w:bidi="ru-RU"/>
        </w:rPr>
        <w:t>В этихслучаяхмультифокальные пункционно</w:t>
        <w:softHyphen/>
        <w:t>аспирационные биопсии поджелудочной железы под контролем УЗТ на ранней стадии заболева</w:t>
        <w:softHyphen/>
        <w:t>ния осуществляют в два этапа: сначала последо</w:t>
        <w:softHyphen/>
        <w:t>вательно через стенки желудка и его просвет про</w:t>
        <w:softHyphen/>
        <w:t>водят иглу большего диаметра и удерживают ее в неподвижном положении, затем в просвет пер</w:t>
        <w:softHyphen/>
        <w:t>вой иглы вводят вторую иглу меньшего диаметра, которую продвигают в зону сальниковой сумки и поджелудочной железы, где последовательно осу</w:t>
        <w:softHyphen/>
        <w:t xml:space="preserve">ществляют забор тканевого материала </w:t>
      </w:r>
      <w:r>
        <w:rPr>
          <w:color w:val="0000FF"/>
          <w:spacing w:val="0"/>
          <w:w w:val="100"/>
          <w:position w:val="0"/>
          <w:shd w:val="clear" w:color="auto" w:fill="auto"/>
          <w:lang w:val="ru-RU" w:eastAsia="ru-RU" w:bidi="ru-RU"/>
        </w:rPr>
        <w:t>.</w:t>
      </w:r>
    </w:p>
    <w:p>
      <w:pPr>
        <w:pStyle w:val="Style13"/>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Способ осуществляют следующим образом:</w:t>
      </w:r>
    </w:p>
    <w:p>
      <w:pPr>
        <w:pStyle w:val="Style13"/>
        <w:keepNext w:val="0"/>
        <w:keepLines w:val="0"/>
        <w:widowControl w:val="0"/>
        <w:shd w:val="clear" w:color="auto" w:fill="auto"/>
        <w:bidi w:val="0"/>
        <w:spacing w:before="0" w:after="0" w:line="223" w:lineRule="auto"/>
        <w:ind w:left="0" w:right="0"/>
        <w:jc w:val="both"/>
      </w:pPr>
      <w:r>
        <w:rPr>
          <w:b/>
          <w:bCs/>
          <w:i/>
          <w:iCs/>
          <w:spacing w:val="0"/>
          <w:w w:val="100"/>
          <w:position w:val="0"/>
          <w:shd w:val="clear" w:color="auto" w:fill="auto"/>
          <w:lang w:val="ru-RU" w:eastAsia="ru-RU" w:bidi="ru-RU"/>
        </w:rPr>
        <w:t>1</w:t>
      </w:r>
      <w:r>
        <w:rPr>
          <w:b/>
          <w:bCs/>
          <w:spacing w:val="0"/>
          <w:w w:val="100"/>
          <w:position w:val="0"/>
          <w:shd w:val="clear" w:color="auto" w:fill="auto"/>
          <w:lang w:val="ru-RU" w:eastAsia="ru-RU" w:bidi="ru-RU"/>
        </w:rPr>
        <w:t xml:space="preserve"> этап: </w:t>
      </w:r>
      <w:r>
        <w:rPr>
          <w:spacing w:val="0"/>
          <w:w w:val="100"/>
          <w:position w:val="0"/>
          <w:shd w:val="clear" w:color="auto" w:fill="auto"/>
          <w:lang w:val="ru-RU" w:eastAsia="ru-RU" w:bidi="ru-RU"/>
        </w:rPr>
        <w:t>под местной инфильтрационной анестезией после визуализации на экране УЗ- прибора поджелудочной железы путем электрон</w:t>
        <w:softHyphen/>
        <w:t>ного УЗ-датчика вводят первую иглу диаметром до 0,3 мм (рис. 29). Эту иглу последовательно про</w:t>
        <w:softHyphen/>
        <w:t>водят через стенки желудка и его просвет.</w:t>
      </w:r>
    </w:p>
    <w:p>
      <w:pPr>
        <w:pStyle w:val="Style13"/>
        <w:keepNext w:val="0"/>
        <w:keepLines w:val="0"/>
        <w:widowControl w:val="0"/>
        <w:shd w:val="clear" w:color="auto" w:fill="auto"/>
        <w:bidi w:val="0"/>
        <w:spacing w:before="0" w:after="180" w:line="223" w:lineRule="auto"/>
        <w:ind w:left="0" w:right="0"/>
        <w:jc w:val="both"/>
      </w:pPr>
      <w:r>
        <w:rPr>
          <w:b/>
          <w:bCs/>
          <w:spacing w:val="0"/>
          <w:w w:val="100"/>
          <w:position w:val="0"/>
          <w:shd w:val="clear" w:color="auto" w:fill="auto"/>
          <w:lang w:val="ru-RU" w:eastAsia="ru-RU" w:bidi="ru-RU"/>
        </w:rPr>
        <w:t xml:space="preserve">2 этап: </w:t>
      </w:r>
      <w:r>
        <w:rPr>
          <w:spacing w:val="0"/>
          <w:w w:val="100"/>
          <w:position w:val="0"/>
          <w:shd w:val="clear" w:color="auto" w:fill="auto"/>
          <w:lang w:val="ru-RU" w:eastAsia="ru-RU" w:bidi="ru-RU"/>
        </w:rPr>
        <w:t>в первую иглу, удерживая ее в непод</w:t>
        <w:softHyphen/>
        <w:t>вижном положении, вводят вторую иглу меньшего диаметра до 0,7 мм (рис. 30). Большую иглу удер</w:t>
        <w:softHyphen/>
        <w:t>живают рукой в неподвижном положении, а мень</w:t>
        <w:softHyphen/>
        <w:t>шую иглу продвигают в зону сальниковой сумки, где проводят аспирацию содержимого и затем вво</w:t>
        <w:softHyphen/>
        <w:t>дят в саму поджелудочную железу, где также осу</w:t>
        <w:softHyphen/>
        <w:t>ществляют аспирацию тканевого материала (рис. 31). Затем меньшую иглу выводят из тела пациента через большую иглу, а потом и ее удаляют. Содер</w:t>
        <w:softHyphen/>
        <w:t>жимое второй иглы переносят в стерильную про</w:t>
        <w:softHyphen/>
      </w:r>
      <w:r>
        <w:rPr>
          <w:spacing w:val="0"/>
          <w:w w:val="100"/>
          <w:position w:val="0"/>
          <w:shd w:val="clear" w:color="auto" w:fill="auto"/>
          <w:lang w:val="ru-RU" w:eastAsia="ru-RU" w:bidi="ru-RU"/>
        </w:rPr>
        <w:t>бирку и на предметное стекло с соблюдением стан</w:t>
        <w:softHyphen/>
        <w:t>дартных принципов асептики и требований бакте</w:t>
        <w:softHyphen/>
        <w:t>риологического забора материала.Используемый способ забора материала в зоне поджелудочной железы позволяет избежать ложноположитель</w:t>
        <w:softHyphen/>
        <w:t>ных результатов бактериологического исследова</w:t>
        <w:softHyphen/>
        <w:t>ния тканевого субстрата у больных с подозрением на панкреонекроз при проведении прицельных пункций зоны поджелудочной железы, что значи</w:t>
        <w:softHyphen/>
        <w:t>тельно повышает эффективность консервативно</w:t>
        <w:softHyphen/>
        <w:t>го лечения и уменьшает количество оперативных вмешательств у данной категории пациентов.</w:t>
      </w:r>
    </w:p>
    <w:p>
      <w:pPr>
        <w:widowControl w:val="0"/>
        <w:jc w:val="center"/>
        <w:rPr>
          <w:sz w:val="2"/>
          <w:szCs w:val="2"/>
        </w:rPr>
      </w:pPr>
      <w:r>
        <w:drawing>
          <wp:inline>
            <wp:extent cx="1463040" cy="1657985"/>
            <wp:docPr id="252" name="Picutre 252"/>
            <a:graphic xmlns:a="http://schemas.openxmlformats.org/drawingml/2006/main">
              <a:graphicData uri="http://schemas.openxmlformats.org/drawingml/2006/picture">
                <pic:pic xmlns:pic="http://schemas.openxmlformats.org/drawingml/2006/picture">
                  <pic:nvPicPr>
                    <pic:cNvPr id="252" name="Picture 252"/>
                    <pic:cNvPicPr/>
                  </pic:nvPicPr>
                  <pic:blipFill>
                    <a:blip r:embed="rId176"/>
                    <a:stretch/>
                  </pic:blipFill>
                  <pic:spPr>
                    <a:xfrm>
                      <a:ext cx="1463040" cy="1657985"/>
                    </a:xfrm>
                    <a:prstGeom prst="rect"/>
                  </pic:spPr>
                </pic:pic>
              </a:graphicData>
            </a:graphic>
          </wp:inline>
        </w:drawing>
      </w:r>
    </w:p>
    <w:p>
      <w:pPr>
        <w:pStyle w:val="Style54"/>
        <w:keepNext w:val="0"/>
        <w:keepLines w:val="0"/>
        <w:widowControl w:val="0"/>
        <w:shd w:val="clear" w:color="auto" w:fill="auto"/>
        <w:bidi w:val="0"/>
        <w:spacing w:before="0" w:after="0" w:line="233" w:lineRule="auto"/>
        <w:ind w:left="0" w:right="0" w:firstLine="0"/>
        <w:jc w:val="center"/>
      </w:pPr>
      <w:r>
        <w:rPr>
          <w:spacing w:val="0"/>
          <w:w w:val="100"/>
          <w:position w:val="0"/>
          <w:shd w:val="clear" w:color="auto" w:fill="auto"/>
          <w:lang w:val="ru-RU" w:eastAsia="ru-RU" w:bidi="ru-RU"/>
        </w:rPr>
        <w:t>Рис.28. Предварительное планирование зоны биопсии поджелудочной железы по данным допплерометрии</w:t>
      </w:r>
    </w:p>
    <w:p>
      <w:pPr>
        <w:widowControl w:val="0"/>
        <w:spacing w:after="119" w:line="1" w:lineRule="exact"/>
      </w:pPr>
    </w:p>
    <w:p>
      <w:pPr>
        <w:widowControl w:val="0"/>
        <w:jc w:val="center"/>
        <w:rPr>
          <w:sz w:val="2"/>
          <w:szCs w:val="2"/>
        </w:rPr>
      </w:pPr>
      <w:r>
        <w:drawing>
          <wp:inline>
            <wp:extent cx="1835150" cy="1195070"/>
            <wp:docPr id="253" name="Picutre 253"/>
            <a:graphic xmlns:a="http://schemas.openxmlformats.org/drawingml/2006/main">
              <a:graphicData uri="http://schemas.openxmlformats.org/drawingml/2006/picture">
                <pic:pic xmlns:pic="http://schemas.openxmlformats.org/drawingml/2006/picture">
                  <pic:nvPicPr>
                    <pic:cNvPr id="253" name="Picture 253"/>
                    <pic:cNvPicPr/>
                  </pic:nvPicPr>
                  <pic:blipFill>
                    <a:blip r:embed="rId178"/>
                    <a:stretch/>
                  </pic:blipFill>
                  <pic:spPr>
                    <a:xfrm>
                      <a:ext cx="1835150" cy="1195070"/>
                    </a:xfrm>
                    <a:prstGeom prst="rect"/>
                  </pic:spPr>
                </pic:pic>
              </a:graphicData>
            </a:graphic>
          </wp:inline>
        </w:drawing>
      </w:r>
    </w:p>
    <w:p>
      <w:pPr>
        <w:pStyle w:val="Style54"/>
        <w:keepNext w:val="0"/>
        <w:keepLines w:val="0"/>
        <w:widowControl w:val="0"/>
        <w:shd w:val="clear" w:color="auto" w:fill="auto"/>
        <w:bidi w:val="0"/>
        <w:spacing w:before="0" w:after="0" w:line="240" w:lineRule="auto"/>
        <w:ind w:left="0" w:right="0" w:firstLine="0"/>
        <w:jc w:val="center"/>
      </w:pPr>
      <w:r>
        <w:rPr>
          <w:spacing w:val="0"/>
          <w:w w:val="100"/>
          <w:position w:val="0"/>
          <w:shd w:val="clear" w:color="auto" w:fill="auto"/>
          <w:lang w:val="ru-RU" w:eastAsia="ru-RU" w:bidi="ru-RU"/>
        </w:rPr>
        <w:t>Рис.29. Схема проведения первой иглы через стенки желудка.</w:t>
      </w:r>
    </w:p>
    <w:p>
      <w:pPr>
        <w:widowControl w:val="0"/>
        <w:spacing w:after="179" w:line="1" w:lineRule="exact"/>
      </w:pPr>
    </w:p>
    <w:p>
      <w:pPr>
        <w:widowControl w:val="0"/>
        <w:jc w:val="center"/>
        <w:rPr>
          <w:sz w:val="2"/>
          <w:szCs w:val="2"/>
        </w:rPr>
      </w:pPr>
      <w:r>
        <w:drawing>
          <wp:inline>
            <wp:extent cx="1913890" cy="1134110"/>
            <wp:docPr id="254" name="Picutre 254"/>
            <a:graphic xmlns:a="http://schemas.openxmlformats.org/drawingml/2006/main">
              <a:graphicData uri="http://schemas.openxmlformats.org/drawingml/2006/picture">
                <pic:pic xmlns:pic="http://schemas.openxmlformats.org/drawingml/2006/picture">
                  <pic:nvPicPr>
                    <pic:cNvPr id="254" name="Picture 254"/>
                    <pic:cNvPicPr/>
                  </pic:nvPicPr>
                  <pic:blipFill>
                    <a:blip r:embed="rId180"/>
                    <a:stretch/>
                  </pic:blipFill>
                  <pic:spPr>
                    <a:xfrm>
                      <a:ext cx="1913890" cy="1134110"/>
                    </a:xfrm>
                    <a:prstGeom prst="rect"/>
                  </pic:spPr>
                </pic:pic>
              </a:graphicData>
            </a:graphic>
          </wp:inline>
        </w:drawing>
      </w:r>
    </w:p>
    <w:p>
      <w:pPr>
        <w:pStyle w:val="Style54"/>
        <w:keepNext w:val="0"/>
        <w:keepLines w:val="0"/>
        <w:widowControl w:val="0"/>
        <w:shd w:val="clear" w:color="auto" w:fill="auto"/>
        <w:bidi w:val="0"/>
        <w:spacing w:before="0" w:after="0" w:line="233" w:lineRule="auto"/>
        <w:ind w:left="0" w:right="0" w:firstLine="0"/>
        <w:jc w:val="center"/>
      </w:pPr>
      <w:r>
        <w:rPr>
          <w:spacing w:val="0"/>
          <w:w w:val="100"/>
          <w:position w:val="0"/>
          <w:shd w:val="clear" w:color="auto" w:fill="auto"/>
          <w:lang w:val="ru-RU" w:eastAsia="ru-RU" w:bidi="ru-RU"/>
        </w:rPr>
        <w:t>Рис.30. Схема проведения второй иглы в зону забора тканевого материала.</w:t>
      </w:r>
    </w:p>
    <w:p>
      <w:pPr>
        <w:widowControl w:val="0"/>
        <w:jc w:val="center"/>
        <w:rPr>
          <w:sz w:val="2"/>
          <w:szCs w:val="2"/>
        </w:rPr>
      </w:pPr>
      <w:r>
        <w:drawing>
          <wp:inline>
            <wp:extent cx="1877695" cy="1182370"/>
            <wp:docPr id="255" name="Picutre 255"/>
            <a:graphic xmlns:a="http://schemas.openxmlformats.org/drawingml/2006/main">
              <a:graphicData uri="http://schemas.openxmlformats.org/drawingml/2006/picture">
                <pic:pic xmlns:pic="http://schemas.openxmlformats.org/drawingml/2006/picture">
                  <pic:nvPicPr>
                    <pic:cNvPr id="255" name="Picture 255"/>
                    <pic:cNvPicPr/>
                  </pic:nvPicPr>
                  <pic:blipFill>
                    <a:blip r:embed="rId182"/>
                    <a:stretch/>
                  </pic:blipFill>
                  <pic:spPr>
                    <a:xfrm>
                      <a:ext cx="1877695" cy="1182370"/>
                    </a:xfrm>
                    <a:prstGeom prst="rect"/>
                  </pic:spPr>
                </pic:pic>
              </a:graphicData>
            </a:graphic>
          </wp:inline>
        </w:drawing>
      </w:r>
    </w:p>
    <w:p>
      <w:pPr>
        <w:pStyle w:val="Style54"/>
        <w:keepNext w:val="0"/>
        <w:keepLines w:val="0"/>
        <w:widowControl w:val="0"/>
        <w:shd w:val="clear" w:color="auto" w:fill="auto"/>
        <w:bidi w:val="0"/>
        <w:spacing w:before="0" w:after="0" w:line="240" w:lineRule="auto"/>
        <w:ind w:left="0" w:right="0" w:firstLine="0"/>
        <w:jc w:val="center"/>
        <w:sectPr>
          <w:footnotePr>
            <w:pos w:val="pageBottom"/>
            <w:numFmt w:val="decimal"/>
            <w:numRestart w:val="continuous"/>
          </w:footnotePr>
          <w:type w:val="continuous"/>
          <w:pgSz w:w="11900" w:h="16840"/>
          <w:pgMar w:top="852" w:right="1103" w:bottom="1816" w:left="1101" w:header="0" w:footer="3" w:gutter="0"/>
          <w:cols w:num="2" w:space="213"/>
          <w:noEndnote/>
          <w:rtlGutter w:val="0"/>
          <w:docGrid w:linePitch="360"/>
        </w:sectPr>
      </w:pPr>
      <w:r>
        <w:rPr>
          <w:spacing w:val="0"/>
          <w:w w:val="100"/>
          <w:position w:val="0"/>
          <w:shd w:val="clear" w:color="auto" w:fill="auto"/>
          <w:lang w:val="ru-RU" w:eastAsia="ru-RU" w:bidi="ru-RU"/>
        </w:rPr>
        <w:t>Рис.31. Процесс забора тканевого материала из зоны интереса во время пункционно-аспирационной биопсии под ультразвуковым контролем.</w:t>
      </w:r>
    </w:p>
    <w:p>
      <w:pPr>
        <w:pStyle w:val="Style33"/>
        <w:keepNext w:val="0"/>
        <w:keepLines w:val="0"/>
        <w:widowControl w:val="0"/>
        <w:numPr>
          <w:ilvl w:val="1"/>
          <w:numId w:val="253"/>
        </w:numPr>
        <w:shd w:val="clear" w:color="auto" w:fill="auto"/>
        <w:tabs>
          <w:tab w:pos="637" w:val="left"/>
        </w:tabs>
        <w:bidi w:val="0"/>
        <w:spacing w:before="0" w:after="0" w:line="240" w:lineRule="auto"/>
        <w:ind w:left="0" w:right="0" w:firstLine="0"/>
        <w:jc w:val="center"/>
        <w:rPr>
          <w:sz w:val="22"/>
          <w:szCs w:val="22"/>
        </w:rPr>
        <w:sectPr>
          <w:footnotePr>
            <w:pos w:val="pageBottom"/>
            <w:numFmt w:val="decimal"/>
            <w:numRestart w:val="continuous"/>
          </w:footnotePr>
          <w:pgSz w:w="11900" w:h="16840"/>
          <w:pgMar w:top="889" w:right="958" w:bottom="1923" w:left="1246" w:header="0" w:footer="3" w:gutter="0"/>
          <w:cols w:space="720"/>
          <w:noEndnote/>
          <w:rtlGutter w:val="0"/>
          <w:docGrid w:linePitch="360"/>
        </w:sectPr>
      </w:pPr>
      <w:r>
        <w:rPr>
          <w:spacing w:val="0"/>
          <w:w w:val="100"/>
          <w:position w:val="0"/>
          <w:sz w:val="22"/>
          <w:szCs w:val="22"/>
          <w:shd w:val="clear" w:color="auto" w:fill="auto"/>
          <w:lang w:val="ru-RU" w:eastAsia="ru-RU" w:bidi="ru-RU"/>
        </w:rPr>
        <w:t>ДИАГНОСТИЧЕСКАЯ БИОПСИЯ ПРЕДСТАТЕЛЬНОЙ ЖЕЛЕЗЫ</w:t>
      </w:r>
    </w:p>
    <w:p>
      <w:pPr>
        <w:widowControl w:val="0"/>
        <w:spacing w:line="23" w:lineRule="exact"/>
        <w:rPr>
          <w:sz w:val="2"/>
          <w:szCs w:val="2"/>
        </w:rPr>
      </w:pPr>
    </w:p>
    <w:p>
      <w:pPr>
        <w:widowControl w:val="0"/>
        <w:spacing w:line="1" w:lineRule="exact"/>
        <w:sectPr>
          <w:footnotePr>
            <w:pos w:val="pageBottom"/>
            <w:numFmt w:val="decimal"/>
            <w:numRestart w:val="continuous"/>
          </w:footnotePr>
          <w:type w:val="continuous"/>
          <w:pgSz w:w="11900" w:h="16840"/>
          <w:pgMar w:top="883" w:right="0" w:bottom="1847" w:left="0" w:header="0" w:footer="3" w:gutter="0"/>
          <w:cols w:space="720"/>
          <w:noEndnote/>
          <w:rtlGutter w:val="0"/>
          <w:docGrid w:linePitch="360"/>
        </w:sectPr>
      </w:pPr>
    </w:p>
    <w:p>
      <w:pPr>
        <w:pStyle w:val="Style13"/>
        <w:keepNext w:val="0"/>
        <w:keepLines w:val="0"/>
        <w:widowControl w:val="0"/>
        <w:shd w:val="clear" w:color="auto" w:fill="auto"/>
        <w:bidi w:val="0"/>
        <w:spacing w:before="0" w:after="0"/>
        <w:ind w:left="0" w:right="0"/>
        <w:jc w:val="both"/>
      </w:pPr>
      <w:r>
        <w:rPr>
          <w:spacing w:val="0"/>
          <w:w w:val="100"/>
          <w:position w:val="0"/>
          <w:shd w:val="clear" w:color="auto" w:fill="auto"/>
          <w:lang w:val="ru-RU" w:eastAsia="ru-RU" w:bidi="ru-RU"/>
        </w:rPr>
        <w:t>Диагноз рака предстательной железы, как и любого другого злокачественного новообразова</w:t>
        <w:softHyphen/>
        <w:t>ния, требует обязательного морфологического подтверждения. Основным методом решения этой задачи, а также методом дифференциаль</w:t>
        <w:softHyphen/>
        <w:t>ной диагностики индуративных процессов в пред</w:t>
        <w:softHyphen/>
        <w:t>стательной железе является биопсия.</w:t>
      </w:r>
    </w:p>
    <w:p>
      <w:pPr>
        <w:pStyle w:val="Style13"/>
        <w:keepNext w:val="0"/>
        <w:keepLines w:val="0"/>
        <w:widowControl w:val="0"/>
        <w:shd w:val="clear" w:color="auto" w:fill="auto"/>
        <w:bidi w:val="0"/>
        <w:spacing w:before="0" w:after="0"/>
        <w:ind w:left="0" w:right="0"/>
        <w:jc w:val="both"/>
      </w:pPr>
      <w:r>
        <w:rPr>
          <w:b/>
          <w:bCs/>
          <w:spacing w:val="0"/>
          <w:w w:val="100"/>
          <w:position w:val="0"/>
          <w:shd w:val="clear" w:color="auto" w:fill="auto"/>
          <w:lang w:val="ru-RU" w:eastAsia="ru-RU" w:bidi="ru-RU"/>
        </w:rPr>
        <w:t xml:space="preserve">Открытая биопсия. </w:t>
      </w:r>
      <w:r>
        <w:rPr>
          <w:spacing w:val="0"/>
          <w:w w:val="100"/>
          <w:position w:val="0"/>
          <w:shd w:val="clear" w:color="auto" w:fill="auto"/>
          <w:lang w:val="ru-RU" w:eastAsia="ru-RU" w:bidi="ru-RU"/>
        </w:rPr>
        <w:t>Одна из наиболее ста</w:t>
        <w:softHyphen/>
        <w:t>рых методик и, по мнению ряда специалистов, является наиболее точной. Широкое распростра</w:t>
        <w:softHyphen/>
        <w:t>нение получила открытая биопсия промежност</w:t>
        <w:softHyphen/>
        <w:t xml:space="preserve">ным доступом, разработанным </w:t>
      </w:r>
      <w:r>
        <w:rPr>
          <w:spacing w:val="0"/>
          <w:w w:val="100"/>
          <w:position w:val="0"/>
          <w:shd w:val="clear" w:color="auto" w:fill="auto"/>
          <w:lang w:val="en-US" w:eastAsia="en-US" w:bidi="en-US"/>
        </w:rPr>
        <w:t xml:space="preserve">Young H. </w:t>
      </w:r>
      <w:r>
        <w:rPr>
          <w:spacing w:val="0"/>
          <w:w w:val="100"/>
          <w:position w:val="0"/>
          <w:shd w:val="clear" w:color="auto" w:fill="auto"/>
          <w:lang w:val="ru-RU" w:eastAsia="ru-RU" w:bidi="ru-RU"/>
        </w:rPr>
        <w:t>в 1904 году. Согласно литературным данным биопсия, выполненная этим способом, позволяет устано</w:t>
        <w:softHyphen/>
        <w:t>вить диагноз рака предстательной железы с точ</w:t>
        <w:softHyphen/>
        <w:t>ностью 80-95%. К сожалению, открытая биопсия сопряжена с большим количеством осложнений, связанных с хирургическим вмешательством. Поэ</w:t>
        <w:softHyphen/>
        <w:t>тому, в настоящее время, открытая биопсия пред</w:t>
        <w:softHyphen/>
        <w:t>стательной железы практически не применяется и относительным показанием к ней может счи</w:t>
        <w:softHyphen/>
        <w:t>таться безуспешная, многократная, чрескожная промежностная или трансректальная биопсия при прогрессировании клинических проявлений рака предстательной железы.</w:t>
      </w:r>
    </w:p>
    <w:p>
      <w:pPr>
        <w:pStyle w:val="Style13"/>
        <w:keepNext w:val="0"/>
        <w:keepLines w:val="0"/>
        <w:widowControl w:val="0"/>
        <w:shd w:val="clear" w:color="auto" w:fill="auto"/>
        <w:bidi w:val="0"/>
        <w:spacing w:before="0" w:after="0"/>
        <w:ind w:left="0" w:right="0"/>
        <w:jc w:val="both"/>
      </w:pPr>
      <w:r>
        <w:rPr>
          <w:b/>
          <w:bCs/>
          <w:spacing w:val="0"/>
          <w:w w:val="100"/>
          <w:position w:val="0"/>
          <w:shd w:val="clear" w:color="auto" w:fill="auto"/>
          <w:lang w:val="ru-RU" w:eastAsia="ru-RU" w:bidi="ru-RU"/>
        </w:rPr>
        <w:t xml:space="preserve">Трансуретральная биопсия. </w:t>
      </w:r>
      <w:r>
        <w:rPr>
          <w:spacing w:val="0"/>
          <w:w w:val="100"/>
          <w:position w:val="0"/>
          <w:shd w:val="clear" w:color="auto" w:fill="auto"/>
          <w:lang w:val="ru-RU" w:eastAsia="ru-RU" w:bidi="ru-RU"/>
        </w:rPr>
        <w:t>Одна из рас</w:t>
        <w:softHyphen/>
        <w:t>пространенных методик получения материала для гистологической верификации рака пред</w:t>
        <w:softHyphen/>
        <w:t>стательной железы, которая выполняется в ходе эндоскопической резекции железы. К подобному способу прибегают, как правило, при обструктив</w:t>
        <w:softHyphen/>
        <w:t>ных процессах нижних отделов мочевыводящих путей. Одним из неоспоримых достоинств дан</w:t>
        <w:softHyphen/>
        <w:t>ной методики является возможность получения больших фрагментов тканей (до 5 г), что позволя</w:t>
        <w:softHyphen/>
        <w:t>ет проводить широкие многоступенчатые гисто</w:t>
        <w:softHyphen/>
        <w:t>логические и иммуногистохимические исследо</w:t>
        <w:softHyphen/>
        <w:t>вания.</w:t>
      </w:r>
    </w:p>
    <w:p>
      <w:pPr>
        <w:pStyle w:val="Style13"/>
        <w:keepNext w:val="0"/>
        <w:keepLines w:val="0"/>
        <w:widowControl w:val="0"/>
        <w:shd w:val="clear" w:color="auto" w:fill="auto"/>
        <w:bidi w:val="0"/>
        <w:spacing w:before="0" w:after="0"/>
        <w:ind w:left="0" w:right="0"/>
        <w:jc w:val="both"/>
      </w:pPr>
      <w:r>
        <w:rPr>
          <w:spacing w:val="0"/>
          <w:w w:val="100"/>
          <w:position w:val="0"/>
          <w:shd w:val="clear" w:color="auto" w:fill="auto"/>
          <w:lang w:val="ru-RU" w:eastAsia="ru-RU" w:bidi="ru-RU"/>
        </w:rPr>
        <w:t>Однако трансуретральная биопсия не всегда информативна при локализации опухоли в пери</w:t>
        <w:softHyphen/>
        <w:t>ферических отделах железы и не может быть ис</w:t>
        <w:softHyphen/>
        <w:t>пользована в рутинной практике для ранней диа</w:t>
        <w:softHyphen/>
        <w:t>гностики рака.</w:t>
      </w:r>
    </w:p>
    <w:p>
      <w:pPr>
        <w:pStyle w:val="Style13"/>
        <w:keepNext w:val="0"/>
        <w:keepLines w:val="0"/>
        <w:widowControl w:val="0"/>
        <w:shd w:val="clear" w:color="auto" w:fill="auto"/>
        <w:bidi w:val="0"/>
        <w:spacing w:before="0" w:after="0"/>
        <w:ind w:left="0" w:right="0"/>
        <w:jc w:val="both"/>
      </w:pPr>
      <w:r>
        <w:rPr>
          <w:b/>
          <w:bCs/>
          <w:spacing w:val="0"/>
          <w:w w:val="100"/>
          <w:position w:val="0"/>
          <w:shd w:val="clear" w:color="auto" w:fill="auto"/>
          <w:lang w:val="ru-RU" w:eastAsia="ru-RU" w:bidi="ru-RU"/>
        </w:rPr>
        <w:t>Биопсия предстательной железы под трансректальным ультразвуковым контро</w:t>
        <w:softHyphen/>
        <w:t xml:space="preserve">лем. </w:t>
      </w:r>
      <w:r>
        <w:rPr>
          <w:spacing w:val="0"/>
          <w:w w:val="100"/>
          <w:position w:val="0"/>
          <w:shd w:val="clear" w:color="auto" w:fill="auto"/>
          <w:lang w:val="ru-RU" w:eastAsia="ru-RU" w:bidi="ru-RU"/>
        </w:rPr>
        <w:t>Цитологический метод диагностики рака предстательной железы получил широкое рас</w:t>
        <w:softHyphen/>
        <w:t>пространение не только для дифференциальной диагностики опухолевых и неопухолевых заболе</w:t>
        <w:softHyphen/>
        <w:t xml:space="preserve">ваний предстательной железы, но и для контроля эффективности лечения. В 1930 году </w:t>
      </w:r>
      <w:r>
        <w:rPr>
          <w:spacing w:val="0"/>
          <w:w w:val="100"/>
          <w:position w:val="0"/>
          <w:shd w:val="clear" w:color="auto" w:fill="auto"/>
          <w:lang w:val="en-US" w:eastAsia="en-US" w:bidi="en-US"/>
        </w:rPr>
        <w:t xml:space="preserve">Fergusson R. </w:t>
      </w:r>
      <w:r>
        <w:rPr>
          <w:spacing w:val="0"/>
          <w:w w:val="100"/>
          <w:position w:val="0"/>
          <w:shd w:val="clear" w:color="auto" w:fill="auto"/>
          <w:lang w:val="ru-RU" w:eastAsia="ru-RU" w:bidi="ru-RU"/>
        </w:rPr>
        <w:t>применил для диагностики трансперинеальную аспирационную биопсию. Однако предложенный им способ цитологической диагностики не ис</w:t>
        <w:softHyphen/>
        <w:t xml:space="preserve">пользовался около </w:t>
      </w:r>
      <w:r>
        <w:rPr>
          <w:spacing w:val="0"/>
          <w:w w:val="100"/>
          <w:position w:val="0"/>
          <w:shd w:val="clear" w:color="auto" w:fill="auto"/>
          <w:lang w:val="en-US" w:eastAsia="en-US" w:bidi="en-US"/>
        </w:rPr>
        <w:t xml:space="preserve">30 </w:t>
      </w:r>
      <w:r>
        <w:rPr>
          <w:spacing w:val="0"/>
          <w:w w:val="100"/>
          <w:position w:val="0"/>
          <w:shd w:val="clear" w:color="auto" w:fill="auto"/>
          <w:lang w:val="ru-RU" w:eastAsia="ru-RU" w:bidi="ru-RU"/>
        </w:rPr>
        <w:t>лет, пока не был усовершен</w:t>
        <w:softHyphen/>
        <w:t xml:space="preserve">ствован и адаптирован </w:t>
      </w:r>
      <w:r>
        <w:rPr>
          <w:spacing w:val="0"/>
          <w:w w:val="100"/>
          <w:position w:val="0"/>
          <w:shd w:val="clear" w:color="auto" w:fill="auto"/>
          <w:lang w:val="en-US" w:eastAsia="en-US" w:bidi="en-US"/>
        </w:rPr>
        <w:t xml:space="preserve">Franzen S. </w:t>
      </w:r>
      <w:r>
        <w:rPr>
          <w:spacing w:val="0"/>
          <w:w w:val="100"/>
          <w:position w:val="0"/>
          <w:shd w:val="clear" w:color="auto" w:fill="auto"/>
          <w:lang w:val="ru-RU" w:eastAsia="ru-RU" w:bidi="ru-RU"/>
        </w:rPr>
        <w:t>Особенностью и достоинством метода считается его быстрота и безопасность. Точность выявления опухоли доста</w:t>
        <w:softHyphen/>
        <w:t>точно высокая и достигает 77%.</w:t>
      </w:r>
    </w:p>
    <w:p>
      <w:pPr>
        <w:pStyle w:val="Style13"/>
        <w:keepNext w:val="0"/>
        <w:keepLines w:val="0"/>
        <w:widowControl w:val="0"/>
        <w:shd w:val="clear" w:color="auto" w:fill="auto"/>
        <w:bidi w:val="0"/>
        <w:spacing w:before="0" w:after="0"/>
        <w:ind w:left="0" w:right="0"/>
        <w:jc w:val="both"/>
      </w:pPr>
      <w:r>
        <w:rPr>
          <w:spacing w:val="0"/>
          <w:w w:val="100"/>
          <w:position w:val="0"/>
          <w:shd w:val="clear" w:color="auto" w:fill="auto"/>
          <w:lang w:val="ru-RU" w:eastAsia="ru-RU" w:bidi="ru-RU"/>
        </w:rPr>
        <w:t>В тоже время существенным недостатком ме</w:t>
        <w:softHyphen/>
        <w:t>тода являются большие трудности при определе</w:t>
        <w:softHyphen/>
        <w:t>нии степени дифференцировки опухоли. Это не позволяет применять аспирационную пункцию как полноценный метод диагностики рака пред</w:t>
        <w:softHyphen/>
        <w:t>стательной железы. Показанием к аспирационной трансректальной или трансперинеальной пунк</w:t>
        <w:softHyphen/>
        <w:t>ции предстательной железы может служить дис</w:t>
        <w:softHyphen/>
        <w:t>семинированный опухолевый процесс неясной этиологии и необходимость морфологического контроля эффективности лечения рака предста</w:t>
        <w:softHyphen/>
        <w:t>тельной железы.</w:t>
      </w:r>
    </w:p>
    <w:p>
      <w:pPr>
        <w:pStyle w:val="Style13"/>
        <w:keepNext w:val="0"/>
        <w:keepLines w:val="0"/>
        <w:widowControl w:val="0"/>
        <w:shd w:val="clear" w:color="auto" w:fill="auto"/>
        <w:bidi w:val="0"/>
        <w:spacing w:before="0" w:after="0"/>
        <w:ind w:left="0" w:right="0"/>
        <w:jc w:val="both"/>
      </w:pPr>
      <w:r>
        <w:rPr>
          <w:spacing w:val="0"/>
          <w:w w:val="100"/>
          <w:position w:val="0"/>
          <w:shd w:val="clear" w:color="auto" w:fill="auto"/>
          <w:lang w:val="ru-RU" w:eastAsia="ru-RU" w:bidi="ru-RU"/>
        </w:rPr>
        <w:t>Как указывалось выше, диагноз рак предста</w:t>
        <w:softHyphen/>
        <w:t>тельной железы требует обязательной морфоло</w:t>
        <w:softHyphen/>
        <w:t>гической верификации, с определением степени дифференцировки опухоли.</w:t>
      </w:r>
    </w:p>
    <w:p>
      <w:pPr>
        <w:pStyle w:val="Style13"/>
        <w:keepNext w:val="0"/>
        <w:keepLines w:val="0"/>
        <w:widowControl w:val="0"/>
        <w:shd w:val="clear" w:color="auto" w:fill="auto"/>
        <w:bidi w:val="0"/>
        <w:spacing w:before="0" w:after="0"/>
        <w:ind w:left="0" w:right="0"/>
        <w:jc w:val="both"/>
      </w:pPr>
      <w:r>
        <w:rPr>
          <w:spacing w:val="0"/>
          <w:w w:val="100"/>
          <w:position w:val="0"/>
          <w:shd w:val="clear" w:color="auto" w:fill="auto"/>
          <w:lang w:val="ru-RU" w:eastAsia="ru-RU" w:bidi="ru-RU"/>
        </w:rPr>
        <w:t>В настоящее время общепринятым методом гистологической диагностики является биопсия предстательной железы под трансректальным ультразвуковым контролем.</w:t>
      </w:r>
    </w:p>
    <w:p>
      <w:pPr>
        <w:pStyle w:val="Style13"/>
        <w:keepNext w:val="0"/>
        <w:keepLines w:val="0"/>
        <w:widowControl w:val="0"/>
        <w:shd w:val="clear" w:color="auto" w:fill="auto"/>
        <w:bidi w:val="0"/>
        <w:spacing w:before="0" w:after="0"/>
        <w:ind w:left="0" w:right="0"/>
        <w:jc w:val="both"/>
      </w:pPr>
      <w:r>
        <w:rPr>
          <w:spacing w:val="0"/>
          <w:w w:val="100"/>
          <w:position w:val="0"/>
          <w:shd w:val="clear" w:color="auto" w:fill="auto"/>
          <w:lang w:val="ru-RU" w:eastAsia="ru-RU" w:bidi="ru-RU"/>
        </w:rPr>
        <w:t>Существуют две основные методики биопсии предстательной железы: промежностная (транс</w:t>
        <w:softHyphen/>
        <w:t>перинеальная) и трансректальная. Обе методики находят применение в клинической практике.</w:t>
      </w:r>
    </w:p>
    <w:p>
      <w:pPr>
        <w:pStyle w:val="Style13"/>
        <w:keepNext w:val="0"/>
        <w:keepLines w:val="0"/>
        <w:widowControl w:val="0"/>
        <w:shd w:val="clear" w:color="auto" w:fill="auto"/>
        <w:bidi w:val="0"/>
        <w:spacing w:before="0" w:after="0"/>
        <w:ind w:left="0" w:right="0"/>
        <w:jc w:val="both"/>
      </w:pPr>
      <w:r>
        <w:rPr>
          <w:spacing w:val="0"/>
          <w:w w:val="100"/>
          <w:position w:val="0"/>
          <w:shd w:val="clear" w:color="auto" w:fill="auto"/>
          <w:lang w:val="ru-RU" w:eastAsia="ru-RU" w:bidi="ru-RU"/>
        </w:rPr>
        <w:t>Промежностный доступ предпочтительнее при выполнении различных лечебных манипу</w:t>
        <w:softHyphen/>
        <w:t>ляций на предстательной железе (имплантация радиоактивных капсул при брахитерапии и т.п.). Существенным недостатком промежностного ва</w:t>
        <w:softHyphen/>
        <w:t>рианта биопсии является необходимость местно</w:t>
        <w:softHyphen/>
        <w:t>го или общего обезболивания. Введение анестези</w:t>
        <w:softHyphen/>
        <w:t>рующего препарата в клетчатку области промеж</w:t>
        <w:softHyphen/>
        <w:t>ности приводит к неизбежному попаданию в эту зону пузырьков воздуха, что значительно ухудша</w:t>
        <w:softHyphen/>
        <w:t>ет ультразвуковую визуализацию предстательной железы.</w:t>
      </w:r>
    </w:p>
    <w:p>
      <w:pPr>
        <w:pStyle w:val="Style13"/>
        <w:keepNext w:val="0"/>
        <w:keepLines w:val="0"/>
        <w:widowControl w:val="0"/>
        <w:shd w:val="clear" w:color="auto" w:fill="auto"/>
        <w:bidi w:val="0"/>
        <w:spacing w:before="0" w:after="0"/>
        <w:ind w:left="0" w:right="0"/>
        <w:jc w:val="both"/>
      </w:pPr>
      <w:r>
        <w:rPr>
          <w:spacing w:val="0"/>
          <w:w w:val="100"/>
          <w:position w:val="0"/>
          <w:shd w:val="clear" w:color="auto" w:fill="auto"/>
          <w:lang w:val="ru-RU" w:eastAsia="ru-RU" w:bidi="ru-RU"/>
        </w:rPr>
        <w:t>Использование же общего обезболивания за</w:t>
        <w:softHyphen/>
        <w:t>трудняет выполнение биопсии в амбулаторных условиях. В тоже время при трансперинеальной биопсии риск возникновения септических ослож</w:t>
        <w:softHyphen/>
        <w:t>нений практически отсутствует.</w:t>
      </w:r>
    </w:p>
    <w:p>
      <w:pPr>
        <w:pStyle w:val="Style13"/>
        <w:keepNext w:val="0"/>
        <w:keepLines w:val="0"/>
        <w:widowControl w:val="0"/>
        <w:shd w:val="clear" w:color="auto" w:fill="auto"/>
        <w:bidi w:val="0"/>
        <w:spacing w:before="0" w:after="0"/>
        <w:ind w:left="0" w:right="0"/>
        <w:jc w:val="both"/>
      </w:pPr>
      <w:r>
        <w:rPr>
          <w:spacing w:val="0"/>
          <w:w w:val="100"/>
          <w:position w:val="0"/>
          <w:shd w:val="clear" w:color="auto" w:fill="auto"/>
          <w:lang w:val="ru-RU" w:eastAsia="ru-RU" w:bidi="ru-RU"/>
        </w:rPr>
        <w:t>Большинство онкоурологов используют трансректальный вариант биопсии предстатель</w:t>
        <w:softHyphen/>
      </w:r>
      <w:r>
        <w:rPr>
          <w:spacing w:val="0"/>
          <w:w w:val="100"/>
          <w:position w:val="0"/>
          <w:shd w:val="clear" w:color="auto" w:fill="auto"/>
          <w:lang w:val="ru-RU" w:eastAsia="ru-RU" w:bidi="ru-RU"/>
        </w:rPr>
        <w:t xml:space="preserve">ной железы под ультразвуковым контролем. Впервые трансректальную биопсию выполнил </w:t>
      </w:r>
      <w:r>
        <w:rPr>
          <w:spacing w:val="0"/>
          <w:w w:val="100"/>
          <w:position w:val="0"/>
          <w:shd w:val="clear" w:color="auto" w:fill="auto"/>
          <w:lang w:val="en-US" w:eastAsia="en-US" w:bidi="en-US"/>
        </w:rPr>
        <w:t xml:space="preserve">Holm H. </w:t>
      </w:r>
      <w:r>
        <w:rPr>
          <w:spacing w:val="0"/>
          <w:w w:val="100"/>
          <w:position w:val="0"/>
          <w:shd w:val="clear" w:color="auto" w:fill="auto"/>
          <w:lang w:val="ru-RU" w:eastAsia="ru-RU" w:bidi="ru-RU"/>
        </w:rPr>
        <w:t>в 1988 году.</w:t>
      </w:r>
    </w:p>
    <w:p>
      <w:pPr>
        <w:pStyle w:val="Style13"/>
        <w:keepNext w:val="0"/>
        <w:keepLines w:val="0"/>
        <w:widowControl w:val="0"/>
        <w:shd w:val="clear" w:color="auto" w:fill="auto"/>
        <w:bidi w:val="0"/>
        <w:spacing w:before="0" w:after="0"/>
        <w:ind w:left="0" w:right="0"/>
        <w:jc w:val="both"/>
      </w:pPr>
      <w:r>
        <w:rPr>
          <w:spacing w:val="0"/>
          <w:w w:val="100"/>
          <w:position w:val="0"/>
          <w:shd w:val="clear" w:color="auto" w:fill="auto"/>
          <w:lang w:val="ru-RU" w:eastAsia="ru-RU" w:bidi="ru-RU"/>
        </w:rPr>
        <w:t xml:space="preserve">Через некоторое время </w:t>
      </w:r>
      <w:r>
        <w:rPr>
          <w:spacing w:val="0"/>
          <w:w w:val="100"/>
          <w:position w:val="0"/>
          <w:shd w:val="clear" w:color="auto" w:fill="auto"/>
          <w:lang w:val="en-US" w:eastAsia="en-US" w:bidi="en-US"/>
        </w:rPr>
        <w:t xml:space="preserve">Hodge K. </w:t>
      </w:r>
      <w:r>
        <w:rPr>
          <w:spacing w:val="0"/>
          <w:w w:val="100"/>
          <w:position w:val="0"/>
          <w:shd w:val="clear" w:color="auto" w:fill="auto"/>
          <w:lang w:val="ru-RU" w:eastAsia="ru-RU" w:bidi="ru-RU"/>
        </w:rPr>
        <w:t>обосновал, ставшую в дальнейшем общепринятой, методи</w:t>
        <w:softHyphen/>
        <w:t>ку сектантной биопсии из шести точек. Согласно предложенной методике взятие образцов ткани железы производится по парасагиттальной ли</w:t>
        <w:softHyphen/>
        <w:t>нии, между срединной бороздой и латеральным краем из основания, средней части и верхушки обеих долей (Рис. 32 ,33 ).</w:t>
      </w:r>
    </w:p>
    <w:p>
      <w:pPr>
        <w:pStyle w:val="Style13"/>
        <w:keepNext w:val="0"/>
        <w:keepLines w:val="0"/>
        <w:widowControl w:val="0"/>
        <w:shd w:val="clear" w:color="auto" w:fill="auto"/>
        <w:bidi w:val="0"/>
        <w:spacing w:before="0" w:after="0"/>
        <w:ind w:left="0" w:right="0"/>
        <w:jc w:val="both"/>
      </w:pPr>
      <w:r>
        <w:rPr>
          <w:spacing w:val="0"/>
          <w:w w:val="100"/>
          <w:position w:val="0"/>
          <w:shd w:val="clear" w:color="auto" w:fill="auto"/>
          <w:lang w:val="ru-RU" w:eastAsia="ru-RU" w:bidi="ru-RU"/>
        </w:rPr>
        <w:t>Несмотря на высокую диагностическую эф</w:t>
        <w:softHyphen/>
        <w:t>фективность секстантной биопсии, в стандартном варианте число ложно-положительных результа</w:t>
        <w:softHyphen/>
        <w:t>тов составляет от 30 до 45%.</w:t>
      </w:r>
    </w:p>
    <w:p>
      <w:pPr>
        <w:pStyle w:val="Style13"/>
        <w:keepNext w:val="0"/>
        <w:keepLines w:val="0"/>
        <w:widowControl w:val="0"/>
        <w:shd w:val="clear" w:color="auto" w:fill="auto"/>
        <w:bidi w:val="0"/>
        <w:spacing w:before="0" w:after="0"/>
        <w:ind w:left="0" w:right="0"/>
        <w:jc w:val="both"/>
      </w:pPr>
      <w:r>
        <w:rPr>
          <w:spacing w:val="0"/>
          <w:w w:val="100"/>
          <w:position w:val="0"/>
          <w:shd w:val="clear" w:color="auto" w:fill="auto"/>
          <w:lang w:val="ru-RU" w:eastAsia="ru-RU" w:bidi="ru-RU"/>
        </w:rPr>
        <w:t>Ряд исследователей указывает на обратно пропорциональную зависимость выявляемости рака от объема предстательной железы (Табл. 1).</w:t>
      </w:r>
    </w:p>
    <w:p>
      <w:pPr>
        <w:pStyle w:val="Style13"/>
        <w:keepNext w:val="0"/>
        <w:keepLines w:val="0"/>
        <w:widowControl w:val="0"/>
        <w:shd w:val="clear" w:color="auto" w:fill="auto"/>
        <w:bidi w:val="0"/>
        <w:spacing w:before="0" w:after="0"/>
        <w:ind w:left="0" w:right="0"/>
        <w:jc w:val="both"/>
      </w:pPr>
      <w:r>
        <w:rPr>
          <w:spacing w:val="0"/>
          <w:w w:val="100"/>
          <w:position w:val="0"/>
          <w:shd w:val="clear" w:color="auto" w:fill="auto"/>
          <w:lang w:val="ru-RU" w:eastAsia="ru-RU" w:bidi="ru-RU"/>
        </w:rPr>
        <w:t>В литературе активно обсуждается зависи</w:t>
        <w:softHyphen/>
        <w:t>мость выявляемости рака от числа точек взятия материала при секстантной биопсии (Табл. 2).</w:t>
      </w:r>
    </w:p>
    <w:p>
      <w:pPr>
        <w:pStyle w:val="Style13"/>
        <w:keepNext w:val="0"/>
        <w:keepLines w:val="0"/>
        <w:widowControl w:val="0"/>
        <w:shd w:val="clear" w:color="auto" w:fill="auto"/>
        <w:bidi w:val="0"/>
        <w:spacing w:before="0" w:after="220"/>
        <w:ind w:left="0" w:right="0"/>
        <w:jc w:val="both"/>
      </w:pPr>
      <w:r>
        <w:rPr>
          <w:spacing w:val="0"/>
          <w:w w:val="100"/>
          <w:position w:val="0"/>
          <w:shd w:val="clear" w:color="auto" w:fill="auto"/>
          <w:lang w:val="ru-RU" w:eastAsia="ru-RU" w:bidi="ru-RU"/>
        </w:rPr>
        <w:t>При увеличении числа точек дополнительные фрагменты ткани получают из периферической и переходной зон предстательной железы, а также из основания семенных пузырьков.</w:t>
      </w:r>
    </w:p>
    <w:p>
      <w:pPr>
        <w:pStyle w:val="Style45"/>
        <w:keepNext w:val="0"/>
        <w:keepLines w:val="0"/>
        <w:widowControl w:val="0"/>
        <w:shd w:val="clear" w:color="auto" w:fill="auto"/>
        <w:bidi w:val="0"/>
        <w:spacing w:before="0" w:after="0" w:line="283" w:lineRule="auto"/>
        <w:ind w:left="0" w:right="0" w:firstLine="0"/>
        <w:jc w:val="center"/>
      </w:pPr>
      <w:r>
        <w:rPr>
          <w:spacing w:val="0"/>
          <w:w w:val="100"/>
          <w:position w:val="0"/>
          <w:shd w:val="clear" w:color="auto" w:fill="auto"/>
          <w:lang w:val="ru-RU" w:eastAsia="ru-RU" w:bidi="ru-RU"/>
        </w:rPr>
        <w:t>Таблица 1. Выявляемость рака предстательной железы при секстантной биопсии из 6 точек</w:t>
      </w:r>
    </w:p>
    <w:tbl>
      <w:tblPr>
        <w:tblOverlap w:val="never"/>
        <w:jc w:val="center"/>
        <w:tblLayout w:type="fixed"/>
      </w:tblPr>
      <w:tblGrid>
        <w:gridCol w:w="2160"/>
        <w:gridCol w:w="1152"/>
        <w:gridCol w:w="1373"/>
      </w:tblGrid>
      <w:tr>
        <w:trPr>
          <w:trHeight w:val="264" w:hRule="exact"/>
        </w:trPr>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36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Объем простаты</w:t>
            </w: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&lt;50 см</w:t>
            </w:r>
            <w:r>
              <w:rPr>
                <w:rFonts w:ascii="Palatino Linotype" w:eastAsia="Palatino Linotype" w:hAnsi="Palatino Linotype" w:cs="Palatino Linotype"/>
                <w:spacing w:val="0"/>
                <w:w w:val="100"/>
                <w:position w:val="0"/>
                <w:sz w:val="20"/>
                <w:szCs w:val="20"/>
                <w:shd w:val="clear" w:color="auto" w:fill="auto"/>
                <w:vertAlign w:val="superscript"/>
                <w:lang w:val="ru-RU" w:eastAsia="ru-RU" w:bidi="ru-RU"/>
              </w:rPr>
              <w:t>3</w:t>
            </w:r>
          </w:p>
        </w:tc>
        <w:tc>
          <w:tcPr>
            <w:tcBorders>
              <w:top w:val="single" w:sz="4"/>
              <w:left w:val="single" w:sz="4"/>
              <w:righ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&gt;50 см</w:t>
            </w:r>
            <w:r>
              <w:rPr>
                <w:rFonts w:ascii="Palatino Linotype" w:eastAsia="Palatino Linotype" w:hAnsi="Palatino Linotype" w:cs="Palatino Linotype"/>
                <w:spacing w:val="0"/>
                <w:w w:val="100"/>
                <w:position w:val="0"/>
                <w:sz w:val="20"/>
                <w:szCs w:val="20"/>
                <w:shd w:val="clear" w:color="auto" w:fill="auto"/>
                <w:vertAlign w:val="superscript"/>
                <w:lang w:val="ru-RU" w:eastAsia="ru-RU" w:bidi="ru-RU"/>
              </w:rPr>
              <w:t>3</w:t>
            </w:r>
          </w:p>
        </w:tc>
      </w:tr>
      <w:tr>
        <w:trPr>
          <w:trHeight w:val="514" w:hRule="exact"/>
        </w:trPr>
        <w:tc>
          <w:tcPr>
            <w:tcBorders>
              <w:top w:val="single" w:sz="4"/>
              <w:left w:val="single" w:sz="4"/>
              <w:bottom w:val="single" w:sz="4"/>
            </w:tcBorders>
            <w:shd w:val="clear" w:color="auto" w:fill="auto"/>
            <w:vAlign w:val="bottom"/>
          </w:tcPr>
          <w:p>
            <w:pPr>
              <w:pStyle w:val="Style42"/>
              <w:keepNext w:val="0"/>
              <w:keepLines w:val="0"/>
              <w:widowControl w:val="0"/>
              <w:shd w:val="clear" w:color="auto" w:fill="auto"/>
              <w:bidi w:val="0"/>
              <w:spacing w:before="0" w:after="0" w:line="211" w:lineRule="auto"/>
              <w:ind w:left="0" w:right="0" w:firstLine="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Выявляемость рака простаты</w:t>
            </w:r>
          </w:p>
        </w:tc>
        <w:tc>
          <w:tcPr>
            <w:tcBorders>
              <w:top w:val="single" w:sz="4"/>
              <w:left w:val="single" w:sz="4"/>
              <w:bottom w:val="single" w:sz="4"/>
            </w:tcBorders>
            <w:shd w:val="clear" w:color="auto" w:fill="auto"/>
            <w:vAlign w:val="top"/>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38%</w:t>
            </w:r>
          </w:p>
        </w:tc>
        <w:tc>
          <w:tcPr>
            <w:tcBorders>
              <w:top w:val="single" w:sz="4"/>
              <w:left w:val="single" w:sz="4"/>
              <w:bottom w:val="single" w:sz="4"/>
              <w:right w:val="single" w:sz="4"/>
            </w:tcBorders>
            <w:shd w:val="clear" w:color="auto" w:fill="auto"/>
            <w:vAlign w:val="top"/>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23%</w:t>
            </w:r>
          </w:p>
        </w:tc>
      </w:tr>
    </w:tbl>
    <w:p>
      <w:pPr>
        <w:widowControl w:val="0"/>
        <w:spacing w:after="219" w:line="1" w:lineRule="exact"/>
      </w:pPr>
    </w:p>
    <w:p>
      <w:pPr>
        <w:pStyle w:val="Style45"/>
        <w:keepNext w:val="0"/>
        <w:keepLines w:val="0"/>
        <w:widowControl w:val="0"/>
        <w:shd w:val="clear" w:color="auto" w:fill="auto"/>
        <w:bidi w:val="0"/>
        <w:spacing w:before="0" w:after="0" w:line="276" w:lineRule="auto"/>
        <w:ind w:left="0" w:right="0" w:firstLine="0"/>
        <w:jc w:val="center"/>
      </w:pPr>
      <w:r>
        <w:rPr>
          <w:spacing w:val="0"/>
          <w:w w:val="100"/>
          <w:position w:val="0"/>
          <w:shd w:val="clear" w:color="auto" w:fill="auto"/>
          <w:lang w:val="ru-RU" w:eastAsia="ru-RU" w:bidi="ru-RU"/>
        </w:rPr>
        <w:t>Таблица 2. Зависимость выявляемости рака простаты от числа точек биопсии</w:t>
      </w:r>
    </w:p>
    <w:tbl>
      <w:tblPr>
        <w:tblOverlap w:val="never"/>
        <w:jc w:val="center"/>
        <w:tblLayout w:type="fixed"/>
      </w:tblPr>
      <w:tblGrid>
        <w:gridCol w:w="1200"/>
        <w:gridCol w:w="1104"/>
        <w:gridCol w:w="1166"/>
        <w:gridCol w:w="1214"/>
      </w:tblGrid>
      <w:tr>
        <w:trPr>
          <w:trHeight w:val="667" w:hRule="exact"/>
        </w:trPr>
        <w:tc>
          <w:tcPr>
            <w:tcBorders>
              <w:top w:val="single" w:sz="4"/>
              <w:left w:val="single" w:sz="4"/>
            </w:tcBorders>
            <w:shd w:val="clear" w:color="auto" w:fill="auto"/>
            <w:vAlign w:val="center"/>
          </w:tcPr>
          <w:p>
            <w:pPr>
              <w:pStyle w:val="Style42"/>
              <w:keepNext w:val="0"/>
              <w:keepLines w:val="0"/>
              <w:widowControl w:val="0"/>
              <w:shd w:val="clear" w:color="auto" w:fill="auto"/>
              <w:bidi w:val="0"/>
              <w:spacing w:before="0" w:after="0" w:line="240" w:lineRule="auto"/>
              <w:ind w:left="0" w:right="0" w:firstLine="34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Автор</w:t>
            </w: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178"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Число больных</w:t>
            </w:r>
          </w:p>
        </w:tc>
        <w:tc>
          <w:tcPr>
            <w:tcBorders>
              <w:top w:val="single" w:sz="4"/>
              <w:left w:val="single" w:sz="4"/>
            </w:tcBorders>
            <w:shd w:val="clear" w:color="auto" w:fill="auto"/>
            <w:vAlign w:val="top"/>
          </w:tcPr>
          <w:p>
            <w:pPr>
              <w:pStyle w:val="Style42"/>
              <w:keepNext w:val="0"/>
              <w:keepLines w:val="0"/>
              <w:widowControl w:val="0"/>
              <w:shd w:val="clear" w:color="auto" w:fill="auto"/>
              <w:bidi w:val="0"/>
              <w:spacing w:before="0" w:after="0" w:line="175"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Число то</w:t>
              <w:softHyphen/>
              <w:t>чек биоп</w:t>
              <w:softHyphen/>
              <w:t>сии</w:t>
            </w:r>
          </w:p>
        </w:tc>
        <w:tc>
          <w:tcPr>
            <w:tcBorders>
              <w:top w:val="single" w:sz="4"/>
              <w:left w:val="single" w:sz="4"/>
              <w:right w:val="single" w:sz="4"/>
            </w:tcBorders>
            <w:shd w:val="clear" w:color="auto" w:fill="auto"/>
            <w:vAlign w:val="top"/>
          </w:tcPr>
          <w:p>
            <w:pPr>
              <w:pStyle w:val="Style42"/>
              <w:keepNext w:val="0"/>
              <w:keepLines w:val="0"/>
              <w:widowControl w:val="0"/>
              <w:shd w:val="clear" w:color="auto" w:fill="auto"/>
              <w:bidi w:val="0"/>
              <w:spacing w:before="0" w:after="0" w:line="175"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Выявляе- мость рака, %</w:t>
            </w:r>
          </w:p>
        </w:tc>
      </w:tr>
      <w:tr>
        <w:trPr>
          <w:trHeight w:val="264" w:hRule="exact"/>
        </w:trPr>
        <w:tc>
          <w:tcPr>
            <w:vMerge w:val="restart"/>
            <w:tcBorders>
              <w:top w:val="single" w:sz="4"/>
              <w:left w:val="single" w:sz="4"/>
            </w:tcBorders>
            <w:shd w:val="clear" w:color="auto" w:fill="auto"/>
            <w:vAlign w:val="top"/>
          </w:tcPr>
          <w:p>
            <w:pPr>
              <w:pStyle w:val="Style42"/>
              <w:keepNext w:val="0"/>
              <w:keepLines w:val="0"/>
              <w:widowControl w:val="0"/>
              <w:shd w:val="clear" w:color="auto" w:fill="auto"/>
              <w:bidi w:val="0"/>
              <w:spacing w:before="0" w:after="0" w:line="240" w:lineRule="auto"/>
              <w:ind w:left="0" w:right="0" w:firstLine="0"/>
              <w:jc w:val="left"/>
              <w:rPr>
                <w:sz w:val="20"/>
                <w:szCs w:val="20"/>
              </w:rPr>
            </w:pPr>
            <w:r>
              <w:rPr>
                <w:rFonts w:ascii="Palatino Linotype" w:eastAsia="Palatino Linotype" w:hAnsi="Palatino Linotype" w:cs="Palatino Linotype"/>
                <w:spacing w:val="0"/>
                <w:w w:val="100"/>
                <w:position w:val="0"/>
                <w:sz w:val="20"/>
                <w:szCs w:val="20"/>
                <w:shd w:val="clear" w:color="auto" w:fill="auto"/>
                <w:lang w:val="en-US" w:eastAsia="en-US" w:bidi="en-US"/>
              </w:rPr>
              <w:t>Eskew</w:t>
            </w:r>
          </w:p>
          <w:p>
            <w:pPr>
              <w:pStyle w:val="Style42"/>
              <w:keepNext w:val="0"/>
              <w:keepLines w:val="0"/>
              <w:widowControl w:val="0"/>
              <w:shd w:val="clear" w:color="auto" w:fill="auto"/>
              <w:bidi w:val="0"/>
              <w:spacing w:before="0" w:after="0" w:line="185" w:lineRule="auto"/>
              <w:ind w:left="0" w:right="0" w:firstLine="0"/>
              <w:jc w:val="left"/>
              <w:rPr>
                <w:sz w:val="20"/>
                <w:szCs w:val="20"/>
              </w:rPr>
            </w:pPr>
            <w:r>
              <w:rPr>
                <w:rFonts w:ascii="Palatino Linotype" w:eastAsia="Palatino Linotype" w:hAnsi="Palatino Linotype" w:cs="Palatino Linotype"/>
                <w:spacing w:val="0"/>
                <w:w w:val="100"/>
                <w:position w:val="0"/>
                <w:sz w:val="20"/>
                <w:szCs w:val="20"/>
                <w:shd w:val="clear" w:color="auto" w:fill="auto"/>
                <w:lang w:val="en-US" w:eastAsia="en-US" w:bidi="en-US"/>
              </w:rPr>
              <w:t>L.A.(1997)</w:t>
            </w:r>
          </w:p>
        </w:tc>
        <w:tc>
          <w:tcPr>
            <w:vMerge w:val="restart"/>
            <w:tcBorders>
              <w:top w:val="single" w:sz="4"/>
              <w:left w:val="single" w:sz="4"/>
            </w:tcBorders>
            <w:shd w:val="clear" w:color="auto" w:fill="auto"/>
            <w:vAlign w:val="top"/>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en-US" w:eastAsia="en-US" w:bidi="en-US"/>
              </w:rPr>
              <w:t>48</w:t>
            </w: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6</w:t>
            </w:r>
          </w:p>
        </w:tc>
        <w:tc>
          <w:tcPr>
            <w:tcBorders>
              <w:top w:val="single" w:sz="4"/>
              <w:left w:val="single" w:sz="4"/>
              <w:righ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65</w:t>
            </w:r>
          </w:p>
        </w:tc>
      </w:tr>
      <w:tr>
        <w:trPr>
          <w:trHeight w:val="264" w:hRule="exact"/>
        </w:trPr>
        <w:tc>
          <w:tcPr>
            <w:vMerge/>
            <w:tcBorders>
              <w:left w:val="single" w:sz="4"/>
            </w:tcBorders>
            <w:shd w:val="clear" w:color="auto" w:fill="auto"/>
            <w:vAlign w:val="top"/>
          </w:tcPr>
          <w:p>
            <w:pPr/>
          </w:p>
        </w:tc>
        <w:tc>
          <w:tcPr>
            <w:vMerge/>
            <w:tcBorders>
              <w:left w:val="single" w:sz="4"/>
            </w:tcBorders>
            <w:shd w:val="clear" w:color="auto" w:fill="auto"/>
            <w:vAlign w:val="top"/>
          </w:tcPr>
          <w:p>
            <w:pP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13</w:t>
            </w:r>
          </w:p>
        </w:tc>
        <w:tc>
          <w:tcPr>
            <w:tcBorders>
              <w:top w:val="single" w:sz="4"/>
              <w:left w:val="single" w:sz="4"/>
              <w:righ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100</w:t>
            </w:r>
          </w:p>
        </w:tc>
      </w:tr>
      <w:tr>
        <w:trPr>
          <w:trHeight w:val="259" w:hRule="exact"/>
        </w:trPr>
        <w:tc>
          <w:tcPr>
            <w:vMerge w:val="restart"/>
            <w:tcBorders>
              <w:top w:val="single" w:sz="4"/>
              <w:left w:val="single" w:sz="4"/>
            </w:tcBorders>
            <w:shd w:val="clear" w:color="auto" w:fill="auto"/>
            <w:vAlign w:val="top"/>
          </w:tcPr>
          <w:p>
            <w:pPr>
              <w:pStyle w:val="Style42"/>
              <w:keepNext w:val="0"/>
              <w:keepLines w:val="0"/>
              <w:widowControl w:val="0"/>
              <w:shd w:val="clear" w:color="auto" w:fill="auto"/>
              <w:bidi w:val="0"/>
              <w:spacing w:before="0" w:after="0" w:line="178" w:lineRule="auto"/>
              <w:ind w:left="0" w:right="0" w:firstLine="0"/>
              <w:jc w:val="left"/>
              <w:rPr>
                <w:sz w:val="20"/>
                <w:szCs w:val="20"/>
              </w:rPr>
            </w:pPr>
            <w:r>
              <w:rPr>
                <w:rFonts w:ascii="Palatino Linotype" w:eastAsia="Palatino Linotype" w:hAnsi="Palatino Linotype" w:cs="Palatino Linotype"/>
                <w:spacing w:val="0"/>
                <w:w w:val="100"/>
                <w:position w:val="0"/>
                <w:sz w:val="20"/>
                <w:szCs w:val="20"/>
                <w:shd w:val="clear" w:color="auto" w:fill="auto"/>
                <w:lang w:val="en-US" w:eastAsia="en-US" w:bidi="en-US"/>
              </w:rPr>
              <w:t>Norberg M. (1997)</w:t>
            </w:r>
          </w:p>
        </w:tc>
        <w:tc>
          <w:tcPr>
            <w:vMerge w:val="restart"/>
            <w:tcBorders>
              <w:top w:val="single" w:sz="4"/>
              <w:left w:val="single" w:sz="4"/>
            </w:tcBorders>
            <w:shd w:val="clear" w:color="auto" w:fill="auto"/>
            <w:vAlign w:val="top"/>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en-US" w:eastAsia="en-US" w:bidi="en-US"/>
              </w:rPr>
              <w:t>276</w:t>
            </w: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6</w:t>
            </w:r>
          </w:p>
        </w:tc>
        <w:tc>
          <w:tcPr>
            <w:tcBorders>
              <w:top w:val="single" w:sz="4"/>
              <w:left w:val="single" w:sz="4"/>
              <w:righ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85</w:t>
            </w:r>
          </w:p>
        </w:tc>
      </w:tr>
      <w:tr>
        <w:trPr>
          <w:trHeight w:val="264" w:hRule="exact"/>
        </w:trPr>
        <w:tc>
          <w:tcPr>
            <w:vMerge/>
            <w:tcBorders>
              <w:left w:val="single" w:sz="4"/>
            </w:tcBorders>
            <w:shd w:val="clear" w:color="auto" w:fill="auto"/>
            <w:vAlign w:val="top"/>
          </w:tcPr>
          <w:p>
            <w:pPr/>
          </w:p>
        </w:tc>
        <w:tc>
          <w:tcPr>
            <w:vMerge/>
            <w:tcBorders>
              <w:left w:val="single" w:sz="4"/>
            </w:tcBorders>
            <w:shd w:val="clear" w:color="auto" w:fill="auto"/>
            <w:vAlign w:val="top"/>
          </w:tcPr>
          <w:p>
            <w:pP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8</w:t>
            </w:r>
          </w:p>
        </w:tc>
        <w:tc>
          <w:tcPr>
            <w:tcBorders>
              <w:top w:val="single" w:sz="4"/>
              <w:left w:val="single" w:sz="4"/>
              <w:righ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96</w:t>
            </w:r>
          </w:p>
        </w:tc>
      </w:tr>
      <w:tr>
        <w:trPr>
          <w:trHeight w:val="264" w:hRule="exact"/>
        </w:trPr>
        <w:tc>
          <w:tcPr>
            <w:vMerge w:val="restart"/>
            <w:tcBorders>
              <w:top w:val="single" w:sz="4"/>
              <w:left w:val="single" w:sz="4"/>
            </w:tcBorders>
            <w:shd w:val="clear" w:color="auto" w:fill="auto"/>
            <w:vAlign w:val="top"/>
          </w:tcPr>
          <w:p>
            <w:pPr>
              <w:pStyle w:val="Style42"/>
              <w:keepNext w:val="0"/>
              <w:keepLines w:val="0"/>
              <w:widowControl w:val="0"/>
              <w:shd w:val="clear" w:color="auto" w:fill="auto"/>
              <w:bidi w:val="0"/>
              <w:spacing w:before="0" w:after="0" w:line="173" w:lineRule="auto"/>
              <w:ind w:left="0" w:right="0" w:firstLine="0"/>
              <w:jc w:val="left"/>
              <w:rPr>
                <w:sz w:val="20"/>
                <w:szCs w:val="20"/>
              </w:rPr>
            </w:pPr>
            <w:r>
              <w:rPr>
                <w:rFonts w:ascii="Palatino Linotype" w:eastAsia="Palatino Linotype" w:hAnsi="Palatino Linotype" w:cs="Palatino Linotype"/>
                <w:spacing w:val="0"/>
                <w:w w:val="100"/>
                <w:position w:val="0"/>
                <w:sz w:val="20"/>
                <w:szCs w:val="20"/>
                <w:shd w:val="clear" w:color="auto" w:fill="auto"/>
                <w:lang w:val="en-US" w:eastAsia="en-US" w:bidi="en-US"/>
              </w:rPr>
              <w:t>Chang J.J. (1998)</w:t>
            </w:r>
          </w:p>
        </w:tc>
        <w:tc>
          <w:tcPr>
            <w:vMerge w:val="restart"/>
            <w:tcBorders>
              <w:top w:val="single" w:sz="4"/>
              <w:left w:val="single" w:sz="4"/>
            </w:tcBorders>
            <w:shd w:val="clear" w:color="auto" w:fill="auto"/>
            <w:vAlign w:val="top"/>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en-US" w:eastAsia="en-US" w:bidi="en-US"/>
              </w:rPr>
              <w:t>121</w:t>
            </w: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6</w:t>
            </w:r>
          </w:p>
        </w:tc>
        <w:tc>
          <w:tcPr>
            <w:tcBorders>
              <w:top w:val="single" w:sz="4"/>
              <w:left w:val="single" w:sz="4"/>
              <w:righ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82</w:t>
            </w:r>
          </w:p>
        </w:tc>
      </w:tr>
      <w:tr>
        <w:trPr>
          <w:trHeight w:val="274" w:hRule="exact"/>
        </w:trPr>
        <w:tc>
          <w:tcPr>
            <w:vMerge/>
            <w:tcBorders>
              <w:left w:val="single" w:sz="4"/>
              <w:bottom w:val="single" w:sz="4"/>
            </w:tcBorders>
            <w:shd w:val="clear" w:color="auto" w:fill="auto"/>
            <w:vAlign w:val="top"/>
          </w:tcPr>
          <w:p>
            <w:pPr/>
          </w:p>
        </w:tc>
        <w:tc>
          <w:tcPr>
            <w:vMerge/>
            <w:tcBorders>
              <w:left w:val="single" w:sz="4"/>
              <w:bottom w:val="single" w:sz="4"/>
            </w:tcBorders>
            <w:shd w:val="clear" w:color="auto" w:fill="auto"/>
            <w:vAlign w:val="top"/>
          </w:tcPr>
          <w:p>
            <w:pPr/>
          </w:p>
        </w:tc>
        <w:tc>
          <w:tcPr>
            <w:tcBorders>
              <w:top w:val="single" w:sz="4"/>
              <w:left w:val="single" w:sz="4"/>
              <w:bottom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10</w:t>
            </w:r>
          </w:p>
        </w:tc>
        <w:tc>
          <w:tcPr>
            <w:tcBorders>
              <w:top w:val="single" w:sz="4"/>
              <w:left w:val="single" w:sz="4"/>
              <w:bottom w:val="single" w:sz="4"/>
              <w:righ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96</w:t>
            </w:r>
          </w:p>
        </w:tc>
      </w:tr>
    </w:tbl>
    <w:p>
      <w:pPr>
        <w:widowControl w:val="0"/>
        <w:spacing w:after="219" w:line="1" w:lineRule="exact"/>
      </w:pPr>
    </w:p>
    <w:p>
      <w:pPr>
        <w:pStyle w:val="Style13"/>
        <w:keepNext w:val="0"/>
        <w:keepLines w:val="0"/>
        <w:widowControl w:val="0"/>
        <w:shd w:val="clear" w:color="auto" w:fill="auto"/>
        <w:bidi w:val="0"/>
        <w:spacing w:before="0" w:after="0" w:line="230" w:lineRule="auto"/>
        <w:ind w:left="0" w:right="0"/>
        <w:jc w:val="both"/>
      </w:pPr>
      <w:r>
        <w:rPr>
          <w:spacing w:val="0"/>
          <w:w w:val="100"/>
          <w:position w:val="0"/>
          <w:shd w:val="clear" w:color="auto" w:fill="auto"/>
          <w:lang w:val="en-US" w:eastAsia="en-US" w:bidi="en-US"/>
        </w:rPr>
        <w:t xml:space="preserve">Eskew L.A. </w:t>
      </w:r>
      <w:r>
        <w:rPr>
          <w:spacing w:val="0"/>
          <w:w w:val="100"/>
          <w:position w:val="0"/>
          <w:shd w:val="clear" w:color="auto" w:fill="auto"/>
          <w:lang w:val="ru-RU" w:eastAsia="ru-RU" w:bidi="ru-RU"/>
        </w:rPr>
        <w:t>и соавт. Отмечали выраженную гематурию у 80% пациентов при биопсии из 13 точек, что связано с повреждением уретры при заборе материала из переходной зоны.</w:t>
      </w:r>
    </w:p>
    <w:p>
      <w:pPr>
        <w:pStyle w:val="Style13"/>
        <w:keepNext w:val="0"/>
        <w:keepLines w:val="0"/>
        <w:widowControl w:val="0"/>
        <w:pBdr>
          <w:bottom w:val="single" w:sz="4" w:space="0" w:color="auto"/>
        </w:pBdr>
        <w:shd w:val="clear" w:color="auto" w:fill="auto"/>
        <w:bidi w:val="0"/>
        <w:spacing w:before="0" w:after="220" w:line="230" w:lineRule="auto"/>
        <w:ind w:left="0" w:right="0"/>
        <w:jc w:val="both"/>
      </w:pPr>
      <w:r>
        <w:rPr>
          <w:spacing w:val="0"/>
          <w:w w:val="100"/>
          <w:position w:val="0"/>
          <w:shd w:val="clear" w:color="auto" w:fill="auto"/>
          <w:lang w:val="ru-RU" w:eastAsia="ru-RU" w:bidi="ru-RU"/>
        </w:rPr>
        <w:t>Безусловно, увеличение числа точек при сек- стантной биопсии приводит к увеличению выяв</w:t>
        <w:softHyphen/>
        <w:t>ления опухолей не проявляющихся клинически, объемом менее 0,5 см3. Рост выявляемости рака предстательной железы за счет ранней стадии дает возможность эффективного использования</w:t>
      </w:r>
    </w:p>
    <w:p>
      <w:pPr>
        <w:widowControl w:val="0"/>
        <w:jc w:val="center"/>
        <w:rPr>
          <w:sz w:val="2"/>
          <w:szCs w:val="2"/>
        </w:rPr>
      </w:pPr>
      <w:r>
        <w:drawing>
          <wp:inline>
            <wp:extent cx="2682240" cy="2359025"/>
            <wp:docPr id="256" name="Picutre 256"/>
            <a:graphic xmlns:a="http://schemas.openxmlformats.org/drawingml/2006/main">
              <a:graphicData uri="http://schemas.openxmlformats.org/drawingml/2006/picture">
                <pic:pic xmlns:pic="http://schemas.openxmlformats.org/drawingml/2006/picture">
                  <pic:nvPicPr>
                    <pic:cNvPr id="256" name="Picture 256"/>
                    <pic:cNvPicPr/>
                  </pic:nvPicPr>
                  <pic:blipFill>
                    <a:blip r:embed="rId184"/>
                    <a:stretch/>
                  </pic:blipFill>
                  <pic:spPr>
                    <a:xfrm>
                      <a:ext cx="2682240" cy="2359025"/>
                    </a:xfrm>
                    <a:prstGeom prst="rect"/>
                  </pic:spPr>
                </pic:pic>
              </a:graphicData>
            </a:graphic>
          </wp:inline>
        </w:drawing>
      </w:r>
    </w:p>
    <w:p>
      <w:pPr>
        <w:widowControl w:val="0"/>
        <w:spacing w:after="39" w:line="1" w:lineRule="exact"/>
      </w:pPr>
    </w:p>
    <w:p>
      <w:pPr>
        <w:pStyle w:val="Style13"/>
        <w:keepNext w:val="0"/>
        <w:keepLines w:val="0"/>
        <w:widowControl w:val="0"/>
        <w:shd w:val="clear" w:color="auto" w:fill="auto"/>
        <w:bidi w:val="0"/>
        <w:spacing w:before="0" w:after="0" w:line="240" w:lineRule="auto"/>
        <w:ind w:left="0" w:right="0" w:firstLine="720"/>
        <w:jc w:val="left"/>
      </w:pPr>
      <w:r>
        <w:rPr>
          <w:spacing w:val="0"/>
          <w:w w:val="100"/>
          <w:position w:val="0"/>
          <w:shd w:val="clear" w:color="auto" w:fill="auto"/>
          <w:lang w:val="ru-RU" w:eastAsia="ru-RU" w:bidi="ru-RU"/>
        </w:rPr>
        <w:t>2-5 средняя часть железы</w:t>
      </w:r>
    </w:p>
    <w:p>
      <w:pPr>
        <w:pStyle w:val="Style13"/>
        <w:keepNext w:val="0"/>
        <w:keepLines w:val="0"/>
        <w:widowControl w:val="0"/>
        <w:shd w:val="clear" w:color="auto" w:fill="auto"/>
        <w:bidi w:val="0"/>
        <w:spacing w:before="0" w:after="120" w:line="230" w:lineRule="auto"/>
        <w:ind w:left="0" w:right="0" w:firstLine="720"/>
        <w:jc w:val="left"/>
      </w:pPr>
      <w:r>
        <w:rPr>
          <w:spacing w:val="0"/>
          <w:w w:val="100"/>
          <w:position w:val="0"/>
          <w:shd w:val="clear" w:color="auto" w:fill="auto"/>
          <w:lang w:val="ru-RU" w:eastAsia="ru-RU" w:bidi="ru-RU"/>
        </w:rPr>
        <w:t>3-6 область верхушки железы</w:t>
      </w:r>
    </w:p>
    <w:p>
      <w:pPr>
        <w:pStyle w:val="Style69"/>
        <w:keepNext w:val="0"/>
        <w:keepLines w:val="0"/>
        <w:widowControl w:val="0"/>
        <w:shd w:val="clear" w:color="auto" w:fill="auto"/>
        <w:bidi w:val="0"/>
        <w:spacing w:before="0" w:after="220" w:line="240" w:lineRule="auto"/>
        <w:ind w:left="0" w:right="0" w:firstLine="0"/>
        <w:jc w:val="center"/>
        <w:rPr>
          <w:sz w:val="16"/>
          <w:szCs w:val="16"/>
        </w:rPr>
      </w:pPr>
      <w:r>
        <w:rPr>
          <w:b/>
          <w:bCs/>
          <w:i/>
          <w:iCs/>
          <w:spacing w:val="0"/>
          <w:w w:val="100"/>
          <w:position w:val="0"/>
          <w:sz w:val="16"/>
          <w:szCs w:val="16"/>
          <w:shd w:val="clear" w:color="auto" w:fill="auto"/>
          <w:lang w:val="ru-RU" w:eastAsia="ru-RU" w:bidi="ru-RU"/>
        </w:rPr>
        <w:t>Рис.32. Схема взятия образцов ткани</w:t>
        <w:br/>
        <w:t>предстательной железы при секстантной</w:t>
        <w:br/>
        <w:t>биопсии.</w:t>
      </w:r>
    </w:p>
    <w:p>
      <w:pPr>
        <w:pStyle w:val="Style13"/>
        <w:keepNext w:val="0"/>
        <w:keepLines w:val="0"/>
        <w:widowControl w:val="0"/>
        <w:shd w:val="clear" w:color="auto" w:fill="auto"/>
        <w:bidi w:val="0"/>
        <w:spacing w:before="0" w:after="0"/>
        <w:ind w:left="0" w:right="0" w:firstLine="0"/>
        <w:jc w:val="both"/>
      </w:pPr>
      <w:r>
        <w:rPr>
          <w:spacing w:val="0"/>
          <w:w w:val="100"/>
          <w:position w:val="0"/>
          <w:shd w:val="clear" w:color="auto" w:fill="auto"/>
          <w:lang w:val="ru-RU" w:eastAsia="ru-RU" w:bidi="ru-RU"/>
        </w:rPr>
        <w:t>таких методов лечения, как радикальная проста</w:t>
        <w:softHyphen/>
        <w:t>тэктомия, брахитерапия.</w:t>
      </w:r>
    </w:p>
    <w:p>
      <w:pPr>
        <w:pStyle w:val="Style13"/>
        <w:keepNext w:val="0"/>
        <w:keepLines w:val="0"/>
        <w:widowControl w:val="0"/>
        <w:shd w:val="clear" w:color="auto" w:fill="auto"/>
        <w:bidi w:val="0"/>
        <w:spacing w:before="0" w:after="0"/>
        <w:ind w:left="0" w:right="0"/>
        <w:jc w:val="both"/>
      </w:pPr>
      <w:r>
        <w:rPr>
          <w:spacing w:val="0"/>
          <w:w w:val="100"/>
          <w:position w:val="0"/>
          <w:shd w:val="clear" w:color="auto" w:fill="auto"/>
          <w:lang w:val="ru-RU" w:eastAsia="ru-RU" w:bidi="ru-RU"/>
        </w:rPr>
        <w:t>Показанием к проведению трансректальной биопсии предстательной железы является повы</w:t>
        <w:softHyphen/>
        <w:t>шение уровня ПСА выше нормальных значений, а также наличие клинических или ультразвуко</w:t>
        <w:softHyphen/>
        <w:t>вых признаков новообразования.</w:t>
      </w:r>
    </w:p>
    <w:p>
      <w:pPr>
        <w:pStyle w:val="Style13"/>
        <w:keepNext w:val="0"/>
        <w:keepLines w:val="0"/>
        <w:widowControl w:val="0"/>
        <w:shd w:val="clear" w:color="auto" w:fill="auto"/>
        <w:bidi w:val="0"/>
        <w:spacing w:before="0" w:after="0"/>
        <w:ind w:left="0" w:right="0"/>
        <w:jc w:val="both"/>
      </w:pPr>
      <w:r>
        <w:rPr>
          <w:spacing w:val="0"/>
          <w:w w:val="100"/>
          <w:position w:val="0"/>
          <w:shd w:val="clear" w:color="auto" w:fill="auto"/>
          <w:lang w:val="ru-RU" w:eastAsia="ru-RU" w:bidi="ru-RU"/>
        </w:rPr>
        <w:t>Некоторые авторы рекомендуют биопсию при распространении рака предстательной желе</w:t>
        <w:softHyphen/>
        <w:t>зы в семье у близких родственников с целью ран</w:t>
        <w:softHyphen/>
        <w:t>него выявления заболевания.</w:t>
      </w:r>
    </w:p>
    <w:p>
      <w:pPr>
        <w:pStyle w:val="Style13"/>
        <w:keepNext w:val="0"/>
        <w:keepLines w:val="0"/>
        <w:widowControl w:val="0"/>
        <w:shd w:val="clear" w:color="auto" w:fill="auto"/>
        <w:bidi w:val="0"/>
        <w:spacing w:before="0" w:after="120"/>
        <w:ind w:left="0" w:right="0"/>
        <w:jc w:val="both"/>
      </w:pPr>
      <w:r>
        <w:rPr>
          <w:spacing w:val="0"/>
          <w:w w:val="100"/>
          <w:position w:val="0"/>
          <w:shd w:val="clear" w:color="auto" w:fill="auto"/>
          <w:lang w:val="ru-RU" w:eastAsia="ru-RU" w:bidi="ru-RU"/>
        </w:rPr>
        <w:t>Техника трансректальной биопсии проста и мало отличается от стандартного ультразвукового исследования. Для наведения иглы используется биплановый или мультиплановый трансректаль</w:t>
        <w:softHyphen/>
        <w:t>ный датчик с биопсийным каналом в корпусе или оснащенный специальной съемной направляю</w:t>
        <w:softHyphen/>
        <w:t>щей насадкой (Рис.34-38). Перед процедурой дат</w:t>
        <w:softHyphen/>
        <w:t>чик обрабатывается антисептическим раствором согласно рекомендациям фирмы-изготовителя. Для взятия фрагментов ткани предстательной же-</w:t>
      </w:r>
    </w:p>
    <w:p>
      <w:pPr>
        <w:widowControl w:val="0"/>
        <w:jc w:val="center"/>
        <w:rPr>
          <w:sz w:val="2"/>
          <w:szCs w:val="2"/>
        </w:rPr>
      </w:pPr>
      <w:r>
        <w:drawing>
          <wp:inline>
            <wp:extent cx="1487170" cy="1219200"/>
            <wp:docPr id="257" name="Picutre 257"/>
            <a:graphic xmlns:a="http://schemas.openxmlformats.org/drawingml/2006/main">
              <a:graphicData uri="http://schemas.openxmlformats.org/drawingml/2006/picture">
                <pic:pic xmlns:pic="http://schemas.openxmlformats.org/drawingml/2006/picture">
                  <pic:nvPicPr>
                    <pic:cNvPr id="257" name="Picture 257"/>
                    <pic:cNvPicPr/>
                  </pic:nvPicPr>
                  <pic:blipFill>
                    <a:blip r:embed="rId186"/>
                    <a:stretch/>
                  </pic:blipFill>
                  <pic:spPr>
                    <a:xfrm>
                      <a:ext cx="1487170" cy="1219200"/>
                    </a:xfrm>
                    <a:prstGeom prst="rect"/>
                  </pic:spPr>
                </pic:pic>
              </a:graphicData>
            </a:graphic>
          </wp:inline>
        </w:drawing>
      </w:r>
    </w:p>
    <w:p>
      <w:pPr>
        <w:pStyle w:val="Style54"/>
        <w:keepNext w:val="0"/>
        <w:keepLines w:val="0"/>
        <w:widowControl w:val="0"/>
        <w:shd w:val="clear" w:color="auto" w:fill="auto"/>
        <w:bidi w:val="0"/>
        <w:spacing w:before="0" w:after="0" w:line="233" w:lineRule="auto"/>
        <w:ind w:left="0" w:right="0" w:firstLine="0"/>
        <w:jc w:val="center"/>
        <w:sectPr>
          <w:footnotePr>
            <w:pos w:val="pageBottom"/>
            <w:numFmt w:val="decimal"/>
            <w:numRestart w:val="continuous"/>
          </w:footnotePr>
          <w:type w:val="continuous"/>
          <w:pgSz w:w="11900" w:h="16840"/>
          <w:pgMar w:top="883" w:right="1101" w:bottom="1847" w:left="1103" w:header="0" w:footer="3" w:gutter="0"/>
          <w:cols w:num="2" w:space="213"/>
          <w:noEndnote/>
          <w:rtlGutter w:val="0"/>
          <w:docGrid w:linePitch="360"/>
        </w:sectPr>
      </w:pPr>
      <w:r>
        <w:rPr>
          <w:spacing w:val="0"/>
          <w:w w:val="100"/>
          <w:position w:val="0"/>
          <w:shd w:val="clear" w:color="auto" w:fill="auto"/>
          <w:lang w:val="ru-RU" w:eastAsia="ru-RU" w:bidi="ru-RU"/>
        </w:rPr>
        <w:t xml:space="preserve">Рис. 33. Схема взятия образцов ткани предстательной железы при секстантной биопсии, с учетом зональной анатомии. </w:t>
      </w:r>
      <w:r>
        <w:rPr>
          <w:spacing w:val="0"/>
          <w:w w:val="100"/>
          <w:position w:val="0"/>
          <w:shd w:val="clear" w:color="auto" w:fill="auto"/>
          <w:lang w:val="en-US" w:eastAsia="en-US" w:bidi="en-US"/>
        </w:rPr>
        <w:t xml:space="preserve">TZ- </w:t>
      </w:r>
      <w:r>
        <w:rPr>
          <w:spacing w:val="0"/>
          <w:w w:val="100"/>
          <w:position w:val="0"/>
          <w:shd w:val="clear" w:color="auto" w:fill="auto"/>
          <w:lang w:val="ru-RU" w:eastAsia="ru-RU" w:bidi="ru-RU"/>
        </w:rPr>
        <w:t xml:space="preserve">транзиторная зона; </w:t>
      </w:r>
      <w:r>
        <w:rPr>
          <w:spacing w:val="0"/>
          <w:w w:val="100"/>
          <w:position w:val="0"/>
          <w:shd w:val="clear" w:color="auto" w:fill="auto"/>
          <w:lang w:val="en-US" w:eastAsia="en-US" w:bidi="en-US"/>
        </w:rPr>
        <w:t xml:space="preserve">PZ- </w:t>
      </w:r>
      <w:r>
        <w:rPr>
          <w:spacing w:val="0"/>
          <w:w w:val="100"/>
          <w:position w:val="0"/>
          <w:shd w:val="clear" w:color="auto" w:fill="auto"/>
          <w:lang w:val="ru-RU" w:eastAsia="ru-RU" w:bidi="ru-RU"/>
        </w:rPr>
        <w:t>переходная зона.</w:t>
      </w:r>
    </w:p>
    <w:p>
      <w:pPr>
        <w:widowControl w:val="0"/>
        <w:spacing w:line="360" w:lineRule="exact"/>
      </w:pPr>
      <w:r>
        <w:drawing>
          <wp:anchor distT="0" distB="0" distL="0" distR="0" simplePos="0" relativeHeight="62914824" behindDoc="1" locked="0" layoutInCell="1" allowOverlap="1">
            <wp:simplePos x="0" y="0"/>
            <wp:positionH relativeFrom="page">
              <wp:posOffset>619125</wp:posOffset>
            </wp:positionH>
            <wp:positionV relativeFrom="margin">
              <wp:posOffset>3232150</wp:posOffset>
            </wp:positionV>
            <wp:extent cx="3273425" cy="2834640"/>
            <wp:wrapNone/>
            <wp:docPr id="258" name="Shape 258"/>
            <a:graphic xmlns:a="http://schemas.openxmlformats.org/drawingml/2006/main">
              <a:graphicData uri="http://schemas.openxmlformats.org/drawingml/2006/picture">
                <pic:pic xmlns:pic="http://schemas.openxmlformats.org/drawingml/2006/picture">
                  <pic:nvPicPr>
                    <pic:cNvPr id="259" name="Picture box 259"/>
                    <pic:cNvPicPr/>
                  </pic:nvPicPr>
                  <pic:blipFill>
                    <a:blip r:embed="rId188"/>
                    <a:stretch/>
                  </pic:blipFill>
                  <pic:spPr>
                    <a:xfrm>
                      <a:ext cx="3273425" cy="2834640"/>
                    </a:xfrm>
                    <a:prstGeom prst="rect"/>
                  </pic:spPr>
                </pic:pic>
              </a:graphicData>
            </a:graphic>
          </wp:anchor>
        </w:drawing>
      </w:r>
      <w:r>
        <w:drawing>
          <wp:anchor distT="0" distB="0" distL="0" distR="0" simplePos="0" relativeHeight="62914825" behindDoc="1" locked="0" layoutInCell="1" allowOverlap="1">
            <wp:simplePos x="0" y="0"/>
            <wp:positionH relativeFrom="page">
              <wp:posOffset>4535170</wp:posOffset>
            </wp:positionH>
            <wp:positionV relativeFrom="margin">
              <wp:posOffset>0</wp:posOffset>
            </wp:positionV>
            <wp:extent cx="2974975" cy="2980690"/>
            <wp:wrapNone/>
            <wp:docPr id="260" name="Shape 260"/>
            <a:graphic xmlns:a="http://schemas.openxmlformats.org/drawingml/2006/main">
              <a:graphicData uri="http://schemas.openxmlformats.org/drawingml/2006/picture">
                <pic:pic xmlns:pic="http://schemas.openxmlformats.org/drawingml/2006/picture">
                  <pic:nvPicPr>
                    <pic:cNvPr id="261" name="Picture box 261"/>
                    <pic:cNvPicPr/>
                  </pic:nvPicPr>
                  <pic:blipFill>
                    <a:blip r:embed="rId190"/>
                    <a:stretch/>
                  </pic:blipFill>
                  <pic:spPr>
                    <a:xfrm>
                      <a:ext cx="2974975" cy="2980690"/>
                    </a:xfrm>
                    <a:prstGeom prst="rect"/>
                  </pic:spPr>
                </pic:pic>
              </a:graphicData>
            </a:graphic>
          </wp:anchor>
        </w:drawing>
      </w:r>
      <w:r>
        <w:drawing>
          <wp:anchor distT="0" distB="0" distL="0" distR="0" simplePos="0" relativeHeight="62914826" behindDoc="1" locked="0" layoutInCell="1" allowOverlap="1">
            <wp:simplePos x="0" y="0"/>
            <wp:positionH relativeFrom="page">
              <wp:posOffset>7582535</wp:posOffset>
            </wp:positionH>
            <wp:positionV relativeFrom="margin">
              <wp:posOffset>0</wp:posOffset>
            </wp:positionV>
            <wp:extent cx="1469390" cy="2980690"/>
            <wp:wrapNone/>
            <wp:docPr id="262" name="Shape 262"/>
            <a:graphic xmlns:a="http://schemas.openxmlformats.org/drawingml/2006/main">
              <a:graphicData uri="http://schemas.openxmlformats.org/drawingml/2006/picture">
                <pic:pic xmlns:pic="http://schemas.openxmlformats.org/drawingml/2006/picture">
                  <pic:nvPicPr>
                    <pic:cNvPr id="263" name="Picture box 263"/>
                    <pic:cNvPicPr/>
                  </pic:nvPicPr>
                  <pic:blipFill>
                    <a:blip r:embed="rId192"/>
                    <a:stretch/>
                  </pic:blipFill>
                  <pic:spPr>
                    <a:xfrm>
                      <a:ext cx="1469390" cy="2980690"/>
                    </a:xfrm>
                    <a:prstGeom prst="rect"/>
                  </pic:spPr>
                </pic:pic>
              </a:graphicData>
            </a:graphic>
          </wp:anchor>
        </w:drawing>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553" w:line="1" w:lineRule="exact"/>
      </w:pPr>
    </w:p>
    <w:p>
      <w:pPr>
        <w:widowControl w:val="0"/>
        <w:spacing w:line="1" w:lineRule="exact"/>
        <w:sectPr>
          <w:headerReference w:type="default" r:id="rId194"/>
          <w:footerReference w:type="default" r:id="rId195"/>
          <w:headerReference w:type="even" r:id="rId196"/>
          <w:footerReference w:type="even" r:id="rId197"/>
          <w:footnotePr>
            <w:pos w:val="pageBottom"/>
            <w:numFmt w:val="decimal"/>
            <w:numRestart w:val="continuous"/>
          </w:footnotePr>
          <w:pgSz w:w="16840" w:h="11900" w:orient="landscape"/>
          <w:pgMar w:top="990" w:right="2587" w:bottom="990" w:left="975" w:header="562" w:footer="562" w:gutter="0"/>
          <w:cols w:space="720"/>
          <w:noEndnote/>
          <w:rtlGutter w:val="0"/>
          <w:docGrid w:linePitch="360"/>
        </w:sectPr>
      </w:pPr>
    </w:p>
    <w:p>
      <w:pPr>
        <w:framePr w:w="2803" w:h="4200" w:hSpace="1872" w:vSpace="24" w:wrap="notBeside" w:vAnchor="text" w:hAnchor="text" w:x="1899" w:y="25"/>
        <w:widowControl w:val="0"/>
        <w:rPr>
          <w:sz w:val="2"/>
          <w:szCs w:val="2"/>
        </w:rPr>
      </w:pPr>
      <w:r>
        <w:drawing>
          <wp:inline>
            <wp:extent cx="1779905" cy="2670175"/>
            <wp:docPr id="264" name="Picutre 264"/>
            <a:graphic xmlns:a="http://schemas.openxmlformats.org/drawingml/2006/main">
              <a:graphicData uri="http://schemas.openxmlformats.org/drawingml/2006/picture">
                <pic:pic xmlns:pic="http://schemas.openxmlformats.org/drawingml/2006/picture">
                  <pic:nvPicPr>
                    <pic:cNvPr id="264" name="Picture 264"/>
                    <pic:cNvPicPr/>
                  </pic:nvPicPr>
                  <pic:blipFill>
                    <a:blip r:embed="rId198"/>
                    <a:stretch/>
                  </pic:blipFill>
                  <pic:spPr>
                    <a:xfrm>
                      <a:ext cx="1779905" cy="2670175"/>
                    </a:xfrm>
                    <a:prstGeom prst="rect"/>
                  </pic:spPr>
                </pic:pic>
              </a:graphicData>
            </a:graphic>
          </wp:inline>
        </w:drawing>
      </w:r>
    </w:p>
    <w:p>
      <w:pPr>
        <w:widowControl w:val="0"/>
        <w:spacing w:line="1" w:lineRule="exact"/>
      </w:pPr>
      <w:r>
        <mc:AlternateContent>
          <mc:Choice Requires="wps">
            <w:drawing>
              <wp:anchor distT="0" distB="0" distL="16510" distR="1851660" simplePos="0" relativeHeight="125829399" behindDoc="0" locked="0" layoutInCell="1" allowOverlap="1">
                <wp:simplePos x="0" y="0"/>
                <wp:positionH relativeFrom="column">
                  <wp:posOffset>19685</wp:posOffset>
                </wp:positionH>
                <wp:positionV relativeFrom="paragraph">
                  <wp:posOffset>0</wp:posOffset>
                </wp:positionV>
                <wp:extent cx="1134110" cy="609600"/>
                <wp:wrapTopAndBottom/>
                <wp:docPr id="265" name="Shape 265"/>
                <a:graphic xmlns:a="http://schemas.openxmlformats.org/drawingml/2006/main">
                  <a:graphicData uri="http://schemas.microsoft.com/office/word/2010/wordprocessingShape">
                    <wps:wsp>
                      <wps:cNvSpPr txBox="1"/>
                      <wps:spPr>
                        <a:xfrm>
                          <a:ext cx="1134110" cy="609600"/>
                        </a:xfrm>
                        <a:prstGeom prst="rect"/>
                        <a:noFill/>
                      </wps:spPr>
                      <wps:txbx>
                        <w:txbxContent>
                          <w:p>
                            <w:pPr>
                              <w:pStyle w:val="Style54"/>
                              <w:keepNext w:val="0"/>
                              <w:keepLines w:val="0"/>
                              <w:widowControl w:val="0"/>
                              <w:shd w:val="clear" w:color="auto" w:fill="auto"/>
                              <w:bidi w:val="0"/>
                              <w:spacing w:before="0" w:after="0" w:line="202" w:lineRule="auto"/>
                              <w:ind w:left="0" w:right="0" w:firstLine="0"/>
                              <w:jc w:val="center"/>
                            </w:pPr>
                            <w:r>
                              <w:rPr>
                                <w:rFonts w:ascii="Palatino Linotype" w:eastAsia="Palatino Linotype" w:hAnsi="Palatino Linotype" w:cs="Palatino Linotype"/>
                                <w:b w:val="0"/>
                                <w:bCs w:val="0"/>
                                <w:i w:val="0"/>
                                <w:iCs w:val="0"/>
                                <w:spacing w:val="0"/>
                                <w:w w:val="100"/>
                                <w:position w:val="0"/>
                                <w:shd w:val="clear" w:color="auto" w:fill="auto"/>
                                <w:lang w:val="ru-RU" w:eastAsia="ru-RU" w:bidi="ru-RU"/>
                              </w:rPr>
                              <w:t>схема трансректальной биопсии с много</w:t>
                              <w:softHyphen/>
                            </w:r>
                          </w:p>
                          <w:p>
                            <w:pPr>
                              <w:pStyle w:val="Style54"/>
                              <w:keepNext w:val="0"/>
                              <w:keepLines w:val="0"/>
                              <w:widowControl w:val="0"/>
                              <w:shd w:val="clear" w:color="auto" w:fill="auto"/>
                              <w:bidi w:val="0"/>
                              <w:spacing w:before="0" w:after="0" w:line="202" w:lineRule="auto"/>
                              <w:ind w:left="0" w:right="0" w:firstLine="0"/>
                              <w:jc w:val="center"/>
                            </w:pPr>
                            <w:r>
                              <w:rPr>
                                <w:rFonts w:ascii="Palatino Linotype" w:eastAsia="Palatino Linotype" w:hAnsi="Palatino Linotype" w:cs="Palatino Linotype"/>
                                <w:b w:val="0"/>
                                <w:bCs w:val="0"/>
                                <w:i w:val="0"/>
                                <w:iCs w:val="0"/>
                                <w:spacing w:val="0"/>
                                <w:w w:val="100"/>
                                <w:position w:val="0"/>
                                <w:shd w:val="clear" w:color="auto" w:fill="auto"/>
                                <w:lang w:val="ru-RU" w:eastAsia="ru-RU" w:bidi="ru-RU"/>
                              </w:rPr>
                              <w:t>плановым датчиком с биопсийным каналом</w:t>
                            </w:r>
                          </w:p>
                          <w:p>
                            <w:pPr>
                              <w:pStyle w:val="Style54"/>
                              <w:keepNext w:val="0"/>
                              <w:keepLines w:val="0"/>
                              <w:widowControl w:val="0"/>
                              <w:shd w:val="clear" w:color="auto" w:fill="auto"/>
                              <w:bidi w:val="0"/>
                              <w:spacing w:before="0" w:after="0" w:line="202" w:lineRule="auto"/>
                              <w:ind w:left="0" w:right="0" w:firstLine="0"/>
                              <w:jc w:val="center"/>
                            </w:pPr>
                            <w:r>
                              <w:rPr>
                                <w:rFonts w:ascii="Palatino Linotype" w:eastAsia="Palatino Linotype" w:hAnsi="Palatino Linotype" w:cs="Palatino Linotype"/>
                                <w:b w:val="0"/>
                                <w:bCs w:val="0"/>
                                <w:i w:val="0"/>
                                <w:iCs w:val="0"/>
                                <w:spacing w:val="0"/>
                                <w:w w:val="100"/>
                                <w:position w:val="0"/>
                                <w:shd w:val="clear" w:color="auto" w:fill="auto"/>
                                <w:lang w:val="ru-RU" w:eastAsia="ru-RU" w:bidi="ru-RU"/>
                              </w:rPr>
                              <w:t>в корпусе.</w:t>
                            </w:r>
                          </w:p>
                        </w:txbxContent>
                      </wps:txbx>
                      <wps:bodyPr lIns="0" tIns="0" rIns="0" bIns="0">
                        <a:noAutoFit/>
                      </wps:bodyPr>
                    </wps:wsp>
                  </a:graphicData>
                </a:graphic>
              </wp:anchor>
            </w:drawing>
          </mc:Choice>
          <mc:Fallback>
            <w:pict>
              <v:shape id="_x0000_s1291" type="#_x0000_t202" style="position:absolute;margin-left:1.55pt;margin-top:0;width:89.299999999999997pt;height:48.pt;z-index:-125829354;mso-wrap-distance-left:1.3pt;mso-wrap-distance-right:145.80000000000001pt" filled="f" stroked="f">
                <v:textbox inset="0,0,0,0">
                  <w:txbxContent>
                    <w:p>
                      <w:pPr>
                        <w:pStyle w:val="Style54"/>
                        <w:keepNext w:val="0"/>
                        <w:keepLines w:val="0"/>
                        <w:widowControl w:val="0"/>
                        <w:shd w:val="clear" w:color="auto" w:fill="auto"/>
                        <w:bidi w:val="0"/>
                        <w:spacing w:before="0" w:after="0" w:line="202" w:lineRule="auto"/>
                        <w:ind w:left="0" w:right="0" w:firstLine="0"/>
                        <w:jc w:val="center"/>
                      </w:pPr>
                      <w:r>
                        <w:rPr>
                          <w:rFonts w:ascii="Palatino Linotype" w:eastAsia="Palatino Linotype" w:hAnsi="Palatino Linotype" w:cs="Palatino Linotype"/>
                          <w:b w:val="0"/>
                          <w:bCs w:val="0"/>
                          <w:i w:val="0"/>
                          <w:iCs w:val="0"/>
                          <w:spacing w:val="0"/>
                          <w:w w:val="100"/>
                          <w:position w:val="0"/>
                          <w:shd w:val="clear" w:color="auto" w:fill="auto"/>
                          <w:lang w:val="ru-RU" w:eastAsia="ru-RU" w:bidi="ru-RU"/>
                        </w:rPr>
                        <w:t>схема трансректальной биопсии с много</w:t>
                        <w:softHyphen/>
                      </w:r>
                    </w:p>
                    <w:p>
                      <w:pPr>
                        <w:pStyle w:val="Style54"/>
                        <w:keepNext w:val="0"/>
                        <w:keepLines w:val="0"/>
                        <w:widowControl w:val="0"/>
                        <w:shd w:val="clear" w:color="auto" w:fill="auto"/>
                        <w:bidi w:val="0"/>
                        <w:spacing w:before="0" w:after="0" w:line="202" w:lineRule="auto"/>
                        <w:ind w:left="0" w:right="0" w:firstLine="0"/>
                        <w:jc w:val="center"/>
                      </w:pPr>
                      <w:r>
                        <w:rPr>
                          <w:rFonts w:ascii="Palatino Linotype" w:eastAsia="Palatino Linotype" w:hAnsi="Palatino Linotype" w:cs="Palatino Linotype"/>
                          <w:b w:val="0"/>
                          <w:bCs w:val="0"/>
                          <w:i w:val="0"/>
                          <w:iCs w:val="0"/>
                          <w:spacing w:val="0"/>
                          <w:w w:val="100"/>
                          <w:position w:val="0"/>
                          <w:shd w:val="clear" w:color="auto" w:fill="auto"/>
                          <w:lang w:val="ru-RU" w:eastAsia="ru-RU" w:bidi="ru-RU"/>
                        </w:rPr>
                        <w:t>плановым датчиком с биопсийным каналом</w:t>
                      </w:r>
                    </w:p>
                    <w:p>
                      <w:pPr>
                        <w:pStyle w:val="Style54"/>
                        <w:keepNext w:val="0"/>
                        <w:keepLines w:val="0"/>
                        <w:widowControl w:val="0"/>
                        <w:shd w:val="clear" w:color="auto" w:fill="auto"/>
                        <w:bidi w:val="0"/>
                        <w:spacing w:before="0" w:after="0" w:line="202" w:lineRule="auto"/>
                        <w:ind w:left="0" w:right="0" w:firstLine="0"/>
                        <w:jc w:val="center"/>
                      </w:pPr>
                      <w:r>
                        <w:rPr>
                          <w:rFonts w:ascii="Palatino Linotype" w:eastAsia="Palatino Linotype" w:hAnsi="Palatino Linotype" w:cs="Palatino Linotype"/>
                          <w:b w:val="0"/>
                          <w:bCs w:val="0"/>
                          <w:i w:val="0"/>
                          <w:iCs w:val="0"/>
                          <w:spacing w:val="0"/>
                          <w:w w:val="100"/>
                          <w:position w:val="0"/>
                          <w:shd w:val="clear" w:color="auto" w:fill="auto"/>
                          <w:lang w:val="ru-RU" w:eastAsia="ru-RU" w:bidi="ru-RU"/>
                        </w:rPr>
                        <w:t>в корпусе.</w:t>
                      </w:r>
                    </w:p>
                  </w:txbxContent>
                </v:textbox>
                <w10:wrap type="topAndBottom"/>
              </v:shape>
            </w:pict>
          </mc:Fallback>
        </mc:AlternateContent>
      </w:r>
      <w:r>
        <mc:AlternateContent>
          <mc:Choice Requires="wps">
            <w:drawing>
              <wp:anchor distT="0" distB="0" distL="16510" distR="1849120" simplePos="0" relativeHeight="125829401" behindDoc="0" locked="0" layoutInCell="1" allowOverlap="1">
                <wp:simplePos x="0" y="0"/>
                <wp:positionH relativeFrom="column">
                  <wp:posOffset>16510</wp:posOffset>
                </wp:positionH>
                <wp:positionV relativeFrom="paragraph">
                  <wp:posOffset>914400</wp:posOffset>
                </wp:positionV>
                <wp:extent cx="1136650" cy="606425"/>
                <wp:wrapTopAndBottom/>
                <wp:docPr id="267" name="Shape 267"/>
                <a:graphic xmlns:a="http://schemas.openxmlformats.org/drawingml/2006/main">
                  <a:graphicData uri="http://schemas.microsoft.com/office/word/2010/wordprocessingShape">
                    <wps:wsp>
                      <wps:cNvSpPr txBox="1"/>
                      <wps:spPr>
                        <a:xfrm>
                          <a:ext cx="1136650" cy="606425"/>
                        </a:xfrm>
                        <a:prstGeom prst="rect"/>
                        <a:noFill/>
                      </wps:spPr>
                      <wps:txbx>
                        <w:txbxContent>
                          <w:p>
                            <w:pPr>
                              <w:pStyle w:val="Style54"/>
                              <w:keepNext w:val="0"/>
                              <w:keepLines w:val="0"/>
                              <w:widowControl w:val="0"/>
                              <w:shd w:val="clear" w:color="auto" w:fill="auto"/>
                              <w:bidi w:val="0"/>
                              <w:spacing w:before="0" w:after="0" w:line="199" w:lineRule="auto"/>
                              <w:ind w:left="0" w:right="0" w:firstLine="0"/>
                              <w:jc w:val="center"/>
                            </w:pPr>
                            <w:r>
                              <w:rPr>
                                <w:rFonts w:ascii="Palatino Linotype" w:eastAsia="Palatino Linotype" w:hAnsi="Palatino Linotype" w:cs="Palatino Linotype"/>
                                <w:b w:val="0"/>
                                <w:bCs w:val="0"/>
                                <w:i w:val="0"/>
                                <w:iCs w:val="0"/>
                                <w:spacing w:val="0"/>
                                <w:w w:val="100"/>
                                <w:position w:val="0"/>
                                <w:shd w:val="clear" w:color="auto" w:fill="auto"/>
                                <w:lang w:val="ru-RU" w:eastAsia="ru-RU" w:bidi="ru-RU"/>
                              </w:rPr>
                              <w:t xml:space="preserve">схема трансректальной биопсии с датчиком типа </w:t>
                            </w:r>
                            <w:r>
                              <w:rPr>
                                <w:rFonts w:ascii="Palatino Linotype" w:eastAsia="Palatino Linotype" w:hAnsi="Palatino Linotype" w:cs="Palatino Linotype"/>
                                <w:b w:val="0"/>
                                <w:bCs w:val="0"/>
                                <w:i w:val="0"/>
                                <w:iCs w:val="0"/>
                                <w:spacing w:val="0"/>
                                <w:w w:val="100"/>
                                <w:position w:val="0"/>
                                <w:shd w:val="clear" w:color="auto" w:fill="auto"/>
                                <w:lang w:val="en-US" w:eastAsia="en-US" w:bidi="en-US"/>
                              </w:rPr>
                              <w:t xml:space="preserve">End-fire c </w:t>
                            </w:r>
                            <w:r>
                              <w:rPr>
                                <w:rFonts w:ascii="Palatino Linotype" w:eastAsia="Palatino Linotype" w:hAnsi="Palatino Linotype" w:cs="Palatino Linotype"/>
                                <w:b w:val="0"/>
                                <w:bCs w:val="0"/>
                                <w:i w:val="0"/>
                                <w:iCs w:val="0"/>
                                <w:spacing w:val="0"/>
                                <w:w w:val="100"/>
                                <w:position w:val="0"/>
                                <w:shd w:val="clear" w:color="auto" w:fill="auto"/>
                                <w:lang w:val="ru-RU" w:eastAsia="ru-RU" w:bidi="ru-RU"/>
                              </w:rPr>
                              <w:t>на</w:t>
                              <w:softHyphen/>
                              <w:t>садкой для наведения иглы.</w:t>
                            </w:r>
                          </w:p>
                        </w:txbxContent>
                      </wps:txbx>
                      <wps:bodyPr lIns="0" tIns="0" rIns="0" bIns="0">
                        <a:noAutoFit/>
                      </wps:bodyPr>
                    </wps:wsp>
                  </a:graphicData>
                </a:graphic>
              </wp:anchor>
            </w:drawing>
          </mc:Choice>
          <mc:Fallback>
            <w:pict>
              <v:shape id="_x0000_s1293" type="#_x0000_t202" style="position:absolute;margin-left:1.3pt;margin-top:72.pt;width:89.5pt;height:47.75pt;z-index:-125829352;mso-wrap-distance-left:1.3pt;mso-wrap-distance-right:145.59999999999999pt" filled="f" stroked="f">
                <v:textbox inset="0,0,0,0">
                  <w:txbxContent>
                    <w:p>
                      <w:pPr>
                        <w:pStyle w:val="Style54"/>
                        <w:keepNext w:val="0"/>
                        <w:keepLines w:val="0"/>
                        <w:widowControl w:val="0"/>
                        <w:shd w:val="clear" w:color="auto" w:fill="auto"/>
                        <w:bidi w:val="0"/>
                        <w:spacing w:before="0" w:after="0" w:line="199" w:lineRule="auto"/>
                        <w:ind w:left="0" w:right="0" w:firstLine="0"/>
                        <w:jc w:val="center"/>
                      </w:pPr>
                      <w:r>
                        <w:rPr>
                          <w:rFonts w:ascii="Palatino Linotype" w:eastAsia="Palatino Linotype" w:hAnsi="Palatino Linotype" w:cs="Palatino Linotype"/>
                          <w:b w:val="0"/>
                          <w:bCs w:val="0"/>
                          <w:i w:val="0"/>
                          <w:iCs w:val="0"/>
                          <w:spacing w:val="0"/>
                          <w:w w:val="100"/>
                          <w:position w:val="0"/>
                          <w:shd w:val="clear" w:color="auto" w:fill="auto"/>
                          <w:lang w:val="ru-RU" w:eastAsia="ru-RU" w:bidi="ru-RU"/>
                        </w:rPr>
                        <w:t xml:space="preserve">схема трансректальной биопсии с датчиком типа </w:t>
                      </w:r>
                      <w:r>
                        <w:rPr>
                          <w:rFonts w:ascii="Palatino Linotype" w:eastAsia="Palatino Linotype" w:hAnsi="Palatino Linotype" w:cs="Palatino Linotype"/>
                          <w:b w:val="0"/>
                          <w:bCs w:val="0"/>
                          <w:i w:val="0"/>
                          <w:iCs w:val="0"/>
                          <w:spacing w:val="0"/>
                          <w:w w:val="100"/>
                          <w:position w:val="0"/>
                          <w:shd w:val="clear" w:color="auto" w:fill="auto"/>
                          <w:lang w:val="en-US" w:eastAsia="en-US" w:bidi="en-US"/>
                        </w:rPr>
                        <w:t xml:space="preserve">End-fire c </w:t>
                      </w:r>
                      <w:r>
                        <w:rPr>
                          <w:rFonts w:ascii="Palatino Linotype" w:eastAsia="Palatino Linotype" w:hAnsi="Palatino Linotype" w:cs="Palatino Linotype"/>
                          <w:b w:val="0"/>
                          <w:bCs w:val="0"/>
                          <w:i w:val="0"/>
                          <w:iCs w:val="0"/>
                          <w:spacing w:val="0"/>
                          <w:w w:val="100"/>
                          <w:position w:val="0"/>
                          <w:shd w:val="clear" w:color="auto" w:fill="auto"/>
                          <w:lang w:val="ru-RU" w:eastAsia="ru-RU" w:bidi="ru-RU"/>
                        </w:rPr>
                        <w:t>на</w:t>
                        <w:softHyphen/>
                        <w:t>садкой для наведения иглы.</w:t>
                      </w:r>
                    </w:p>
                  </w:txbxContent>
                </v:textbox>
                <w10:wrap type="topAndBottom"/>
              </v:shape>
            </w:pict>
          </mc:Fallback>
        </mc:AlternateContent>
      </w:r>
      <w:r>
        <mc:AlternateContent>
          <mc:Choice Requires="wps">
            <w:drawing>
              <wp:anchor distT="0" distB="0" distL="16510" distR="1955800" simplePos="0" relativeHeight="125829403" behindDoc="0" locked="0" layoutInCell="1" allowOverlap="1">
                <wp:simplePos x="0" y="0"/>
                <wp:positionH relativeFrom="column">
                  <wp:posOffset>71120</wp:posOffset>
                </wp:positionH>
                <wp:positionV relativeFrom="paragraph">
                  <wp:posOffset>1828800</wp:posOffset>
                </wp:positionV>
                <wp:extent cx="1029970" cy="496570"/>
                <wp:wrapTopAndBottom/>
                <wp:docPr id="269" name="Shape 269"/>
                <a:graphic xmlns:a="http://schemas.openxmlformats.org/drawingml/2006/main">
                  <a:graphicData uri="http://schemas.microsoft.com/office/word/2010/wordprocessingShape">
                    <wps:wsp>
                      <wps:cNvSpPr txBox="1"/>
                      <wps:spPr>
                        <a:xfrm>
                          <a:ext cx="1029970" cy="496570"/>
                        </a:xfrm>
                        <a:prstGeom prst="rect"/>
                        <a:noFill/>
                      </wps:spPr>
                      <wps:txbx>
                        <w:txbxContent>
                          <w:p>
                            <w:pPr>
                              <w:pStyle w:val="Style54"/>
                              <w:keepNext w:val="0"/>
                              <w:keepLines w:val="0"/>
                              <w:widowControl w:val="0"/>
                              <w:shd w:val="clear" w:color="auto" w:fill="auto"/>
                              <w:bidi w:val="0"/>
                              <w:spacing w:before="0" w:after="0" w:line="202" w:lineRule="auto"/>
                              <w:ind w:left="0" w:right="0" w:firstLine="0"/>
                              <w:jc w:val="center"/>
                            </w:pPr>
                            <w:r>
                              <w:rPr>
                                <w:rFonts w:ascii="Palatino Linotype" w:eastAsia="Palatino Linotype" w:hAnsi="Palatino Linotype" w:cs="Palatino Linotype"/>
                                <w:b w:val="0"/>
                                <w:bCs w:val="0"/>
                                <w:i w:val="0"/>
                                <w:iCs w:val="0"/>
                                <w:spacing w:val="0"/>
                                <w:w w:val="100"/>
                                <w:position w:val="0"/>
                                <w:shd w:val="clear" w:color="auto" w:fill="auto"/>
                                <w:lang w:val="ru-RU" w:eastAsia="ru-RU" w:bidi="ru-RU"/>
                              </w:rPr>
                              <w:t>схема биопсии пред</w:t>
                              <w:softHyphen/>
                              <w:t>стательной железы</w:t>
                            </w:r>
                          </w:p>
                          <w:p>
                            <w:pPr>
                              <w:pStyle w:val="Style54"/>
                              <w:keepNext w:val="0"/>
                              <w:keepLines w:val="0"/>
                              <w:widowControl w:val="0"/>
                              <w:shd w:val="clear" w:color="auto" w:fill="auto"/>
                              <w:bidi w:val="0"/>
                              <w:spacing w:before="0" w:after="0" w:line="202" w:lineRule="auto"/>
                              <w:ind w:left="0" w:right="0" w:firstLine="0"/>
                              <w:jc w:val="center"/>
                            </w:pPr>
                            <w:r>
                              <w:rPr>
                                <w:rFonts w:ascii="Palatino Linotype" w:eastAsia="Palatino Linotype" w:hAnsi="Palatino Linotype" w:cs="Palatino Linotype"/>
                                <w:b w:val="0"/>
                                <w:bCs w:val="0"/>
                                <w:i w:val="0"/>
                                <w:iCs w:val="0"/>
                                <w:spacing w:val="0"/>
                                <w:w w:val="100"/>
                                <w:position w:val="0"/>
                                <w:shd w:val="clear" w:color="auto" w:fill="auto"/>
                                <w:lang w:val="ru-RU" w:eastAsia="ru-RU" w:bidi="ru-RU"/>
                              </w:rPr>
                              <w:t>промежностным до</w:t>
                              <w:softHyphen/>
                              <w:t>ступом.</w:t>
                            </w:r>
                          </w:p>
                        </w:txbxContent>
                      </wps:txbx>
                      <wps:bodyPr lIns="0" tIns="0" rIns="0" bIns="0">
                        <a:noAutoFit/>
                      </wps:bodyPr>
                    </wps:wsp>
                  </a:graphicData>
                </a:graphic>
              </wp:anchor>
            </w:drawing>
          </mc:Choice>
          <mc:Fallback>
            <w:pict>
              <v:shape id="_x0000_s1295" type="#_x0000_t202" style="position:absolute;margin-left:5.6000000000000005pt;margin-top:144.pt;width:81.100000000000009pt;height:39.100000000000001pt;z-index:-125829350;mso-wrap-distance-left:1.3pt;mso-wrap-distance-right:154.pt" filled="f" stroked="f">
                <v:textbox inset="0,0,0,0">
                  <w:txbxContent>
                    <w:p>
                      <w:pPr>
                        <w:pStyle w:val="Style54"/>
                        <w:keepNext w:val="0"/>
                        <w:keepLines w:val="0"/>
                        <w:widowControl w:val="0"/>
                        <w:shd w:val="clear" w:color="auto" w:fill="auto"/>
                        <w:bidi w:val="0"/>
                        <w:spacing w:before="0" w:after="0" w:line="202" w:lineRule="auto"/>
                        <w:ind w:left="0" w:right="0" w:firstLine="0"/>
                        <w:jc w:val="center"/>
                      </w:pPr>
                      <w:r>
                        <w:rPr>
                          <w:rFonts w:ascii="Palatino Linotype" w:eastAsia="Palatino Linotype" w:hAnsi="Palatino Linotype" w:cs="Palatino Linotype"/>
                          <w:b w:val="0"/>
                          <w:bCs w:val="0"/>
                          <w:i w:val="0"/>
                          <w:iCs w:val="0"/>
                          <w:spacing w:val="0"/>
                          <w:w w:val="100"/>
                          <w:position w:val="0"/>
                          <w:shd w:val="clear" w:color="auto" w:fill="auto"/>
                          <w:lang w:val="ru-RU" w:eastAsia="ru-RU" w:bidi="ru-RU"/>
                        </w:rPr>
                        <w:t>схема биопсии пред</w:t>
                        <w:softHyphen/>
                        <w:t>стательной железы</w:t>
                      </w:r>
                    </w:p>
                    <w:p>
                      <w:pPr>
                        <w:pStyle w:val="Style54"/>
                        <w:keepNext w:val="0"/>
                        <w:keepLines w:val="0"/>
                        <w:widowControl w:val="0"/>
                        <w:shd w:val="clear" w:color="auto" w:fill="auto"/>
                        <w:bidi w:val="0"/>
                        <w:spacing w:before="0" w:after="0" w:line="202" w:lineRule="auto"/>
                        <w:ind w:left="0" w:right="0" w:firstLine="0"/>
                        <w:jc w:val="center"/>
                      </w:pPr>
                      <w:r>
                        <w:rPr>
                          <w:rFonts w:ascii="Palatino Linotype" w:eastAsia="Palatino Linotype" w:hAnsi="Palatino Linotype" w:cs="Palatino Linotype"/>
                          <w:b w:val="0"/>
                          <w:bCs w:val="0"/>
                          <w:i w:val="0"/>
                          <w:iCs w:val="0"/>
                          <w:spacing w:val="0"/>
                          <w:w w:val="100"/>
                          <w:position w:val="0"/>
                          <w:shd w:val="clear" w:color="auto" w:fill="auto"/>
                          <w:lang w:val="ru-RU" w:eastAsia="ru-RU" w:bidi="ru-RU"/>
                        </w:rPr>
                        <w:t>промежностным до</w:t>
                        <w:softHyphen/>
                        <w:t>ступом.</w:t>
                      </w:r>
                    </w:p>
                  </w:txbxContent>
                </v:textbox>
                <w10:wrap type="topAndBottom"/>
              </v:shape>
            </w:pict>
          </mc:Fallback>
        </mc:AlternateContent>
      </w:r>
      <w:r>
        <mc:AlternateContent>
          <mc:Choice Requires="wps">
            <w:drawing>
              <wp:anchor distT="0" distB="0" distL="16510" distR="352425" simplePos="0" relativeHeight="125829405" behindDoc="0" locked="0" layoutInCell="1" allowOverlap="1">
                <wp:simplePos x="0" y="0"/>
                <wp:positionH relativeFrom="column">
                  <wp:posOffset>199390</wp:posOffset>
                </wp:positionH>
                <wp:positionV relativeFrom="paragraph">
                  <wp:posOffset>2749550</wp:posOffset>
                </wp:positionV>
                <wp:extent cx="2633345" cy="267970"/>
                <wp:wrapTopAndBottom/>
                <wp:docPr id="271" name="Shape 271"/>
                <a:graphic xmlns:a="http://schemas.openxmlformats.org/drawingml/2006/main">
                  <a:graphicData uri="http://schemas.microsoft.com/office/word/2010/wordprocessingShape">
                    <wps:wsp>
                      <wps:cNvSpPr txBox="1"/>
                      <wps:spPr>
                        <a:xfrm>
                          <a:ext cx="2633345" cy="267970"/>
                        </a:xfrm>
                        <a:prstGeom prst="rect"/>
                        <a:noFill/>
                      </wps:spPr>
                      <wps:txbx>
                        <w:txbxContent>
                          <w:p>
                            <w:pPr>
                              <w:pStyle w:val="Style54"/>
                              <w:keepNext w:val="0"/>
                              <w:keepLines w:val="0"/>
                              <w:widowControl w:val="0"/>
                              <w:shd w:val="clear" w:color="auto" w:fill="auto"/>
                              <w:bidi w:val="0"/>
                              <w:spacing w:before="0" w:after="0" w:line="240" w:lineRule="auto"/>
                              <w:ind w:left="0" w:right="0" w:firstLine="0"/>
                              <w:jc w:val="center"/>
                            </w:pPr>
                            <w:r>
                              <w:rPr>
                                <w:spacing w:val="0"/>
                                <w:w w:val="100"/>
                                <w:position w:val="0"/>
                                <w:shd w:val="clear" w:color="auto" w:fill="auto"/>
                                <w:lang w:val="ru-RU" w:eastAsia="ru-RU" w:bidi="ru-RU"/>
                              </w:rPr>
                              <w:t>Рис.39. Схема визуализации иглы при различных вариантах биопсии предстательной железы.</w:t>
                            </w:r>
                          </w:p>
                        </w:txbxContent>
                      </wps:txbx>
                      <wps:bodyPr lIns="0" tIns="0" rIns="0" bIns="0">
                        <a:noAutoFit/>
                      </wps:bodyPr>
                    </wps:wsp>
                  </a:graphicData>
                </a:graphic>
              </wp:anchor>
            </w:drawing>
          </mc:Choice>
          <mc:Fallback>
            <w:pict>
              <v:shape id="_x0000_s1297" type="#_x0000_t202" style="position:absolute;margin-left:15.700000000000001pt;margin-top:216.5pt;width:207.34999999999999pt;height:21.100000000000001pt;z-index:-125829348;mso-wrap-distance-left:1.3pt;mso-wrap-distance-right:27.75pt" filled="f" stroked="f">
                <v:textbox inset="0,0,0,0">
                  <w:txbxContent>
                    <w:p>
                      <w:pPr>
                        <w:pStyle w:val="Style54"/>
                        <w:keepNext w:val="0"/>
                        <w:keepLines w:val="0"/>
                        <w:widowControl w:val="0"/>
                        <w:shd w:val="clear" w:color="auto" w:fill="auto"/>
                        <w:bidi w:val="0"/>
                        <w:spacing w:before="0" w:after="0" w:line="240" w:lineRule="auto"/>
                        <w:ind w:left="0" w:right="0" w:firstLine="0"/>
                        <w:jc w:val="center"/>
                      </w:pPr>
                      <w:r>
                        <w:rPr>
                          <w:spacing w:val="0"/>
                          <w:w w:val="100"/>
                          <w:position w:val="0"/>
                          <w:shd w:val="clear" w:color="auto" w:fill="auto"/>
                          <w:lang w:val="ru-RU" w:eastAsia="ru-RU" w:bidi="ru-RU"/>
                        </w:rPr>
                        <w:t>Рис.39. Схема визуализации иглы при различных вариантах биопсии предстательной железы.</w:t>
                      </w:r>
                    </w:p>
                  </w:txbxContent>
                </v:textbox>
                <w10:wrap type="topAndBottom"/>
              </v:shape>
            </w:pict>
          </mc:Fallback>
        </mc:AlternateContent>
      </w:r>
    </w:p>
    <w:p>
      <w:pPr>
        <w:pStyle w:val="Style1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сопутствующего рака предстательной железы.</w:t>
      </w:r>
    </w:p>
    <w:p>
      <w:pPr>
        <w:pStyle w:val="Style13"/>
        <w:keepNext w:val="0"/>
        <w:keepLines w:val="0"/>
        <w:widowControl w:val="0"/>
        <w:shd w:val="clear" w:color="auto" w:fill="auto"/>
        <w:bidi w:val="0"/>
        <w:spacing w:before="0" w:after="0"/>
        <w:ind w:left="0" w:right="0" w:firstLine="400"/>
        <w:jc w:val="left"/>
      </w:pPr>
      <w:r>
        <w:rPr>
          <w:spacing w:val="0"/>
          <w:w w:val="100"/>
          <w:position w:val="0"/>
          <w:shd w:val="clear" w:color="auto" w:fill="auto"/>
          <w:lang w:val="ru-RU" w:eastAsia="ru-RU" w:bidi="ru-RU"/>
        </w:rPr>
        <w:t>В конечном итоге выбор методики биопсии</w:t>
      </w:r>
    </w:p>
    <w:p>
      <w:pPr>
        <w:widowControl w:val="0"/>
        <w:jc w:val="center"/>
        <w:rPr>
          <w:sz w:val="2"/>
          <w:szCs w:val="2"/>
        </w:rPr>
      </w:pPr>
      <w:r>
        <w:drawing>
          <wp:inline>
            <wp:extent cx="2980690" cy="2145665"/>
            <wp:docPr id="273" name="Picutre 273"/>
            <a:graphic xmlns:a="http://schemas.openxmlformats.org/drawingml/2006/main">
              <a:graphicData uri="http://schemas.openxmlformats.org/drawingml/2006/picture">
                <pic:pic xmlns:pic="http://schemas.openxmlformats.org/drawingml/2006/picture">
                  <pic:nvPicPr>
                    <pic:cNvPr id="273" name="Picture 273"/>
                    <pic:cNvPicPr/>
                  </pic:nvPicPr>
                  <pic:blipFill>
                    <a:blip r:embed="rId200"/>
                    <a:stretch/>
                  </pic:blipFill>
                  <pic:spPr>
                    <a:xfrm>
                      <a:ext cx="2980690" cy="2145665"/>
                    </a:xfrm>
                    <a:prstGeom prst="rect"/>
                  </pic:spPr>
                </pic:pic>
              </a:graphicData>
            </a:graphic>
          </wp:inline>
        </w:drawing>
      </w:r>
    </w:p>
    <w:p>
      <w:pPr>
        <w:pStyle w:val="Style54"/>
        <w:keepNext w:val="0"/>
        <w:keepLines w:val="0"/>
        <w:widowControl w:val="0"/>
        <w:shd w:val="clear" w:color="auto" w:fill="auto"/>
        <w:bidi w:val="0"/>
        <w:spacing w:before="0" w:after="0" w:line="240" w:lineRule="auto"/>
        <w:ind w:left="0" w:right="0" w:firstLine="0"/>
        <w:jc w:val="center"/>
      </w:pPr>
      <w:r>
        <w:rPr>
          <w:spacing w:val="0"/>
          <w:w w:val="100"/>
          <w:position w:val="0"/>
          <w:shd w:val="clear" w:color="auto" w:fill="auto"/>
          <w:lang w:val="ru-RU" w:eastAsia="ru-RU" w:bidi="ru-RU"/>
        </w:rPr>
        <w:t>Рис. 40. Рабочая часть иглы для биопсии предстательной железы.</w:t>
      </w:r>
    </w:p>
    <w:p>
      <w:pPr>
        <w:widowControl w:val="0"/>
        <w:spacing w:after="179" w:line="1" w:lineRule="exact"/>
      </w:pPr>
    </w:p>
    <w:p>
      <w:pPr>
        <w:pStyle w:val="Style13"/>
        <w:keepNext w:val="0"/>
        <w:keepLines w:val="0"/>
        <w:widowControl w:val="0"/>
        <w:shd w:val="clear" w:color="auto" w:fill="auto"/>
        <w:bidi w:val="0"/>
        <w:spacing w:before="0" w:after="0" w:line="230" w:lineRule="auto"/>
        <w:ind w:left="0" w:right="0" w:firstLine="0"/>
        <w:jc w:val="both"/>
        <w:sectPr>
          <w:headerReference w:type="default" r:id="rId202"/>
          <w:footerReference w:type="default" r:id="rId203"/>
          <w:headerReference w:type="even" r:id="rId204"/>
          <w:footerReference w:type="even" r:id="rId205"/>
          <w:headerReference w:type="first" r:id="rId206"/>
          <w:footerReference w:type="first" r:id="rId207"/>
          <w:footnotePr>
            <w:pos w:val="pageBottom"/>
            <w:numFmt w:val="decimal"/>
            <w:numRestart w:val="continuous"/>
          </w:footnotePr>
          <w:pgSz w:w="11900" w:h="16840"/>
          <w:pgMar w:top="966" w:right="1246" w:bottom="1716" w:left="973" w:header="0" w:footer="3" w:gutter="0"/>
          <w:cols w:num="2" w:space="226"/>
          <w:noEndnote/>
          <w:titlePg/>
          <w:rtlGutter w:val="0"/>
          <w:docGrid w:linePitch="360"/>
        </w:sectPr>
      </w:pPr>
      <w:r>
        <w:rPr>
          <w:spacing w:val="0"/>
          <w:w w:val="100"/>
          <w:position w:val="0"/>
          <w:shd w:val="clear" w:color="auto" w:fill="auto"/>
          <w:lang w:val="ru-RU" w:eastAsia="ru-RU" w:bidi="ru-RU"/>
        </w:rPr>
        <w:t>остается за специалистом. Но вне зависимости от выбранного доступа успех процедуры обеспечи</w:t>
        <w:softHyphen/>
        <w:t>вают тщательное соблюдение технологии, адек</w:t>
        <w:softHyphen/>
        <w:t>ватная подготовка пациента и надежная ультра</w:t>
        <w:softHyphen/>
        <w:t>звуковая визуализация.</w:t>
      </w:r>
    </w:p>
    <w:p>
      <w:pPr>
        <w:widowControl w:val="0"/>
        <w:spacing w:line="240" w:lineRule="exact"/>
        <w:rPr>
          <w:sz w:val="19"/>
          <w:szCs w:val="19"/>
        </w:rPr>
      </w:pPr>
    </w:p>
    <w:p>
      <w:pPr>
        <w:widowControl w:val="0"/>
        <w:spacing w:before="80" w:after="80" w:line="240" w:lineRule="exact"/>
        <w:rPr>
          <w:sz w:val="19"/>
          <w:szCs w:val="19"/>
        </w:rPr>
      </w:pPr>
    </w:p>
    <w:p>
      <w:pPr>
        <w:widowControl w:val="0"/>
        <w:spacing w:line="1" w:lineRule="exact"/>
        <w:sectPr>
          <w:footnotePr>
            <w:pos w:val="pageBottom"/>
            <w:numFmt w:val="decimal"/>
            <w:numRestart w:val="continuous"/>
          </w:footnotePr>
          <w:type w:val="continuous"/>
          <w:pgSz w:w="11900" w:h="16840"/>
          <w:pgMar w:top="966" w:right="0" w:bottom="1716" w:left="0" w:header="0" w:footer="3" w:gutter="0"/>
          <w:cols w:space="720"/>
          <w:noEndnote/>
          <w:rtlGutter w:val="0"/>
          <w:docGrid w:linePitch="360"/>
        </w:sectPr>
      </w:pPr>
    </w:p>
    <w:p>
      <w:pPr>
        <w:pStyle w:val="Style9"/>
        <w:keepNext/>
        <w:keepLines/>
        <w:widowControl w:val="0"/>
        <w:shd w:val="clear" w:color="auto" w:fill="auto"/>
        <w:bidi w:val="0"/>
        <w:spacing w:before="0" w:after="0" w:line="240" w:lineRule="auto"/>
        <w:ind w:left="0" w:right="0" w:firstLine="0"/>
        <w:jc w:val="center"/>
        <w:rPr>
          <w:sz w:val="18"/>
          <w:szCs w:val="18"/>
        </w:rPr>
        <w:sectPr>
          <w:footnotePr>
            <w:pos w:val="pageBottom"/>
            <w:numFmt w:val="decimal"/>
            <w:numRestart w:val="continuous"/>
          </w:footnotePr>
          <w:type w:val="continuous"/>
          <w:pgSz w:w="11900" w:h="16840"/>
          <w:pgMar w:top="966" w:right="1241" w:bottom="1716" w:left="968" w:header="0" w:footer="3" w:gutter="0"/>
          <w:cols w:space="720"/>
          <w:noEndnote/>
          <w:rtlGutter w:val="0"/>
          <w:docGrid w:linePitch="360"/>
        </w:sectPr>
      </w:pPr>
      <w:bookmarkStart w:id="176" w:name="bookmark176"/>
      <w:r>
        <w:rPr>
          <w:spacing w:val="0"/>
          <w:w w:val="100"/>
          <w:position w:val="0"/>
          <w:sz w:val="18"/>
          <w:szCs w:val="18"/>
          <w:shd w:val="clear" w:color="auto" w:fill="auto"/>
          <w:lang w:val="ru-RU" w:eastAsia="ru-RU" w:bidi="ru-RU"/>
        </w:rPr>
        <w:t>РЕКОМЕНДУЕМАЯ ЛИТЕРАТУРА ПО ГЛАВЕ</w:t>
      </w:r>
      <w:bookmarkEnd w:id="176"/>
    </w:p>
    <w:p>
      <w:pPr>
        <w:widowControl w:val="0"/>
        <w:spacing w:line="130" w:lineRule="exact"/>
        <w:rPr>
          <w:sz w:val="10"/>
          <w:szCs w:val="10"/>
        </w:rPr>
      </w:pPr>
    </w:p>
    <w:p>
      <w:pPr>
        <w:widowControl w:val="0"/>
        <w:spacing w:line="1" w:lineRule="exact"/>
        <w:sectPr>
          <w:footnotePr>
            <w:pos w:val="pageBottom"/>
            <w:numFmt w:val="decimal"/>
            <w:numRestart w:val="continuous"/>
          </w:footnotePr>
          <w:type w:val="continuous"/>
          <w:pgSz w:w="11900" w:h="16840"/>
          <w:pgMar w:top="878" w:right="0" w:bottom="1804" w:left="0" w:header="0" w:footer="3" w:gutter="0"/>
          <w:cols w:space="720"/>
          <w:noEndnote/>
          <w:rtlGutter w:val="0"/>
          <w:docGrid w:linePitch="360"/>
        </w:sectPr>
      </w:pPr>
    </w:p>
    <w:p>
      <w:pPr>
        <w:pStyle w:val="Style69"/>
        <w:keepNext w:val="0"/>
        <w:keepLines w:val="0"/>
        <w:widowControl w:val="0"/>
        <w:numPr>
          <w:ilvl w:val="0"/>
          <w:numId w:val="257"/>
        </w:numPr>
        <w:shd w:val="clear" w:color="auto" w:fill="auto"/>
        <w:tabs>
          <w:tab w:pos="336" w:val="left"/>
        </w:tabs>
        <w:bidi w:val="0"/>
        <w:spacing w:before="0" w:after="0"/>
        <w:ind w:right="0"/>
        <w:jc w:val="both"/>
      </w:pPr>
      <w:r>
        <w:rPr>
          <w:spacing w:val="0"/>
          <w:w w:val="100"/>
          <w:position w:val="0"/>
          <w:shd w:val="clear" w:color="auto" w:fill="auto"/>
          <w:lang w:val="ru-RU" w:eastAsia="ru-RU" w:bidi="ru-RU"/>
        </w:rPr>
        <w:t>Пушкарь Д.Ю. Простатический специфический антиген и биопсия предстательной железы, М: МЕДпресс -ин</w:t>
        <w:softHyphen/>
        <w:t>форм, 2003г.</w:t>
      </w:r>
    </w:p>
    <w:p>
      <w:pPr>
        <w:pStyle w:val="Style69"/>
        <w:keepNext w:val="0"/>
        <w:keepLines w:val="0"/>
        <w:widowControl w:val="0"/>
        <w:numPr>
          <w:ilvl w:val="0"/>
          <w:numId w:val="257"/>
        </w:numPr>
        <w:shd w:val="clear" w:color="auto" w:fill="auto"/>
        <w:tabs>
          <w:tab w:pos="336" w:val="left"/>
        </w:tabs>
        <w:bidi w:val="0"/>
        <w:spacing w:before="0" w:after="0"/>
        <w:ind w:right="0"/>
        <w:jc w:val="both"/>
      </w:pPr>
      <w:r>
        <w:rPr>
          <w:spacing w:val="0"/>
          <w:w w:val="100"/>
          <w:position w:val="0"/>
          <w:shd w:val="clear" w:color="auto" w:fill="auto"/>
          <w:lang w:val="ru-RU" w:eastAsia="ru-RU" w:bidi="ru-RU"/>
        </w:rPr>
        <w:t>Аляев Ю.Г., Винаров А.З., Локшин К.Л. Трансректаль</w:t>
        <w:softHyphen/>
        <w:t>ная цветная допплерография у больных раком пред</w:t>
        <w:softHyphen/>
        <w:t>стательной железы до и после орхиэктомии.//Сб.мат. Пленума Всероссийского общества урологов, М., 1999, с.39-40.</w:t>
      </w:r>
    </w:p>
    <w:p>
      <w:pPr>
        <w:pStyle w:val="Style69"/>
        <w:keepNext w:val="0"/>
        <w:keepLines w:val="0"/>
        <w:widowControl w:val="0"/>
        <w:numPr>
          <w:ilvl w:val="0"/>
          <w:numId w:val="257"/>
        </w:numPr>
        <w:shd w:val="clear" w:color="auto" w:fill="auto"/>
        <w:tabs>
          <w:tab w:pos="336" w:val="left"/>
        </w:tabs>
        <w:bidi w:val="0"/>
        <w:spacing w:before="0" w:after="0"/>
        <w:ind w:right="0"/>
        <w:jc w:val="both"/>
      </w:pPr>
      <w:r>
        <w:rPr>
          <w:spacing w:val="0"/>
          <w:w w:val="100"/>
          <w:position w:val="0"/>
          <w:shd w:val="clear" w:color="auto" w:fill="auto"/>
          <w:lang w:val="ru-RU" w:eastAsia="ru-RU" w:bidi="ru-RU"/>
        </w:rPr>
        <w:t>Амосов А.В. Биопсия предстательной железы под кон</w:t>
        <w:softHyphen/>
        <w:t>тролем ультразвука.//3-я конф. Урологов Казахстана, тез. докл. Актюбинск, 1985, с.403-404.</w:t>
      </w:r>
    </w:p>
    <w:p>
      <w:pPr>
        <w:pStyle w:val="Style69"/>
        <w:keepNext w:val="0"/>
        <w:keepLines w:val="0"/>
        <w:widowControl w:val="0"/>
        <w:numPr>
          <w:ilvl w:val="0"/>
          <w:numId w:val="257"/>
        </w:numPr>
        <w:shd w:val="clear" w:color="auto" w:fill="auto"/>
        <w:tabs>
          <w:tab w:pos="336" w:val="left"/>
        </w:tabs>
        <w:bidi w:val="0"/>
        <w:spacing w:before="0" w:after="0"/>
        <w:ind w:right="0"/>
        <w:jc w:val="both"/>
      </w:pPr>
      <w:r>
        <w:rPr>
          <w:spacing w:val="0"/>
          <w:w w:val="100"/>
          <w:position w:val="0"/>
          <w:shd w:val="clear" w:color="auto" w:fill="auto"/>
          <w:lang w:val="ru-RU" w:eastAsia="ru-RU" w:bidi="ru-RU"/>
        </w:rPr>
        <w:t>Бухаркин Б.В. Современные методы лечения местнора</w:t>
        <w:softHyphen/>
        <w:t>спространенного и диссеминированного рака предста</w:t>
        <w:softHyphen/>
        <w:t>тельной железы.//Автореф. дис. док. мед. наук.-М.,1995.</w:t>
      </w:r>
    </w:p>
    <w:p>
      <w:pPr>
        <w:pStyle w:val="Style69"/>
        <w:keepNext w:val="0"/>
        <w:keepLines w:val="0"/>
        <w:widowControl w:val="0"/>
        <w:numPr>
          <w:ilvl w:val="0"/>
          <w:numId w:val="257"/>
        </w:numPr>
        <w:shd w:val="clear" w:color="auto" w:fill="auto"/>
        <w:tabs>
          <w:tab w:pos="336" w:val="left"/>
        </w:tabs>
        <w:bidi w:val="0"/>
        <w:spacing w:before="0" w:after="0"/>
        <w:ind w:right="0"/>
        <w:jc w:val="both"/>
      </w:pPr>
      <w:r>
        <w:rPr>
          <w:spacing w:val="0"/>
          <w:w w:val="100"/>
          <w:position w:val="0"/>
          <w:shd w:val="clear" w:color="auto" w:fill="auto"/>
          <w:lang w:val="ru-RU" w:eastAsia="ru-RU" w:bidi="ru-RU"/>
        </w:rPr>
        <w:t>Гажонова В.Е. //Ультразвуковая цветовая ангиография предстательной железы. // Дис. Канд. Мед. Наук., - М., 1998</w:t>
      </w:r>
    </w:p>
    <w:p>
      <w:pPr>
        <w:pStyle w:val="Style69"/>
        <w:keepNext w:val="0"/>
        <w:keepLines w:val="0"/>
        <w:widowControl w:val="0"/>
        <w:numPr>
          <w:ilvl w:val="0"/>
          <w:numId w:val="257"/>
        </w:numPr>
        <w:shd w:val="clear" w:color="auto" w:fill="auto"/>
        <w:tabs>
          <w:tab w:pos="336" w:val="left"/>
        </w:tabs>
        <w:bidi w:val="0"/>
        <w:spacing w:before="0" w:after="0"/>
        <w:ind w:right="0"/>
        <w:jc w:val="both"/>
      </w:pPr>
      <w:r>
        <w:rPr>
          <w:spacing w:val="0"/>
          <w:w w:val="100"/>
          <w:position w:val="0"/>
          <w:shd w:val="clear" w:color="auto" w:fill="auto"/>
          <w:lang w:val="ru-RU" w:eastAsia="ru-RU" w:bidi="ru-RU"/>
        </w:rPr>
        <w:t>Зубарев А.В.,Гажонова В.Е. Цветовая ультразвуковая ан</w:t>
        <w:softHyphen/>
        <w:t>гиография в исследовании предстательной железы.// Визуализация в клинике. 1997, №10, с.21-27.</w:t>
      </w:r>
    </w:p>
    <w:p>
      <w:pPr>
        <w:pStyle w:val="Style69"/>
        <w:keepNext w:val="0"/>
        <w:keepLines w:val="0"/>
        <w:widowControl w:val="0"/>
        <w:numPr>
          <w:ilvl w:val="0"/>
          <w:numId w:val="257"/>
        </w:numPr>
        <w:shd w:val="clear" w:color="auto" w:fill="auto"/>
        <w:tabs>
          <w:tab w:pos="336" w:val="left"/>
        </w:tabs>
        <w:bidi w:val="0"/>
        <w:spacing w:before="0" w:after="0"/>
        <w:ind w:right="0"/>
        <w:jc w:val="both"/>
      </w:pPr>
      <w:r>
        <w:rPr>
          <w:spacing w:val="0"/>
          <w:w w:val="100"/>
          <w:position w:val="0"/>
          <w:shd w:val="clear" w:color="auto" w:fill="auto"/>
          <w:lang w:val="ru-RU" w:eastAsia="ru-RU" w:bidi="ru-RU"/>
        </w:rPr>
        <w:t>Макарова Г.В., Шолохов В.Н. Опыт использования ультразвуковой томографии у больных раком пред</w:t>
        <w:softHyphen/>
        <w:t>стательной железы.//Сб. мат. Всесоюз. науч. конф. «Актуальные проблемы организации и повышения качества ультразвуковой диагностики опухолей». Москва, 1990,</w:t>
      </w:r>
    </w:p>
    <w:p>
      <w:pPr>
        <w:pStyle w:val="Style69"/>
        <w:keepNext w:val="0"/>
        <w:keepLines w:val="0"/>
        <w:widowControl w:val="0"/>
        <w:numPr>
          <w:ilvl w:val="0"/>
          <w:numId w:val="257"/>
        </w:numPr>
        <w:shd w:val="clear" w:color="auto" w:fill="auto"/>
        <w:tabs>
          <w:tab w:pos="336" w:val="left"/>
        </w:tabs>
        <w:bidi w:val="0"/>
        <w:spacing w:before="0" w:after="0"/>
        <w:ind w:right="0"/>
        <w:jc w:val="both"/>
      </w:pPr>
      <w:r>
        <w:rPr>
          <w:spacing w:val="0"/>
          <w:w w:val="100"/>
          <w:position w:val="0"/>
          <w:shd w:val="clear" w:color="auto" w:fill="auto"/>
          <w:lang w:val="ru-RU" w:eastAsia="ru-RU" w:bidi="ru-RU"/>
        </w:rPr>
        <w:t>Матвеев Б.П., Шолохов В.Н., Бухаркин Б.В. и др. Опыт ис</w:t>
        <w:softHyphen/>
        <w:t xml:space="preserve">пользования цветового допплеровского картирования в комплексной диагностике рака предстательной желе- зы.//Сб. мат. 3-й Всероссийской научной конференции с </w:t>
      </w:r>
      <w:r>
        <w:rPr>
          <w:spacing w:val="0"/>
          <w:w w:val="100"/>
          <w:position w:val="0"/>
          <w:shd w:val="clear" w:color="auto" w:fill="auto"/>
          <w:lang w:val="ru-RU" w:eastAsia="ru-RU" w:bidi="ru-RU"/>
        </w:rPr>
        <w:t>участием стран СНГ «Актуальные вопросы лечения он- коурологических заболеваний». М.-1999, с.81-82.</w:t>
      </w:r>
    </w:p>
    <w:p>
      <w:pPr>
        <w:pStyle w:val="Style69"/>
        <w:keepNext w:val="0"/>
        <w:keepLines w:val="0"/>
        <w:widowControl w:val="0"/>
        <w:numPr>
          <w:ilvl w:val="0"/>
          <w:numId w:val="257"/>
        </w:numPr>
        <w:shd w:val="clear" w:color="auto" w:fill="auto"/>
        <w:tabs>
          <w:tab w:pos="336" w:val="left"/>
        </w:tabs>
        <w:bidi w:val="0"/>
        <w:spacing w:before="0" w:after="0"/>
        <w:ind w:right="0"/>
        <w:jc w:val="both"/>
      </w:pPr>
      <w:r>
        <w:rPr>
          <w:spacing w:val="0"/>
          <w:w w:val="100"/>
          <w:position w:val="0"/>
          <w:shd w:val="clear" w:color="auto" w:fill="auto"/>
          <w:lang w:val="ru-RU" w:eastAsia="ru-RU" w:bidi="ru-RU"/>
        </w:rPr>
        <w:t>Синюкова Г.Т., Шолохов В.Н. Значение и возможности ультразвукового компьютерного метода исследований в онкологии.//Компьютерные технологии в медицине. 1997, №1, с.54-55.</w:t>
      </w:r>
    </w:p>
    <w:p>
      <w:pPr>
        <w:pStyle w:val="Style69"/>
        <w:keepNext w:val="0"/>
        <w:keepLines w:val="0"/>
        <w:widowControl w:val="0"/>
        <w:numPr>
          <w:ilvl w:val="0"/>
          <w:numId w:val="257"/>
        </w:numPr>
        <w:shd w:val="clear" w:color="auto" w:fill="auto"/>
        <w:tabs>
          <w:tab w:pos="337" w:val="left"/>
        </w:tabs>
        <w:bidi w:val="0"/>
        <w:spacing w:before="0" w:after="0"/>
        <w:ind w:right="0"/>
        <w:jc w:val="both"/>
      </w:pPr>
      <w:r>
        <w:rPr>
          <w:spacing w:val="0"/>
          <w:w w:val="100"/>
          <w:position w:val="0"/>
          <w:shd w:val="clear" w:color="auto" w:fill="auto"/>
          <w:lang w:val="ru-RU" w:eastAsia="ru-RU" w:bidi="ru-RU"/>
        </w:rPr>
        <w:t>Цыб А.Ф., Гришин Г.Н., Нестайко Г.В. Ультразвуковая то</w:t>
        <w:softHyphen/>
        <w:t>мография и прицельная биопсия в диагностике опухо</w:t>
        <w:softHyphen/>
        <w:t>лей малого таза.//М., Кабур, 1994.</w:t>
      </w:r>
    </w:p>
    <w:p>
      <w:pPr>
        <w:pStyle w:val="Style69"/>
        <w:keepNext w:val="0"/>
        <w:keepLines w:val="0"/>
        <w:widowControl w:val="0"/>
        <w:numPr>
          <w:ilvl w:val="0"/>
          <w:numId w:val="257"/>
        </w:numPr>
        <w:shd w:val="clear" w:color="auto" w:fill="auto"/>
        <w:tabs>
          <w:tab w:pos="337" w:val="left"/>
        </w:tabs>
        <w:bidi w:val="0"/>
        <w:spacing w:before="0" w:after="0"/>
        <w:ind w:right="0"/>
        <w:jc w:val="both"/>
      </w:pPr>
      <w:r>
        <w:rPr>
          <w:spacing w:val="0"/>
          <w:w w:val="100"/>
          <w:position w:val="0"/>
          <w:shd w:val="clear" w:color="auto" w:fill="auto"/>
          <w:lang w:val="ru-RU" w:eastAsia="ru-RU" w:bidi="ru-RU"/>
        </w:rPr>
        <w:t>Шолохов В.Н. Возможности и ограничения ультразву</w:t>
        <w:softHyphen/>
        <w:t>кового исследования в комплексной диагностике опу- холей.//Сб. мат. Европейской школы онкологов «Интер</w:t>
        <w:softHyphen/>
        <w:t>венционная и диагностическая радиология в клиниче</w:t>
        <w:softHyphen/>
        <w:t>ской онкологии», М.-1997, с.48-57.</w:t>
      </w:r>
    </w:p>
    <w:p>
      <w:pPr>
        <w:pStyle w:val="Style69"/>
        <w:keepNext w:val="0"/>
        <w:keepLines w:val="0"/>
        <w:widowControl w:val="0"/>
        <w:numPr>
          <w:ilvl w:val="0"/>
          <w:numId w:val="257"/>
        </w:numPr>
        <w:shd w:val="clear" w:color="auto" w:fill="auto"/>
        <w:tabs>
          <w:tab w:pos="337" w:val="left"/>
        </w:tabs>
        <w:bidi w:val="0"/>
        <w:spacing w:before="0" w:after="0"/>
        <w:ind w:right="0"/>
        <w:jc w:val="both"/>
      </w:pPr>
      <w:r>
        <w:rPr>
          <w:spacing w:val="0"/>
          <w:w w:val="100"/>
          <w:position w:val="0"/>
          <w:shd w:val="clear" w:color="auto" w:fill="auto"/>
          <w:lang w:val="ru-RU" w:eastAsia="ru-RU" w:bidi="ru-RU"/>
        </w:rPr>
        <w:t>Шолохов В.Н. Роль и место трансректальной ультразву</w:t>
        <w:softHyphen/>
        <w:t>ковой томографии в диагностике рака предстательной железы.//Сб. мат. Европейской школы онкологов «Рак предстательной железы. Клиника, диагностика и лече</w:t>
        <w:softHyphen/>
        <w:t>ние», М.-1997, с.76-85.</w:t>
      </w:r>
    </w:p>
    <w:p>
      <w:pPr>
        <w:pStyle w:val="Style69"/>
        <w:keepNext w:val="0"/>
        <w:keepLines w:val="0"/>
        <w:widowControl w:val="0"/>
        <w:numPr>
          <w:ilvl w:val="0"/>
          <w:numId w:val="257"/>
        </w:numPr>
        <w:shd w:val="clear" w:color="auto" w:fill="auto"/>
        <w:tabs>
          <w:tab w:pos="337" w:val="left"/>
        </w:tabs>
        <w:bidi w:val="0"/>
        <w:spacing w:before="0" w:after="0"/>
        <w:ind w:right="0"/>
        <w:jc w:val="both"/>
      </w:pPr>
      <w:r>
        <w:rPr>
          <w:spacing w:val="0"/>
          <w:w w:val="100"/>
          <w:position w:val="0"/>
          <w:shd w:val="clear" w:color="auto" w:fill="auto"/>
          <w:lang w:val="ru-RU" w:eastAsia="ru-RU" w:bidi="ru-RU"/>
        </w:rPr>
        <w:t>Шолохов В.Н. Ультразвуковая диагностика рака пред</w:t>
        <w:softHyphen/>
        <w:t>стательной железы: роль и место в диагностическом комплексе.//Сб. мат. 3-й Всероссийской начной кон</w:t>
        <w:softHyphen/>
        <w:t>ференции с участием стран СНГ «Актуальные вопросы лечения онкоурологических заболеваний». М.-1999, с.36-45.</w:t>
      </w:r>
    </w:p>
    <w:p>
      <w:pPr>
        <w:pStyle w:val="Style69"/>
        <w:keepNext w:val="0"/>
        <w:keepLines w:val="0"/>
        <w:widowControl w:val="0"/>
        <w:numPr>
          <w:ilvl w:val="0"/>
          <w:numId w:val="257"/>
        </w:numPr>
        <w:shd w:val="clear" w:color="auto" w:fill="auto"/>
        <w:tabs>
          <w:tab w:pos="337" w:val="left"/>
        </w:tabs>
        <w:bidi w:val="0"/>
        <w:spacing w:before="0" w:after="0"/>
        <w:ind w:right="0"/>
        <w:jc w:val="both"/>
      </w:pPr>
      <w:r>
        <w:rPr>
          <w:spacing w:val="0"/>
          <w:w w:val="100"/>
          <w:position w:val="0"/>
          <w:shd w:val="clear" w:color="auto" w:fill="auto"/>
          <w:lang w:val="ru-RU" w:eastAsia="ru-RU" w:bidi="ru-RU"/>
        </w:rPr>
        <w:t>Шолохов В.Н., Бухаркин Б.В., Чебан Н.Л., Лепэдату П.И. Современные возможности ультразвуковой диагности</w:t>
        <w:softHyphen/>
        <w:t>ки рака предстательной железы.//3-й съезд Российской ассоциации специалистов ультразвуковой диагностики в медицине, тез. докл., Москва, 1999, с.24.</w:t>
      </w:r>
    </w:p>
    <w:p>
      <w:pPr>
        <w:pStyle w:val="Style69"/>
        <w:keepNext w:val="0"/>
        <w:keepLines w:val="0"/>
        <w:widowControl w:val="0"/>
        <w:numPr>
          <w:ilvl w:val="0"/>
          <w:numId w:val="257"/>
        </w:numPr>
        <w:shd w:val="clear" w:color="auto" w:fill="auto"/>
        <w:tabs>
          <w:tab w:pos="336" w:val="left"/>
        </w:tabs>
        <w:bidi w:val="0"/>
        <w:spacing w:before="0" w:after="0"/>
        <w:ind w:right="0"/>
        <w:jc w:val="both"/>
      </w:pPr>
      <w:r>
        <w:rPr>
          <w:spacing w:val="0"/>
          <w:w w:val="100"/>
          <w:position w:val="0"/>
          <w:shd w:val="clear" w:color="auto" w:fill="auto"/>
          <w:lang w:val="ru-RU" w:eastAsia="ru-RU" w:bidi="ru-RU"/>
        </w:rPr>
        <w:t>Шолохов В.Н., Бухаркин Б.В., Чебан Н.Л., Лепэдату П.И. Ультразвуковая томография как метод оценки эффек</w:t>
        <w:softHyphen/>
        <w:t>тивности лечения рака предстательной железы.//Сб. мат. Респуб. конф. Онкологов Молдовы, Кишинев, 1997, с.43.</w:t>
      </w:r>
    </w:p>
    <w:p>
      <w:pPr>
        <w:pStyle w:val="Style69"/>
        <w:keepNext w:val="0"/>
        <w:keepLines w:val="0"/>
        <w:widowControl w:val="0"/>
        <w:numPr>
          <w:ilvl w:val="0"/>
          <w:numId w:val="257"/>
        </w:numPr>
        <w:shd w:val="clear" w:color="auto" w:fill="auto"/>
        <w:tabs>
          <w:tab w:pos="336" w:val="left"/>
        </w:tabs>
        <w:bidi w:val="0"/>
        <w:spacing w:before="0" w:after="0"/>
        <w:ind w:right="0"/>
        <w:jc w:val="both"/>
      </w:pPr>
      <w:r>
        <w:rPr>
          <w:spacing w:val="0"/>
          <w:w w:val="100"/>
          <w:position w:val="0"/>
          <w:shd w:val="clear" w:color="auto" w:fill="auto"/>
          <w:lang w:val="ru-RU" w:eastAsia="ru-RU" w:bidi="ru-RU"/>
        </w:rPr>
        <w:t>Шолохов В.Н., Вишняков А.А. Современные методы уль</w:t>
        <w:softHyphen/>
        <w:t>тразвуковой диагностики рака предстательной желе- зы.//Клин. онкология. - 1999. -т.1, -№1, -с. 5-8.</w:t>
      </w:r>
    </w:p>
    <w:p>
      <w:pPr>
        <w:pStyle w:val="Style69"/>
        <w:keepNext w:val="0"/>
        <w:keepLines w:val="0"/>
        <w:widowControl w:val="0"/>
        <w:numPr>
          <w:ilvl w:val="0"/>
          <w:numId w:val="257"/>
        </w:numPr>
        <w:shd w:val="clear" w:color="auto" w:fill="auto"/>
        <w:tabs>
          <w:tab w:pos="336" w:val="left"/>
        </w:tabs>
        <w:bidi w:val="0"/>
        <w:spacing w:before="0" w:after="0"/>
        <w:ind w:right="0"/>
        <w:jc w:val="both"/>
      </w:pPr>
      <w:r>
        <w:rPr>
          <w:spacing w:val="0"/>
          <w:w w:val="100"/>
          <w:position w:val="0"/>
          <w:shd w:val="clear" w:color="auto" w:fill="auto"/>
          <w:lang w:val="ru-RU" w:eastAsia="ru-RU" w:bidi="ru-RU"/>
        </w:rPr>
        <w:t>Шолохов В.Н., Синюкова Г.Т. Место и роль современной ультразвуковой диагностики в онкологии.//Сб. тр. Ев</w:t>
        <w:softHyphen/>
        <w:t xml:space="preserve">ропейской школы онкологов </w:t>
      </w:r>
      <w:r>
        <w:rPr>
          <w:spacing w:val="0"/>
          <w:w w:val="100"/>
          <w:position w:val="0"/>
          <w:shd w:val="clear" w:color="auto" w:fill="auto"/>
          <w:lang w:val="en-US" w:eastAsia="en-US" w:bidi="en-US"/>
        </w:rPr>
        <w:t xml:space="preserve">«Interventional Radioology in Clinical Oncology», </w:t>
      </w:r>
      <w:r>
        <w:rPr>
          <w:spacing w:val="0"/>
          <w:w w:val="100"/>
          <w:position w:val="0"/>
          <w:shd w:val="clear" w:color="auto" w:fill="auto"/>
          <w:lang w:val="ru-RU" w:eastAsia="ru-RU" w:bidi="ru-RU"/>
        </w:rPr>
        <w:t xml:space="preserve">Москва, </w:t>
      </w:r>
      <w:r>
        <w:rPr>
          <w:spacing w:val="0"/>
          <w:w w:val="100"/>
          <w:position w:val="0"/>
          <w:shd w:val="clear" w:color="auto" w:fill="auto"/>
          <w:lang w:val="en-US" w:eastAsia="en-US" w:bidi="en-US"/>
        </w:rPr>
        <w:t>1999.</w:t>
      </w:r>
    </w:p>
    <w:p>
      <w:pPr>
        <w:pStyle w:val="Style69"/>
        <w:keepNext w:val="0"/>
        <w:keepLines w:val="0"/>
        <w:widowControl w:val="0"/>
        <w:numPr>
          <w:ilvl w:val="0"/>
          <w:numId w:val="257"/>
        </w:numPr>
        <w:shd w:val="clear" w:color="auto" w:fill="auto"/>
        <w:tabs>
          <w:tab w:pos="337" w:val="left"/>
        </w:tabs>
        <w:bidi w:val="0"/>
        <w:spacing w:before="0" w:after="0"/>
        <w:ind w:right="0"/>
        <w:jc w:val="both"/>
      </w:pPr>
      <w:r>
        <w:rPr>
          <w:spacing w:val="0"/>
          <w:w w:val="100"/>
          <w:position w:val="0"/>
          <w:shd w:val="clear" w:color="auto" w:fill="auto"/>
          <w:lang w:val="ru-RU" w:eastAsia="ru-RU" w:bidi="ru-RU"/>
        </w:rPr>
        <w:t>Шолохов В.Н. Ультразвуковая томография в комплекс</w:t>
        <w:softHyphen/>
        <w:t>ной диагностике и оценке эффективности лечения злокачественных новообразований мочевого пузыря и предстательной железы.//Дисс. докт. мед. наук.-М., 2000.</w:t>
      </w:r>
    </w:p>
    <w:p>
      <w:pPr>
        <w:pStyle w:val="Style69"/>
        <w:keepNext w:val="0"/>
        <w:keepLines w:val="0"/>
        <w:widowControl w:val="0"/>
        <w:numPr>
          <w:ilvl w:val="0"/>
          <w:numId w:val="257"/>
        </w:numPr>
        <w:shd w:val="clear" w:color="auto" w:fill="auto"/>
        <w:tabs>
          <w:tab w:pos="336" w:val="left"/>
        </w:tabs>
        <w:bidi w:val="0"/>
        <w:spacing w:before="0" w:after="0"/>
        <w:ind w:right="0"/>
        <w:jc w:val="both"/>
      </w:pPr>
      <w:r>
        <w:rPr>
          <w:spacing w:val="0"/>
          <w:w w:val="100"/>
          <w:position w:val="0"/>
          <w:shd w:val="clear" w:color="auto" w:fill="auto"/>
          <w:lang w:val="en-US" w:eastAsia="en-US" w:bidi="en-US"/>
        </w:rPr>
        <w:t>Abe M. Prostatic biopsy guided by transrectal real-time linear scanners.// Nippon Hinyokika Gakkai Zasshi, 1985, v. 76, p. 985-988.</w:t>
      </w:r>
    </w:p>
    <w:p>
      <w:pPr>
        <w:pStyle w:val="Style69"/>
        <w:keepNext w:val="0"/>
        <w:keepLines w:val="0"/>
        <w:widowControl w:val="0"/>
        <w:numPr>
          <w:ilvl w:val="0"/>
          <w:numId w:val="257"/>
        </w:numPr>
        <w:shd w:val="clear" w:color="auto" w:fill="auto"/>
        <w:tabs>
          <w:tab w:pos="342" w:val="left"/>
        </w:tabs>
        <w:bidi w:val="0"/>
        <w:spacing w:before="0" w:after="0"/>
        <w:ind w:right="0"/>
        <w:jc w:val="both"/>
      </w:pPr>
      <w:r>
        <w:rPr>
          <w:spacing w:val="0"/>
          <w:w w:val="100"/>
          <w:position w:val="0"/>
          <w:shd w:val="clear" w:color="auto" w:fill="auto"/>
          <w:lang w:val="en-US" w:eastAsia="en-US" w:bidi="en-US"/>
        </w:rPr>
        <w:t>Abu-Youseff M.M., Narajana N.S. Transabdominal ultrasound in the evaluation of prostate size.// J. Clin. Ultrasound, 1982, v. 10, p. 275-278.</w:t>
      </w:r>
    </w:p>
    <w:p>
      <w:pPr>
        <w:pStyle w:val="Style69"/>
        <w:keepNext w:val="0"/>
        <w:keepLines w:val="0"/>
        <w:widowControl w:val="0"/>
        <w:numPr>
          <w:ilvl w:val="0"/>
          <w:numId w:val="257"/>
        </w:numPr>
        <w:shd w:val="clear" w:color="auto" w:fill="auto"/>
        <w:tabs>
          <w:tab w:pos="342" w:val="left"/>
        </w:tabs>
        <w:bidi w:val="0"/>
        <w:spacing w:before="0" w:after="0"/>
        <w:ind w:right="0"/>
        <w:jc w:val="both"/>
      </w:pPr>
      <w:r>
        <w:rPr>
          <w:spacing w:val="0"/>
          <w:w w:val="100"/>
          <w:position w:val="0"/>
          <w:shd w:val="clear" w:color="auto" w:fill="auto"/>
          <w:lang w:val="en-US" w:eastAsia="en-US" w:bidi="en-US"/>
        </w:rPr>
        <w:t>Bazinet M., Mesref A.W., Trudel C. et al. Prospective evaluation of prostate-specific antigen density and systematic biopsies for early detection of prostatic carcinoma.// Urology, 1994, v.43, p. 44-52.</w:t>
      </w:r>
    </w:p>
    <w:p>
      <w:pPr>
        <w:pStyle w:val="Style69"/>
        <w:keepNext w:val="0"/>
        <w:keepLines w:val="0"/>
        <w:widowControl w:val="0"/>
        <w:numPr>
          <w:ilvl w:val="0"/>
          <w:numId w:val="257"/>
        </w:numPr>
        <w:shd w:val="clear" w:color="auto" w:fill="auto"/>
        <w:tabs>
          <w:tab w:pos="342" w:val="left"/>
        </w:tabs>
        <w:bidi w:val="0"/>
        <w:spacing w:before="0" w:after="0"/>
        <w:ind w:right="0"/>
        <w:jc w:val="both"/>
      </w:pPr>
      <w:r>
        <w:rPr>
          <w:spacing w:val="0"/>
          <w:w w:val="100"/>
          <w:position w:val="0"/>
          <w:shd w:val="clear" w:color="auto" w:fill="auto"/>
          <w:lang w:val="en-US" w:eastAsia="en-US" w:bidi="en-US"/>
        </w:rPr>
        <w:t>Carter H.B., Hamper U.M. Evaluation of transrectal ultrasound in the early detection of prostate cancer. // J.Urol., 1989; 142: 1008-1010.</w:t>
      </w:r>
    </w:p>
    <w:p>
      <w:pPr>
        <w:pStyle w:val="Style69"/>
        <w:keepNext w:val="0"/>
        <w:keepLines w:val="0"/>
        <w:widowControl w:val="0"/>
        <w:numPr>
          <w:ilvl w:val="0"/>
          <w:numId w:val="257"/>
        </w:numPr>
        <w:shd w:val="clear" w:color="auto" w:fill="auto"/>
        <w:tabs>
          <w:tab w:pos="342" w:val="left"/>
        </w:tabs>
        <w:bidi w:val="0"/>
        <w:spacing w:before="0" w:after="0"/>
        <w:ind w:right="0"/>
        <w:jc w:val="both"/>
      </w:pPr>
      <w:r>
        <w:rPr>
          <w:spacing w:val="0"/>
          <w:w w:val="100"/>
          <w:position w:val="0"/>
          <w:shd w:val="clear" w:color="auto" w:fill="auto"/>
          <w:lang w:val="en-US" w:eastAsia="en-US" w:bidi="en-US"/>
        </w:rPr>
        <w:t xml:space="preserve">Chodac G.W. Screening for prostate cancer: role of ultrasonography.// Urol. Clin. North Am., 1989, v. 16, p. </w:t>
      </w:r>
      <w:r>
        <w:rPr>
          <w:spacing w:val="0"/>
          <w:w w:val="100"/>
          <w:position w:val="0"/>
          <w:shd w:val="clear" w:color="auto" w:fill="auto"/>
          <w:lang w:val="ru-RU" w:eastAsia="ru-RU" w:bidi="ru-RU"/>
        </w:rPr>
        <w:t>657</w:t>
        <w:softHyphen/>
      </w:r>
      <w:r>
        <w:rPr>
          <w:spacing w:val="0"/>
          <w:w w:val="100"/>
          <w:position w:val="0"/>
          <w:shd w:val="clear" w:color="auto" w:fill="auto"/>
          <w:lang w:val="ru-RU" w:eastAsia="ru-RU" w:bidi="ru-RU"/>
        </w:rPr>
      </w:r>
      <w:r>
        <w:rPr>
          <w:spacing w:val="0"/>
          <w:w w:val="100"/>
          <w:position w:val="0"/>
          <w:shd w:val="clear" w:color="auto" w:fill="auto"/>
          <w:lang w:val="ru-RU" w:eastAsia="ru-RU" w:bidi="ru-RU"/>
        </w:rPr>
        <w:t>661.</w:t>
      </w:r>
    </w:p>
    <w:p>
      <w:pPr>
        <w:pStyle w:val="Style69"/>
        <w:keepNext w:val="0"/>
        <w:keepLines w:val="0"/>
        <w:widowControl w:val="0"/>
        <w:numPr>
          <w:ilvl w:val="0"/>
          <w:numId w:val="257"/>
        </w:numPr>
        <w:shd w:val="clear" w:color="auto" w:fill="auto"/>
        <w:tabs>
          <w:tab w:pos="342" w:val="left"/>
        </w:tabs>
        <w:bidi w:val="0"/>
        <w:spacing w:before="0" w:after="0"/>
        <w:ind w:right="0"/>
        <w:jc w:val="both"/>
      </w:pPr>
      <w:r>
        <w:rPr>
          <w:spacing w:val="0"/>
          <w:w w:val="100"/>
          <w:position w:val="0"/>
          <w:shd w:val="clear" w:color="auto" w:fill="auto"/>
          <w:lang w:val="en-US" w:eastAsia="en-US" w:bidi="en-US"/>
        </w:rPr>
        <w:t>Choyre P.L., Thickman D., Kressel M.Y. et. al. Controversies in the radiologic diagnosis of pelvic malignancy.// Radiol. Clin North. Am., 1985, v. 23, p. 530-535.</w:t>
      </w:r>
    </w:p>
    <w:p>
      <w:pPr>
        <w:pStyle w:val="Style69"/>
        <w:keepNext w:val="0"/>
        <w:keepLines w:val="0"/>
        <w:widowControl w:val="0"/>
        <w:numPr>
          <w:ilvl w:val="0"/>
          <w:numId w:val="257"/>
        </w:numPr>
        <w:shd w:val="clear" w:color="auto" w:fill="auto"/>
        <w:tabs>
          <w:tab w:pos="342" w:val="left"/>
        </w:tabs>
        <w:bidi w:val="0"/>
        <w:spacing w:before="0" w:after="0"/>
        <w:ind w:right="0"/>
        <w:jc w:val="both"/>
      </w:pPr>
      <w:r>
        <w:rPr>
          <w:spacing w:val="0"/>
          <w:w w:val="100"/>
          <w:position w:val="0"/>
          <w:shd w:val="clear" w:color="auto" w:fill="auto"/>
          <w:lang w:val="en-US" w:eastAsia="en-US" w:bidi="en-US"/>
        </w:rPr>
        <w:t xml:space="preserve">Coffield K. S., Sreights V.O., Brawn P.N., et al. Ultrasound detection of prostate cancer in postmortem specimen with histological correlation. </w:t>
      </w:r>
      <w:r>
        <w:rPr>
          <w:spacing w:val="0"/>
          <w:w w:val="100"/>
          <w:position w:val="0"/>
          <w:shd w:val="clear" w:color="auto" w:fill="auto"/>
          <w:lang w:val="ru-RU" w:eastAsia="ru-RU" w:bidi="ru-RU"/>
        </w:rPr>
        <w:t xml:space="preserve">// </w:t>
      </w:r>
      <w:r>
        <w:rPr>
          <w:spacing w:val="0"/>
          <w:w w:val="100"/>
          <w:position w:val="0"/>
          <w:shd w:val="clear" w:color="auto" w:fill="auto"/>
          <w:lang w:val="en-US" w:eastAsia="en-US" w:bidi="en-US"/>
        </w:rPr>
        <w:t>J.Urol., 1992; 147:822-826.</w:t>
      </w:r>
    </w:p>
    <w:p>
      <w:pPr>
        <w:pStyle w:val="Style69"/>
        <w:keepNext w:val="0"/>
        <w:keepLines w:val="0"/>
        <w:widowControl w:val="0"/>
        <w:numPr>
          <w:ilvl w:val="0"/>
          <w:numId w:val="257"/>
        </w:numPr>
        <w:shd w:val="clear" w:color="auto" w:fill="auto"/>
        <w:tabs>
          <w:tab w:pos="342" w:val="left"/>
        </w:tabs>
        <w:bidi w:val="0"/>
        <w:spacing w:before="0" w:after="0"/>
        <w:ind w:right="0"/>
        <w:jc w:val="both"/>
      </w:pPr>
      <w:r>
        <w:rPr>
          <w:spacing w:val="0"/>
          <w:w w:val="100"/>
          <w:position w:val="0"/>
          <w:shd w:val="clear" w:color="auto" w:fill="auto"/>
          <w:lang w:val="en-US" w:eastAsia="en-US" w:bidi="en-US"/>
        </w:rPr>
        <w:t>Cooner W. The role of ultrasound in prostate cancer detection in 1994.// Ultrasound in Medicine &amp; Biology, 1994, v.20(suppl 1), p.53.</w:t>
      </w:r>
    </w:p>
    <w:p>
      <w:pPr>
        <w:pStyle w:val="Style69"/>
        <w:keepNext w:val="0"/>
        <w:keepLines w:val="0"/>
        <w:widowControl w:val="0"/>
        <w:numPr>
          <w:ilvl w:val="0"/>
          <w:numId w:val="257"/>
        </w:numPr>
        <w:shd w:val="clear" w:color="auto" w:fill="auto"/>
        <w:tabs>
          <w:tab w:pos="342" w:val="left"/>
        </w:tabs>
        <w:bidi w:val="0"/>
        <w:spacing w:before="0" w:after="0"/>
        <w:ind w:right="0"/>
        <w:jc w:val="both"/>
      </w:pPr>
      <w:r>
        <w:rPr>
          <w:spacing w:val="0"/>
          <w:w w:val="100"/>
          <w:position w:val="0"/>
          <w:shd w:val="clear" w:color="auto" w:fill="auto"/>
          <w:lang w:val="en-US" w:eastAsia="en-US" w:bidi="en-US"/>
        </w:rPr>
        <w:t>Cooner W.H. Reducing rectal injury from sonographically guided transrectal needle biopsy of prostate: the «Rule of Finger».// Urology, 1990, v. 36, p. 191-192.</w:t>
      </w:r>
    </w:p>
    <w:p>
      <w:pPr>
        <w:pStyle w:val="Style69"/>
        <w:keepNext w:val="0"/>
        <w:keepLines w:val="0"/>
        <w:widowControl w:val="0"/>
        <w:numPr>
          <w:ilvl w:val="0"/>
          <w:numId w:val="257"/>
        </w:numPr>
        <w:shd w:val="clear" w:color="auto" w:fill="auto"/>
        <w:tabs>
          <w:tab w:pos="342" w:val="left"/>
        </w:tabs>
        <w:bidi w:val="0"/>
        <w:spacing w:before="0" w:after="0"/>
        <w:ind w:right="0"/>
        <w:jc w:val="both"/>
      </w:pPr>
      <w:r>
        <w:rPr>
          <w:spacing w:val="0"/>
          <w:w w:val="100"/>
          <w:position w:val="0"/>
          <w:shd w:val="clear" w:color="auto" w:fill="auto"/>
          <w:lang w:val="en-US" w:eastAsia="en-US" w:bidi="en-US"/>
        </w:rPr>
        <w:t>Cooner W.H., Mosley B.R., Rutherford C. Et al. Prostate cancer detection in a clinical urological practice by ultrosonography, digital rectal examination and prostate specific antigen.// J. Urol., 1990, v.143, p. 1146-1154.</w:t>
      </w:r>
    </w:p>
    <w:p>
      <w:pPr>
        <w:pStyle w:val="Style69"/>
        <w:keepNext w:val="0"/>
        <w:keepLines w:val="0"/>
        <w:widowControl w:val="0"/>
        <w:numPr>
          <w:ilvl w:val="0"/>
          <w:numId w:val="257"/>
        </w:numPr>
        <w:shd w:val="clear" w:color="auto" w:fill="auto"/>
        <w:tabs>
          <w:tab w:pos="346" w:val="left"/>
        </w:tabs>
        <w:bidi w:val="0"/>
        <w:spacing w:before="0" w:after="0"/>
        <w:ind w:right="0"/>
        <w:jc w:val="both"/>
      </w:pPr>
      <w:r>
        <w:rPr>
          <w:spacing w:val="0"/>
          <w:w w:val="100"/>
          <w:position w:val="0"/>
          <w:shd w:val="clear" w:color="auto" w:fill="auto"/>
          <w:lang w:val="en-US" w:eastAsia="en-US" w:bidi="en-US"/>
        </w:rPr>
        <w:t>Corund F., Belin X., Helenon O., et al. Color Doppler sonography of the male genital tract.// Eur. J. Ultrasound, 1997, v.5, p. 1-16.</w:t>
      </w:r>
    </w:p>
    <w:p>
      <w:pPr>
        <w:pStyle w:val="Style69"/>
        <w:keepNext w:val="0"/>
        <w:keepLines w:val="0"/>
        <w:widowControl w:val="0"/>
        <w:numPr>
          <w:ilvl w:val="0"/>
          <w:numId w:val="257"/>
        </w:numPr>
        <w:shd w:val="clear" w:color="auto" w:fill="auto"/>
        <w:tabs>
          <w:tab w:pos="346" w:val="left"/>
        </w:tabs>
        <w:bidi w:val="0"/>
        <w:spacing w:before="0" w:after="0"/>
        <w:ind w:right="0"/>
        <w:jc w:val="both"/>
      </w:pPr>
      <w:r>
        <w:rPr>
          <w:spacing w:val="0"/>
          <w:w w:val="100"/>
          <w:position w:val="0"/>
          <w:shd w:val="clear" w:color="auto" w:fill="auto"/>
          <w:lang w:val="en-US" w:eastAsia="en-US" w:bidi="en-US"/>
        </w:rPr>
        <w:t xml:space="preserve">Kaye K.W., Richter L. Ultrasonograhic anatomy of normal prostate gland: reconstruction by computer graphics </w:t>
      </w:r>
      <w:r>
        <w:rPr>
          <w:spacing w:val="0"/>
          <w:w w:val="100"/>
          <w:position w:val="0"/>
          <w:shd w:val="clear" w:color="auto" w:fill="auto"/>
          <w:lang w:val="ru-RU" w:eastAsia="ru-RU" w:bidi="ru-RU"/>
        </w:rPr>
        <w:t xml:space="preserve">// </w:t>
      </w:r>
      <w:r>
        <w:rPr>
          <w:spacing w:val="0"/>
          <w:w w:val="100"/>
          <w:position w:val="0"/>
          <w:shd w:val="clear" w:color="auto" w:fill="auto"/>
          <w:lang w:val="en-US" w:eastAsia="en-US" w:bidi="en-US"/>
        </w:rPr>
        <w:t>Urol. ,1990; Vol. XXXY: 1: 12-17</w:t>
      </w:r>
    </w:p>
    <w:p>
      <w:pPr>
        <w:pStyle w:val="Style69"/>
        <w:keepNext w:val="0"/>
        <w:keepLines w:val="0"/>
        <w:widowControl w:val="0"/>
        <w:numPr>
          <w:ilvl w:val="0"/>
          <w:numId w:val="257"/>
        </w:numPr>
        <w:shd w:val="clear" w:color="auto" w:fill="auto"/>
        <w:tabs>
          <w:tab w:pos="346" w:val="left"/>
        </w:tabs>
        <w:bidi w:val="0"/>
        <w:spacing w:before="0" w:after="0"/>
        <w:ind w:right="0"/>
        <w:jc w:val="both"/>
      </w:pPr>
      <w:r>
        <w:rPr>
          <w:spacing w:val="0"/>
          <w:w w:val="100"/>
          <w:position w:val="0"/>
          <w:shd w:val="clear" w:color="auto" w:fill="auto"/>
          <w:lang w:val="en-US" w:eastAsia="en-US" w:bidi="en-US"/>
        </w:rPr>
        <w:t xml:space="preserve">Lee F., Grey J.M., McLeary R.D., et al. Transrectal ultrasound in the diagnosis of prostate cancer: location, echogenicity, histopathology and staging. </w:t>
      </w:r>
      <w:r>
        <w:rPr>
          <w:spacing w:val="0"/>
          <w:w w:val="100"/>
          <w:position w:val="0"/>
          <w:shd w:val="clear" w:color="auto" w:fill="auto"/>
          <w:lang w:val="ru-RU" w:eastAsia="ru-RU" w:bidi="ru-RU"/>
        </w:rPr>
        <w:t xml:space="preserve">// </w:t>
      </w:r>
      <w:r>
        <w:rPr>
          <w:spacing w:val="0"/>
          <w:w w:val="100"/>
          <w:position w:val="0"/>
          <w:shd w:val="clear" w:color="auto" w:fill="auto"/>
          <w:lang w:val="en-US" w:eastAsia="en-US" w:bidi="en-US"/>
        </w:rPr>
        <w:t>Prostate, 1985; 7: 117-129.</w:t>
      </w:r>
    </w:p>
    <w:p>
      <w:pPr>
        <w:pStyle w:val="Style69"/>
        <w:keepNext w:val="0"/>
        <w:keepLines w:val="0"/>
        <w:widowControl w:val="0"/>
        <w:numPr>
          <w:ilvl w:val="0"/>
          <w:numId w:val="257"/>
        </w:numPr>
        <w:shd w:val="clear" w:color="auto" w:fill="auto"/>
        <w:tabs>
          <w:tab w:pos="346" w:val="left"/>
        </w:tabs>
        <w:bidi w:val="0"/>
        <w:spacing w:before="0" w:after="0"/>
        <w:ind w:right="0"/>
        <w:jc w:val="both"/>
      </w:pPr>
      <w:r>
        <w:rPr>
          <w:spacing w:val="0"/>
          <w:w w:val="100"/>
          <w:position w:val="0"/>
          <w:shd w:val="clear" w:color="auto" w:fill="auto"/>
          <w:lang w:val="en-US" w:eastAsia="en-US" w:bidi="en-US"/>
        </w:rPr>
        <w:t xml:space="preserve">Melchior W., Brawer M.K. Role of transrectal ultrasound and prostate biopsy. </w:t>
      </w:r>
      <w:r>
        <w:rPr>
          <w:spacing w:val="0"/>
          <w:w w:val="100"/>
          <w:position w:val="0"/>
          <w:shd w:val="clear" w:color="auto" w:fill="auto"/>
          <w:lang w:val="ru-RU" w:eastAsia="ru-RU" w:bidi="ru-RU"/>
        </w:rPr>
        <w:t xml:space="preserve">// </w:t>
      </w:r>
      <w:r>
        <w:rPr>
          <w:spacing w:val="0"/>
          <w:w w:val="100"/>
          <w:position w:val="0"/>
          <w:shd w:val="clear" w:color="auto" w:fill="auto"/>
          <w:lang w:val="en-US" w:eastAsia="en-US" w:bidi="en-US"/>
        </w:rPr>
        <w:t>J. Clin. Ultrrasound, 1996; 24: 463-471.</w:t>
      </w:r>
    </w:p>
    <w:p>
      <w:pPr>
        <w:pStyle w:val="Style69"/>
        <w:keepNext w:val="0"/>
        <w:keepLines w:val="0"/>
        <w:widowControl w:val="0"/>
        <w:numPr>
          <w:ilvl w:val="0"/>
          <w:numId w:val="257"/>
        </w:numPr>
        <w:shd w:val="clear" w:color="auto" w:fill="auto"/>
        <w:tabs>
          <w:tab w:pos="336" w:val="left"/>
        </w:tabs>
        <w:bidi w:val="0"/>
        <w:spacing w:before="0" w:after="0"/>
        <w:ind w:right="0"/>
        <w:jc w:val="both"/>
      </w:pPr>
      <w:r>
        <w:rPr>
          <w:spacing w:val="0"/>
          <w:w w:val="100"/>
          <w:position w:val="0"/>
          <w:shd w:val="clear" w:color="auto" w:fill="auto"/>
          <w:lang w:val="en-US" w:eastAsia="en-US" w:bidi="en-US"/>
        </w:rPr>
        <w:t xml:space="preserve">Olson M.C., Posniak H.V., Fisher C. G., et al. Directed and random biopsies of the prostate: indications based on combined results of transrectal sonography and prostate-specific antigen density determinations. </w:t>
      </w:r>
      <w:r>
        <w:rPr>
          <w:spacing w:val="0"/>
          <w:w w:val="100"/>
          <w:position w:val="0"/>
          <w:shd w:val="clear" w:color="auto" w:fill="auto"/>
          <w:lang w:val="ru-RU" w:eastAsia="ru-RU" w:bidi="ru-RU"/>
        </w:rPr>
        <w:t xml:space="preserve">// </w:t>
      </w:r>
      <w:r>
        <w:rPr>
          <w:spacing w:val="0"/>
          <w:w w:val="100"/>
          <w:position w:val="0"/>
          <w:shd w:val="clear" w:color="auto" w:fill="auto"/>
          <w:lang w:val="en-US" w:eastAsia="en-US" w:bidi="en-US"/>
        </w:rPr>
        <w:t>AJR, 1994; 163: 1407-1411.</w:t>
      </w:r>
    </w:p>
    <w:p>
      <w:pPr>
        <w:pStyle w:val="Style69"/>
        <w:keepNext w:val="0"/>
        <w:keepLines w:val="0"/>
        <w:widowControl w:val="0"/>
        <w:numPr>
          <w:ilvl w:val="0"/>
          <w:numId w:val="257"/>
        </w:numPr>
        <w:shd w:val="clear" w:color="auto" w:fill="auto"/>
        <w:tabs>
          <w:tab w:pos="336" w:val="left"/>
        </w:tabs>
        <w:bidi w:val="0"/>
        <w:spacing w:before="0" w:after="0"/>
        <w:ind w:right="0"/>
        <w:jc w:val="both"/>
      </w:pPr>
      <w:r>
        <w:rPr>
          <w:spacing w:val="0"/>
          <w:w w:val="100"/>
          <w:position w:val="0"/>
          <w:shd w:val="clear" w:color="auto" w:fill="auto"/>
          <w:lang w:val="en-US" w:eastAsia="en-US" w:bidi="en-US"/>
        </w:rPr>
        <w:t xml:space="preserve">Rifkin M.D., Dahnert </w:t>
      </w:r>
      <w:r>
        <w:rPr>
          <w:i/>
          <w:iCs/>
          <w:spacing w:val="0"/>
          <w:w w:val="100"/>
          <w:position w:val="0"/>
          <w:shd w:val="clear" w:color="auto" w:fill="auto"/>
          <w:lang w:val="en-US" w:eastAsia="en-US" w:bidi="en-US"/>
        </w:rPr>
        <w:t>W,</w:t>
      </w:r>
      <w:r>
        <w:rPr>
          <w:spacing w:val="0"/>
          <w:w w:val="100"/>
          <w:position w:val="0"/>
          <w:shd w:val="clear" w:color="auto" w:fill="auto"/>
          <w:lang w:val="en-US" w:eastAsia="en-US" w:bidi="en-US"/>
        </w:rPr>
        <w:t xml:space="preserve"> Kurtz A.B. State of the: endorectal sonograhye of the prostate gland. </w:t>
      </w:r>
      <w:r>
        <w:rPr>
          <w:spacing w:val="0"/>
          <w:w w:val="100"/>
          <w:position w:val="0"/>
          <w:shd w:val="clear" w:color="auto" w:fill="auto"/>
          <w:lang w:val="ru-RU" w:eastAsia="ru-RU" w:bidi="ru-RU"/>
        </w:rPr>
        <w:t xml:space="preserve">// </w:t>
      </w:r>
      <w:r>
        <w:rPr>
          <w:spacing w:val="0"/>
          <w:w w:val="100"/>
          <w:position w:val="0"/>
          <w:shd w:val="clear" w:color="auto" w:fill="auto"/>
          <w:lang w:val="en-US" w:eastAsia="en-US" w:bidi="en-US"/>
        </w:rPr>
        <w:t>AJR, 1990; 154: 691 - 700</w:t>
      </w:r>
    </w:p>
    <w:p>
      <w:pPr>
        <w:pStyle w:val="Style69"/>
        <w:keepNext w:val="0"/>
        <w:keepLines w:val="0"/>
        <w:widowControl w:val="0"/>
        <w:numPr>
          <w:ilvl w:val="0"/>
          <w:numId w:val="257"/>
        </w:numPr>
        <w:shd w:val="clear" w:color="auto" w:fill="auto"/>
        <w:tabs>
          <w:tab w:pos="346" w:val="left"/>
        </w:tabs>
        <w:bidi w:val="0"/>
        <w:spacing w:before="0" w:after="0"/>
        <w:ind w:right="0"/>
        <w:jc w:val="both"/>
      </w:pPr>
      <w:r>
        <w:rPr>
          <w:spacing w:val="0"/>
          <w:w w:val="100"/>
          <w:position w:val="0"/>
          <w:shd w:val="clear" w:color="auto" w:fill="auto"/>
          <w:lang w:val="en-US" w:eastAsia="en-US" w:bidi="en-US"/>
        </w:rPr>
        <w:t xml:space="preserve">Smith J.A. Transrectal ultrasonography for the detection and staging of carcinoma of the prostate. </w:t>
      </w:r>
      <w:r>
        <w:rPr>
          <w:spacing w:val="0"/>
          <w:w w:val="100"/>
          <w:position w:val="0"/>
          <w:shd w:val="clear" w:color="auto" w:fill="auto"/>
          <w:lang w:val="ru-RU" w:eastAsia="ru-RU" w:bidi="ru-RU"/>
        </w:rPr>
        <w:t xml:space="preserve">// </w:t>
      </w:r>
      <w:r>
        <w:rPr>
          <w:spacing w:val="0"/>
          <w:w w:val="100"/>
          <w:position w:val="0"/>
          <w:shd w:val="clear" w:color="auto" w:fill="auto"/>
          <w:lang w:val="en-US" w:eastAsia="en-US" w:bidi="en-US"/>
        </w:rPr>
        <w:t>J. Clin. Ultrasound, 1996; 24: 455-461</w:t>
      </w:r>
    </w:p>
    <w:p>
      <w:pPr>
        <w:pStyle w:val="Style69"/>
        <w:keepNext w:val="0"/>
        <w:keepLines w:val="0"/>
        <w:widowControl w:val="0"/>
        <w:numPr>
          <w:ilvl w:val="0"/>
          <w:numId w:val="257"/>
        </w:numPr>
        <w:shd w:val="clear" w:color="auto" w:fill="auto"/>
        <w:tabs>
          <w:tab w:pos="346" w:val="left"/>
        </w:tabs>
        <w:bidi w:val="0"/>
        <w:spacing w:before="0" w:after="0"/>
        <w:ind w:right="0"/>
        <w:jc w:val="both"/>
      </w:pPr>
      <w:r>
        <w:rPr>
          <w:spacing w:val="0"/>
          <w:w w:val="100"/>
          <w:position w:val="0"/>
          <w:shd w:val="clear" w:color="auto" w:fill="auto"/>
          <w:lang w:val="en-US" w:eastAsia="en-US" w:bidi="en-US"/>
        </w:rPr>
        <w:t xml:space="preserve">Spirnack J.P., Resnick M.I. Trasrectal ultrasonography. </w:t>
      </w:r>
      <w:r>
        <w:rPr>
          <w:spacing w:val="0"/>
          <w:w w:val="100"/>
          <w:position w:val="0"/>
          <w:shd w:val="clear" w:color="auto" w:fill="auto"/>
          <w:lang w:val="ru-RU" w:eastAsia="ru-RU" w:bidi="ru-RU"/>
        </w:rPr>
        <w:t xml:space="preserve">// </w:t>
      </w:r>
      <w:r>
        <w:rPr>
          <w:spacing w:val="0"/>
          <w:w w:val="100"/>
          <w:position w:val="0"/>
          <w:shd w:val="clear" w:color="auto" w:fill="auto"/>
          <w:lang w:val="en-US" w:eastAsia="en-US" w:bidi="en-US"/>
        </w:rPr>
        <w:t>Urol., 1992; 147: 830-832.</w:t>
      </w:r>
    </w:p>
    <w:p>
      <w:pPr>
        <w:pStyle w:val="Style69"/>
        <w:keepNext w:val="0"/>
        <w:keepLines w:val="0"/>
        <w:widowControl w:val="0"/>
        <w:numPr>
          <w:ilvl w:val="0"/>
          <w:numId w:val="257"/>
        </w:numPr>
        <w:shd w:val="clear" w:color="auto" w:fill="auto"/>
        <w:tabs>
          <w:tab w:pos="346" w:val="left"/>
        </w:tabs>
        <w:bidi w:val="0"/>
        <w:spacing w:before="0" w:after="0"/>
        <w:ind w:right="0"/>
        <w:jc w:val="both"/>
      </w:pPr>
      <w:r>
        <w:rPr>
          <w:spacing w:val="0"/>
          <w:w w:val="100"/>
          <w:position w:val="0"/>
          <w:shd w:val="clear" w:color="auto" w:fill="auto"/>
          <w:lang w:val="en-US" w:eastAsia="en-US" w:bidi="en-US"/>
        </w:rPr>
        <w:t xml:space="preserve">Terris M.K., McNeal I.E., Freiha F.S., et al. Efficacy of trasrectal ultrasound-guided seminal vesicle biopsises in the detection of seminal vesicle invasion by prostate cancer. </w:t>
      </w:r>
      <w:r>
        <w:rPr>
          <w:spacing w:val="0"/>
          <w:w w:val="100"/>
          <w:position w:val="0"/>
          <w:shd w:val="clear" w:color="auto" w:fill="auto"/>
          <w:lang w:val="ru-RU" w:eastAsia="ru-RU" w:bidi="ru-RU"/>
        </w:rPr>
        <w:t xml:space="preserve">// </w:t>
      </w:r>
      <w:r>
        <w:rPr>
          <w:spacing w:val="0"/>
          <w:w w:val="100"/>
          <w:position w:val="0"/>
          <w:shd w:val="clear" w:color="auto" w:fill="auto"/>
          <w:lang w:val="en-US" w:eastAsia="en-US" w:bidi="en-US"/>
        </w:rPr>
        <w:t>J. Urol., 1993; 149: 1035-1039.</w:t>
      </w:r>
    </w:p>
    <w:p>
      <w:pPr>
        <w:pStyle w:val="Style69"/>
        <w:keepNext w:val="0"/>
        <w:keepLines w:val="0"/>
        <w:widowControl w:val="0"/>
        <w:numPr>
          <w:ilvl w:val="0"/>
          <w:numId w:val="257"/>
        </w:numPr>
        <w:shd w:val="clear" w:color="auto" w:fill="auto"/>
        <w:tabs>
          <w:tab w:pos="346" w:val="left"/>
        </w:tabs>
        <w:bidi w:val="0"/>
        <w:spacing w:before="0" w:after="0"/>
        <w:ind w:right="0"/>
        <w:jc w:val="both"/>
      </w:pPr>
      <w:r>
        <w:rPr>
          <w:spacing w:val="0"/>
          <w:w w:val="100"/>
          <w:position w:val="0"/>
          <w:shd w:val="clear" w:color="auto" w:fill="auto"/>
          <w:lang w:val="en-US" w:eastAsia="en-US" w:bidi="en-US"/>
        </w:rPr>
        <w:t xml:space="preserve">Terris M.K., McNeal I.E., Stamey T.A Invasion of the seminal vesicles by prostatic cancer: detection with transrectal sonography. </w:t>
      </w:r>
      <w:r>
        <w:rPr>
          <w:spacing w:val="0"/>
          <w:w w:val="100"/>
          <w:position w:val="0"/>
          <w:shd w:val="clear" w:color="auto" w:fill="auto"/>
          <w:lang w:val="ru-RU" w:eastAsia="ru-RU" w:bidi="ru-RU"/>
        </w:rPr>
        <w:t xml:space="preserve">// </w:t>
      </w:r>
      <w:r>
        <w:rPr>
          <w:spacing w:val="0"/>
          <w:w w:val="100"/>
          <w:position w:val="0"/>
          <w:shd w:val="clear" w:color="auto" w:fill="auto"/>
          <w:lang w:val="en-US" w:eastAsia="en-US" w:bidi="en-US"/>
        </w:rPr>
        <w:t>AJR, 1990; 155: 811-815.</w:t>
      </w:r>
    </w:p>
    <w:p>
      <w:pPr>
        <w:pStyle w:val="Style69"/>
        <w:keepNext w:val="0"/>
        <w:keepLines w:val="0"/>
        <w:widowControl w:val="0"/>
        <w:numPr>
          <w:ilvl w:val="0"/>
          <w:numId w:val="257"/>
        </w:numPr>
        <w:shd w:val="clear" w:color="auto" w:fill="auto"/>
        <w:tabs>
          <w:tab w:pos="346" w:val="left"/>
        </w:tabs>
        <w:bidi w:val="0"/>
        <w:spacing w:before="0" w:after="0"/>
        <w:ind w:right="0"/>
        <w:jc w:val="both"/>
      </w:pPr>
      <w:r>
        <w:rPr>
          <w:spacing w:val="0"/>
          <w:w w:val="100"/>
          <w:position w:val="0"/>
          <w:shd w:val="clear" w:color="auto" w:fill="auto"/>
          <w:lang w:val="en-US" w:eastAsia="en-US" w:bidi="en-US"/>
        </w:rPr>
        <w:t xml:space="preserve">Terris M.K., McNeal I.E., Stamey T.A Transrectal ultrasound imaging and ultrasound guided prostate biopsises in the detection of residual carcinoma inn clinical stage A carcinoma of the prostate. </w:t>
      </w:r>
      <w:r>
        <w:rPr>
          <w:spacing w:val="0"/>
          <w:w w:val="100"/>
          <w:position w:val="0"/>
          <w:shd w:val="clear" w:color="auto" w:fill="auto"/>
          <w:lang w:val="ru-RU" w:eastAsia="ru-RU" w:bidi="ru-RU"/>
        </w:rPr>
        <w:t xml:space="preserve">// </w:t>
      </w:r>
      <w:r>
        <w:rPr>
          <w:spacing w:val="0"/>
          <w:w w:val="100"/>
          <w:position w:val="0"/>
          <w:shd w:val="clear" w:color="auto" w:fill="auto"/>
          <w:lang w:val="en-US" w:eastAsia="en-US" w:bidi="en-US"/>
        </w:rPr>
        <w:t>J. Urol., 1992; 147: 864-869.</w:t>
      </w:r>
    </w:p>
    <w:p>
      <w:pPr>
        <w:pStyle w:val="Style69"/>
        <w:keepNext w:val="0"/>
        <w:keepLines w:val="0"/>
        <w:widowControl w:val="0"/>
        <w:numPr>
          <w:ilvl w:val="0"/>
          <w:numId w:val="257"/>
        </w:numPr>
        <w:shd w:val="clear" w:color="auto" w:fill="auto"/>
        <w:tabs>
          <w:tab w:pos="351" w:val="left"/>
        </w:tabs>
        <w:bidi w:val="0"/>
        <w:spacing w:before="0" w:after="0"/>
        <w:ind w:right="0"/>
        <w:jc w:val="both"/>
      </w:pPr>
      <w:r>
        <w:rPr>
          <w:spacing w:val="0"/>
          <w:w w:val="100"/>
          <w:position w:val="0"/>
          <w:shd w:val="clear" w:color="auto" w:fill="auto"/>
          <w:lang w:val="en-US" w:eastAsia="en-US" w:bidi="en-US"/>
        </w:rPr>
        <w:t xml:space="preserve">Torp-Pedersen S.T., lee F., Littrup PJ.,et al. Transrectal biopsi of the prostate guided wits transrectal US: longitudinal and multiplanar scanning/ </w:t>
      </w:r>
      <w:r>
        <w:rPr>
          <w:spacing w:val="0"/>
          <w:w w:val="100"/>
          <w:position w:val="0"/>
          <w:shd w:val="clear" w:color="auto" w:fill="auto"/>
          <w:lang w:val="ru-RU" w:eastAsia="ru-RU" w:bidi="ru-RU"/>
        </w:rPr>
        <w:t xml:space="preserve">// </w:t>
      </w:r>
      <w:r>
        <w:rPr>
          <w:spacing w:val="0"/>
          <w:w w:val="100"/>
          <w:position w:val="0"/>
          <w:shd w:val="clear" w:color="auto" w:fill="auto"/>
          <w:lang w:val="en-US" w:eastAsia="en-US" w:bidi="en-US"/>
        </w:rPr>
        <w:t>Radiology, 1989; 170: 23-27.</w:t>
      </w:r>
    </w:p>
    <w:p>
      <w:pPr>
        <w:pStyle w:val="Style69"/>
        <w:keepNext w:val="0"/>
        <w:keepLines w:val="0"/>
        <w:widowControl w:val="0"/>
        <w:numPr>
          <w:ilvl w:val="0"/>
          <w:numId w:val="257"/>
        </w:numPr>
        <w:shd w:val="clear" w:color="auto" w:fill="auto"/>
        <w:tabs>
          <w:tab w:pos="351" w:val="left"/>
        </w:tabs>
        <w:bidi w:val="0"/>
        <w:spacing w:before="0" w:after="0"/>
        <w:ind w:right="0"/>
        <w:jc w:val="both"/>
      </w:pPr>
      <w:r>
        <w:rPr>
          <w:spacing w:val="0"/>
          <w:w w:val="100"/>
          <w:position w:val="0"/>
          <w:shd w:val="clear" w:color="auto" w:fill="auto"/>
          <w:lang w:val="en-US" w:eastAsia="en-US" w:bidi="en-US"/>
        </w:rPr>
        <w:t>Waterhouse R.L., Resnick M.I. Applications of prostate ultrasonography.// Urology (suppl. 6), 1990, v.36, p. 18-24.</w:t>
      </w:r>
    </w:p>
    <w:p>
      <w:pPr>
        <w:pStyle w:val="Style69"/>
        <w:keepNext w:val="0"/>
        <w:keepLines w:val="0"/>
        <w:widowControl w:val="0"/>
        <w:numPr>
          <w:ilvl w:val="0"/>
          <w:numId w:val="257"/>
        </w:numPr>
        <w:shd w:val="clear" w:color="auto" w:fill="auto"/>
        <w:tabs>
          <w:tab w:pos="346" w:val="left"/>
        </w:tabs>
        <w:bidi w:val="0"/>
        <w:spacing w:before="0" w:after="0"/>
        <w:ind w:right="0"/>
        <w:jc w:val="both"/>
      </w:pPr>
      <w:r>
        <w:rPr>
          <w:spacing w:val="0"/>
          <w:w w:val="100"/>
          <w:position w:val="0"/>
          <w:shd w:val="clear" w:color="auto" w:fill="auto"/>
          <w:lang w:val="en-US" w:eastAsia="en-US" w:bidi="en-US"/>
        </w:rPr>
        <w:t>Waterhouse R.L., Resnick M.I. The use of transrectal prostatic ultrasonography in the evaluation of patients with prostatic carcinoma.// J. Urol., 1989, v. 141, p. 233-239.</w:t>
      </w:r>
    </w:p>
    <w:p>
      <w:pPr>
        <w:pStyle w:val="Style69"/>
        <w:keepNext w:val="0"/>
        <w:keepLines w:val="0"/>
        <w:widowControl w:val="0"/>
        <w:numPr>
          <w:ilvl w:val="0"/>
          <w:numId w:val="257"/>
        </w:numPr>
        <w:shd w:val="clear" w:color="auto" w:fill="auto"/>
        <w:tabs>
          <w:tab w:pos="351" w:val="left"/>
        </w:tabs>
        <w:bidi w:val="0"/>
        <w:spacing w:before="0" w:after="0"/>
        <w:ind w:right="0"/>
        <w:jc w:val="both"/>
      </w:pPr>
      <w:r>
        <w:rPr>
          <w:spacing w:val="0"/>
          <w:w w:val="100"/>
          <w:position w:val="0"/>
          <w:shd w:val="clear" w:color="auto" w:fill="auto"/>
          <w:lang w:val="en-US" w:eastAsia="en-US" w:bidi="en-US"/>
        </w:rPr>
        <w:t xml:space="preserve">Wammack R., Djavan B, Remzi M., Susani M., Marberger M. Morbidity of transrectal ultrasound-guided prostate needle biopsy in patientsreceiving immunosuppression. </w:t>
      </w:r>
      <w:r>
        <w:rPr>
          <w:spacing w:val="0"/>
          <w:w w:val="100"/>
          <w:position w:val="0"/>
          <w:shd w:val="clear" w:color="auto" w:fill="auto"/>
          <w:lang w:val="ru-RU" w:eastAsia="ru-RU" w:bidi="ru-RU"/>
        </w:rPr>
        <w:t xml:space="preserve">// </w:t>
      </w:r>
      <w:r>
        <w:rPr>
          <w:spacing w:val="0"/>
          <w:w w:val="100"/>
          <w:position w:val="0"/>
          <w:shd w:val="clear" w:color="auto" w:fill="auto"/>
          <w:lang w:val="en-US" w:eastAsia="en-US" w:bidi="en-US"/>
        </w:rPr>
        <w:t>Urology.- 2001. - v. 58.- №6.- P.1004-1007.</w:t>
      </w:r>
    </w:p>
    <w:p>
      <w:pPr>
        <w:pStyle w:val="Style69"/>
        <w:keepNext w:val="0"/>
        <w:keepLines w:val="0"/>
        <w:widowControl w:val="0"/>
        <w:numPr>
          <w:ilvl w:val="0"/>
          <w:numId w:val="257"/>
        </w:numPr>
        <w:shd w:val="clear" w:color="auto" w:fill="auto"/>
        <w:tabs>
          <w:tab w:pos="351" w:val="left"/>
        </w:tabs>
        <w:bidi w:val="0"/>
        <w:spacing w:before="0" w:after="0"/>
        <w:ind w:right="0"/>
        <w:jc w:val="both"/>
        <w:sectPr>
          <w:footnotePr>
            <w:pos w:val="pageBottom"/>
            <w:numFmt w:val="decimal"/>
            <w:numRestart w:val="continuous"/>
          </w:footnotePr>
          <w:type w:val="continuous"/>
          <w:pgSz w:w="11900" w:h="16840"/>
          <w:pgMar w:top="878" w:right="1098" w:bottom="1804" w:left="1110" w:header="0" w:footer="3" w:gutter="0"/>
          <w:cols w:num="2" w:space="226"/>
          <w:noEndnote/>
          <w:rtlGutter w:val="0"/>
          <w:docGrid w:linePitch="360"/>
        </w:sectPr>
      </w:pPr>
      <w:r>
        <w:rPr>
          <w:spacing w:val="0"/>
          <w:w w:val="100"/>
          <w:position w:val="0"/>
          <w:shd w:val="clear" w:color="auto" w:fill="auto"/>
          <w:lang w:val="en-US" w:eastAsia="en-US" w:bidi="en-US"/>
        </w:rPr>
        <w:t xml:space="preserve">Zoubarev A., Gajonova B., Matyakin G., Chuprik- Malinovskaya T.,Kislyakova M., Maloflevskaya E. 3-D Transrectal Power Doppler sonography in the follow up study of prostate cancer/ </w:t>
      </w:r>
      <w:r>
        <w:rPr>
          <w:spacing w:val="0"/>
          <w:w w:val="100"/>
          <w:position w:val="0"/>
          <w:shd w:val="clear" w:color="auto" w:fill="auto"/>
          <w:lang w:val="ru-RU" w:eastAsia="ru-RU" w:bidi="ru-RU"/>
        </w:rPr>
        <w:t xml:space="preserve">// </w:t>
      </w:r>
      <w:r>
        <w:rPr>
          <w:spacing w:val="0"/>
          <w:w w:val="100"/>
          <w:position w:val="0"/>
          <w:shd w:val="clear" w:color="auto" w:fill="auto"/>
          <w:lang w:val="en-US" w:eastAsia="en-US" w:bidi="en-US"/>
        </w:rPr>
        <w:t>RSNA 2000.</w:t>
      </w:r>
    </w:p>
    <w:p>
      <w:pPr>
        <w:pStyle w:val="Style33"/>
        <w:keepNext w:val="0"/>
        <w:keepLines w:val="0"/>
        <w:widowControl w:val="0"/>
        <w:shd w:val="clear" w:color="auto" w:fill="auto"/>
        <w:bidi w:val="0"/>
        <w:spacing w:before="0" w:after="260" w:line="240" w:lineRule="auto"/>
        <w:ind w:left="0" w:right="0" w:firstLine="0"/>
        <w:jc w:val="center"/>
        <w:rPr>
          <w:sz w:val="22"/>
          <w:szCs w:val="22"/>
        </w:rPr>
      </w:pPr>
      <w:r>
        <w:rPr>
          <w:spacing w:val="0"/>
          <w:w w:val="100"/>
          <w:position w:val="0"/>
          <w:sz w:val="22"/>
          <w:szCs w:val="22"/>
          <w:shd w:val="clear" w:color="auto" w:fill="auto"/>
          <w:lang w:val="ru-RU" w:eastAsia="ru-RU" w:bidi="ru-RU"/>
        </w:rPr>
        <w:t>ГЛАВА III</w:t>
      </w:r>
    </w:p>
    <w:p>
      <w:pPr>
        <w:pStyle w:val="Style72"/>
        <w:keepNext/>
        <w:keepLines/>
        <w:widowControl w:val="0"/>
        <w:shd w:val="clear" w:color="auto" w:fill="auto"/>
        <w:bidi w:val="0"/>
        <w:spacing w:before="0" w:after="360" w:line="269" w:lineRule="auto"/>
        <w:ind w:left="0" w:right="0" w:firstLine="0"/>
        <w:jc w:val="center"/>
        <w:rPr>
          <w:sz w:val="28"/>
          <w:szCs w:val="28"/>
        </w:rPr>
      </w:pPr>
      <w:bookmarkStart w:id="178" w:name="bookmark178"/>
      <w:r>
        <w:rPr>
          <w:spacing w:val="0"/>
          <w:w w:val="100"/>
          <w:position w:val="0"/>
          <w:sz w:val="28"/>
          <w:szCs w:val="28"/>
          <w:shd w:val="clear" w:color="auto" w:fill="auto"/>
          <w:lang w:val="ru-RU" w:eastAsia="ru-RU" w:bidi="ru-RU"/>
        </w:rPr>
        <w:t>ЛЕЧЕБНЫЕ МАЛОИНВАЗИВНЫЕ ВМЕШАТЕЛЬСТВА</w:t>
        <w:br/>
        <w:t>ПОД УЛЬТРАЗВУКОВЫМ КОНТРОЛЕМ</w:t>
      </w:r>
      <w:bookmarkEnd w:id="178"/>
    </w:p>
    <w:p>
      <w:pPr>
        <w:pStyle w:val="Style33"/>
        <w:keepNext w:val="0"/>
        <w:keepLines w:val="0"/>
        <w:widowControl w:val="0"/>
        <w:numPr>
          <w:ilvl w:val="1"/>
          <w:numId w:val="259"/>
        </w:numPr>
        <w:shd w:val="clear" w:color="auto" w:fill="auto"/>
        <w:tabs>
          <w:tab w:pos="1914" w:val="left"/>
        </w:tabs>
        <w:bidi w:val="0"/>
        <w:spacing w:before="0" w:after="0" w:line="305" w:lineRule="auto"/>
        <w:ind w:left="0" w:right="0" w:firstLine="0"/>
        <w:jc w:val="center"/>
        <w:rPr>
          <w:sz w:val="22"/>
          <w:szCs w:val="22"/>
        </w:rPr>
        <w:sectPr>
          <w:footnotePr>
            <w:pos w:val="pageBottom"/>
            <w:numFmt w:val="decimal"/>
            <w:numRestart w:val="continuous"/>
          </w:footnotePr>
          <w:pgSz w:w="11900" w:h="16840"/>
          <w:pgMar w:top="903" w:right="1246" w:bottom="1735" w:left="963" w:header="0" w:footer="3" w:gutter="0"/>
          <w:cols w:space="720"/>
          <w:noEndnote/>
          <w:rtlGutter w:val="0"/>
          <w:docGrid w:linePitch="360"/>
        </w:sectPr>
      </w:pPr>
      <w:r>
        <w:rPr>
          <w:spacing w:val="0"/>
          <w:w w:val="100"/>
          <w:position w:val="0"/>
          <w:sz w:val="22"/>
          <w:szCs w:val="22"/>
          <w:shd w:val="clear" w:color="auto" w:fill="auto"/>
          <w:lang w:val="ru-RU" w:eastAsia="ru-RU" w:bidi="ru-RU"/>
        </w:rPr>
        <w:t>УСТАНОВКА ДРЕНАЖЕЙ/КАТЕТЕРОВ</w:t>
        <w:br/>
        <w:t>ПОД УЛЬТРАЗВУКОВЫМ КОНТРОЛЕМ: ОБЩИЕ ТРЕБОВАНИЯ</w:t>
      </w:r>
    </w:p>
    <w:p>
      <w:pPr>
        <w:widowControl w:val="0"/>
        <w:spacing w:before="4" w:after="4" w:line="240" w:lineRule="exact"/>
        <w:rPr>
          <w:sz w:val="19"/>
          <w:szCs w:val="19"/>
        </w:rPr>
      </w:pPr>
    </w:p>
    <w:p>
      <w:pPr>
        <w:widowControl w:val="0"/>
        <w:spacing w:line="1" w:lineRule="exact"/>
        <w:sectPr>
          <w:footnotePr>
            <w:pos w:val="pageBottom"/>
            <w:numFmt w:val="decimal"/>
            <w:numRestart w:val="continuous"/>
          </w:footnotePr>
          <w:type w:val="continuous"/>
          <w:pgSz w:w="11900" w:h="16840"/>
          <w:pgMar w:top="771" w:right="0" w:bottom="1868" w:left="0" w:header="0" w:footer="3" w:gutter="0"/>
          <w:cols w:space="720"/>
          <w:noEndnote/>
          <w:rtlGutter w:val="0"/>
          <w:docGrid w:linePitch="360"/>
        </w:sectPr>
      </w:pPr>
    </w:p>
    <w:p>
      <w:pPr>
        <w:pStyle w:val="Style13"/>
        <w:keepNext w:val="0"/>
        <w:keepLines w:val="0"/>
        <w:widowControl w:val="0"/>
        <w:shd w:val="clear" w:color="auto" w:fill="auto"/>
        <w:bidi w:val="0"/>
        <w:spacing w:before="0" w:after="0" w:line="230" w:lineRule="auto"/>
        <w:ind w:left="0" w:right="0" w:firstLine="440"/>
        <w:jc w:val="both"/>
      </w:pPr>
      <w:r>
        <w:rPr>
          <w:spacing w:val="0"/>
          <w:w w:val="100"/>
          <w:position w:val="0"/>
          <w:shd w:val="clear" w:color="auto" w:fill="auto"/>
          <w:lang w:val="ru-RU" w:eastAsia="ru-RU" w:bidi="ru-RU"/>
        </w:rPr>
        <w:t>Дренажи и катетеры вводятся в патологиче</w:t>
        <w:softHyphen/>
        <w:t>ские или физиологические полости, протоки с дальнейшим введением лекарств, аспирации со</w:t>
        <w:softHyphen/>
        <w:t>держимого и т.д.</w:t>
      </w:r>
    </w:p>
    <w:p>
      <w:pPr>
        <w:pStyle w:val="Style13"/>
        <w:keepNext w:val="0"/>
        <w:keepLines w:val="0"/>
        <w:widowControl w:val="0"/>
        <w:shd w:val="clear" w:color="auto" w:fill="auto"/>
        <w:bidi w:val="0"/>
        <w:spacing w:before="0" w:after="0" w:line="230" w:lineRule="auto"/>
        <w:ind w:left="0" w:right="0" w:firstLine="440"/>
        <w:jc w:val="both"/>
      </w:pPr>
      <w:r>
        <w:rPr>
          <w:spacing w:val="0"/>
          <w:w w:val="100"/>
          <w:position w:val="0"/>
          <w:shd w:val="clear" w:color="auto" w:fill="auto"/>
          <w:lang w:val="ru-RU" w:eastAsia="ru-RU" w:bidi="ru-RU"/>
        </w:rPr>
        <w:t>Существует три основных способа дрениро</w:t>
        <w:softHyphen/>
        <w:t>вания под УЗ-контролем:</w:t>
      </w:r>
    </w:p>
    <w:p>
      <w:pPr>
        <w:pStyle w:val="Style13"/>
        <w:keepNext w:val="0"/>
        <w:keepLines w:val="0"/>
        <w:widowControl w:val="0"/>
        <w:numPr>
          <w:ilvl w:val="0"/>
          <w:numId w:val="261"/>
        </w:numPr>
        <w:shd w:val="clear" w:color="auto" w:fill="auto"/>
        <w:tabs>
          <w:tab w:pos="747" w:val="left"/>
        </w:tabs>
        <w:bidi w:val="0"/>
        <w:spacing w:before="0" w:after="0" w:line="230" w:lineRule="auto"/>
        <w:ind w:left="820" w:right="0" w:hanging="340"/>
        <w:jc w:val="both"/>
      </w:pPr>
      <w:r>
        <w:rPr>
          <w:spacing w:val="0"/>
          <w:w w:val="100"/>
          <w:position w:val="0"/>
          <w:shd w:val="clear" w:color="auto" w:fill="auto"/>
          <w:lang w:val="ru-RU" w:eastAsia="ru-RU" w:bidi="ru-RU"/>
        </w:rPr>
        <w:t>одномоментное, с помощью стилет- катетера;</w:t>
      </w:r>
    </w:p>
    <w:p>
      <w:pPr>
        <w:pStyle w:val="Style13"/>
        <w:keepNext w:val="0"/>
        <w:keepLines w:val="0"/>
        <w:widowControl w:val="0"/>
        <w:numPr>
          <w:ilvl w:val="0"/>
          <w:numId w:val="261"/>
        </w:numPr>
        <w:shd w:val="clear" w:color="auto" w:fill="auto"/>
        <w:tabs>
          <w:tab w:pos="747" w:val="left"/>
        </w:tabs>
        <w:bidi w:val="0"/>
        <w:spacing w:before="0" w:after="0" w:line="230" w:lineRule="auto"/>
        <w:ind w:left="0" w:right="0" w:firstLine="480"/>
        <w:jc w:val="both"/>
      </w:pPr>
      <w:r>
        <w:rPr>
          <w:spacing w:val="0"/>
          <w:w w:val="100"/>
          <w:position w:val="0"/>
          <w:shd w:val="clear" w:color="auto" w:fill="auto"/>
          <w:lang w:val="ru-RU" w:eastAsia="ru-RU" w:bidi="ru-RU"/>
        </w:rPr>
        <w:t>двухмоментное , по методике Сельдингера;</w:t>
      </w:r>
    </w:p>
    <w:p>
      <w:pPr>
        <w:pStyle w:val="Style13"/>
        <w:keepNext w:val="0"/>
        <w:keepLines w:val="0"/>
        <w:widowControl w:val="0"/>
        <w:numPr>
          <w:ilvl w:val="0"/>
          <w:numId w:val="261"/>
        </w:numPr>
        <w:shd w:val="clear" w:color="auto" w:fill="auto"/>
        <w:tabs>
          <w:tab w:pos="747" w:val="left"/>
        </w:tabs>
        <w:bidi w:val="0"/>
        <w:spacing w:before="0" w:after="240" w:line="230" w:lineRule="auto"/>
        <w:ind w:left="820" w:right="0" w:hanging="340"/>
        <w:jc w:val="both"/>
      </w:pPr>
      <w:r>
        <w:rPr>
          <w:spacing w:val="0"/>
          <w:w w:val="100"/>
          <w:position w:val="0"/>
          <w:shd w:val="clear" w:color="auto" w:fill="auto"/>
          <w:lang w:val="ru-RU" w:eastAsia="ru-RU" w:bidi="ru-RU"/>
        </w:rPr>
        <w:t>с применением лапароскопического троа</w:t>
        <w:softHyphen/>
        <w:t>кара и установкой дренажа через его про</w:t>
        <w:softHyphen/>
        <w:t>свет.</w:t>
      </w:r>
    </w:p>
    <w:p>
      <w:pPr>
        <w:pStyle w:val="Style13"/>
        <w:keepNext w:val="0"/>
        <w:keepLines w:val="0"/>
        <w:widowControl w:val="0"/>
        <w:shd w:val="clear" w:color="auto" w:fill="auto"/>
        <w:bidi w:val="0"/>
        <w:spacing w:before="0" w:after="0"/>
        <w:ind w:left="0" w:right="0" w:firstLine="480"/>
        <w:jc w:val="both"/>
      </w:pPr>
      <w:r>
        <w:rPr>
          <w:spacing w:val="0"/>
          <w:w w:val="100"/>
          <w:position w:val="0"/>
          <w:shd w:val="clear" w:color="auto" w:fill="auto"/>
          <w:lang w:val="ru-RU" w:eastAsia="ru-RU" w:bidi="ru-RU"/>
        </w:rPr>
        <w:t>Различают следующие виды дренирования УЗ-контролем:</w:t>
      </w:r>
    </w:p>
    <w:p>
      <w:pPr>
        <w:pStyle w:val="Style13"/>
        <w:keepNext w:val="0"/>
        <w:keepLines w:val="0"/>
        <w:widowControl w:val="0"/>
        <w:shd w:val="clear" w:color="auto" w:fill="auto"/>
        <w:bidi w:val="0"/>
        <w:spacing w:before="0" w:after="0"/>
        <w:ind w:left="0" w:right="0"/>
        <w:jc w:val="both"/>
      </w:pPr>
      <w:r>
        <w:rPr>
          <w:i/>
          <w:iCs/>
          <w:spacing w:val="0"/>
          <w:w w:val="100"/>
          <w:position w:val="0"/>
          <w:shd w:val="clear" w:color="auto" w:fill="auto"/>
          <w:lang w:val="ru-RU" w:eastAsia="ru-RU" w:bidi="ru-RU"/>
        </w:rPr>
        <w:t>9</w:t>
      </w:r>
      <w:r>
        <w:rPr>
          <w:spacing w:val="0"/>
          <w:w w:val="100"/>
          <w:position w:val="0"/>
          <w:shd w:val="clear" w:color="auto" w:fill="auto"/>
          <w:lang w:val="ru-RU" w:eastAsia="ru-RU" w:bidi="ru-RU"/>
        </w:rPr>
        <w:t xml:space="preserve"> Малокалиберное дренирование:</w:t>
      </w:r>
    </w:p>
    <w:p>
      <w:pPr>
        <w:pStyle w:val="Style13"/>
        <w:keepNext w:val="0"/>
        <w:keepLines w:val="0"/>
        <w:widowControl w:val="0"/>
        <w:numPr>
          <w:ilvl w:val="0"/>
          <w:numId w:val="263"/>
        </w:numPr>
        <w:shd w:val="clear" w:color="auto" w:fill="auto"/>
        <w:tabs>
          <w:tab w:pos="747" w:val="left"/>
        </w:tabs>
        <w:bidi w:val="0"/>
        <w:spacing w:before="0" w:after="0"/>
        <w:ind w:left="820" w:right="0" w:hanging="340"/>
        <w:jc w:val="both"/>
      </w:pPr>
      <w:r>
        <w:rPr>
          <w:spacing w:val="0"/>
          <w:w w:val="100"/>
          <w:position w:val="0"/>
          <w:shd w:val="clear" w:color="auto" w:fill="auto"/>
          <w:lang w:val="ru-RU" w:eastAsia="ru-RU" w:bidi="ru-RU"/>
        </w:rPr>
        <w:t>одномоментное, с помощью стилет- катетера;</w:t>
      </w:r>
    </w:p>
    <w:p>
      <w:pPr>
        <w:pStyle w:val="Style13"/>
        <w:keepNext w:val="0"/>
        <w:keepLines w:val="0"/>
        <w:widowControl w:val="0"/>
        <w:numPr>
          <w:ilvl w:val="0"/>
          <w:numId w:val="263"/>
        </w:numPr>
        <w:shd w:val="clear" w:color="auto" w:fill="auto"/>
        <w:tabs>
          <w:tab w:pos="747" w:val="left"/>
        </w:tabs>
        <w:bidi w:val="0"/>
        <w:spacing w:before="0" w:after="0"/>
        <w:ind w:left="0" w:right="0" w:firstLine="480"/>
        <w:jc w:val="both"/>
      </w:pPr>
      <w:r>
        <w:rPr>
          <w:spacing w:val="0"/>
          <w:w w:val="100"/>
          <w:position w:val="0"/>
          <w:shd w:val="clear" w:color="auto" w:fill="auto"/>
          <w:lang w:val="ru-RU" w:eastAsia="ru-RU" w:bidi="ru-RU"/>
        </w:rPr>
        <w:t>двухмоментное, по методике Сельдингера;</w:t>
      </w:r>
    </w:p>
    <w:p>
      <w:pPr>
        <w:pStyle w:val="Style13"/>
        <w:keepNext w:val="0"/>
        <w:keepLines w:val="0"/>
        <w:widowControl w:val="0"/>
        <w:numPr>
          <w:ilvl w:val="0"/>
          <w:numId w:val="263"/>
        </w:numPr>
        <w:shd w:val="clear" w:color="auto" w:fill="auto"/>
        <w:tabs>
          <w:tab w:pos="747" w:val="left"/>
        </w:tabs>
        <w:bidi w:val="0"/>
        <w:spacing w:before="0" w:after="0"/>
        <w:ind w:left="820" w:right="0" w:hanging="340"/>
        <w:jc w:val="both"/>
      </w:pPr>
      <w:r>
        <w:rPr>
          <w:spacing w:val="0"/>
          <w:w w:val="100"/>
          <w:position w:val="0"/>
          <w:shd w:val="clear" w:color="auto" w:fill="auto"/>
          <w:lang w:val="ru-RU" w:eastAsia="ru-RU" w:bidi="ru-RU"/>
        </w:rPr>
        <w:t>с применением лапароскопического троака</w:t>
        <w:softHyphen/>
        <w:t>ра и установкой дренажа через его просвет.</w:t>
      </w:r>
    </w:p>
    <w:p>
      <w:pPr>
        <w:pStyle w:val="Style13"/>
        <w:keepNext w:val="0"/>
        <w:keepLines w:val="0"/>
        <w:widowControl w:val="0"/>
        <w:shd w:val="clear" w:color="auto" w:fill="auto"/>
        <w:bidi w:val="0"/>
        <w:spacing w:before="0" w:after="0"/>
        <w:ind w:left="0" w:right="0"/>
        <w:jc w:val="both"/>
      </w:pPr>
      <w:r>
        <w:rPr>
          <w:i/>
          <w:iCs/>
          <w:spacing w:val="0"/>
          <w:w w:val="100"/>
          <w:position w:val="0"/>
          <w:shd w:val="clear" w:color="auto" w:fill="auto"/>
          <w:lang w:val="ru-RU" w:eastAsia="ru-RU" w:bidi="ru-RU"/>
        </w:rPr>
        <w:t>9</w:t>
      </w:r>
      <w:r>
        <w:rPr>
          <w:spacing w:val="0"/>
          <w:w w:val="100"/>
          <w:position w:val="0"/>
          <w:shd w:val="clear" w:color="auto" w:fill="auto"/>
          <w:lang w:val="ru-RU" w:eastAsia="ru-RU" w:bidi="ru-RU"/>
        </w:rPr>
        <w:t xml:space="preserve"> Крупнокалиберное дренирование:</w:t>
      </w:r>
    </w:p>
    <w:p>
      <w:pPr>
        <w:pStyle w:val="Style13"/>
        <w:keepNext w:val="0"/>
        <w:keepLines w:val="0"/>
        <w:widowControl w:val="0"/>
        <w:numPr>
          <w:ilvl w:val="0"/>
          <w:numId w:val="265"/>
        </w:numPr>
        <w:shd w:val="clear" w:color="auto" w:fill="auto"/>
        <w:tabs>
          <w:tab w:pos="747" w:val="left"/>
        </w:tabs>
        <w:bidi w:val="0"/>
        <w:spacing w:before="0" w:after="0"/>
        <w:ind w:left="0" w:right="0" w:firstLine="480"/>
        <w:jc w:val="both"/>
      </w:pPr>
      <w:r>
        <w:rPr>
          <w:spacing w:val="0"/>
          <w:w w:val="100"/>
          <w:position w:val="0"/>
          <w:shd w:val="clear" w:color="auto" w:fill="auto"/>
          <w:lang w:val="ru-RU" w:eastAsia="ru-RU" w:bidi="ru-RU"/>
        </w:rPr>
        <w:t>первичное (одиночное, множественное);</w:t>
      </w:r>
    </w:p>
    <w:p>
      <w:pPr>
        <w:pStyle w:val="Style13"/>
        <w:keepNext w:val="0"/>
        <w:keepLines w:val="0"/>
        <w:widowControl w:val="0"/>
        <w:numPr>
          <w:ilvl w:val="0"/>
          <w:numId w:val="265"/>
        </w:numPr>
        <w:shd w:val="clear" w:color="auto" w:fill="auto"/>
        <w:tabs>
          <w:tab w:pos="747" w:val="left"/>
        </w:tabs>
        <w:bidi w:val="0"/>
        <w:spacing w:before="0" w:after="300"/>
        <w:ind w:left="0" w:right="0" w:firstLine="480"/>
        <w:jc w:val="both"/>
      </w:pPr>
      <w:r>
        <w:rPr>
          <w:spacing w:val="0"/>
          <w:w w:val="100"/>
          <w:position w:val="0"/>
          <w:shd w:val="clear" w:color="auto" w:fill="auto"/>
          <w:lang w:val="ru-RU" w:eastAsia="ru-RU" w:bidi="ru-RU"/>
        </w:rPr>
        <w:t>вторичное.</w:t>
      </w:r>
    </w:p>
    <w:p>
      <w:pPr>
        <w:pStyle w:val="Style13"/>
        <w:keepNext w:val="0"/>
        <w:keepLines w:val="0"/>
        <w:widowControl w:val="0"/>
        <w:shd w:val="clear" w:color="auto" w:fill="auto"/>
        <w:bidi w:val="0"/>
        <w:spacing w:before="0" w:after="0"/>
        <w:ind w:left="0" w:right="0" w:firstLine="440"/>
        <w:jc w:val="both"/>
      </w:pPr>
      <w:r>
        <w:rPr>
          <w:b/>
          <w:bCs/>
          <w:spacing w:val="0"/>
          <w:w w:val="100"/>
          <w:position w:val="0"/>
          <w:shd w:val="clear" w:color="auto" w:fill="auto"/>
          <w:lang w:val="ru-RU" w:eastAsia="ru-RU" w:bidi="ru-RU"/>
        </w:rPr>
        <w:t>Малокалиберное дренирование</w:t>
      </w:r>
    </w:p>
    <w:p>
      <w:pPr>
        <w:pStyle w:val="Style13"/>
        <w:keepNext w:val="0"/>
        <w:keepLines w:val="0"/>
        <w:widowControl w:val="0"/>
        <w:shd w:val="clear" w:color="auto" w:fill="auto"/>
        <w:bidi w:val="0"/>
        <w:spacing w:before="0" w:after="0"/>
        <w:ind w:left="0" w:right="0" w:firstLine="440"/>
        <w:jc w:val="both"/>
      </w:pPr>
      <w:r>
        <w:rPr>
          <w:b/>
          <w:bCs/>
          <w:spacing w:val="0"/>
          <w:w w:val="100"/>
          <w:position w:val="0"/>
          <w:shd w:val="clear" w:color="auto" w:fill="auto"/>
          <w:lang w:val="ru-RU" w:eastAsia="ru-RU" w:bidi="ru-RU"/>
        </w:rPr>
        <w:t>Показания:</w:t>
      </w:r>
    </w:p>
    <w:p>
      <w:pPr>
        <w:pStyle w:val="Style13"/>
        <w:keepNext w:val="0"/>
        <w:keepLines w:val="0"/>
        <w:widowControl w:val="0"/>
        <w:numPr>
          <w:ilvl w:val="0"/>
          <w:numId w:val="267"/>
        </w:numPr>
        <w:shd w:val="clear" w:color="auto" w:fill="auto"/>
        <w:tabs>
          <w:tab w:pos="722" w:val="left"/>
        </w:tabs>
        <w:bidi w:val="0"/>
        <w:spacing w:before="0" w:after="0"/>
        <w:ind w:left="0" w:right="0" w:firstLine="440"/>
        <w:jc w:val="both"/>
      </w:pPr>
      <w:r>
        <w:rPr>
          <w:b/>
          <w:bCs/>
          <w:spacing w:val="0"/>
          <w:w w:val="100"/>
          <w:position w:val="0"/>
          <w:shd w:val="clear" w:color="auto" w:fill="auto"/>
          <w:lang w:val="ru-RU" w:eastAsia="ru-RU" w:bidi="ru-RU"/>
        </w:rPr>
        <w:t>.</w:t>
      </w:r>
      <w:r>
        <w:rPr>
          <w:spacing w:val="0"/>
          <w:w w:val="100"/>
          <w:position w:val="0"/>
          <w:shd w:val="clear" w:color="auto" w:fill="auto"/>
          <w:lang w:val="ru-RU" w:eastAsia="ru-RU" w:bidi="ru-RU"/>
        </w:rPr>
        <w:t>Стерильный панкреонекроз:</w:t>
      </w:r>
    </w:p>
    <w:p>
      <w:pPr>
        <w:pStyle w:val="Style13"/>
        <w:keepNext w:val="0"/>
        <w:keepLines w:val="0"/>
        <w:widowControl w:val="0"/>
        <w:numPr>
          <w:ilvl w:val="0"/>
          <w:numId w:val="269"/>
        </w:numPr>
        <w:shd w:val="clear" w:color="auto" w:fill="auto"/>
        <w:tabs>
          <w:tab w:pos="789" w:val="left"/>
        </w:tabs>
        <w:bidi w:val="0"/>
        <w:spacing w:before="0" w:after="0" w:line="240" w:lineRule="auto"/>
        <w:ind w:left="0" w:right="0" w:firstLine="440"/>
        <w:jc w:val="both"/>
      </w:pPr>
      <w:r>
        <w:rPr>
          <w:i/>
          <w:iCs/>
          <w:spacing w:val="0"/>
          <w:w w:val="100"/>
          <w:position w:val="0"/>
          <w:shd w:val="clear" w:color="auto" w:fill="auto"/>
          <w:lang w:val="ru-RU" w:eastAsia="ru-RU" w:bidi="ru-RU"/>
        </w:rPr>
        <w:t>Острый серозный оментобурсит;</w:t>
      </w:r>
    </w:p>
    <w:p>
      <w:pPr>
        <w:pStyle w:val="Style13"/>
        <w:keepNext w:val="0"/>
        <w:keepLines w:val="0"/>
        <w:widowControl w:val="0"/>
        <w:numPr>
          <w:ilvl w:val="0"/>
          <w:numId w:val="269"/>
        </w:numPr>
        <w:shd w:val="clear" w:color="auto" w:fill="auto"/>
        <w:tabs>
          <w:tab w:pos="784" w:val="left"/>
        </w:tabs>
        <w:bidi w:val="0"/>
        <w:spacing w:before="0" w:after="0"/>
        <w:ind w:left="0" w:right="0" w:firstLine="440"/>
        <w:jc w:val="both"/>
      </w:pPr>
      <w:r>
        <w:rPr>
          <w:i/>
          <w:iCs/>
          <w:spacing w:val="0"/>
          <w:w w:val="100"/>
          <w:position w:val="0"/>
          <w:shd w:val="clear" w:color="auto" w:fill="auto"/>
          <w:lang w:val="ru-RU" w:eastAsia="ru-RU" w:bidi="ru-RU"/>
        </w:rPr>
        <w:t>Гидроперитонеум (до 2 л).</w:t>
      </w:r>
    </w:p>
    <w:p>
      <w:pPr>
        <w:pStyle w:val="Style13"/>
        <w:keepNext w:val="0"/>
        <w:keepLines w:val="0"/>
        <w:widowControl w:val="0"/>
        <w:numPr>
          <w:ilvl w:val="0"/>
          <w:numId w:val="267"/>
        </w:numPr>
        <w:shd w:val="clear" w:color="auto" w:fill="auto"/>
        <w:tabs>
          <w:tab w:pos="685" w:val="left"/>
        </w:tabs>
        <w:bidi w:val="0"/>
        <w:spacing w:before="0" w:after="0"/>
        <w:ind w:left="0" w:right="0" w:firstLine="440"/>
        <w:jc w:val="both"/>
      </w:pPr>
      <w:r>
        <w:rPr>
          <w:spacing w:val="0"/>
          <w:w w:val="100"/>
          <w:position w:val="0"/>
          <w:shd w:val="clear" w:color="auto" w:fill="auto"/>
          <w:lang w:val="ru-RU" w:eastAsia="ru-RU" w:bidi="ru-RU"/>
        </w:rPr>
        <w:t>.Инфицированный панкреонекроз (экссуда</w:t>
        <w:softHyphen/>
        <w:t>тивное поражение сальниковой сумки и брюш</w:t>
        <w:softHyphen/>
        <w:t>ной полости):</w:t>
      </w:r>
    </w:p>
    <w:p>
      <w:pPr>
        <w:pStyle w:val="Style13"/>
        <w:keepNext w:val="0"/>
        <w:keepLines w:val="0"/>
        <w:widowControl w:val="0"/>
        <w:shd w:val="clear" w:color="auto" w:fill="auto"/>
        <w:bidi w:val="0"/>
        <w:spacing w:before="0" w:after="0" w:line="230" w:lineRule="auto"/>
        <w:ind w:left="0" w:right="0" w:firstLine="440"/>
        <w:jc w:val="both"/>
      </w:pPr>
      <w:r>
        <w:rPr>
          <w:i/>
          <w:iCs/>
          <w:spacing w:val="0"/>
          <w:w w:val="100"/>
          <w:position w:val="0"/>
          <w:shd w:val="clear" w:color="auto" w:fill="auto"/>
          <w:lang w:val="ru-RU" w:eastAsia="ru-RU" w:bidi="ru-RU"/>
        </w:rPr>
        <w:t>а) Панкреатогенные абсцессы.</w:t>
      </w:r>
    </w:p>
    <w:p>
      <w:pPr>
        <w:pStyle w:val="Style13"/>
        <w:keepNext w:val="0"/>
        <w:keepLines w:val="0"/>
        <w:widowControl w:val="0"/>
        <w:numPr>
          <w:ilvl w:val="0"/>
          <w:numId w:val="271"/>
        </w:numPr>
        <w:shd w:val="clear" w:color="auto" w:fill="auto"/>
        <w:tabs>
          <w:tab w:pos="733" w:val="left"/>
        </w:tabs>
        <w:bidi w:val="0"/>
        <w:spacing w:before="0" w:after="0"/>
        <w:ind w:left="0" w:right="0" w:firstLine="440"/>
        <w:jc w:val="both"/>
      </w:pPr>
      <w:r>
        <w:rPr>
          <w:spacing w:val="0"/>
          <w:w w:val="100"/>
          <w:position w:val="0"/>
          <w:shd w:val="clear" w:color="auto" w:fill="auto"/>
          <w:lang w:val="ru-RU" w:eastAsia="ru-RU" w:bidi="ru-RU"/>
        </w:rPr>
        <w:t>Чречкожные чречпеченочные холецистохо- лангиостомии при механической желтухе;</w:t>
      </w:r>
    </w:p>
    <w:p>
      <w:pPr>
        <w:pStyle w:val="Style13"/>
        <w:keepNext w:val="0"/>
        <w:keepLines w:val="0"/>
        <w:widowControl w:val="0"/>
        <w:numPr>
          <w:ilvl w:val="0"/>
          <w:numId w:val="271"/>
        </w:numPr>
        <w:shd w:val="clear" w:color="auto" w:fill="auto"/>
        <w:tabs>
          <w:tab w:pos="728" w:val="left"/>
        </w:tabs>
        <w:bidi w:val="0"/>
        <w:spacing w:before="0" w:after="0"/>
        <w:ind w:left="0" w:right="0" w:firstLine="440"/>
        <w:jc w:val="both"/>
      </w:pPr>
      <w:r>
        <w:rPr>
          <w:spacing w:val="0"/>
          <w:w w:val="100"/>
          <w:position w:val="0"/>
          <w:shd w:val="clear" w:color="auto" w:fill="auto"/>
          <w:lang w:val="ru-RU" w:eastAsia="ru-RU" w:bidi="ru-RU"/>
        </w:rPr>
        <w:t>гидро\уретеро нефроз различной этиоло</w:t>
        <w:softHyphen/>
        <w:t>гии (нефроуретеролитиаз, стриктуры, фистулы , опухоли, аномалии развития и т.д.) ;</w:t>
      </w:r>
    </w:p>
    <w:p>
      <w:pPr>
        <w:pStyle w:val="Style13"/>
        <w:keepNext w:val="0"/>
        <w:keepLines w:val="0"/>
        <w:widowControl w:val="0"/>
        <w:numPr>
          <w:ilvl w:val="0"/>
          <w:numId w:val="271"/>
        </w:numPr>
        <w:shd w:val="clear" w:color="auto" w:fill="auto"/>
        <w:tabs>
          <w:tab w:pos="728" w:val="left"/>
        </w:tabs>
        <w:bidi w:val="0"/>
        <w:spacing w:before="0" w:after="0"/>
        <w:ind w:left="0" w:right="0" w:firstLine="440"/>
        <w:jc w:val="both"/>
      </w:pPr>
      <w:r>
        <w:rPr>
          <w:spacing w:val="0"/>
          <w:w w:val="100"/>
          <w:position w:val="0"/>
          <w:shd w:val="clear" w:color="auto" w:fill="auto"/>
          <w:lang w:val="ru-RU" w:eastAsia="ru-RU" w:bidi="ru-RU"/>
        </w:rPr>
        <w:t>Ретенционные неосложненные кисты па</w:t>
        <w:softHyphen/>
        <w:t>ренхиматозных органов (для склеротерапий)</w:t>
      </w:r>
    </w:p>
    <w:p>
      <w:pPr>
        <w:pStyle w:val="Style13"/>
        <w:keepNext w:val="0"/>
        <w:keepLines w:val="0"/>
        <w:widowControl w:val="0"/>
        <w:numPr>
          <w:ilvl w:val="0"/>
          <w:numId w:val="273"/>
        </w:numPr>
        <w:shd w:val="clear" w:color="auto" w:fill="auto"/>
        <w:tabs>
          <w:tab w:pos="685" w:val="left"/>
        </w:tabs>
        <w:bidi w:val="0"/>
        <w:spacing w:before="0" w:after="0"/>
        <w:ind w:left="0" w:right="0" w:firstLine="440"/>
        <w:jc w:val="both"/>
      </w:pPr>
      <w:r>
        <w:rPr>
          <w:spacing w:val="0"/>
          <w:w w:val="100"/>
          <w:position w:val="0"/>
          <w:shd w:val="clear" w:color="auto" w:fill="auto"/>
          <w:lang w:val="ru-RU" w:eastAsia="ru-RU" w:bidi="ru-RU"/>
        </w:rPr>
        <w:t>.Внутрисосудистые диагностические и ле</w:t>
        <w:softHyphen/>
        <w:t>чебные манипуляции в качестве 1 этапа в интер</w:t>
        <w:softHyphen/>
      </w:r>
      <w:r>
        <w:rPr>
          <w:spacing w:val="0"/>
          <w:w w:val="100"/>
          <w:position w:val="0"/>
          <w:shd w:val="clear" w:color="auto" w:fill="auto"/>
          <w:lang w:val="ru-RU" w:eastAsia="ru-RU" w:bidi="ru-RU"/>
        </w:rPr>
        <w:t>венционной ангиологии и кардиологии;</w:t>
      </w:r>
    </w:p>
    <w:p>
      <w:pPr>
        <w:pStyle w:val="Style13"/>
        <w:keepNext w:val="0"/>
        <w:keepLines w:val="0"/>
        <w:widowControl w:val="0"/>
        <w:numPr>
          <w:ilvl w:val="0"/>
          <w:numId w:val="275"/>
        </w:numPr>
        <w:shd w:val="clear" w:color="auto" w:fill="auto"/>
        <w:tabs>
          <w:tab w:pos="634" w:val="left"/>
        </w:tabs>
        <w:bidi w:val="0"/>
        <w:spacing w:before="0" w:after="0"/>
        <w:ind w:left="0" w:right="0"/>
        <w:jc w:val="both"/>
      </w:pPr>
      <w:r>
        <w:rPr>
          <w:spacing w:val="0"/>
          <w:w w:val="100"/>
          <w:position w:val="0"/>
          <w:shd w:val="clear" w:color="auto" w:fill="auto"/>
          <w:lang w:val="ru-RU" w:eastAsia="ru-RU" w:bidi="ru-RU"/>
        </w:rPr>
        <w:t>. Внутрисосудистые лечебные манипуляции для селективной полихимиотерапии (с возмож</w:t>
        <w:softHyphen/>
        <w:t>ным мониторингом за состоянием подкожных помп);</w:t>
      </w:r>
    </w:p>
    <w:p>
      <w:pPr>
        <w:pStyle w:val="Style13"/>
        <w:keepNext w:val="0"/>
        <w:keepLines w:val="0"/>
        <w:widowControl w:val="0"/>
        <w:numPr>
          <w:ilvl w:val="0"/>
          <w:numId w:val="275"/>
        </w:numPr>
        <w:shd w:val="clear" w:color="auto" w:fill="auto"/>
        <w:tabs>
          <w:tab w:pos="625" w:val="left"/>
        </w:tabs>
        <w:bidi w:val="0"/>
        <w:spacing w:before="0" w:after="280"/>
        <w:ind w:left="0" w:right="0"/>
        <w:jc w:val="both"/>
      </w:pPr>
      <w:r>
        <w:rPr>
          <w:spacing w:val="0"/>
          <w:w w:val="100"/>
          <w:position w:val="0"/>
          <w:shd w:val="clear" w:color="auto" w:fill="auto"/>
          <w:lang w:val="ru-RU" w:eastAsia="ru-RU" w:bidi="ru-RU"/>
        </w:rPr>
        <w:t>.Послеоперационные однополостные гной</w:t>
        <w:softHyphen/>
        <w:t>ные осложнения малого и среднего размеров.</w:t>
      </w:r>
    </w:p>
    <w:p>
      <w:pPr>
        <w:pStyle w:val="Style69"/>
        <w:keepNext w:val="0"/>
        <w:keepLines w:val="0"/>
        <w:widowControl w:val="0"/>
        <w:shd w:val="clear" w:color="auto" w:fill="auto"/>
        <w:bidi w:val="0"/>
        <w:spacing w:before="0" w:after="200" w:line="360" w:lineRule="auto"/>
        <w:ind w:left="820" w:right="0" w:firstLine="20"/>
        <w:jc w:val="both"/>
      </w:pPr>
      <w:r>
        <w:rPr>
          <w:spacing w:val="0"/>
          <w:w w:val="100"/>
          <w:position w:val="0"/>
          <w:shd w:val="clear" w:color="auto" w:fill="auto"/>
          <w:lang w:val="ru-RU" w:eastAsia="ru-RU" w:bidi="ru-RU"/>
        </w:rPr>
        <w:t>Здесь приведены основные широкораспростра</w:t>
        <w:softHyphen/>
        <w:t>ненные показания, узкоспецифичные методики и задачи, значимые для отдельных клинических дисциплин мы сознательно не приводили. Пока</w:t>
        <w:softHyphen/>
        <w:t>зания и методики постоянно усовершенствуются и обновляются и на момент выхода настоящего издания могут быть изменены.Частные случаи мы приводим в главе 5.</w:t>
      </w:r>
    </w:p>
    <w:p>
      <w:pPr>
        <w:pStyle w:val="Style17"/>
        <w:keepNext w:val="0"/>
        <w:keepLines w:val="0"/>
        <w:widowControl w:val="0"/>
        <w:shd w:val="clear" w:color="auto" w:fill="auto"/>
        <w:bidi w:val="0"/>
        <w:spacing w:before="0" w:after="200" w:line="300" w:lineRule="auto"/>
        <w:ind w:left="0" w:right="0" w:firstLine="0"/>
        <w:jc w:val="center"/>
      </w:pPr>
      <w:r>
        <w:rPr>
          <w:b/>
          <w:bCs/>
          <w:spacing w:val="0"/>
          <w:w w:val="100"/>
          <w:position w:val="0"/>
          <w:shd w:val="clear" w:color="auto" w:fill="auto"/>
          <w:lang w:val="ru-RU" w:eastAsia="ru-RU" w:bidi="ru-RU"/>
        </w:rPr>
        <w:t>МЕТОДИКА ОДНОМОМЕНТНОГО</w:t>
        <w:br/>
        <w:t>ДРЕНИРОВАНИЯ ПОД УЗ-КОНТРОЛЕМ</w:t>
        <w:br/>
        <w:t>С ПОМОЩЬЮ СТИЛЕТ-КАТЕТЕРА</w:t>
      </w:r>
    </w:p>
    <w:p>
      <w:pPr>
        <w:pStyle w:val="Style13"/>
        <w:keepNext w:val="0"/>
        <w:keepLines w:val="0"/>
        <w:widowControl w:val="0"/>
        <w:shd w:val="clear" w:color="auto" w:fill="auto"/>
        <w:bidi w:val="0"/>
        <w:spacing w:before="0" w:after="0"/>
        <w:ind w:left="0" w:right="0"/>
        <w:jc w:val="both"/>
      </w:pPr>
      <w:r>
        <w:rPr>
          <w:spacing w:val="0"/>
          <w:w w:val="100"/>
          <w:position w:val="0"/>
          <w:shd w:val="clear" w:color="auto" w:fill="auto"/>
          <w:lang w:val="ru-RU" w:eastAsia="ru-RU" w:bidi="ru-RU"/>
        </w:rPr>
        <w:t>Этот метод технически не отличается от про</w:t>
        <w:softHyphen/>
        <w:t>стой пункции. Сам стилет-катетер представляет собой иглу, на которой надет пластиковый кате</w:t>
        <w:softHyphen/>
        <w:t>тер. Конец иглы стилета немного выступает за об</w:t>
        <w:softHyphen/>
        <w:t>рез катетера.</w:t>
      </w:r>
    </w:p>
    <w:p>
      <w:pPr>
        <w:pStyle w:val="Style13"/>
        <w:keepNext w:val="0"/>
        <w:keepLines w:val="0"/>
        <w:widowControl w:val="0"/>
        <w:shd w:val="clear" w:color="auto" w:fill="auto"/>
        <w:bidi w:val="0"/>
        <w:spacing w:before="0" w:after="0"/>
        <w:ind w:left="0" w:right="0"/>
        <w:jc w:val="both"/>
      </w:pPr>
      <w:r>
        <w:rPr>
          <w:spacing w:val="0"/>
          <w:w w:val="100"/>
          <w:position w:val="0"/>
          <w:shd w:val="clear" w:color="auto" w:fill="auto"/>
          <w:lang w:val="ru-RU" w:eastAsia="ru-RU" w:bidi="ru-RU"/>
        </w:rPr>
        <w:t>Стилет-катетер вводят под УЗ-контролем в очаг и затем удаляют иглу, а катетер фиксируют к коже (рис. 1). Правильность его установки про</w:t>
        <w:softHyphen/>
        <w:t>веряется по появлению из катетера ожидаемого субстрата (гной, кровь, желчь), или выполняя за</w:t>
        <w:softHyphen/>
        <w:t>тем фистулографию под рентгенологическим контролем.</w:t>
      </w:r>
    </w:p>
    <w:p>
      <w:pPr>
        <w:pStyle w:val="Style13"/>
        <w:keepNext w:val="0"/>
        <w:keepLines w:val="0"/>
        <w:widowControl w:val="0"/>
        <w:shd w:val="clear" w:color="auto" w:fill="auto"/>
        <w:bidi w:val="0"/>
        <w:spacing w:before="0" w:after="240"/>
        <w:ind w:left="0" w:right="0"/>
        <w:jc w:val="both"/>
      </w:pPr>
      <w:r>
        <w:rPr>
          <w:spacing w:val="0"/>
          <w:w w:val="100"/>
          <w:position w:val="0"/>
          <w:shd w:val="clear" w:color="auto" w:fill="auto"/>
          <w:lang w:val="ru-RU" w:eastAsia="ru-RU" w:bidi="ru-RU"/>
        </w:rPr>
        <w:t>Имеются разновидности одномоментной методики, связанные с конструктивными особен</w:t>
        <w:softHyphen/>
        <w:t>ностями дренажей по технике фиксации в поло</w:t>
        <w:softHyphen/>
        <w:t xml:space="preserve">сти. Чаще всего применяют катетеры типа </w:t>
      </w:r>
      <w:r>
        <w:rPr>
          <w:spacing w:val="0"/>
          <w:w w:val="100"/>
          <w:position w:val="0"/>
          <w:shd w:val="clear" w:color="auto" w:fill="auto"/>
          <w:lang w:val="en-US" w:eastAsia="en-US" w:bidi="en-US"/>
        </w:rPr>
        <w:t xml:space="preserve">pig tail </w:t>
      </w:r>
      <w:r>
        <w:rPr>
          <w:spacing w:val="0"/>
          <w:w w:val="100"/>
          <w:position w:val="0"/>
          <w:shd w:val="clear" w:color="auto" w:fill="auto"/>
          <w:lang w:val="ru-RU" w:eastAsia="ru-RU" w:bidi="ru-RU"/>
        </w:rPr>
        <w:t>(свиной хвост). Фиксация его в жидкостном очаге происходит за счет термочувствительной «памя</w:t>
        <w:softHyphen/>
        <w:t>ти» пластика катетера, который деформируется в незамкнутое кольцо заданного диаметра после удаления металлического стилета. Удаление ка</w:t>
        <w:softHyphen/>
        <w:t>тетера производят в обратном порядке: вводят</w:t>
      </w:r>
      <w:r>
        <w:br w:type="page"/>
      </w:r>
    </w:p>
    <w:p>
      <w:pPr>
        <w:pStyle w:val="Style13"/>
        <w:keepNext w:val="0"/>
        <w:keepLines w:val="0"/>
        <w:widowControl w:val="0"/>
        <w:shd w:val="clear" w:color="auto" w:fill="auto"/>
        <w:bidi w:val="0"/>
        <w:spacing w:before="0" w:after="0" w:line="230" w:lineRule="auto"/>
        <w:ind w:left="0" w:right="0" w:firstLine="0"/>
        <w:jc w:val="both"/>
      </w:pPr>
      <w:r>
        <w:drawing>
          <wp:anchor distT="3175" distB="666115" distL="114300" distR="4253865" simplePos="0" relativeHeight="125829407" behindDoc="0" locked="0" layoutInCell="1" allowOverlap="1">
            <wp:simplePos x="0" y="0"/>
            <wp:positionH relativeFrom="page">
              <wp:posOffset>721360</wp:posOffset>
            </wp:positionH>
            <wp:positionV relativeFrom="margin">
              <wp:posOffset>154305</wp:posOffset>
            </wp:positionV>
            <wp:extent cx="1993265" cy="2627630"/>
            <wp:wrapTopAndBottom/>
            <wp:docPr id="281" name="Shape 281"/>
            <a:graphic xmlns:a="http://schemas.openxmlformats.org/drawingml/2006/main">
              <a:graphicData uri="http://schemas.openxmlformats.org/drawingml/2006/picture">
                <pic:pic xmlns:pic="http://schemas.openxmlformats.org/drawingml/2006/picture">
                  <pic:nvPicPr>
                    <pic:cNvPr id="282" name="Picture box 282"/>
                    <pic:cNvPicPr/>
                  </pic:nvPicPr>
                  <pic:blipFill>
                    <a:blip r:embed="rId208"/>
                    <a:stretch/>
                  </pic:blipFill>
                  <pic:spPr>
                    <a:xfrm>
                      <a:ext cx="1993265" cy="2627630"/>
                    </a:xfrm>
                    <a:prstGeom prst="rect"/>
                  </pic:spPr>
                </pic:pic>
              </a:graphicData>
            </a:graphic>
          </wp:anchor>
        </w:drawing>
      </w:r>
      <w:r>
        <w:drawing>
          <wp:anchor distT="0" distB="663575" distL="2211070" distR="2291080" simplePos="0" relativeHeight="125829408" behindDoc="0" locked="0" layoutInCell="1" allowOverlap="1">
            <wp:simplePos x="0" y="0"/>
            <wp:positionH relativeFrom="page">
              <wp:posOffset>2818130</wp:posOffset>
            </wp:positionH>
            <wp:positionV relativeFrom="margin">
              <wp:posOffset>151130</wp:posOffset>
            </wp:positionV>
            <wp:extent cx="1859280" cy="2633345"/>
            <wp:wrapTopAndBottom/>
            <wp:docPr id="283" name="Shape 283"/>
            <a:graphic xmlns:a="http://schemas.openxmlformats.org/drawingml/2006/main">
              <a:graphicData uri="http://schemas.openxmlformats.org/drawingml/2006/picture">
                <pic:pic xmlns:pic="http://schemas.openxmlformats.org/drawingml/2006/picture">
                  <pic:nvPicPr>
                    <pic:cNvPr id="284" name="Picture box 284"/>
                    <pic:cNvPicPr/>
                  </pic:nvPicPr>
                  <pic:blipFill>
                    <a:blip r:embed="rId210"/>
                    <a:stretch/>
                  </pic:blipFill>
                  <pic:spPr>
                    <a:xfrm>
                      <a:ext cx="1859280" cy="2633345"/>
                    </a:xfrm>
                    <a:prstGeom prst="rect"/>
                  </pic:spPr>
                </pic:pic>
              </a:graphicData>
            </a:graphic>
          </wp:anchor>
        </w:drawing>
      </w:r>
      <w:r>
        <w:drawing>
          <wp:anchor distT="0" distB="663575" distL="4168140" distR="126365" simplePos="0" relativeHeight="125829409" behindDoc="0" locked="0" layoutInCell="1" allowOverlap="1">
            <wp:simplePos x="0" y="0"/>
            <wp:positionH relativeFrom="page">
              <wp:posOffset>4775200</wp:posOffset>
            </wp:positionH>
            <wp:positionV relativeFrom="margin">
              <wp:posOffset>151130</wp:posOffset>
            </wp:positionV>
            <wp:extent cx="2066290" cy="2633345"/>
            <wp:wrapTopAndBottom/>
            <wp:docPr id="285" name="Shape 285"/>
            <a:graphic xmlns:a="http://schemas.openxmlformats.org/drawingml/2006/main">
              <a:graphicData uri="http://schemas.openxmlformats.org/drawingml/2006/picture">
                <pic:pic xmlns:pic="http://schemas.openxmlformats.org/drawingml/2006/picture">
                  <pic:nvPicPr>
                    <pic:cNvPr id="286" name="Picture box 286"/>
                    <pic:cNvPicPr/>
                  </pic:nvPicPr>
                  <pic:blipFill>
                    <a:blip r:embed="rId212"/>
                    <a:stretch/>
                  </pic:blipFill>
                  <pic:spPr>
                    <a:xfrm>
                      <a:ext cx="2066290" cy="2633345"/>
                    </a:xfrm>
                    <a:prstGeom prst="rect"/>
                  </pic:spPr>
                </pic:pic>
              </a:graphicData>
            </a:graphic>
          </wp:anchor>
        </w:drawing>
      </w:r>
      <w:r>
        <mc:AlternateContent>
          <mc:Choice Requires="wps">
            <w:drawing>
              <wp:anchor distT="0" distB="0" distL="0" distR="0" simplePos="0" relativeHeight="503316510" behindDoc="0" locked="0" layoutInCell="1" allowOverlap="1">
                <wp:simplePos x="0" y="0"/>
                <wp:positionH relativeFrom="page">
                  <wp:posOffset>4775200</wp:posOffset>
                </wp:positionH>
                <wp:positionV relativeFrom="margin">
                  <wp:posOffset>2821305</wp:posOffset>
                </wp:positionV>
                <wp:extent cx="2078990" cy="496570"/>
                <wp:wrapNone/>
                <wp:docPr id="287" name="Shape 287"/>
                <a:graphic xmlns:a="http://schemas.openxmlformats.org/drawingml/2006/main">
                  <a:graphicData uri="http://schemas.microsoft.com/office/word/2010/wordprocessingShape">
                    <wps:wsp>
                      <wps:cNvSpPr txBox="1"/>
                      <wps:spPr>
                        <a:xfrm>
                          <a:ext cx="2078990" cy="496570"/>
                        </a:xfrm>
                        <a:prstGeom prst="rect"/>
                        <a:noFill/>
                      </wps:spPr>
                      <wps:txbx>
                        <w:txbxContent>
                          <w:p>
                            <w:pPr>
                              <w:pStyle w:val="Style54"/>
                              <w:keepNext w:val="0"/>
                              <w:keepLines w:val="0"/>
                              <w:widowControl w:val="0"/>
                              <w:shd w:val="clear" w:color="auto" w:fill="auto"/>
                              <w:bidi w:val="0"/>
                              <w:spacing w:before="0" w:after="0" w:line="240" w:lineRule="auto"/>
                              <w:ind w:left="0" w:right="0" w:firstLine="0"/>
                              <w:jc w:val="center"/>
                            </w:pPr>
                            <w:r>
                              <w:rPr>
                                <w:spacing w:val="0"/>
                                <w:w w:val="100"/>
                                <w:position w:val="0"/>
                                <w:shd w:val="clear" w:color="auto" w:fill="auto"/>
                                <w:lang w:val="ru-RU" w:eastAsia="ru-RU" w:bidi="ru-RU"/>
                              </w:rPr>
                              <w:t>Рис.1-В Схема введения стилет- катетера в кистозный очаг: этап фиксации дренажа (1-ультразвуковой датчик)</w:t>
                            </w:r>
                          </w:p>
                        </w:txbxContent>
                      </wps:txbx>
                      <wps:bodyPr lIns="0" tIns="0" rIns="0" bIns="0">
                        <a:noAutoFit/>
                      </wps:bodyPr>
                    </wps:wsp>
                  </a:graphicData>
                </a:graphic>
              </wp:anchor>
            </w:drawing>
          </mc:Choice>
          <mc:Fallback>
            <w:pict>
              <v:shape id="_x0000_s1313" type="#_x0000_t202" style="position:absolute;margin-left:376.pt;margin-top:222.15000000000001pt;width:163.70000000000002pt;height:39.100000000000001pt;z-index:251657757;mso-wrap-distance-left:0;mso-wrap-distance-right:0;mso-position-horizontal-relative:page;mso-position-vertical-relative:margin" filled="f" stroked="f">
                <v:textbox inset="0,0,0,0">
                  <w:txbxContent>
                    <w:p>
                      <w:pPr>
                        <w:pStyle w:val="Style54"/>
                        <w:keepNext w:val="0"/>
                        <w:keepLines w:val="0"/>
                        <w:widowControl w:val="0"/>
                        <w:shd w:val="clear" w:color="auto" w:fill="auto"/>
                        <w:bidi w:val="0"/>
                        <w:spacing w:before="0" w:after="0" w:line="240" w:lineRule="auto"/>
                        <w:ind w:left="0" w:right="0" w:firstLine="0"/>
                        <w:jc w:val="center"/>
                      </w:pPr>
                      <w:r>
                        <w:rPr>
                          <w:spacing w:val="0"/>
                          <w:w w:val="100"/>
                          <w:position w:val="0"/>
                          <w:shd w:val="clear" w:color="auto" w:fill="auto"/>
                          <w:lang w:val="ru-RU" w:eastAsia="ru-RU" w:bidi="ru-RU"/>
                        </w:rPr>
                        <w:t>Рис.1-В Схема введения стилет- катетера в кистозный очаг: этап фиксации дренажа (1-ультразвуковой датчик)</w:t>
                      </w:r>
                    </w:p>
                  </w:txbxContent>
                </v:textbox>
                <w10:wrap anchorx="page" anchory="margin"/>
              </v:shape>
            </w:pict>
          </mc:Fallback>
        </mc:AlternateContent>
      </w:r>
      <w:r>
        <mc:AlternateContent>
          <mc:Choice Requires="wps">
            <w:drawing>
              <wp:anchor distT="2670175" distB="242570" distL="220980" distR="4363720" simplePos="0" relativeHeight="125829410" behindDoc="0" locked="0" layoutInCell="1" allowOverlap="1">
                <wp:simplePos x="0" y="0"/>
                <wp:positionH relativeFrom="page">
                  <wp:posOffset>828040</wp:posOffset>
                </wp:positionH>
                <wp:positionV relativeFrom="margin">
                  <wp:posOffset>2821305</wp:posOffset>
                </wp:positionV>
                <wp:extent cx="1776730" cy="384175"/>
                <wp:wrapTopAndBottom/>
                <wp:docPr id="289" name="Shape 289"/>
                <a:graphic xmlns:a="http://schemas.openxmlformats.org/drawingml/2006/main">
                  <a:graphicData uri="http://schemas.microsoft.com/office/word/2010/wordprocessingShape">
                    <wps:wsp>
                      <wps:cNvSpPr txBox="1"/>
                      <wps:spPr>
                        <a:xfrm>
                          <a:ext cx="1776730" cy="384175"/>
                        </a:xfrm>
                        <a:prstGeom prst="rect"/>
                        <a:noFill/>
                      </wps:spPr>
                      <wps:txbx>
                        <w:txbxContent>
                          <w:p>
                            <w:pPr>
                              <w:pStyle w:val="Style69"/>
                              <w:keepNext w:val="0"/>
                              <w:keepLines w:val="0"/>
                              <w:widowControl w:val="0"/>
                              <w:shd w:val="clear" w:color="auto" w:fill="auto"/>
                              <w:bidi w:val="0"/>
                              <w:spacing w:before="0" w:after="0" w:line="240" w:lineRule="auto"/>
                              <w:ind w:left="0" w:right="0" w:firstLine="0"/>
                              <w:jc w:val="center"/>
                              <w:rPr>
                                <w:sz w:val="16"/>
                                <w:szCs w:val="16"/>
                              </w:rPr>
                            </w:pPr>
                            <w:r>
                              <w:rPr>
                                <w:b/>
                                <w:bCs/>
                                <w:i/>
                                <w:iCs/>
                                <w:spacing w:val="0"/>
                                <w:w w:val="100"/>
                                <w:position w:val="0"/>
                                <w:sz w:val="16"/>
                                <w:szCs w:val="16"/>
                                <w:shd w:val="clear" w:color="auto" w:fill="auto"/>
                                <w:lang w:val="ru-RU" w:eastAsia="ru-RU" w:bidi="ru-RU"/>
                              </w:rPr>
                              <w:t>Рис.1-А Схема введения</w:t>
                              <w:br/>
                              <w:t>стилет-катетера в кистозный</w:t>
                              <w:br/>
                              <w:t>очаг (1-ультразвуковой датчик)</w:t>
                            </w:r>
                          </w:p>
                        </w:txbxContent>
                      </wps:txbx>
                      <wps:bodyPr lIns="0" tIns="0" rIns="0" bIns="0">
                        <a:noAutoFit/>
                      </wps:bodyPr>
                    </wps:wsp>
                  </a:graphicData>
                </a:graphic>
              </wp:anchor>
            </w:drawing>
          </mc:Choice>
          <mc:Fallback>
            <w:pict>
              <v:shape id="_x0000_s1315" type="#_x0000_t202" style="position:absolute;margin-left:65.200000000000003pt;margin-top:222.15000000000001pt;width:139.90000000000001pt;height:30.25pt;z-index:-125829343;mso-wrap-distance-left:17.400000000000002pt;mso-wrap-distance-top:210.25pt;mso-wrap-distance-right:343.60000000000002pt;mso-wrap-distance-bottom:19.100000000000001pt;mso-position-horizontal-relative:page;mso-position-vertical-relative:margin" filled="f" stroked="f">
                <v:textbox inset="0,0,0,0">
                  <w:txbxContent>
                    <w:p>
                      <w:pPr>
                        <w:pStyle w:val="Style69"/>
                        <w:keepNext w:val="0"/>
                        <w:keepLines w:val="0"/>
                        <w:widowControl w:val="0"/>
                        <w:shd w:val="clear" w:color="auto" w:fill="auto"/>
                        <w:bidi w:val="0"/>
                        <w:spacing w:before="0" w:after="0" w:line="240" w:lineRule="auto"/>
                        <w:ind w:left="0" w:right="0" w:firstLine="0"/>
                        <w:jc w:val="center"/>
                        <w:rPr>
                          <w:sz w:val="16"/>
                          <w:szCs w:val="16"/>
                        </w:rPr>
                      </w:pPr>
                      <w:r>
                        <w:rPr>
                          <w:b/>
                          <w:bCs/>
                          <w:i/>
                          <w:iCs/>
                          <w:spacing w:val="0"/>
                          <w:w w:val="100"/>
                          <w:position w:val="0"/>
                          <w:sz w:val="16"/>
                          <w:szCs w:val="16"/>
                          <w:shd w:val="clear" w:color="auto" w:fill="auto"/>
                          <w:lang w:val="ru-RU" w:eastAsia="ru-RU" w:bidi="ru-RU"/>
                        </w:rPr>
                        <w:t>Рис.1-А Схема введения</w:t>
                        <w:br/>
                        <w:t>стилет-катетера в кистозный</w:t>
                        <w:br/>
                        <w:t>очаг (1-ультразвуковой датчик)</w:t>
                      </w:r>
                    </w:p>
                  </w:txbxContent>
                </v:textbox>
                <w10:wrap type="topAndBottom" anchorx="page" anchory="margin"/>
              </v:shape>
            </w:pict>
          </mc:Fallback>
        </mc:AlternateContent>
      </w:r>
      <w:r>
        <mc:AlternateContent>
          <mc:Choice Requires="wps">
            <w:drawing>
              <wp:anchor distT="2670175" distB="127000" distL="2256790" distR="2345690" simplePos="0" relativeHeight="125829412" behindDoc="0" locked="0" layoutInCell="1" allowOverlap="1">
                <wp:simplePos x="0" y="0"/>
                <wp:positionH relativeFrom="page">
                  <wp:posOffset>2863850</wp:posOffset>
                </wp:positionH>
                <wp:positionV relativeFrom="margin">
                  <wp:posOffset>2821305</wp:posOffset>
                </wp:positionV>
                <wp:extent cx="1758950" cy="499745"/>
                <wp:wrapTopAndBottom/>
                <wp:docPr id="291" name="Shape 291"/>
                <a:graphic xmlns:a="http://schemas.openxmlformats.org/drawingml/2006/main">
                  <a:graphicData uri="http://schemas.microsoft.com/office/word/2010/wordprocessingShape">
                    <wps:wsp>
                      <wps:cNvSpPr txBox="1"/>
                      <wps:spPr>
                        <a:xfrm>
                          <a:ext cx="1758950" cy="499745"/>
                        </a:xfrm>
                        <a:prstGeom prst="rect"/>
                        <a:noFill/>
                      </wps:spPr>
                      <wps:txbx>
                        <w:txbxContent>
                          <w:p>
                            <w:pPr>
                              <w:pStyle w:val="Style69"/>
                              <w:keepNext w:val="0"/>
                              <w:keepLines w:val="0"/>
                              <w:widowControl w:val="0"/>
                              <w:shd w:val="clear" w:color="auto" w:fill="auto"/>
                              <w:bidi w:val="0"/>
                              <w:spacing w:before="0" w:after="0" w:line="240" w:lineRule="auto"/>
                              <w:ind w:left="0" w:right="0" w:firstLine="0"/>
                              <w:jc w:val="center"/>
                              <w:rPr>
                                <w:sz w:val="16"/>
                                <w:szCs w:val="16"/>
                              </w:rPr>
                            </w:pPr>
                            <w:r>
                              <w:rPr>
                                <w:b/>
                                <w:bCs/>
                                <w:i/>
                                <w:iCs/>
                                <w:spacing w:val="0"/>
                                <w:w w:val="100"/>
                                <w:position w:val="0"/>
                                <w:sz w:val="16"/>
                                <w:szCs w:val="16"/>
                                <w:shd w:val="clear" w:color="auto" w:fill="auto"/>
                                <w:lang w:val="ru-RU" w:eastAsia="ru-RU" w:bidi="ru-RU"/>
                              </w:rPr>
                              <w:t>Рис.1-Б Схема введения стилет-</w:t>
                              <w:br/>
                              <w:t>катетера в кистозный очаг:</w:t>
                              <w:br/>
                              <w:t>этап удаления стилета</w:t>
                              <w:br/>
                              <w:t>(1-ультразвуковой датчик)</w:t>
                            </w:r>
                          </w:p>
                        </w:txbxContent>
                      </wps:txbx>
                      <wps:bodyPr lIns="0" tIns="0" rIns="0" bIns="0">
                        <a:noAutoFit/>
                      </wps:bodyPr>
                    </wps:wsp>
                  </a:graphicData>
                </a:graphic>
              </wp:anchor>
            </w:drawing>
          </mc:Choice>
          <mc:Fallback>
            <w:pict>
              <v:shape id="_x0000_s1317" type="#_x0000_t202" style="position:absolute;margin-left:225.5pt;margin-top:222.15000000000001pt;width:138.5pt;height:39.350000000000001pt;z-index:-125829341;mso-wrap-distance-left:177.70000000000002pt;mso-wrap-distance-top:210.25pt;mso-wrap-distance-right:184.70000000000002pt;mso-wrap-distance-bottom:10.pt;mso-position-horizontal-relative:page;mso-position-vertical-relative:margin" filled="f" stroked="f">
                <v:textbox inset="0,0,0,0">
                  <w:txbxContent>
                    <w:p>
                      <w:pPr>
                        <w:pStyle w:val="Style69"/>
                        <w:keepNext w:val="0"/>
                        <w:keepLines w:val="0"/>
                        <w:widowControl w:val="0"/>
                        <w:shd w:val="clear" w:color="auto" w:fill="auto"/>
                        <w:bidi w:val="0"/>
                        <w:spacing w:before="0" w:after="0" w:line="240" w:lineRule="auto"/>
                        <w:ind w:left="0" w:right="0" w:firstLine="0"/>
                        <w:jc w:val="center"/>
                        <w:rPr>
                          <w:sz w:val="16"/>
                          <w:szCs w:val="16"/>
                        </w:rPr>
                      </w:pPr>
                      <w:r>
                        <w:rPr>
                          <w:b/>
                          <w:bCs/>
                          <w:i/>
                          <w:iCs/>
                          <w:spacing w:val="0"/>
                          <w:w w:val="100"/>
                          <w:position w:val="0"/>
                          <w:sz w:val="16"/>
                          <w:szCs w:val="16"/>
                          <w:shd w:val="clear" w:color="auto" w:fill="auto"/>
                          <w:lang w:val="ru-RU" w:eastAsia="ru-RU" w:bidi="ru-RU"/>
                        </w:rPr>
                        <w:t>Рис.1-Б Схема введения стилет-</w:t>
                        <w:br/>
                        <w:t>катетера в кистозный очаг:</w:t>
                        <w:br/>
                        <w:t>этап удаления стилета</w:t>
                        <w:br/>
                        <w:t>(1-ультразвуковой датчик)</w:t>
                      </w:r>
                    </w:p>
                  </w:txbxContent>
                </v:textbox>
                <w10:wrap type="topAndBottom" anchorx="page" anchory="margin"/>
              </v:shape>
            </w:pict>
          </mc:Fallback>
        </mc:AlternateContent>
      </w:r>
      <w:r>
        <w:rPr>
          <w:spacing w:val="0"/>
          <w:w w:val="100"/>
          <w:position w:val="0"/>
          <w:shd w:val="clear" w:color="auto" w:fill="auto"/>
          <w:lang w:val="ru-RU" w:eastAsia="ru-RU" w:bidi="ru-RU"/>
        </w:rPr>
        <w:t>стилет, катетер выпрямляется, стилет-катетер удаляется. Достаточно распространены стилет- катетеры типа «ромашка». Они также широко распространены в лапароскопической хирургии при установке через троакар.</w:t>
      </w:r>
    </w:p>
    <w:p>
      <w:pPr>
        <w:pStyle w:val="Style13"/>
        <w:keepNext w:val="0"/>
        <w:keepLines w:val="0"/>
        <w:widowControl w:val="0"/>
        <w:shd w:val="clear" w:color="auto" w:fill="auto"/>
        <w:bidi w:val="0"/>
        <w:spacing w:before="0" w:after="0" w:line="230" w:lineRule="auto"/>
        <w:ind w:left="0" w:right="0"/>
        <w:jc w:val="both"/>
      </w:pPr>
      <w:r>
        <w:rPr>
          <w:spacing w:val="0"/>
          <w:w w:val="100"/>
          <w:position w:val="0"/>
          <w:shd w:val="clear" w:color="auto" w:fill="auto"/>
          <w:lang w:val="ru-RU" w:eastAsia="ru-RU" w:bidi="ru-RU"/>
        </w:rPr>
        <w:t xml:space="preserve">Имеются другие разновидности катетеров типа «свиной хвост» </w:t>
      </w:r>
      <w:r>
        <w:rPr>
          <w:spacing w:val="0"/>
          <w:w w:val="100"/>
          <w:position w:val="0"/>
          <w:shd w:val="clear" w:color="auto" w:fill="auto"/>
          <w:lang w:val="en-US" w:eastAsia="en-US" w:bidi="en-US"/>
        </w:rPr>
        <w:t xml:space="preserve">(pig tail), </w:t>
      </w:r>
      <w:r>
        <w:rPr>
          <w:spacing w:val="0"/>
          <w:w w:val="100"/>
          <w:position w:val="0"/>
          <w:shd w:val="clear" w:color="auto" w:fill="auto"/>
          <w:lang w:val="ru-RU" w:eastAsia="ru-RU" w:bidi="ru-RU"/>
        </w:rPr>
        <w:t>где после удаления стилета конец катетера деформируется в виде крючкообразного «хвоста».</w:t>
      </w:r>
    </w:p>
    <w:p>
      <w:pPr>
        <w:pStyle w:val="Style13"/>
        <w:keepNext w:val="0"/>
        <w:keepLines w:val="0"/>
        <w:widowControl w:val="0"/>
        <w:shd w:val="clear" w:color="auto" w:fill="auto"/>
        <w:bidi w:val="0"/>
        <w:spacing w:before="0" w:after="220" w:line="230" w:lineRule="auto"/>
        <w:ind w:left="0" w:right="0"/>
        <w:jc w:val="both"/>
      </w:pPr>
      <w:r>
        <w:rPr>
          <w:spacing w:val="0"/>
          <w:w w:val="100"/>
          <w:position w:val="0"/>
          <w:shd w:val="clear" w:color="auto" w:fill="auto"/>
          <w:lang w:val="ru-RU" w:eastAsia="ru-RU" w:bidi="ru-RU"/>
        </w:rPr>
        <w:t>Прямые стилет-катетеры имеют свои показа</w:t>
        <w:softHyphen/>
        <w:t>ния. Они устанавливаются в поверхностные жид</w:t>
        <w:softHyphen/>
        <w:t>костные структуры, используются в венепункци</w:t>
        <w:softHyphen/>
        <w:t>ях, лапароцентезах, перитонеальных диализах и т.д..</w:t>
      </w:r>
    </w:p>
    <w:p>
      <w:pPr>
        <w:pStyle w:val="Style13"/>
        <w:keepNext w:val="0"/>
        <w:keepLines w:val="0"/>
        <w:widowControl w:val="0"/>
        <w:shd w:val="clear" w:color="auto" w:fill="auto"/>
        <w:bidi w:val="0"/>
        <w:spacing w:before="0" w:after="0"/>
        <w:ind w:left="0" w:right="0"/>
        <w:jc w:val="both"/>
      </w:pPr>
      <w:r>
        <w:rPr>
          <w:b/>
          <w:bCs/>
          <w:spacing w:val="0"/>
          <w:w w:val="100"/>
          <w:position w:val="0"/>
          <w:shd w:val="clear" w:color="auto" w:fill="auto"/>
          <w:lang w:val="ru-RU" w:eastAsia="ru-RU" w:bidi="ru-RU"/>
        </w:rPr>
        <w:t>Дренирование под УЗ-контролем по мето</w:t>
        <w:softHyphen/>
        <w:t>дике Сельдингера.</w:t>
      </w:r>
    </w:p>
    <w:p>
      <w:pPr>
        <w:pStyle w:val="Style13"/>
        <w:keepNext w:val="0"/>
        <w:keepLines w:val="0"/>
        <w:widowControl w:val="0"/>
        <w:shd w:val="clear" w:color="auto" w:fill="auto"/>
        <w:bidi w:val="0"/>
        <w:spacing w:before="0" w:after="0"/>
        <w:ind w:left="0" w:right="0"/>
        <w:jc w:val="both"/>
      </w:pPr>
      <w:r>
        <w:rPr>
          <w:spacing w:val="0"/>
          <w:w w:val="100"/>
          <w:position w:val="0"/>
          <w:shd w:val="clear" w:color="auto" w:fill="auto"/>
          <w:lang w:val="ru-RU" w:eastAsia="ru-RU" w:bidi="ru-RU"/>
        </w:rPr>
        <w:t>Данный способ более сложен, чем одно</w:t>
        <w:softHyphen/>
        <w:t>моментная методика, однако он более распро</w:t>
        <w:softHyphen/>
        <w:t>странен. Это связано с тем, что здесь технически проще увеличить диаметр дренажной трубки до необходимых размеров. Дренирование по мето</w:t>
        <w:softHyphen/>
        <w:t>дике Сельдин-гера давно используется в ангио</w:t>
        <w:softHyphen/>
        <w:t>логии, а в последние 10-15 лет активно применя</w:t>
        <w:softHyphen/>
        <w:t>ется в малоинвазивных манипуляциях. На пер</w:t>
        <w:softHyphen/>
        <w:t>вом этапе игла проводится в очаг-мишень под УЗ-контролем . Затем проверяется правильность установки дренажа путем фистулографии, введе</w:t>
        <w:softHyphen/>
        <w:t>нием акустического контраста или получением при аспирации требуемого тканевого субстрата. На следующем этапе удаляется мандрен иглы и в очаг вводят гибкий металлический проводник, который кольцевидно складывается в полости.</w:t>
      </w:r>
    </w:p>
    <w:p>
      <w:pPr>
        <w:pStyle w:val="Style13"/>
        <w:keepNext w:val="0"/>
        <w:keepLines w:val="0"/>
        <w:widowControl w:val="0"/>
        <w:shd w:val="clear" w:color="auto" w:fill="auto"/>
        <w:bidi w:val="0"/>
        <w:spacing w:before="0" w:after="0"/>
        <w:ind w:left="0" w:right="0" w:firstLine="0"/>
        <w:jc w:val="both"/>
      </w:pPr>
      <w:r>
        <w:rPr>
          <w:spacing w:val="0"/>
          <w:w w:val="100"/>
          <w:position w:val="0"/>
          <w:shd w:val="clear" w:color="auto" w:fill="auto"/>
          <w:lang w:val="ru-RU" w:eastAsia="ru-RU" w:bidi="ru-RU"/>
        </w:rPr>
        <w:t>Игла удаляется. Через проводник- струну заво</w:t>
        <w:softHyphen/>
        <w:t>дят пластиковые бужи со ступенчатым увеличе</w:t>
        <w:softHyphen/>
        <w:t xml:space="preserve">нием диаметра от 5 до 15 </w:t>
      </w:r>
      <w:r>
        <w:rPr>
          <w:spacing w:val="0"/>
          <w:w w:val="100"/>
          <w:position w:val="0"/>
          <w:shd w:val="clear" w:color="auto" w:fill="auto"/>
          <w:lang w:val="en-US" w:eastAsia="en-US" w:bidi="en-US"/>
        </w:rPr>
        <w:t>F</w:t>
      </w:r>
    </w:p>
    <w:p>
      <w:pPr>
        <w:pStyle w:val="Style13"/>
        <w:keepNext w:val="0"/>
        <w:keepLines w:val="0"/>
        <w:widowControl w:val="0"/>
        <w:shd w:val="clear" w:color="auto" w:fill="auto"/>
        <w:bidi w:val="0"/>
        <w:spacing w:before="0" w:after="0"/>
        <w:ind w:left="0" w:right="0" w:firstLine="440"/>
        <w:jc w:val="both"/>
      </w:pPr>
      <w:r>
        <w:rPr>
          <w:spacing w:val="0"/>
          <w:w w:val="100"/>
          <w:position w:val="0"/>
          <w:shd w:val="clear" w:color="auto" w:fill="auto"/>
          <w:lang w:val="ru-RU" w:eastAsia="ru-RU" w:bidi="ru-RU"/>
        </w:rPr>
        <w:t>При этом формируется канал для проведе</w:t>
        <w:softHyphen/>
        <w:t>ния постоянного дренажа, который будет иметь больший диаметр, чем последний буж на 1-2 раз</w:t>
        <w:softHyphen/>
        <w:t>мера. Это необходимо для более плотной обтура</w:t>
        <w:softHyphen/>
        <w:t>ции сформированного канала, препятствующих подтеканию субстрата по наружным стенкам дре</w:t>
        <w:softHyphen/>
        <w:t>нажа. Для формирования большего канала так</w:t>
        <w:softHyphen/>
        <w:t>же применяются телескопические многоразовые бужи, что экономически более целесообразно, чем использование одноразовых дренажных на</w:t>
        <w:softHyphen/>
        <w:t>боров.</w:t>
      </w:r>
    </w:p>
    <w:p>
      <w:pPr>
        <w:pStyle w:val="Style13"/>
        <w:keepNext w:val="0"/>
        <w:keepLines w:val="0"/>
        <w:widowControl w:val="0"/>
        <w:shd w:val="clear" w:color="auto" w:fill="auto"/>
        <w:bidi w:val="0"/>
        <w:spacing w:before="0" w:after="240"/>
        <w:ind w:left="0" w:right="0" w:firstLine="440"/>
        <w:jc w:val="both"/>
      </w:pPr>
      <w:r>
        <w:rPr>
          <w:spacing w:val="0"/>
          <w:w w:val="100"/>
          <w:position w:val="0"/>
          <w:shd w:val="clear" w:color="auto" w:fill="auto"/>
          <w:lang w:val="ru-RU" w:eastAsia="ru-RU" w:bidi="ru-RU"/>
        </w:rPr>
        <w:t xml:space="preserve">При возможности установки дренажа малого диаметра (менее </w:t>
      </w:r>
      <w:r>
        <w:rPr>
          <w:spacing w:val="0"/>
          <w:w w:val="100"/>
          <w:position w:val="0"/>
          <w:shd w:val="clear" w:color="auto" w:fill="auto"/>
          <w:lang w:val="en-US" w:eastAsia="en-US" w:bidi="en-US"/>
        </w:rPr>
        <w:t xml:space="preserve">8F) </w:t>
      </w:r>
      <w:r>
        <w:rPr>
          <w:spacing w:val="0"/>
          <w:w w:val="100"/>
          <w:position w:val="0"/>
          <w:shd w:val="clear" w:color="auto" w:fill="auto"/>
          <w:lang w:val="ru-RU" w:eastAsia="ru-RU" w:bidi="ru-RU"/>
        </w:rPr>
        <w:t>манипуляция упрощается. На струну-проводник поступательно и винтоо</w:t>
        <w:softHyphen/>
        <w:t>бразно надвигается катетер требуемого диаметра (рис.2). Затем струна удаляется и проводится вто</w:t>
        <w:softHyphen/>
        <w:t>рая проверка правильности установки катетера под рентгенологическим или УЗ-контролем. Дан</w:t>
        <w:softHyphen/>
        <w:t>ная методика используется при небольших (20-55 мм в диаметре) жидкостных очагах, расположен</w:t>
        <w:softHyphen/>
        <w:t>ных на глубине более 50-70 мм от пункционного устройства с УЗ-датчиком.</w:t>
      </w:r>
    </w:p>
    <w:p>
      <w:pPr>
        <w:pStyle w:val="Style13"/>
        <w:keepNext w:val="0"/>
        <w:keepLines w:val="0"/>
        <w:widowControl w:val="0"/>
        <w:shd w:val="clear" w:color="auto" w:fill="auto"/>
        <w:bidi w:val="0"/>
        <w:spacing w:before="0" w:after="0"/>
        <w:ind w:left="0" w:right="0" w:firstLine="440"/>
        <w:jc w:val="both"/>
      </w:pPr>
      <w:r>
        <w:rPr>
          <w:b/>
          <w:bCs/>
          <w:spacing w:val="0"/>
          <w:w w:val="100"/>
          <w:position w:val="0"/>
          <w:shd w:val="clear" w:color="auto" w:fill="auto"/>
          <w:lang w:val="ru-RU" w:eastAsia="ru-RU" w:bidi="ru-RU"/>
        </w:rPr>
        <w:t>Крупнокалиберное дренирование</w:t>
      </w:r>
    </w:p>
    <w:p>
      <w:pPr>
        <w:pStyle w:val="Style13"/>
        <w:keepNext w:val="0"/>
        <w:keepLines w:val="0"/>
        <w:widowControl w:val="0"/>
        <w:shd w:val="clear" w:color="auto" w:fill="auto"/>
        <w:bidi w:val="0"/>
        <w:spacing w:before="0" w:after="0"/>
        <w:ind w:left="0" w:right="0" w:firstLine="440"/>
        <w:jc w:val="both"/>
      </w:pPr>
      <w:r>
        <w:rPr>
          <w:b/>
          <w:bCs/>
          <w:spacing w:val="0"/>
          <w:w w:val="100"/>
          <w:position w:val="0"/>
          <w:shd w:val="clear" w:color="auto" w:fill="auto"/>
          <w:lang w:val="ru-RU" w:eastAsia="ru-RU" w:bidi="ru-RU"/>
        </w:rPr>
        <w:t>Показания:</w:t>
      </w:r>
    </w:p>
    <w:p>
      <w:pPr>
        <w:pStyle w:val="Style13"/>
        <w:keepNext w:val="0"/>
        <w:keepLines w:val="0"/>
        <w:widowControl w:val="0"/>
        <w:numPr>
          <w:ilvl w:val="0"/>
          <w:numId w:val="277"/>
        </w:numPr>
        <w:shd w:val="clear" w:color="auto" w:fill="auto"/>
        <w:tabs>
          <w:tab w:pos="730" w:val="left"/>
        </w:tabs>
        <w:bidi w:val="0"/>
        <w:spacing w:before="0" w:after="0"/>
        <w:ind w:left="0" w:right="0" w:firstLine="440"/>
        <w:jc w:val="both"/>
      </w:pPr>
      <w:r>
        <w:rPr>
          <w:spacing w:val="0"/>
          <w:w w:val="100"/>
          <w:position w:val="0"/>
          <w:shd w:val="clear" w:color="auto" w:fill="auto"/>
          <w:lang w:val="ru-RU" w:eastAsia="ru-RU" w:bidi="ru-RU"/>
        </w:rPr>
        <w:t>Стерильный панкреонекроз:</w:t>
      </w:r>
    </w:p>
    <w:p>
      <w:pPr>
        <w:pStyle w:val="Style13"/>
        <w:keepNext w:val="0"/>
        <w:keepLines w:val="0"/>
        <w:widowControl w:val="0"/>
        <w:numPr>
          <w:ilvl w:val="0"/>
          <w:numId w:val="279"/>
        </w:numPr>
        <w:shd w:val="clear" w:color="auto" w:fill="auto"/>
        <w:tabs>
          <w:tab w:pos="730" w:val="left"/>
        </w:tabs>
        <w:bidi w:val="0"/>
        <w:spacing w:before="0" w:after="0"/>
        <w:ind w:left="820" w:right="0" w:hanging="380"/>
        <w:jc w:val="both"/>
      </w:pPr>
      <w:r>
        <w:rPr>
          <w:spacing w:val="0"/>
          <w:w w:val="100"/>
          <w:position w:val="0"/>
          <w:shd w:val="clear" w:color="auto" w:fill="auto"/>
          <w:lang w:val="ru-RU" w:eastAsia="ru-RU" w:bidi="ru-RU"/>
        </w:rPr>
        <w:t>Острый серозный оментобурсит (свыше 700 мл);</w:t>
      </w:r>
    </w:p>
    <w:p>
      <w:pPr>
        <w:pStyle w:val="Style13"/>
        <w:keepNext w:val="0"/>
        <w:keepLines w:val="0"/>
        <w:widowControl w:val="0"/>
        <w:numPr>
          <w:ilvl w:val="0"/>
          <w:numId w:val="279"/>
        </w:numPr>
        <w:shd w:val="clear" w:color="auto" w:fill="auto"/>
        <w:tabs>
          <w:tab w:pos="743" w:val="left"/>
        </w:tabs>
        <w:bidi w:val="0"/>
        <w:spacing w:before="0" w:after="0"/>
        <w:ind w:left="820" w:right="0" w:hanging="380"/>
        <w:jc w:val="both"/>
      </w:pPr>
      <w:r>
        <w:rPr>
          <w:spacing w:val="0"/>
          <w:w w:val="100"/>
          <w:position w:val="0"/>
          <w:shd w:val="clear" w:color="auto" w:fill="auto"/>
          <w:lang w:val="ru-RU" w:eastAsia="ru-RU" w:bidi="ru-RU"/>
        </w:rPr>
        <w:t>Экссудативное поражение забрюшинной клетчатки.</w:t>
      </w:r>
      <w:r>
        <w:br w:type="page"/>
      </w:r>
    </w:p>
    <w:p>
      <w:pPr>
        <w:pStyle w:val="Style13"/>
        <w:keepNext w:val="0"/>
        <w:keepLines w:val="0"/>
        <w:widowControl w:val="0"/>
        <w:numPr>
          <w:ilvl w:val="0"/>
          <w:numId w:val="277"/>
        </w:numPr>
        <w:shd w:val="clear" w:color="auto" w:fill="auto"/>
        <w:tabs>
          <w:tab w:pos="686" w:val="left"/>
        </w:tabs>
        <w:bidi w:val="0"/>
        <w:spacing w:before="0" w:after="0" w:line="230" w:lineRule="auto"/>
        <w:ind w:left="0" w:right="0"/>
        <w:jc w:val="both"/>
      </w:pPr>
      <w:r>
        <w:rPr>
          <w:spacing w:val="0"/>
          <w:w w:val="100"/>
          <w:position w:val="0"/>
          <w:shd w:val="clear" w:color="auto" w:fill="auto"/>
          <w:lang w:val="ru-RU" w:eastAsia="ru-RU" w:bidi="ru-RU"/>
        </w:rPr>
        <w:t>Инфицированный панкреонекроз (экссу</w:t>
        <w:softHyphen/>
        <w:t>дативное поражение сальниковой сумки, забрю</w:t>
        <w:softHyphen/>
        <w:t>шинной клетчатки и брюшной полости):</w:t>
      </w:r>
    </w:p>
    <w:p>
      <w:pPr>
        <w:pStyle w:val="Style13"/>
        <w:keepNext w:val="0"/>
        <w:keepLines w:val="0"/>
        <w:widowControl w:val="0"/>
        <w:numPr>
          <w:ilvl w:val="0"/>
          <w:numId w:val="281"/>
        </w:numPr>
        <w:shd w:val="clear" w:color="auto" w:fill="auto"/>
        <w:tabs>
          <w:tab w:pos="722" w:val="left"/>
        </w:tabs>
        <w:bidi w:val="0"/>
        <w:spacing w:before="0" w:after="0" w:line="230" w:lineRule="auto"/>
        <w:ind w:left="0" w:right="0"/>
        <w:jc w:val="both"/>
      </w:pPr>
      <w:r>
        <w:rPr>
          <w:spacing w:val="0"/>
          <w:w w:val="100"/>
          <w:position w:val="0"/>
          <w:shd w:val="clear" w:color="auto" w:fill="auto"/>
          <w:lang w:val="ru-RU" w:eastAsia="ru-RU" w:bidi="ru-RU"/>
        </w:rPr>
        <w:t>Панкреатогенные абсцессы;</w:t>
      </w:r>
    </w:p>
    <w:p>
      <w:pPr>
        <w:pStyle w:val="Style13"/>
        <w:keepNext w:val="0"/>
        <w:keepLines w:val="0"/>
        <w:widowControl w:val="0"/>
        <w:numPr>
          <w:ilvl w:val="0"/>
          <w:numId w:val="281"/>
        </w:numPr>
        <w:shd w:val="clear" w:color="auto" w:fill="auto"/>
        <w:tabs>
          <w:tab w:pos="742" w:val="left"/>
        </w:tabs>
        <w:bidi w:val="0"/>
        <w:spacing w:before="0" w:after="0" w:line="230" w:lineRule="auto"/>
        <w:ind w:left="0" w:right="0"/>
        <w:jc w:val="both"/>
      </w:pPr>
      <w:r>
        <w:rPr>
          <w:spacing w:val="0"/>
          <w:w w:val="100"/>
          <w:position w:val="0"/>
          <w:shd w:val="clear" w:color="auto" w:fill="auto"/>
          <w:lang w:val="ru-RU" w:eastAsia="ru-RU" w:bidi="ru-RU"/>
        </w:rPr>
        <w:t>Флегмона забрюшинной клетчатки</w:t>
      </w:r>
    </w:p>
    <w:p>
      <w:pPr>
        <w:pStyle w:val="Style13"/>
        <w:keepNext w:val="0"/>
        <w:keepLines w:val="0"/>
        <w:widowControl w:val="0"/>
        <w:numPr>
          <w:ilvl w:val="0"/>
          <w:numId w:val="277"/>
        </w:numPr>
        <w:shd w:val="clear" w:color="auto" w:fill="auto"/>
        <w:tabs>
          <w:tab w:pos="708" w:val="left"/>
        </w:tabs>
        <w:bidi w:val="0"/>
        <w:spacing w:before="0" w:after="0" w:line="230" w:lineRule="auto"/>
        <w:ind w:left="0" w:right="0"/>
        <w:jc w:val="both"/>
      </w:pPr>
      <w:r>
        <w:rPr>
          <w:spacing w:val="0"/>
          <w:w w:val="100"/>
          <w:position w:val="0"/>
          <w:shd w:val="clear" w:color="auto" w:fill="auto"/>
          <w:lang w:val="ru-RU" w:eastAsia="ru-RU" w:bidi="ru-RU"/>
        </w:rPr>
        <w:t>Послеоперационный перитонит;</w:t>
      </w:r>
    </w:p>
    <w:p>
      <w:pPr>
        <w:pStyle w:val="Style13"/>
        <w:keepNext w:val="0"/>
        <w:keepLines w:val="0"/>
        <w:widowControl w:val="0"/>
        <w:numPr>
          <w:ilvl w:val="0"/>
          <w:numId w:val="277"/>
        </w:numPr>
        <w:shd w:val="clear" w:color="auto" w:fill="auto"/>
        <w:tabs>
          <w:tab w:pos="686" w:val="left"/>
        </w:tabs>
        <w:bidi w:val="0"/>
        <w:spacing w:before="0" w:after="0" w:line="230" w:lineRule="auto"/>
        <w:ind w:left="0" w:right="0"/>
        <w:jc w:val="both"/>
      </w:pPr>
      <w:r>
        <w:rPr>
          <w:spacing w:val="0"/>
          <w:w w:val="100"/>
          <w:position w:val="0"/>
          <w:shd w:val="clear" w:color="auto" w:fill="auto"/>
          <w:lang w:val="ru-RU" w:eastAsia="ru-RU" w:bidi="ru-RU"/>
        </w:rPr>
        <w:t>Противопоказания для традиционного оперативного пособия при вышеуказанных при</w:t>
        <w:softHyphen/>
        <w:t>чинах.</w:t>
      </w:r>
    </w:p>
    <w:p>
      <w:pPr>
        <w:pStyle w:val="Style13"/>
        <w:keepNext w:val="0"/>
        <w:keepLines w:val="0"/>
        <w:widowControl w:val="0"/>
        <w:shd w:val="clear" w:color="auto" w:fill="auto"/>
        <w:bidi w:val="0"/>
        <w:spacing w:before="0" w:after="240" w:line="230" w:lineRule="auto"/>
        <w:ind w:left="0" w:right="0"/>
        <w:jc w:val="both"/>
      </w:pPr>
      <w:r>
        <w:rPr>
          <w:spacing w:val="0"/>
          <w:w w:val="100"/>
          <w:position w:val="0"/>
          <w:shd w:val="clear" w:color="auto" w:fill="auto"/>
          <w:lang w:val="ru-RU" w:eastAsia="ru-RU" w:bidi="ru-RU"/>
        </w:rPr>
        <w:t>Здесь приведены основные показания, узко</w:t>
        <w:softHyphen/>
        <w:t>специфичные методики и задачи, значимые для отдельных клинических дисциплин мы созна</w:t>
        <w:softHyphen/>
        <w:t>тельно не приводили. Показания и методики по</w:t>
        <w:softHyphen/>
        <w:t>стоянно усовершенствуются и обновляются и на момент выхода настоящего издания могут быть изменены.</w:t>
      </w:r>
    </w:p>
    <w:p>
      <w:pPr>
        <w:pStyle w:val="Style13"/>
        <w:keepNext w:val="0"/>
        <w:keepLines w:val="0"/>
        <w:widowControl w:val="0"/>
        <w:shd w:val="clear" w:color="auto" w:fill="auto"/>
        <w:bidi w:val="0"/>
        <w:spacing w:before="0" w:after="0" w:line="233" w:lineRule="auto"/>
        <w:ind w:left="0" w:right="0"/>
        <w:jc w:val="both"/>
      </w:pPr>
      <w:r>
        <w:rPr>
          <w:b/>
          <w:bCs/>
          <w:spacing w:val="0"/>
          <w:w w:val="100"/>
          <w:position w:val="0"/>
          <w:shd w:val="clear" w:color="auto" w:fill="auto"/>
          <w:lang w:val="ru-RU" w:eastAsia="ru-RU" w:bidi="ru-RU"/>
        </w:rPr>
        <w:t>Противопоказания:</w:t>
      </w:r>
    </w:p>
    <w:p>
      <w:pPr>
        <w:pStyle w:val="Style13"/>
        <w:keepNext w:val="0"/>
        <w:keepLines w:val="0"/>
        <w:widowControl w:val="0"/>
        <w:numPr>
          <w:ilvl w:val="0"/>
          <w:numId w:val="283"/>
        </w:numPr>
        <w:shd w:val="clear" w:color="auto" w:fill="auto"/>
        <w:tabs>
          <w:tab w:pos="703" w:val="left"/>
        </w:tabs>
        <w:bidi w:val="0"/>
        <w:spacing w:before="0" w:after="0" w:line="233" w:lineRule="auto"/>
        <w:ind w:left="0" w:right="0"/>
        <w:jc w:val="both"/>
      </w:pPr>
      <w:r>
        <w:rPr>
          <w:spacing w:val="0"/>
          <w:w w:val="100"/>
          <w:position w:val="0"/>
          <w:shd w:val="clear" w:color="auto" w:fill="auto"/>
          <w:lang w:val="ru-RU" w:eastAsia="ru-RU" w:bidi="ru-RU"/>
        </w:rPr>
        <w:t>Острые психические заболевания.</w:t>
      </w:r>
    </w:p>
    <w:p>
      <w:pPr>
        <w:pStyle w:val="Style13"/>
        <w:keepNext w:val="0"/>
        <w:keepLines w:val="0"/>
        <w:widowControl w:val="0"/>
        <w:numPr>
          <w:ilvl w:val="0"/>
          <w:numId w:val="283"/>
        </w:numPr>
        <w:shd w:val="clear" w:color="auto" w:fill="auto"/>
        <w:tabs>
          <w:tab w:pos="682" w:val="left"/>
        </w:tabs>
        <w:bidi w:val="0"/>
        <w:spacing w:before="0" w:after="0" w:line="233" w:lineRule="auto"/>
        <w:ind w:left="0" w:right="0"/>
        <w:jc w:val="both"/>
      </w:pPr>
      <w:r>
        <w:rPr>
          <w:spacing w:val="0"/>
          <w:w w:val="100"/>
          <w:position w:val="0"/>
          <w:shd w:val="clear" w:color="auto" w:fill="auto"/>
          <w:lang w:val="ru-RU" w:eastAsia="ru-RU" w:bidi="ru-RU"/>
        </w:rPr>
        <w:t>Заболевания с необратимыми нарушения</w:t>
        <w:softHyphen/>
        <w:t>ми коагулограммы.</w:t>
      </w:r>
    </w:p>
    <w:p>
      <w:pPr>
        <w:pStyle w:val="Style13"/>
        <w:keepNext w:val="0"/>
        <w:keepLines w:val="0"/>
        <w:widowControl w:val="0"/>
        <w:numPr>
          <w:ilvl w:val="0"/>
          <w:numId w:val="283"/>
        </w:numPr>
        <w:shd w:val="clear" w:color="auto" w:fill="auto"/>
        <w:tabs>
          <w:tab w:pos="727" w:val="left"/>
        </w:tabs>
        <w:bidi w:val="0"/>
        <w:spacing w:before="0" w:after="240" w:line="233" w:lineRule="auto"/>
        <w:ind w:left="0" w:right="0"/>
        <w:jc w:val="both"/>
      </w:pPr>
      <w:r>
        <w:rPr>
          <w:spacing w:val="0"/>
          <w:w w:val="100"/>
          <w:position w:val="0"/>
          <w:shd w:val="clear" w:color="auto" w:fill="auto"/>
          <w:lang w:val="ru-RU" w:eastAsia="ru-RU" w:bidi="ru-RU"/>
        </w:rPr>
        <w:t>Отсутствие согласия больного.</w:t>
      </w:r>
    </w:p>
    <w:p>
      <w:pPr>
        <w:pStyle w:val="Style13"/>
        <w:keepNext w:val="0"/>
        <w:keepLines w:val="0"/>
        <w:widowControl w:val="0"/>
        <w:shd w:val="clear" w:color="auto" w:fill="auto"/>
        <w:bidi w:val="0"/>
        <w:spacing w:before="0" w:after="0"/>
        <w:ind w:left="0" w:right="0"/>
        <w:jc w:val="both"/>
      </w:pPr>
      <w:r>
        <w:rPr>
          <w:spacing w:val="0"/>
          <w:w w:val="100"/>
          <w:position w:val="0"/>
          <w:shd w:val="clear" w:color="auto" w:fill="auto"/>
          <w:lang w:val="ru-RU" w:eastAsia="ru-RU" w:bidi="ru-RU"/>
        </w:rPr>
        <w:t>На первом этапе в патологическую полость вводиться игла под контролем УЗ-сканировании. Из иглы удаляют мандрен и в патологическую по</w:t>
        <w:softHyphen/>
        <w:t>лость вводят проводник. Иглу удаляют. По прово</w:t>
        <w:softHyphen/>
        <w:t>днику в полость вводиться установочная канюля, по которой последовательно винтообразно вво</w:t>
        <w:softHyphen/>
        <w:t xml:space="preserve">дятся телескопические бужи от 9 </w:t>
      </w:r>
      <w:r>
        <w:rPr>
          <w:spacing w:val="0"/>
          <w:w w:val="100"/>
          <w:position w:val="0"/>
          <w:shd w:val="clear" w:color="auto" w:fill="auto"/>
          <w:lang w:val="en-US" w:eastAsia="en-US" w:bidi="en-US"/>
        </w:rPr>
        <w:t xml:space="preserve">F </w:t>
      </w:r>
      <w:r>
        <w:rPr>
          <w:spacing w:val="0"/>
          <w:w w:val="100"/>
          <w:position w:val="0"/>
          <w:shd w:val="clear" w:color="auto" w:fill="auto"/>
          <w:lang w:val="ru-RU" w:eastAsia="ru-RU" w:bidi="ru-RU"/>
        </w:rPr>
        <w:t xml:space="preserve">до 36 </w:t>
      </w:r>
      <w:r>
        <w:rPr>
          <w:spacing w:val="0"/>
          <w:w w:val="100"/>
          <w:position w:val="0"/>
          <w:shd w:val="clear" w:color="auto" w:fill="auto"/>
          <w:lang w:val="en-US" w:eastAsia="en-US" w:bidi="en-US"/>
        </w:rPr>
        <w:t xml:space="preserve">F. </w:t>
      </w:r>
      <w:r>
        <w:rPr>
          <w:spacing w:val="0"/>
          <w:w w:val="100"/>
          <w:position w:val="0"/>
          <w:shd w:val="clear" w:color="auto" w:fill="auto"/>
          <w:lang w:val="ru-RU" w:eastAsia="ru-RU" w:bidi="ru-RU"/>
        </w:rPr>
        <w:t>Затем на установочной канюле все бужи удаляются кро</w:t>
        <w:softHyphen/>
        <w:t>ме последнего, по которому в полость проводить</w:t>
        <w:softHyphen/>
        <w:t>ся полимерный термопластический дренаж.</w:t>
      </w:r>
    </w:p>
    <w:p>
      <w:pPr>
        <w:pStyle w:val="Style13"/>
        <w:keepNext w:val="0"/>
        <w:keepLines w:val="0"/>
        <w:widowControl w:val="0"/>
        <w:shd w:val="clear" w:color="auto" w:fill="auto"/>
        <w:bidi w:val="0"/>
        <w:spacing w:before="0" w:after="240"/>
        <w:ind w:left="0" w:right="0"/>
        <w:jc w:val="both"/>
      </w:pPr>
      <w:r>
        <w:rPr>
          <w:spacing w:val="0"/>
          <w:w w:val="100"/>
          <w:position w:val="0"/>
          <w:shd w:val="clear" w:color="auto" w:fill="auto"/>
          <w:lang w:val="ru-RU" w:eastAsia="ru-RU" w:bidi="ru-RU"/>
        </w:rPr>
        <w:t>При различных заболеваниях применяются разнообразные комбинации пункций и дренажей.</w:t>
      </w:r>
    </w:p>
    <w:p>
      <w:pPr>
        <w:pStyle w:val="Style13"/>
        <w:keepNext w:val="0"/>
        <w:keepLines w:val="0"/>
        <w:widowControl w:val="0"/>
        <w:shd w:val="clear" w:color="auto" w:fill="auto"/>
        <w:bidi w:val="0"/>
        <w:spacing w:before="0" w:after="0"/>
        <w:ind w:left="0" w:right="0" w:firstLine="0"/>
        <w:jc w:val="both"/>
      </w:pPr>
      <w:r>
        <w:rPr>
          <w:spacing w:val="0"/>
          <w:w w:val="100"/>
          <w:position w:val="0"/>
          <w:shd w:val="clear" w:color="auto" w:fill="auto"/>
          <w:lang w:val="ru-RU" w:eastAsia="ru-RU" w:bidi="ru-RU"/>
        </w:rPr>
        <w:t>Нашей задачей не является показ всех программ - это удел отдельных монографий или руководств по специальностям. Для примера мы приведем характеристики малоинвазивных лечебных ма</w:t>
        <w:softHyphen/>
        <w:t>нипуляций под УЗ-навигацией в панкреатологии при остром панкреатите (табл. 1).</w:t>
      </w:r>
    </w:p>
    <w:p>
      <w:pPr>
        <w:pStyle w:val="Style13"/>
        <w:keepNext w:val="0"/>
        <w:keepLines w:val="0"/>
        <w:widowControl w:val="0"/>
        <w:shd w:val="clear" w:color="auto" w:fill="auto"/>
        <w:bidi w:val="0"/>
        <w:spacing w:before="0" w:after="0"/>
        <w:ind w:left="0" w:right="0" w:firstLine="440"/>
        <w:jc w:val="both"/>
      </w:pPr>
      <w:r>
        <w:rPr>
          <w:spacing w:val="0"/>
          <w:w w:val="100"/>
          <w:position w:val="0"/>
          <w:shd w:val="clear" w:color="auto" w:fill="auto"/>
          <w:lang w:val="ru-RU" w:eastAsia="ru-RU" w:bidi="ru-RU"/>
        </w:rPr>
        <w:t>При асептическом панкреонекрозе возникает ферментативный оментобурсит (с 15 суток от на</w:t>
        <w:softHyphen/>
        <w:t>чала заболевания, фаза секвестрации). Если при размер жидкостного скопления более 2 см или при динамическом эхографическом наблюдении имеет место рецидив жидкостного компонента сальниковой сумки, нарастание его размеров и распространенности, то лечебно - диагностиче</w:t>
        <w:softHyphen/>
        <w:t>ские пункционные вмешательства сопровожда</w:t>
        <w:softHyphen/>
        <w:t>ются проведением катетерных чрескожных вме</w:t>
        <w:softHyphen/>
        <w:t>шательств. Диаметр дренажей зависит от объема, локализации жидкости 9СН</w:t>
      </w:r>
      <w:r>
        <w:rPr>
          <w:spacing w:val="0"/>
          <w:w w:val="100"/>
          <w:position w:val="0"/>
          <w:shd w:val="clear" w:color="auto" w:fill="auto"/>
          <w:lang w:val="ru-RU" w:eastAsia="ru-RU" w:bidi="ru-RU"/>
        </w:rPr>
        <w:t>^</w:t>
      </w:r>
      <w:r>
        <w:rPr>
          <w:spacing w:val="0"/>
          <w:w w:val="100"/>
          <w:position w:val="0"/>
          <w:shd w:val="clear" w:color="auto" w:fill="auto"/>
          <w:lang w:val="ru-RU" w:eastAsia="ru-RU" w:bidi="ru-RU"/>
        </w:rPr>
        <w:t>12СН.</w:t>
      </w:r>
    </w:p>
    <w:p>
      <w:pPr>
        <w:pStyle w:val="Style13"/>
        <w:keepNext w:val="0"/>
        <w:keepLines w:val="0"/>
        <w:widowControl w:val="0"/>
        <w:shd w:val="clear" w:color="auto" w:fill="auto"/>
        <w:bidi w:val="0"/>
        <w:spacing w:before="0" w:after="0"/>
        <w:ind w:left="0" w:right="0" w:firstLine="440"/>
        <w:jc w:val="both"/>
      </w:pPr>
      <w:r>
        <w:rPr>
          <w:spacing w:val="0"/>
          <w:w w:val="100"/>
          <w:position w:val="0"/>
          <w:shd w:val="clear" w:color="auto" w:fill="auto"/>
          <w:lang w:val="ru-RU" w:eastAsia="ru-RU" w:bidi="ru-RU"/>
        </w:rPr>
        <w:t>При инфицированном панкреонекрозе - гнойно-некротический парапанкреатит (с 10 - 22 суток от начала заболевания, фаза секвестрации). Повторное проведение тонкоигольной пункции сопровождается установкой дренажей 9СН или 12СН в зону сальниковой сумки и крупнокали</w:t>
        <w:softHyphen/>
        <w:t>берным перкутанным крупнокалиберным дре</w:t>
        <w:softHyphen/>
        <w:t>нированием забрюшинного пространства. После</w:t>
        <w:softHyphen/>
        <w:t xml:space="preserve">довательность: </w:t>
      </w:r>
      <w:r>
        <w:rPr>
          <w:spacing w:val="0"/>
          <w:w w:val="100"/>
          <w:position w:val="0"/>
          <w:shd w:val="clear" w:color="auto" w:fill="auto"/>
          <w:lang w:val="en-US" w:eastAsia="en-US" w:bidi="en-US"/>
        </w:rPr>
        <w:t>G20(P)</w:t>
      </w:r>
      <w:r>
        <w:rPr>
          <w:spacing w:val="0"/>
          <w:w w:val="100"/>
          <w:position w:val="0"/>
          <w:shd w:val="clear" w:color="auto" w:fill="auto"/>
          <w:lang w:val="en-US" w:eastAsia="en-US" w:bidi="en-US"/>
        </w:rPr>
        <w:t>^</w:t>
      </w:r>
      <w:r>
        <w:rPr>
          <w:spacing w:val="0"/>
          <w:w w:val="100"/>
          <w:position w:val="0"/>
          <w:shd w:val="clear" w:color="auto" w:fill="auto"/>
          <w:lang w:val="en-US" w:eastAsia="en-US" w:bidi="en-US"/>
        </w:rPr>
        <w:t>G19(P)</w:t>
      </w:r>
      <w:r>
        <w:rPr>
          <w:spacing w:val="0"/>
          <w:w w:val="100"/>
          <w:position w:val="0"/>
          <w:shd w:val="clear" w:color="auto" w:fill="auto"/>
          <w:lang w:val="en-US" w:eastAsia="en-US" w:bidi="en-US"/>
        </w:rPr>
        <w:t xml:space="preserve">^ </w:t>
      </w:r>
      <w:r>
        <w:rPr>
          <w:spacing w:val="0"/>
          <w:w w:val="100"/>
          <w:position w:val="0"/>
          <w:shd w:val="clear" w:color="auto" w:fill="auto"/>
          <w:lang w:val="ru-RU" w:eastAsia="ru-RU" w:bidi="ru-RU"/>
        </w:rPr>
        <w:t>9СН или 12СН + 30СН.</w:t>
      </w:r>
    </w:p>
    <w:p>
      <w:pPr>
        <w:pStyle w:val="Style13"/>
        <w:keepNext w:val="0"/>
        <w:keepLines w:val="0"/>
        <w:widowControl w:val="0"/>
        <w:shd w:val="clear" w:color="auto" w:fill="auto"/>
        <w:bidi w:val="0"/>
        <w:spacing w:before="0" w:after="0"/>
        <w:ind w:left="0" w:right="0" w:firstLine="560"/>
        <w:jc w:val="both"/>
      </w:pPr>
      <w:r>
        <w:drawing>
          <wp:anchor distT="38100" distB="1040765" distL="117475" distR="1854200" simplePos="0" relativeHeight="125829414" behindDoc="0" locked="0" layoutInCell="1" allowOverlap="1">
            <wp:simplePos x="0" y="0"/>
            <wp:positionH relativeFrom="page">
              <wp:posOffset>718185</wp:posOffset>
            </wp:positionH>
            <wp:positionV relativeFrom="margin">
              <wp:posOffset>6021070</wp:posOffset>
            </wp:positionV>
            <wp:extent cx="4377055" cy="2121535"/>
            <wp:wrapTopAndBottom/>
            <wp:docPr id="293" name="Shape 293"/>
            <a:graphic xmlns:a="http://schemas.openxmlformats.org/drawingml/2006/main">
              <a:graphicData uri="http://schemas.openxmlformats.org/drawingml/2006/picture">
                <pic:pic xmlns:pic="http://schemas.openxmlformats.org/drawingml/2006/picture">
                  <pic:nvPicPr>
                    <pic:cNvPr id="294" name="Picture box 294"/>
                    <pic:cNvPicPr/>
                  </pic:nvPicPr>
                  <pic:blipFill>
                    <a:blip r:embed="rId214"/>
                    <a:stretch/>
                  </pic:blipFill>
                  <pic:spPr>
                    <a:xfrm>
                      <a:ext cx="4377055" cy="2121535"/>
                    </a:xfrm>
                    <a:prstGeom prst="rect"/>
                  </pic:spPr>
                </pic:pic>
              </a:graphicData>
            </a:graphic>
          </wp:anchor>
        </w:drawing>
      </w:r>
      <w:r>
        <mc:AlternateContent>
          <mc:Choice Requires="wps">
            <w:drawing>
              <wp:anchor distT="0" distB="0" distL="0" distR="0" simplePos="0" relativeHeight="503316512" behindDoc="0" locked="0" layoutInCell="1" allowOverlap="1">
                <wp:simplePos x="0" y="0"/>
                <wp:positionH relativeFrom="page">
                  <wp:posOffset>715010</wp:posOffset>
                </wp:positionH>
                <wp:positionV relativeFrom="margin">
                  <wp:posOffset>8200390</wp:posOffset>
                </wp:positionV>
                <wp:extent cx="1332230" cy="725170"/>
                <wp:wrapNone/>
                <wp:docPr id="295" name="Shape 295"/>
                <a:graphic xmlns:a="http://schemas.openxmlformats.org/drawingml/2006/main">
                  <a:graphicData uri="http://schemas.microsoft.com/office/word/2010/wordprocessingShape">
                    <wps:wsp>
                      <wps:cNvSpPr txBox="1"/>
                      <wps:spPr>
                        <a:xfrm>
                          <a:ext cx="1332230" cy="725170"/>
                        </a:xfrm>
                        <a:prstGeom prst="rect"/>
                        <a:noFill/>
                      </wps:spPr>
                      <wps:txbx>
                        <w:txbxContent>
                          <w:p>
                            <w:pPr>
                              <w:pStyle w:val="Style54"/>
                              <w:keepNext w:val="0"/>
                              <w:keepLines w:val="0"/>
                              <w:widowControl w:val="0"/>
                              <w:shd w:val="clear" w:color="auto" w:fill="auto"/>
                              <w:bidi w:val="0"/>
                              <w:spacing w:before="0" w:after="0" w:line="240" w:lineRule="auto"/>
                              <w:ind w:left="0" w:right="0" w:firstLine="0"/>
                              <w:jc w:val="center"/>
                            </w:pPr>
                            <w:r>
                              <w:rPr>
                                <w:spacing w:val="0"/>
                                <w:w w:val="100"/>
                                <w:position w:val="0"/>
                                <w:shd w:val="clear" w:color="auto" w:fill="auto"/>
                                <w:lang w:val="ru-RU" w:eastAsia="ru-RU" w:bidi="ru-RU"/>
                              </w:rPr>
                              <w:t>Рис.2-А Схема установки катетера по методике Сельдингера: этап введения пункции в очаг под УЗ-контролем</w:t>
                            </w:r>
                          </w:p>
                        </w:txbxContent>
                      </wps:txbx>
                      <wps:bodyPr lIns="0" tIns="0" rIns="0" bIns="0">
                        <a:noAutoFit/>
                      </wps:bodyPr>
                    </wps:wsp>
                  </a:graphicData>
                </a:graphic>
              </wp:anchor>
            </w:drawing>
          </mc:Choice>
          <mc:Fallback>
            <w:pict>
              <v:shape id="_x0000_s1321" type="#_x0000_t202" style="position:absolute;margin-left:56.300000000000004pt;margin-top:645.70000000000005pt;width:104.90000000000001pt;height:57.100000000000001pt;z-index:251657759;mso-wrap-distance-left:0;mso-wrap-distance-right:0;mso-position-horizontal-relative:page;mso-position-vertical-relative:margin" filled="f" stroked="f">
                <v:textbox inset="0,0,0,0">
                  <w:txbxContent>
                    <w:p>
                      <w:pPr>
                        <w:pStyle w:val="Style54"/>
                        <w:keepNext w:val="0"/>
                        <w:keepLines w:val="0"/>
                        <w:widowControl w:val="0"/>
                        <w:shd w:val="clear" w:color="auto" w:fill="auto"/>
                        <w:bidi w:val="0"/>
                        <w:spacing w:before="0" w:after="0" w:line="240" w:lineRule="auto"/>
                        <w:ind w:left="0" w:right="0" w:firstLine="0"/>
                        <w:jc w:val="center"/>
                      </w:pPr>
                      <w:r>
                        <w:rPr>
                          <w:spacing w:val="0"/>
                          <w:w w:val="100"/>
                          <w:position w:val="0"/>
                          <w:shd w:val="clear" w:color="auto" w:fill="auto"/>
                          <w:lang w:val="ru-RU" w:eastAsia="ru-RU" w:bidi="ru-RU"/>
                        </w:rPr>
                        <w:t>Рис.2-А Схема установки катетера по методике Сельдингера: этап введения пункции в очаг под УЗ-контролем</w:t>
                      </w:r>
                    </w:p>
                  </w:txbxContent>
                </v:textbox>
                <w10:wrap anchorx="page" anchory="margin"/>
              </v:shape>
            </w:pict>
          </mc:Fallback>
        </mc:AlternateContent>
      </w:r>
      <w:r>
        <w:drawing>
          <wp:anchor distT="38100" distB="1046480" distL="4567555" distR="113665" simplePos="0" relativeHeight="125829415" behindDoc="0" locked="0" layoutInCell="1" allowOverlap="1">
            <wp:simplePos x="0" y="0"/>
            <wp:positionH relativeFrom="page">
              <wp:posOffset>5168265</wp:posOffset>
            </wp:positionH>
            <wp:positionV relativeFrom="margin">
              <wp:posOffset>6021070</wp:posOffset>
            </wp:positionV>
            <wp:extent cx="1670050" cy="2115185"/>
            <wp:wrapTopAndBottom/>
            <wp:docPr id="297" name="Shape 297"/>
            <a:graphic xmlns:a="http://schemas.openxmlformats.org/drawingml/2006/main">
              <a:graphicData uri="http://schemas.openxmlformats.org/drawingml/2006/picture">
                <pic:pic xmlns:pic="http://schemas.openxmlformats.org/drawingml/2006/picture">
                  <pic:nvPicPr>
                    <pic:cNvPr id="298" name="Picture box 298"/>
                    <pic:cNvPicPr/>
                  </pic:nvPicPr>
                  <pic:blipFill>
                    <a:blip r:embed="rId216"/>
                    <a:stretch/>
                  </pic:blipFill>
                  <pic:spPr>
                    <a:xfrm>
                      <a:ext cx="1670050" cy="2115185"/>
                    </a:xfrm>
                    <a:prstGeom prst="rect"/>
                  </pic:spPr>
                </pic:pic>
              </a:graphicData>
            </a:graphic>
          </wp:anchor>
        </w:drawing>
      </w:r>
      <w:r>
        <mc:AlternateContent>
          <mc:Choice Requires="wps">
            <w:drawing>
              <wp:anchor distT="2217420" distB="369570" distL="1534795" distR="3445510" simplePos="0" relativeHeight="125829416" behindDoc="0" locked="0" layoutInCell="1" allowOverlap="1">
                <wp:simplePos x="0" y="0"/>
                <wp:positionH relativeFrom="page">
                  <wp:posOffset>2135505</wp:posOffset>
                </wp:positionH>
                <wp:positionV relativeFrom="margin">
                  <wp:posOffset>8200390</wp:posOffset>
                </wp:positionV>
                <wp:extent cx="1368425" cy="612775"/>
                <wp:wrapTopAndBottom/>
                <wp:docPr id="299" name="Shape 299"/>
                <a:graphic xmlns:a="http://schemas.openxmlformats.org/drawingml/2006/main">
                  <a:graphicData uri="http://schemas.microsoft.com/office/word/2010/wordprocessingShape">
                    <wps:wsp>
                      <wps:cNvSpPr txBox="1"/>
                      <wps:spPr>
                        <a:xfrm>
                          <a:ext cx="1368425" cy="612775"/>
                        </a:xfrm>
                        <a:prstGeom prst="rect"/>
                        <a:noFill/>
                      </wps:spPr>
                      <wps:txbx>
                        <w:txbxContent>
                          <w:p>
                            <w:pPr>
                              <w:pStyle w:val="Style69"/>
                              <w:keepNext w:val="0"/>
                              <w:keepLines w:val="0"/>
                              <w:widowControl w:val="0"/>
                              <w:shd w:val="clear" w:color="auto" w:fill="auto"/>
                              <w:bidi w:val="0"/>
                              <w:spacing w:before="0" w:after="0" w:line="240" w:lineRule="auto"/>
                              <w:ind w:left="0" w:right="0" w:firstLine="0"/>
                              <w:jc w:val="center"/>
                              <w:rPr>
                                <w:sz w:val="16"/>
                                <w:szCs w:val="16"/>
                              </w:rPr>
                            </w:pPr>
                            <w:r>
                              <w:rPr>
                                <w:b/>
                                <w:bCs/>
                                <w:i/>
                                <w:iCs/>
                                <w:spacing w:val="0"/>
                                <w:w w:val="100"/>
                                <w:position w:val="0"/>
                                <w:sz w:val="16"/>
                                <w:szCs w:val="16"/>
                                <w:shd w:val="clear" w:color="auto" w:fill="auto"/>
                                <w:lang w:val="ru-RU" w:eastAsia="ru-RU" w:bidi="ru-RU"/>
                              </w:rPr>
                              <w:t>Рис.2-Б Схема установки</w:t>
                              <w:br/>
                              <w:t>катетера по методике</w:t>
                              <w:br/>
                              <w:t>Сельдингера: этап</w:t>
                              <w:br/>
                              <w:t>введения проводника по</w:t>
                              <w:br/>
                              <w:t>игле под УЗ-контролем</w:t>
                            </w:r>
                          </w:p>
                        </w:txbxContent>
                      </wps:txbx>
                      <wps:bodyPr lIns="0" tIns="0" rIns="0" bIns="0">
                        <a:noAutoFit/>
                      </wps:bodyPr>
                    </wps:wsp>
                  </a:graphicData>
                </a:graphic>
              </wp:anchor>
            </w:drawing>
          </mc:Choice>
          <mc:Fallback>
            <w:pict>
              <v:shape id="_x0000_s1325" type="#_x0000_t202" style="position:absolute;margin-left:168.15000000000001pt;margin-top:645.70000000000005pt;width:107.75pt;height:48.25pt;z-index:-125829337;mso-wrap-distance-left:120.85000000000001pt;mso-wrap-distance-top:174.59999999999999pt;mso-wrap-distance-right:271.30000000000001pt;mso-wrap-distance-bottom:29.100000000000001pt;mso-position-horizontal-relative:page;mso-position-vertical-relative:margin" filled="f" stroked="f">
                <v:textbox inset="0,0,0,0">
                  <w:txbxContent>
                    <w:p>
                      <w:pPr>
                        <w:pStyle w:val="Style69"/>
                        <w:keepNext w:val="0"/>
                        <w:keepLines w:val="0"/>
                        <w:widowControl w:val="0"/>
                        <w:shd w:val="clear" w:color="auto" w:fill="auto"/>
                        <w:bidi w:val="0"/>
                        <w:spacing w:before="0" w:after="0" w:line="240" w:lineRule="auto"/>
                        <w:ind w:left="0" w:right="0" w:firstLine="0"/>
                        <w:jc w:val="center"/>
                        <w:rPr>
                          <w:sz w:val="16"/>
                          <w:szCs w:val="16"/>
                        </w:rPr>
                      </w:pPr>
                      <w:r>
                        <w:rPr>
                          <w:b/>
                          <w:bCs/>
                          <w:i/>
                          <w:iCs/>
                          <w:spacing w:val="0"/>
                          <w:w w:val="100"/>
                          <w:position w:val="0"/>
                          <w:sz w:val="16"/>
                          <w:szCs w:val="16"/>
                          <w:shd w:val="clear" w:color="auto" w:fill="auto"/>
                          <w:lang w:val="ru-RU" w:eastAsia="ru-RU" w:bidi="ru-RU"/>
                        </w:rPr>
                        <w:t>Рис.2-Б Схема установки</w:t>
                        <w:br/>
                        <w:t>катетера по методике</w:t>
                        <w:br/>
                        <w:t>Сельдингера: этап</w:t>
                        <w:br/>
                        <w:t>введения проводника по</w:t>
                        <w:br/>
                        <w:t>игле под УЗ-контролем</w:t>
                      </w:r>
                    </w:p>
                  </w:txbxContent>
                </v:textbox>
                <w10:wrap type="topAndBottom" anchorx="page" anchory="margin"/>
              </v:shape>
            </w:pict>
          </mc:Fallback>
        </mc:AlternateContent>
      </w:r>
      <w:r>
        <mc:AlternateContent>
          <mc:Choice Requires="wps">
            <w:drawing>
              <wp:anchor distT="2217420" distB="254000" distL="3009900" distR="1878965" simplePos="0" relativeHeight="125829418" behindDoc="0" locked="0" layoutInCell="1" allowOverlap="1">
                <wp:simplePos x="0" y="0"/>
                <wp:positionH relativeFrom="page">
                  <wp:posOffset>3610610</wp:posOffset>
                </wp:positionH>
                <wp:positionV relativeFrom="margin">
                  <wp:posOffset>8200390</wp:posOffset>
                </wp:positionV>
                <wp:extent cx="1459865" cy="728345"/>
                <wp:wrapTopAndBottom/>
                <wp:docPr id="301" name="Shape 301"/>
                <a:graphic xmlns:a="http://schemas.openxmlformats.org/drawingml/2006/main">
                  <a:graphicData uri="http://schemas.microsoft.com/office/word/2010/wordprocessingShape">
                    <wps:wsp>
                      <wps:cNvSpPr txBox="1"/>
                      <wps:spPr>
                        <a:xfrm>
                          <a:ext cx="1459865" cy="728345"/>
                        </a:xfrm>
                        <a:prstGeom prst="rect"/>
                        <a:noFill/>
                      </wps:spPr>
                      <wps:txbx>
                        <w:txbxContent>
                          <w:p>
                            <w:pPr>
                              <w:pStyle w:val="Style69"/>
                              <w:keepNext w:val="0"/>
                              <w:keepLines w:val="0"/>
                              <w:widowControl w:val="0"/>
                              <w:shd w:val="clear" w:color="auto" w:fill="auto"/>
                              <w:bidi w:val="0"/>
                              <w:spacing w:before="0" w:after="0" w:line="240" w:lineRule="auto"/>
                              <w:ind w:left="0" w:right="0" w:firstLine="0"/>
                              <w:jc w:val="center"/>
                              <w:rPr>
                                <w:sz w:val="16"/>
                                <w:szCs w:val="16"/>
                              </w:rPr>
                            </w:pPr>
                            <w:r>
                              <w:rPr>
                                <w:b/>
                                <w:bCs/>
                                <w:i/>
                                <w:iCs/>
                                <w:spacing w:val="0"/>
                                <w:w w:val="100"/>
                                <w:position w:val="0"/>
                                <w:sz w:val="16"/>
                                <w:szCs w:val="16"/>
                                <w:shd w:val="clear" w:color="auto" w:fill="auto"/>
                                <w:lang w:val="ru-RU" w:eastAsia="ru-RU" w:bidi="ru-RU"/>
                              </w:rPr>
                              <w:t>Рис.2-В Схема установки</w:t>
                              <w:br/>
                              <w:t>катетера по методике</w:t>
                              <w:br/>
                              <w:t>Сельдингера: этап</w:t>
                              <w:br/>
                              <w:t>введения бужей с</w:t>
                              <w:br/>
                              <w:t>увеличением их диаметра</w:t>
                              <w:br/>
                              <w:t>по проводнику</w:t>
                            </w:r>
                          </w:p>
                        </w:txbxContent>
                      </wps:txbx>
                      <wps:bodyPr lIns="0" tIns="0" rIns="0" bIns="0">
                        <a:noAutoFit/>
                      </wps:bodyPr>
                    </wps:wsp>
                  </a:graphicData>
                </a:graphic>
              </wp:anchor>
            </w:drawing>
          </mc:Choice>
          <mc:Fallback>
            <w:pict>
              <v:shape id="_x0000_s1327" type="#_x0000_t202" style="position:absolute;margin-left:284.30000000000001pt;margin-top:645.70000000000005pt;width:114.95pt;height:57.350000000000001pt;z-index:-125829335;mso-wrap-distance-left:237.pt;mso-wrap-distance-top:174.59999999999999pt;mso-wrap-distance-right:147.95000000000002pt;mso-wrap-distance-bottom:20.pt;mso-position-horizontal-relative:page;mso-position-vertical-relative:margin" filled="f" stroked="f">
                <v:textbox inset="0,0,0,0">
                  <w:txbxContent>
                    <w:p>
                      <w:pPr>
                        <w:pStyle w:val="Style69"/>
                        <w:keepNext w:val="0"/>
                        <w:keepLines w:val="0"/>
                        <w:widowControl w:val="0"/>
                        <w:shd w:val="clear" w:color="auto" w:fill="auto"/>
                        <w:bidi w:val="0"/>
                        <w:spacing w:before="0" w:after="0" w:line="240" w:lineRule="auto"/>
                        <w:ind w:left="0" w:right="0" w:firstLine="0"/>
                        <w:jc w:val="center"/>
                        <w:rPr>
                          <w:sz w:val="16"/>
                          <w:szCs w:val="16"/>
                        </w:rPr>
                      </w:pPr>
                      <w:r>
                        <w:rPr>
                          <w:b/>
                          <w:bCs/>
                          <w:i/>
                          <w:iCs/>
                          <w:spacing w:val="0"/>
                          <w:w w:val="100"/>
                          <w:position w:val="0"/>
                          <w:sz w:val="16"/>
                          <w:szCs w:val="16"/>
                          <w:shd w:val="clear" w:color="auto" w:fill="auto"/>
                          <w:lang w:val="ru-RU" w:eastAsia="ru-RU" w:bidi="ru-RU"/>
                        </w:rPr>
                        <w:t>Рис.2-В Схема установки</w:t>
                        <w:br/>
                        <w:t>катетера по методике</w:t>
                        <w:br/>
                        <w:t>Сельдингера: этап</w:t>
                        <w:br/>
                        <w:t>введения бужей с</w:t>
                        <w:br/>
                        <w:t>увеличением их диаметра</w:t>
                        <w:br/>
                        <w:t>по проводнику</w:t>
                      </w:r>
                    </w:p>
                  </w:txbxContent>
                </v:textbox>
                <w10:wrap type="topAndBottom" anchorx="page" anchory="margin"/>
              </v:shape>
            </w:pict>
          </mc:Fallback>
        </mc:AlternateContent>
      </w:r>
      <w:r>
        <mc:AlternateContent>
          <mc:Choice Requires="wps">
            <w:drawing>
              <wp:anchor distT="2217420" distB="369570" distL="4622165" distR="165735" simplePos="0" relativeHeight="125829420" behindDoc="0" locked="0" layoutInCell="1" allowOverlap="1">
                <wp:simplePos x="0" y="0"/>
                <wp:positionH relativeFrom="page">
                  <wp:posOffset>5222875</wp:posOffset>
                </wp:positionH>
                <wp:positionV relativeFrom="margin">
                  <wp:posOffset>8200390</wp:posOffset>
                </wp:positionV>
                <wp:extent cx="1560830" cy="612775"/>
                <wp:wrapTopAndBottom/>
                <wp:docPr id="303" name="Shape 303"/>
                <a:graphic xmlns:a="http://schemas.openxmlformats.org/drawingml/2006/main">
                  <a:graphicData uri="http://schemas.microsoft.com/office/word/2010/wordprocessingShape">
                    <wps:wsp>
                      <wps:cNvSpPr txBox="1"/>
                      <wps:spPr>
                        <a:xfrm>
                          <a:ext cx="1560830" cy="612775"/>
                        </a:xfrm>
                        <a:prstGeom prst="rect"/>
                        <a:noFill/>
                      </wps:spPr>
                      <wps:txbx>
                        <w:txbxContent>
                          <w:p>
                            <w:pPr>
                              <w:pStyle w:val="Style69"/>
                              <w:keepNext w:val="0"/>
                              <w:keepLines w:val="0"/>
                              <w:widowControl w:val="0"/>
                              <w:shd w:val="clear" w:color="auto" w:fill="auto"/>
                              <w:bidi w:val="0"/>
                              <w:spacing w:before="0" w:after="0" w:line="240" w:lineRule="auto"/>
                              <w:ind w:left="0" w:right="0" w:firstLine="0"/>
                              <w:jc w:val="center"/>
                              <w:rPr>
                                <w:sz w:val="16"/>
                                <w:szCs w:val="16"/>
                              </w:rPr>
                            </w:pPr>
                            <w:r>
                              <w:rPr>
                                <w:b/>
                                <w:bCs/>
                                <w:i/>
                                <w:iCs/>
                                <w:spacing w:val="0"/>
                                <w:w w:val="100"/>
                                <w:position w:val="0"/>
                                <w:sz w:val="16"/>
                                <w:szCs w:val="16"/>
                                <w:shd w:val="clear" w:color="auto" w:fill="auto"/>
                                <w:lang w:val="ru-RU" w:eastAsia="ru-RU" w:bidi="ru-RU"/>
                              </w:rPr>
                              <w:t>Рис.2-Г Схема установки</w:t>
                              <w:br/>
                              <w:t>катетера по методике</w:t>
                              <w:br/>
                              <w:t>Сельдингера: этап введения</w:t>
                              <w:br/>
                              <w:t>дренажной трубки и ее</w:t>
                              <w:br/>
                              <w:t>фиксации к коже.</w:t>
                            </w:r>
                          </w:p>
                        </w:txbxContent>
                      </wps:txbx>
                      <wps:bodyPr lIns="0" tIns="0" rIns="0" bIns="0">
                        <a:noAutoFit/>
                      </wps:bodyPr>
                    </wps:wsp>
                  </a:graphicData>
                </a:graphic>
              </wp:anchor>
            </w:drawing>
          </mc:Choice>
          <mc:Fallback>
            <w:pict>
              <v:shape id="_x0000_s1329" type="#_x0000_t202" style="position:absolute;margin-left:411.25pt;margin-top:645.70000000000005pt;width:122.90000000000001pt;height:48.25pt;z-index:-125829333;mso-wrap-distance-left:363.94999999999999pt;mso-wrap-distance-top:174.59999999999999pt;mso-wrap-distance-right:13.050000000000001pt;mso-wrap-distance-bottom:29.100000000000001pt;mso-position-horizontal-relative:page;mso-position-vertical-relative:margin" filled="f" stroked="f">
                <v:textbox inset="0,0,0,0">
                  <w:txbxContent>
                    <w:p>
                      <w:pPr>
                        <w:pStyle w:val="Style69"/>
                        <w:keepNext w:val="0"/>
                        <w:keepLines w:val="0"/>
                        <w:widowControl w:val="0"/>
                        <w:shd w:val="clear" w:color="auto" w:fill="auto"/>
                        <w:bidi w:val="0"/>
                        <w:spacing w:before="0" w:after="0" w:line="240" w:lineRule="auto"/>
                        <w:ind w:left="0" w:right="0" w:firstLine="0"/>
                        <w:jc w:val="center"/>
                        <w:rPr>
                          <w:sz w:val="16"/>
                          <w:szCs w:val="16"/>
                        </w:rPr>
                      </w:pPr>
                      <w:r>
                        <w:rPr>
                          <w:b/>
                          <w:bCs/>
                          <w:i/>
                          <w:iCs/>
                          <w:spacing w:val="0"/>
                          <w:w w:val="100"/>
                          <w:position w:val="0"/>
                          <w:sz w:val="16"/>
                          <w:szCs w:val="16"/>
                          <w:shd w:val="clear" w:color="auto" w:fill="auto"/>
                          <w:lang w:val="ru-RU" w:eastAsia="ru-RU" w:bidi="ru-RU"/>
                        </w:rPr>
                        <w:t>Рис.2-Г Схема установки</w:t>
                        <w:br/>
                        <w:t>катетера по методике</w:t>
                        <w:br/>
                        <w:t>Сельдингера: этап введения</w:t>
                        <w:br/>
                        <w:t>дренажной трубки и ее</w:t>
                        <w:br/>
                        <w:t>фиксации к коже.</w:t>
                      </w:r>
                    </w:p>
                  </w:txbxContent>
                </v:textbox>
                <w10:wrap type="topAndBottom" anchorx="page" anchory="margin"/>
              </v:shape>
            </w:pict>
          </mc:Fallback>
        </mc:AlternateContent>
      </w:r>
      <w:r>
        <w:rPr>
          <w:spacing w:val="0"/>
          <w:w w:val="100"/>
          <w:position w:val="0"/>
          <w:shd w:val="clear" w:color="auto" w:fill="auto"/>
          <w:lang w:val="ru-RU" w:eastAsia="ru-RU" w:bidi="ru-RU"/>
        </w:rPr>
        <w:t>При инфицированном панкреонекрозе - гнойный оментобурсит (с 10 - 22 суток от начала заболевания, фаза секвестрации). При отсутствии положительной или нарастании отрицательной клинической и эхографической динамики, а кро</w:t>
        <w:softHyphen/>
        <w:t>ме того при крупных жидкостных скоплениях не</w:t>
        <w:softHyphen/>
        <w:t>обходимо выполнение дренирования. В зону де-</w:t>
      </w:r>
      <w:r>
        <w:br w:type="page"/>
      </w:r>
    </w:p>
    <w:p>
      <w:pPr>
        <w:pStyle w:val="Style13"/>
        <w:keepNext w:val="0"/>
        <w:keepLines w:val="0"/>
        <w:widowControl w:val="0"/>
        <w:shd w:val="clear" w:color="auto" w:fill="auto"/>
        <w:bidi w:val="0"/>
        <w:spacing w:before="0" w:after="0"/>
        <w:ind w:left="0" w:right="0" w:firstLine="0"/>
        <w:jc w:val="both"/>
      </w:pPr>
      <w:r>
        <mc:AlternateContent>
          <mc:Choice Requires="wps">
            <w:drawing>
              <wp:anchor distT="487680" distB="12700" distL="114300" distR="132715" simplePos="0" relativeHeight="125829422" behindDoc="0" locked="0" layoutInCell="1" allowOverlap="1">
                <wp:simplePos x="0" y="0"/>
                <wp:positionH relativeFrom="page">
                  <wp:posOffset>716280</wp:posOffset>
                </wp:positionH>
                <wp:positionV relativeFrom="margin">
                  <wp:posOffset>614045</wp:posOffset>
                </wp:positionV>
                <wp:extent cx="6117590" cy="4584065"/>
                <wp:wrapTopAndBottom/>
                <wp:docPr id="305" name="Shape 305"/>
                <a:graphic xmlns:a="http://schemas.openxmlformats.org/drawingml/2006/main">
                  <a:graphicData uri="http://schemas.microsoft.com/office/word/2010/wordprocessingShape">
                    <wps:wsp>
                      <wps:cNvSpPr txBox="1"/>
                      <wps:spPr>
                        <a:xfrm>
                          <a:ext cx="6117590" cy="4584065"/>
                        </a:xfrm>
                        <a:prstGeom prst="rect"/>
                        <a:noFill/>
                      </wps:spPr>
                      <wps:txbx>
                        <w:txbxContent>
                          <w:tbl>
                            <w:tblPr>
                              <w:tblOverlap w:val="never"/>
                              <w:jc w:val="left"/>
                              <w:tblLayout w:type="fixed"/>
                            </w:tblPr>
                            <w:tblGrid>
                              <w:gridCol w:w="2107"/>
                              <w:gridCol w:w="2770"/>
                              <w:gridCol w:w="4757"/>
                            </w:tblGrid>
                            <w:tr>
                              <w:trPr>
                                <w:tblHeader/>
                                <w:trHeight w:val="557" w:hRule="exact"/>
                              </w:trPr>
                              <w:tc>
                                <w:tcPr>
                                  <w:tcBorders>
                                    <w:top w:val="single" w:sz="4"/>
                                    <w:left w:val="single" w:sz="4"/>
                                  </w:tcBorders>
                                  <w:shd w:val="clear" w:color="auto" w:fill="auto"/>
                                  <w:vAlign w:val="center"/>
                                </w:tcPr>
                                <w:p>
                                  <w:pPr>
                                    <w:pStyle w:val="Style42"/>
                                    <w:keepNext w:val="0"/>
                                    <w:keepLines w:val="0"/>
                                    <w:widowControl w:val="0"/>
                                    <w:shd w:val="clear" w:color="auto" w:fill="auto"/>
                                    <w:bidi w:val="0"/>
                                    <w:spacing w:before="0" w:after="0" w:line="178"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Фаза клинического течения ОП</w:t>
                                  </w:r>
                                </w:p>
                              </w:tc>
                              <w:tc>
                                <w:tcPr>
                                  <w:tcBorders>
                                    <w:top w:val="single" w:sz="4"/>
                                    <w:left w:val="single" w:sz="4"/>
                                  </w:tcBorders>
                                  <w:shd w:val="clear" w:color="auto" w:fill="auto"/>
                                  <w:vAlign w:val="center"/>
                                </w:tcPr>
                                <w:p>
                                  <w:pPr>
                                    <w:pStyle w:val="Style42"/>
                                    <w:keepNext w:val="0"/>
                                    <w:keepLines w:val="0"/>
                                    <w:widowControl w:val="0"/>
                                    <w:shd w:val="clear" w:color="auto" w:fill="auto"/>
                                    <w:bidi w:val="0"/>
                                    <w:spacing w:before="0" w:after="0" w:line="240" w:lineRule="auto"/>
                                    <w:ind w:left="0" w:right="0" w:firstLine="50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Клиническая форма</w:t>
                                  </w:r>
                                </w:p>
                              </w:tc>
                              <w:tc>
                                <w:tcPr>
                                  <w:tcBorders>
                                    <w:top w:val="single" w:sz="4"/>
                                    <w:left w:val="single" w:sz="4"/>
                                    <w:right w:val="single" w:sz="4"/>
                                  </w:tcBorders>
                                  <w:shd w:val="clear" w:color="auto" w:fill="auto"/>
                                  <w:vAlign w:val="center"/>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Характер манипуляции</w:t>
                                  </w:r>
                                </w:p>
                              </w:tc>
                            </w:tr>
                            <w:tr>
                              <w:trPr>
                                <w:trHeight w:val="509" w:hRule="exact"/>
                              </w:trPr>
                              <w:tc>
                                <w:tcPr>
                                  <w:vMerge w:val="restart"/>
                                  <w:tcBorders>
                                    <w:top w:val="single" w:sz="4"/>
                                    <w:left w:val="single" w:sz="4"/>
                                  </w:tcBorders>
                                  <w:shd w:val="clear" w:color="auto" w:fill="auto"/>
                                  <w:vAlign w:val="top"/>
                                </w:tcPr>
                                <w:p>
                                  <w:pPr>
                                    <w:pStyle w:val="Style42"/>
                                    <w:keepNext w:val="0"/>
                                    <w:keepLines w:val="0"/>
                                    <w:widowControl w:val="0"/>
                                    <w:shd w:val="clear" w:color="auto" w:fill="auto"/>
                                    <w:bidi w:val="0"/>
                                    <w:spacing w:before="0" w:after="0" w:line="240" w:lineRule="auto"/>
                                    <w:ind w:left="0" w:right="0" w:firstLine="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Ферментативная фаза</w:t>
                                  </w: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178" w:lineRule="auto"/>
                                    <w:ind w:left="0" w:right="0" w:firstLine="0"/>
                                    <w:jc w:val="both"/>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Отечный (интерстициальный) Панкреатит</w:t>
                                  </w:r>
                                </w:p>
                              </w:tc>
                              <w:tc>
                                <w:tcPr>
                                  <w:tcBorders>
                                    <w:top w:val="single" w:sz="4"/>
                                    <w:left w:val="single" w:sz="4"/>
                                    <w:right w:val="single" w:sz="4"/>
                                  </w:tcBorders>
                                  <w:shd w:val="clear" w:color="auto" w:fill="auto"/>
                                  <w:vAlign w:val="top"/>
                                </w:tcPr>
                                <w:p>
                                  <w:pPr>
                                    <w:pStyle w:val="Style42"/>
                                    <w:keepNext w:val="0"/>
                                    <w:keepLines w:val="0"/>
                                    <w:widowControl w:val="0"/>
                                    <w:shd w:val="clear" w:color="auto" w:fill="auto"/>
                                    <w:bidi w:val="0"/>
                                    <w:spacing w:before="0" w:after="0" w:line="240" w:lineRule="auto"/>
                                    <w:ind w:left="0" w:right="0" w:firstLine="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 xml:space="preserve">Пункции: </w:t>
                                  </w:r>
                                  <w:r>
                                    <w:rPr>
                                      <w:rFonts w:ascii="Palatino Linotype" w:eastAsia="Palatino Linotype" w:hAnsi="Palatino Linotype" w:cs="Palatino Linotype"/>
                                      <w:spacing w:val="0"/>
                                      <w:w w:val="100"/>
                                      <w:position w:val="0"/>
                                      <w:sz w:val="20"/>
                                      <w:szCs w:val="20"/>
                                      <w:shd w:val="clear" w:color="auto" w:fill="auto"/>
                                      <w:lang w:val="en-US" w:eastAsia="en-US" w:bidi="en-US"/>
                                    </w:rPr>
                                    <w:t>G21(O)</w:t>
                                  </w:r>
                                  <w:r>
                                    <w:rPr>
                                      <w:rFonts w:ascii="Times New Roman" w:eastAsia="Times New Roman" w:hAnsi="Times New Roman" w:cs="Times New Roman"/>
                                      <w:spacing w:val="0"/>
                                      <w:w w:val="100"/>
                                      <w:position w:val="0"/>
                                      <w:sz w:val="20"/>
                                      <w:szCs w:val="20"/>
                                      <w:shd w:val="clear" w:color="auto" w:fill="auto"/>
                                      <w:lang w:val="en-US" w:eastAsia="en-US" w:bidi="en-US"/>
                                    </w:rPr>
                                    <w:t>^</w:t>
                                  </w:r>
                                  <w:r>
                                    <w:rPr>
                                      <w:rFonts w:ascii="Palatino Linotype" w:eastAsia="Palatino Linotype" w:hAnsi="Palatino Linotype" w:cs="Palatino Linotype"/>
                                      <w:spacing w:val="0"/>
                                      <w:w w:val="100"/>
                                      <w:position w:val="0"/>
                                      <w:sz w:val="20"/>
                                      <w:szCs w:val="20"/>
                                      <w:shd w:val="clear" w:color="auto" w:fill="auto"/>
                                      <w:lang w:val="en-US" w:eastAsia="en-US" w:bidi="en-US"/>
                                    </w:rPr>
                                    <w:t xml:space="preserve">G21(P), </w:t>
                                  </w:r>
                                  <w:r>
                                    <w:rPr>
                                      <w:rFonts w:ascii="Palatino Linotype" w:eastAsia="Palatino Linotype" w:hAnsi="Palatino Linotype" w:cs="Palatino Linotype"/>
                                      <w:spacing w:val="0"/>
                                      <w:w w:val="100"/>
                                      <w:position w:val="0"/>
                                      <w:sz w:val="20"/>
                                      <w:szCs w:val="20"/>
                                      <w:shd w:val="clear" w:color="auto" w:fill="auto"/>
                                      <w:lang w:val="ru-RU" w:eastAsia="ru-RU" w:bidi="ru-RU"/>
                                    </w:rPr>
                                    <w:t>кратность до 2-х раз</w:t>
                                  </w:r>
                                </w:p>
                              </w:tc>
                            </w:tr>
                            <w:tr>
                              <w:trPr>
                                <w:trHeight w:val="312" w:hRule="exact"/>
                              </w:trPr>
                              <w:tc>
                                <w:tcPr>
                                  <w:vMerge/>
                                  <w:tcBorders>
                                    <w:left w:val="single" w:sz="4"/>
                                  </w:tcBorders>
                                  <w:shd w:val="clear" w:color="auto" w:fill="auto"/>
                                  <w:vAlign w:val="top"/>
                                </w:tcPr>
                                <w:p>
                                  <w:pP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both"/>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Некротический панкреатит</w:t>
                                  </w:r>
                                </w:p>
                              </w:tc>
                              <w:tc>
                                <w:tcPr>
                                  <w:tcBorders>
                                    <w:top w:val="single" w:sz="4"/>
                                    <w:left w:val="single" w:sz="4"/>
                                    <w:righ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 xml:space="preserve">Пункции: </w:t>
                                  </w:r>
                                  <w:r>
                                    <w:rPr>
                                      <w:rFonts w:ascii="Palatino Linotype" w:eastAsia="Palatino Linotype" w:hAnsi="Palatino Linotype" w:cs="Palatino Linotype"/>
                                      <w:spacing w:val="0"/>
                                      <w:w w:val="100"/>
                                      <w:position w:val="0"/>
                                      <w:sz w:val="20"/>
                                      <w:szCs w:val="20"/>
                                      <w:shd w:val="clear" w:color="auto" w:fill="auto"/>
                                      <w:lang w:val="en-US" w:eastAsia="en-US" w:bidi="en-US"/>
                                    </w:rPr>
                                    <w:t>G21(O)</w:t>
                                  </w:r>
                                  <w:r>
                                    <w:rPr>
                                      <w:rFonts w:ascii="Times New Roman" w:eastAsia="Times New Roman" w:hAnsi="Times New Roman" w:cs="Times New Roman"/>
                                      <w:spacing w:val="0"/>
                                      <w:w w:val="100"/>
                                      <w:position w:val="0"/>
                                      <w:sz w:val="20"/>
                                      <w:szCs w:val="20"/>
                                      <w:shd w:val="clear" w:color="auto" w:fill="auto"/>
                                      <w:lang w:val="en-US" w:eastAsia="en-US" w:bidi="en-US"/>
                                    </w:rPr>
                                    <w:t>^</w:t>
                                  </w:r>
                                  <w:r>
                                    <w:rPr>
                                      <w:rFonts w:ascii="Palatino Linotype" w:eastAsia="Palatino Linotype" w:hAnsi="Palatino Linotype" w:cs="Palatino Linotype"/>
                                      <w:spacing w:val="0"/>
                                      <w:w w:val="100"/>
                                      <w:position w:val="0"/>
                                      <w:sz w:val="20"/>
                                      <w:szCs w:val="20"/>
                                      <w:shd w:val="clear" w:color="auto" w:fill="auto"/>
                                      <w:lang w:val="en-US" w:eastAsia="en-US" w:bidi="en-US"/>
                                    </w:rPr>
                                    <w:t xml:space="preserve">G21(P), </w:t>
                                  </w:r>
                                  <w:r>
                                    <w:rPr>
                                      <w:rFonts w:ascii="Palatino Linotype" w:eastAsia="Palatino Linotype" w:hAnsi="Palatino Linotype" w:cs="Palatino Linotype"/>
                                      <w:spacing w:val="0"/>
                                      <w:w w:val="100"/>
                                      <w:position w:val="0"/>
                                      <w:sz w:val="20"/>
                                      <w:szCs w:val="20"/>
                                      <w:shd w:val="clear" w:color="auto" w:fill="auto"/>
                                      <w:lang w:val="ru-RU" w:eastAsia="ru-RU" w:bidi="ru-RU"/>
                                    </w:rPr>
                                    <w:t>кратность до 2-х раз</w:t>
                                  </w:r>
                                </w:p>
                              </w:tc>
                            </w:tr>
                            <w:tr>
                              <w:trPr>
                                <w:trHeight w:val="509" w:hRule="exact"/>
                              </w:trPr>
                              <w:tc>
                                <w:tcPr>
                                  <w:tcBorders>
                                    <w:top w:val="single" w:sz="4"/>
                                    <w:left w:val="single" w:sz="4"/>
                                  </w:tcBorders>
                                  <w:shd w:val="clear" w:color="auto" w:fill="auto"/>
                                  <w:vAlign w:val="top"/>
                                </w:tcPr>
                                <w:p>
                                  <w:pPr>
                                    <w:pStyle w:val="Style42"/>
                                    <w:keepNext w:val="0"/>
                                    <w:keepLines w:val="0"/>
                                    <w:widowControl w:val="0"/>
                                    <w:shd w:val="clear" w:color="auto" w:fill="auto"/>
                                    <w:bidi w:val="0"/>
                                    <w:spacing w:before="0" w:after="0" w:line="240" w:lineRule="auto"/>
                                    <w:ind w:left="0" w:right="0" w:firstLine="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Реактивная фаза</w:t>
                                  </w: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178" w:lineRule="auto"/>
                                    <w:ind w:left="0" w:right="0" w:firstLine="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Инфильтративно</w:t>
                                    <w:softHyphen/>
                                    <w:t>некротический панкреатит</w:t>
                                  </w:r>
                                </w:p>
                              </w:tc>
                              <w:tc>
                                <w:tcPr>
                                  <w:tcBorders>
                                    <w:top w:val="single" w:sz="4"/>
                                    <w:left w:val="single" w:sz="4"/>
                                    <w:right w:val="single" w:sz="4"/>
                                  </w:tcBorders>
                                  <w:shd w:val="clear" w:color="auto" w:fill="auto"/>
                                  <w:vAlign w:val="bottom"/>
                                </w:tcPr>
                                <w:p>
                                  <w:pPr>
                                    <w:pStyle w:val="Style42"/>
                                    <w:keepNext w:val="0"/>
                                    <w:keepLines w:val="0"/>
                                    <w:widowControl w:val="0"/>
                                    <w:shd w:val="clear" w:color="auto" w:fill="auto"/>
                                    <w:bidi w:val="0"/>
                                    <w:spacing w:before="0" w:after="0" w:line="185" w:lineRule="auto"/>
                                    <w:ind w:left="0" w:right="0" w:firstLine="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 xml:space="preserve">Пункции: </w:t>
                                  </w:r>
                                  <w:r>
                                    <w:rPr>
                                      <w:rFonts w:ascii="Palatino Linotype" w:eastAsia="Palatino Linotype" w:hAnsi="Palatino Linotype" w:cs="Palatino Linotype"/>
                                      <w:spacing w:val="0"/>
                                      <w:w w:val="100"/>
                                      <w:position w:val="0"/>
                                      <w:sz w:val="20"/>
                                      <w:szCs w:val="20"/>
                                      <w:shd w:val="clear" w:color="auto" w:fill="auto"/>
                                      <w:lang w:val="en-US" w:eastAsia="en-US" w:bidi="en-US"/>
                                    </w:rPr>
                                    <w:t xml:space="preserve">G21(O) </w:t>
                                  </w:r>
                                  <w:r>
                                    <w:rPr>
                                      <w:rFonts w:ascii="Times New Roman" w:eastAsia="Times New Roman" w:hAnsi="Times New Roman" w:cs="Times New Roman"/>
                                      <w:spacing w:val="0"/>
                                      <w:w w:val="100"/>
                                      <w:position w:val="0"/>
                                      <w:sz w:val="20"/>
                                      <w:szCs w:val="20"/>
                                      <w:shd w:val="clear" w:color="auto" w:fill="auto"/>
                                      <w:lang w:val="en-US" w:eastAsia="en-US" w:bidi="en-US"/>
                                    </w:rPr>
                                    <w:t>&gt;</w:t>
                                  </w:r>
                                  <w:r>
                                    <w:rPr>
                                      <w:rFonts w:ascii="Palatino Linotype" w:eastAsia="Palatino Linotype" w:hAnsi="Palatino Linotype" w:cs="Palatino Linotype"/>
                                      <w:spacing w:val="0"/>
                                      <w:w w:val="100"/>
                                      <w:position w:val="0"/>
                                      <w:sz w:val="20"/>
                                      <w:szCs w:val="20"/>
                                      <w:shd w:val="clear" w:color="auto" w:fill="auto"/>
                                      <w:lang w:val="en-US" w:eastAsia="en-US" w:bidi="en-US"/>
                                    </w:rPr>
                                    <w:t xml:space="preserve">G21(P) </w:t>
                                  </w:r>
                                  <w:r>
                                    <w:rPr>
                                      <w:rFonts w:ascii="Times New Roman" w:eastAsia="Times New Roman" w:hAnsi="Times New Roman" w:cs="Times New Roman"/>
                                      <w:spacing w:val="0"/>
                                      <w:w w:val="100"/>
                                      <w:position w:val="0"/>
                                      <w:sz w:val="20"/>
                                      <w:szCs w:val="20"/>
                                      <w:shd w:val="clear" w:color="auto" w:fill="auto"/>
                                      <w:lang w:val="en-US" w:eastAsia="en-US" w:bidi="en-US"/>
                                    </w:rPr>
                                    <w:t>&gt;</w:t>
                                  </w:r>
                                  <w:r>
                                    <w:rPr>
                                      <w:rFonts w:ascii="Palatino Linotype" w:eastAsia="Palatino Linotype" w:hAnsi="Palatino Linotype" w:cs="Palatino Linotype"/>
                                      <w:spacing w:val="0"/>
                                      <w:w w:val="100"/>
                                      <w:position w:val="0"/>
                                      <w:sz w:val="20"/>
                                      <w:szCs w:val="20"/>
                                      <w:shd w:val="clear" w:color="auto" w:fill="auto"/>
                                      <w:lang w:val="en-US" w:eastAsia="en-US" w:bidi="en-US"/>
                                    </w:rPr>
                                    <w:t xml:space="preserve">G20(Q) </w:t>
                                  </w:r>
                                  <w:r>
                                    <w:rPr>
                                      <w:rFonts w:ascii="Times New Roman" w:eastAsia="Times New Roman" w:hAnsi="Times New Roman" w:cs="Times New Roman"/>
                                      <w:spacing w:val="0"/>
                                      <w:w w:val="100"/>
                                      <w:position w:val="0"/>
                                      <w:sz w:val="20"/>
                                      <w:szCs w:val="20"/>
                                      <w:shd w:val="clear" w:color="auto" w:fill="auto"/>
                                      <w:lang w:val="en-US" w:eastAsia="en-US" w:bidi="en-US"/>
                                    </w:rPr>
                                    <w:t>&gt;</w:t>
                                  </w:r>
                                  <w:r>
                                    <w:rPr>
                                      <w:rFonts w:ascii="Palatino Linotype" w:eastAsia="Palatino Linotype" w:hAnsi="Palatino Linotype" w:cs="Palatino Linotype"/>
                                      <w:spacing w:val="0"/>
                                      <w:w w:val="100"/>
                                      <w:position w:val="0"/>
                                      <w:sz w:val="20"/>
                                      <w:szCs w:val="20"/>
                                      <w:shd w:val="clear" w:color="auto" w:fill="auto"/>
                                      <w:lang w:val="en-US" w:eastAsia="en-US" w:bidi="en-US"/>
                                    </w:rPr>
                                    <w:t xml:space="preserve">G20(P) </w:t>
                                  </w:r>
                                  <w:r>
                                    <w:rPr>
                                      <w:rFonts w:ascii="Times New Roman" w:eastAsia="Times New Roman" w:hAnsi="Times New Roman" w:cs="Times New Roman"/>
                                      <w:spacing w:val="0"/>
                                      <w:w w:val="100"/>
                                      <w:position w:val="0"/>
                                      <w:sz w:val="20"/>
                                      <w:szCs w:val="20"/>
                                      <w:shd w:val="clear" w:color="auto" w:fill="auto"/>
                                      <w:lang w:val="en-US" w:eastAsia="en-US" w:bidi="en-US"/>
                                    </w:rPr>
                                    <w:t>&gt;</w:t>
                                  </w:r>
                                  <w:r>
                                    <w:rPr>
                                      <w:rFonts w:ascii="Palatino Linotype" w:eastAsia="Palatino Linotype" w:hAnsi="Palatino Linotype" w:cs="Palatino Linotype"/>
                                      <w:spacing w:val="0"/>
                                      <w:w w:val="100"/>
                                      <w:position w:val="0"/>
                                      <w:sz w:val="20"/>
                                      <w:szCs w:val="20"/>
                                      <w:shd w:val="clear" w:color="auto" w:fill="auto"/>
                                      <w:lang w:val="en-US" w:eastAsia="en-US" w:bidi="en-US"/>
                                    </w:rPr>
                                    <w:t xml:space="preserve">G19(P), </w:t>
                                  </w:r>
                                  <w:r>
                                    <w:rPr>
                                      <w:rFonts w:ascii="Palatino Linotype" w:eastAsia="Palatino Linotype" w:hAnsi="Palatino Linotype" w:cs="Palatino Linotype"/>
                                      <w:spacing w:val="0"/>
                                      <w:w w:val="100"/>
                                      <w:position w:val="0"/>
                                      <w:sz w:val="20"/>
                                      <w:szCs w:val="20"/>
                                      <w:shd w:val="clear" w:color="auto" w:fill="auto"/>
                                      <w:lang w:val="ru-RU" w:eastAsia="ru-RU" w:bidi="ru-RU"/>
                                    </w:rPr>
                                    <w:t xml:space="preserve">кратность </w:t>
                                  </w:r>
                                  <w:r>
                                    <w:rPr>
                                      <w:rFonts w:ascii="Palatino Linotype" w:eastAsia="Palatino Linotype" w:hAnsi="Palatino Linotype" w:cs="Palatino Linotype"/>
                                      <w:spacing w:val="0"/>
                                      <w:w w:val="100"/>
                                      <w:position w:val="0"/>
                                      <w:sz w:val="20"/>
                                      <w:szCs w:val="20"/>
                                      <w:shd w:val="clear" w:color="auto" w:fill="auto"/>
                                      <w:lang w:val="en-US" w:eastAsia="en-US" w:bidi="en-US"/>
                                    </w:rPr>
                                    <w:t xml:space="preserve">1-5 </w:t>
                                  </w:r>
                                  <w:r>
                                    <w:rPr>
                                      <w:rFonts w:ascii="Palatino Linotype" w:eastAsia="Palatino Linotype" w:hAnsi="Palatino Linotype" w:cs="Palatino Linotype"/>
                                      <w:spacing w:val="0"/>
                                      <w:w w:val="100"/>
                                      <w:position w:val="0"/>
                                      <w:sz w:val="20"/>
                                      <w:szCs w:val="20"/>
                                      <w:shd w:val="clear" w:color="auto" w:fill="auto"/>
                                      <w:lang w:val="ru-RU" w:eastAsia="ru-RU" w:bidi="ru-RU"/>
                                    </w:rPr>
                                    <w:t>раз</w:t>
                                  </w:r>
                                </w:p>
                              </w:tc>
                            </w:tr>
                            <w:tr>
                              <w:trPr>
                                <w:trHeight w:val="552" w:hRule="exact"/>
                              </w:trPr>
                              <w:tc>
                                <w:tcPr>
                                  <w:vMerge w:val="restart"/>
                                  <w:tcBorders>
                                    <w:top w:val="single" w:sz="4"/>
                                    <w:left w:val="single" w:sz="4"/>
                                  </w:tcBorders>
                                  <w:shd w:val="clear" w:color="auto" w:fill="auto"/>
                                  <w:vAlign w:val="top"/>
                                </w:tcPr>
                                <w:p>
                                  <w:pPr>
                                    <w:pStyle w:val="Style42"/>
                                    <w:keepNext w:val="0"/>
                                    <w:keepLines w:val="0"/>
                                    <w:widowControl w:val="0"/>
                                    <w:shd w:val="clear" w:color="auto" w:fill="auto"/>
                                    <w:bidi w:val="0"/>
                                    <w:spacing w:before="0" w:after="0" w:line="240" w:lineRule="auto"/>
                                    <w:ind w:left="0" w:right="0" w:firstLine="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Фаза секвестрации</w:t>
                                  </w: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178" w:lineRule="auto"/>
                                    <w:ind w:left="0" w:right="0" w:firstLine="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 xml:space="preserve">Ферментативный Оментобурсит </w:t>
                                  </w:r>
                                  <w:r>
                                    <w:rPr>
                                      <w:rFonts w:ascii="Palatino Linotype" w:eastAsia="Palatino Linotype" w:hAnsi="Palatino Linotype" w:cs="Palatino Linotype"/>
                                      <w:spacing w:val="0"/>
                                      <w:w w:val="100"/>
                                      <w:position w:val="0"/>
                                      <w:sz w:val="20"/>
                                      <w:szCs w:val="20"/>
                                      <w:shd w:val="clear" w:color="auto" w:fill="auto"/>
                                      <w:lang w:val="en-US" w:eastAsia="en-US" w:bidi="en-US"/>
                                    </w:rPr>
                                    <w:t>Fr</w:t>
                                  </w:r>
                                </w:p>
                              </w:tc>
                              <w:tc>
                                <w:tcPr>
                                  <w:tcBorders>
                                    <w:top w:val="single" w:sz="4"/>
                                    <w:left w:val="single" w:sz="4"/>
                                    <w:righ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 xml:space="preserve">Пункции: </w:t>
                                  </w:r>
                                  <w:r>
                                    <w:rPr>
                                      <w:rFonts w:ascii="Palatino Linotype" w:eastAsia="Palatino Linotype" w:hAnsi="Palatino Linotype" w:cs="Palatino Linotype"/>
                                      <w:spacing w:val="0"/>
                                      <w:w w:val="100"/>
                                      <w:position w:val="0"/>
                                      <w:sz w:val="20"/>
                                      <w:szCs w:val="20"/>
                                      <w:shd w:val="clear" w:color="auto" w:fill="auto"/>
                                      <w:lang w:val="en-US" w:eastAsia="en-US" w:bidi="en-US"/>
                                    </w:rPr>
                                    <w:t xml:space="preserve">G19(O), </w:t>
                                  </w:r>
                                  <w:r>
                                    <w:rPr>
                                      <w:rFonts w:ascii="Palatino Linotype" w:eastAsia="Palatino Linotype" w:hAnsi="Palatino Linotype" w:cs="Palatino Linotype"/>
                                      <w:spacing w:val="0"/>
                                      <w:w w:val="100"/>
                                      <w:position w:val="0"/>
                                      <w:sz w:val="20"/>
                                      <w:szCs w:val="20"/>
                                      <w:shd w:val="clear" w:color="auto" w:fill="auto"/>
                                      <w:lang w:val="ru-RU" w:eastAsia="ru-RU" w:bidi="ru-RU"/>
                                    </w:rPr>
                                    <w:t>кратность 6 - 8 раза</w:t>
                                  </w:r>
                                </w:p>
                                <w:p>
                                  <w:pPr>
                                    <w:pStyle w:val="Style42"/>
                                    <w:keepNext w:val="0"/>
                                    <w:keepLines w:val="0"/>
                                    <w:widowControl w:val="0"/>
                                    <w:shd w:val="clear" w:color="auto" w:fill="auto"/>
                                    <w:bidi w:val="0"/>
                                    <w:spacing w:before="0" w:after="0" w:line="214" w:lineRule="auto"/>
                                    <w:ind w:left="0" w:right="0" w:firstLine="0"/>
                                    <w:jc w:val="left"/>
                                    <w:rPr>
                                      <w:sz w:val="22"/>
                                      <w:szCs w:val="22"/>
                                    </w:rPr>
                                  </w:pPr>
                                  <w:r>
                                    <w:rPr>
                                      <w:rFonts w:ascii="Calibri" w:eastAsia="Calibri" w:hAnsi="Calibri" w:cs="Calibri"/>
                                      <w:spacing w:val="0"/>
                                      <w:w w:val="100"/>
                                      <w:position w:val="0"/>
                                      <w:sz w:val="22"/>
                                      <w:szCs w:val="22"/>
                                      <w:shd w:val="clear" w:color="auto" w:fill="auto"/>
                                      <w:lang w:val="ru-RU" w:eastAsia="ru-RU" w:bidi="ru-RU"/>
                                    </w:rPr>
                                    <w:t xml:space="preserve">Пункции + 2 Дренажа: </w:t>
                                  </w:r>
                                  <w:r>
                                    <w:rPr>
                                      <w:rFonts w:ascii="Calibri" w:eastAsia="Calibri" w:hAnsi="Calibri" w:cs="Calibri"/>
                                      <w:spacing w:val="0"/>
                                      <w:w w:val="100"/>
                                      <w:position w:val="0"/>
                                      <w:sz w:val="22"/>
                                      <w:szCs w:val="22"/>
                                      <w:shd w:val="clear" w:color="auto" w:fill="auto"/>
                                      <w:lang w:val="en-US" w:eastAsia="en-US" w:bidi="en-US"/>
                                    </w:rPr>
                                    <w:t>G19(O)</w:t>
                                  </w:r>
                                  <w:r>
                                    <w:rPr>
                                      <w:rFonts w:ascii="Times New Roman" w:eastAsia="Times New Roman" w:hAnsi="Times New Roman" w:cs="Times New Roman"/>
                                      <w:spacing w:val="0"/>
                                      <w:w w:val="100"/>
                                      <w:position w:val="0"/>
                                      <w:sz w:val="20"/>
                                      <w:szCs w:val="20"/>
                                      <w:shd w:val="clear" w:color="auto" w:fill="auto"/>
                                      <w:lang w:val="en-US" w:eastAsia="en-US" w:bidi="en-US"/>
                                    </w:rPr>
                                    <w:t xml:space="preserve">^ </w:t>
                                  </w:r>
                                  <w:r>
                                    <w:rPr>
                                      <w:rFonts w:ascii="Calibri" w:eastAsia="Calibri" w:hAnsi="Calibri" w:cs="Calibri"/>
                                      <w:spacing w:val="0"/>
                                      <w:w w:val="100"/>
                                      <w:position w:val="0"/>
                                      <w:sz w:val="22"/>
                                      <w:szCs w:val="22"/>
                                      <w:shd w:val="clear" w:color="auto" w:fill="auto"/>
                                      <w:lang w:val="ru-RU" w:eastAsia="ru-RU" w:bidi="ru-RU"/>
                                    </w:rPr>
                                    <w:t xml:space="preserve">9 </w:t>
                                  </w:r>
                                  <w:r>
                                    <w:rPr>
                                      <w:rFonts w:ascii="Calibri" w:eastAsia="Calibri" w:hAnsi="Calibri" w:cs="Calibri"/>
                                      <w:spacing w:val="0"/>
                                      <w:w w:val="100"/>
                                      <w:position w:val="0"/>
                                      <w:sz w:val="22"/>
                                      <w:szCs w:val="22"/>
                                      <w:shd w:val="clear" w:color="auto" w:fill="auto"/>
                                      <w:lang w:val="en-US" w:eastAsia="en-US" w:bidi="en-US"/>
                                    </w:rPr>
                                    <w:t xml:space="preserve">Fr </w:t>
                                  </w:r>
                                  <w:r>
                                    <w:rPr>
                                      <w:rFonts w:ascii="Calibri" w:eastAsia="Calibri" w:hAnsi="Calibri" w:cs="Calibri"/>
                                      <w:spacing w:val="0"/>
                                      <w:w w:val="100"/>
                                      <w:position w:val="0"/>
                                      <w:sz w:val="22"/>
                                      <w:szCs w:val="22"/>
                                      <w:shd w:val="clear" w:color="auto" w:fill="auto"/>
                                      <w:lang w:val="ru-RU" w:eastAsia="ru-RU" w:bidi="ru-RU"/>
                                    </w:rPr>
                                    <w:t>или 12</w:t>
                                  </w:r>
                                </w:p>
                              </w:tc>
                            </w:tr>
                            <w:tr>
                              <w:trPr>
                                <w:trHeight w:val="710" w:hRule="exact"/>
                              </w:trPr>
                              <w:tc>
                                <w:tcPr>
                                  <w:vMerge/>
                                  <w:tcBorders>
                                    <w:left w:val="single" w:sz="4"/>
                                  </w:tcBorders>
                                  <w:shd w:val="clear" w:color="auto" w:fill="auto"/>
                                  <w:vAlign w:val="top"/>
                                </w:tcPr>
                                <w:p>
                                  <w:pPr/>
                                </w:p>
                              </w:tc>
                              <w:tc>
                                <w:tcPr>
                                  <w:tcBorders>
                                    <w:top w:val="single" w:sz="4"/>
                                    <w:left w:val="single" w:sz="4"/>
                                  </w:tcBorders>
                                  <w:shd w:val="clear" w:color="auto" w:fill="auto"/>
                                  <w:vAlign w:val="top"/>
                                </w:tcPr>
                                <w:p>
                                  <w:pPr>
                                    <w:pStyle w:val="Style42"/>
                                    <w:keepNext w:val="0"/>
                                    <w:keepLines w:val="0"/>
                                    <w:widowControl w:val="0"/>
                                    <w:shd w:val="clear" w:color="auto" w:fill="auto"/>
                                    <w:bidi w:val="0"/>
                                    <w:spacing w:before="0" w:after="0" w:line="178" w:lineRule="auto"/>
                                    <w:ind w:left="0" w:right="0" w:firstLine="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Гнойно-некротический панкреатит</w:t>
                                  </w:r>
                                </w:p>
                              </w:tc>
                              <w:tc>
                                <w:tcPr>
                                  <w:tcBorders>
                                    <w:top w:val="single" w:sz="4"/>
                                    <w:left w:val="single" w:sz="4"/>
                                    <w:right w:val="single" w:sz="4"/>
                                  </w:tcBorders>
                                  <w:shd w:val="clear" w:color="auto" w:fill="auto"/>
                                  <w:vAlign w:val="bottom"/>
                                </w:tcPr>
                                <w:p>
                                  <w:pPr>
                                    <w:pStyle w:val="Style42"/>
                                    <w:keepNext w:val="0"/>
                                    <w:keepLines w:val="0"/>
                                    <w:widowControl w:val="0"/>
                                    <w:shd w:val="clear" w:color="auto" w:fill="auto"/>
                                    <w:bidi w:val="0"/>
                                    <w:spacing w:before="0" w:after="0" w:line="178" w:lineRule="auto"/>
                                    <w:ind w:left="0" w:right="0" w:firstLine="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 xml:space="preserve">Пункции: </w:t>
                                  </w:r>
                                  <w:r>
                                    <w:rPr>
                                      <w:rFonts w:ascii="Palatino Linotype" w:eastAsia="Palatino Linotype" w:hAnsi="Palatino Linotype" w:cs="Palatino Linotype"/>
                                      <w:spacing w:val="0"/>
                                      <w:w w:val="100"/>
                                      <w:position w:val="0"/>
                                      <w:sz w:val="20"/>
                                      <w:szCs w:val="20"/>
                                      <w:shd w:val="clear" w:color="auto" w:fill="auto"/>
                                      <w:lang w:val="en-US" w:eastAsia="en-US" w:bidi="en-US"/>
                                    </w:rPr>
                                    <w:t xml:space="preserve">G21(P) </w:t>
                                  </w:r>
                                  <w:r>
                                    <w:rPr>
                                      <w:rFonts w:ascii="Times New Roman" w:eastAsia="Times New Roman" w:hAnsi="Times New Roman" w:cs="Times New Roman"/>
                                      <w:spacing w:val="0"/>
                                      <w:w w:val="100"/>
                                      <w:position w:val="0"/>
                                      <w:sz w:val="20"/>
                                      <w:szCs w:val="20"/>
                                      <w:shd w:val="clear" w:color="auto" w:fill="auto"/>
                                      <w:lang w:val="en-US" w:eastAsia="en-US" w:bidi="en-US"/>
                                    </w:rPr>
                                    <w:t>&gt;</w:t>
                                  </w:r>
                                  <w:r>
                                    <w:rPr>
                                      <w:rFonts w:ascii="Palatino Linotype" w:eastAsia="Palatino Linotype" w:hAnsi="Palatino Linotype" w:cs="Palatino Linotype"/>
                                      <w:spacing w:val="0"/>
                                      <w:w w:val="100"/>
                                      <w:position w:val="0"/>
                                      <w:sz w:val="20"/>
                                      <w:szCs w:val="20"/>
                                      <w:shd w:val="clear" w:color="auto" w:fill="auto"/>
                                      <w:lang w:val="en-US" w:eastAsia="en-US" w:bidi="en-US"/>
                                    </w:rPr>
                                    <w:t xml:space="preserve">G20(P), </w:t>
                                  </w:r>
                                  <w:r>
                                    <w:rPr>
                                      <w:rFonts w:ascii="Palatino Linotype" w:eastAsia="Palatino Linotype" w:hAnsi="Palatino Linotype" w:cs="Palatino Linotype"/>
                                      <w:spacing w:val="0"/>
                                      <w:w w:val="100"/>
                                      <w:position w:val="0"/>
                                      <w:sz w:val="20"/>
                                      <w:szCs w:val="20"/>
                                      <w:shd w:val="clear" w:color="auto" w:fill="auto"/>
                                      <w:lang w:val="ru-RU" w:eastAsia="ru-RU" w:bidi="ru-RU"/>
                                    </w:rPr>
                                    <w:t>кратность до 2-х раз</w:t>
                                  </w:r>
                                </w:p>
                              </w:tc>
                            </w:tr>
                            <w:tr>
                              <w:trPr>
                                <w:trHeight w:val="710" w:hRule="exact"/>
                              </w:trPr>
                              <w:tc>
                                <w:tcPr>
                                  <w:vMerge/>
                                  <w:tcBorders>
                                    <w:left w:val="single" w:sz="4"/>
                                  </w:tcBorders>
                                  <w:shd w:val="clear" w:color="auto" w:fill="auto"/>
                                  <w:vAlign w:val="top"/>
                                </w:tcPr>
                                <w:p>
                                  <w:pPr/>
                                </w:p>
                              </w:tc>
                              <w:tc>
                                <w:tcPr>
                                  <w:tcBorders>
                                    <w:top w:val="single" w:sz="4"/>
                                    <w:left w:val="single" w:sz="4"/>
                                  </w:tcBorders>
                                  <w:shd w:val="clear" w:color="auto" w:fill="auto"/>
                                  <w:vAlign w:val="top"/>
                                </w:tcPr>
                                <w:p>
                                  <w:pPr>
                                    <w:pStyle w:val="Style42"/>
                                    <w:keepNext w:val="0"/>
                                    <w:keepLines w:val="0"/>
                                    <w:widowControl w:val="0"/>
                                    <w:shd w:val="clear" w:color="auto" w:fill="auto"/>
                                    <w:bidi w:val="0"/>
                                    <w:spacing w:before="0" w:after="0" w:line="178" w:lineRule="auto"/>
                                    <w:ind w:left="0" w:right="0" w:firstLine="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Гнойно-некротический парапанкреатит</w:t>
                                  </w:r>
                                </w:p>
                              </w:tc>
                              <w:tc>
                                <w:tcPr>
                                  <w:tcBorders>
                                    <w:top w:val="single" w:sz="4"/>
                                    <w:left w:val="single" w:sz="4"/>
                                    <w:right w:val="single" w:sz="4"/>
                                  </w:tcBorders>
                                  <w:shd w:val="clear" w:color="auto" w:fill="auto"/>
                                  <w:vAlign w:val="bottom"/>
                                </w:tcPr>
                                <w:p>
                                  <w:pPr>
                                    <w:pStyle w:val="Style42"/>
                                    <w:keepNext w:val="0"/>
                                    <w:keepLines w:val="0"/>
                                    <w:widowControl w:val="0"/>
                                    <w:shd w:val="clear" w:color="auto" w:fill="auto"/>
                                    <w:bidi w:val="0"/>
                                    <w:spacing w:before="0" w:after="0" w:line="182" w:lineRule="auto"/>
                                    <w:ind w:left="0" w:right="0" w:firstLine="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Пункции + 2 Дренажа:</w:t>
                                  </w:r>
                                </w:p>
                                <w:p>
                                  <w:pPr>
                                    <w:pStyle w:val="Style42"/>
                                    <w:keepNext w:val="0"/>
                                    <w:keepLines w:val="0"/>
                                    <w:widowControl w:val="0"/>
                                    <w:shd w:val="clear" w:color="auto" w:fill="auto"/>
                                    <w:bidi w:val="0"/>
                                    <w:spacing w:before="0" w:after="0" w:line="182" w:lineRule="auto"/>
                                    <w:ind w:left="0" w:right="0" w:firstLine="0"/>
                                    <w:jc w:val="left"/>
                                    <w:rPr>
                                      <w:sz w:val="20"/>
                                      <w:szCs w:val="20"/>
                                    </w:rPr>
                                  </w:pPr>
                                  <w:r>
                                    <w:rPr>
                                      <w:rFonts w:ascii="Palatino Linotype" w:eastAsia="Palatino Linotype" w:hAnsi="Palatino Linotype" w:cs="Palatino Linotype"/>
                                      <w:spacing w:val="0"/>
                                      <w:w w:val="100"/>
                                      <w:position w:val="0"/>
                                      <w:sz w:val="20"/>
                                      <w:szCs w:val="20"/>
                                      <w:shd w:val="clear" w:color="auto" w:fill="auto"/>
                                      <w:lang w:val="en-US" w:eastAsia="en-US" w:bidi="en-US"/>
                                    </w:rPr>
                                    <w:t xml:space="preserve">G20(P) </w:t>
                                  </w:r>
                                  <w:r>
                                    <w:rPr>
                                      <w:rFonts w:ascii="Times New Roman" w:eastAsia="Times New Roman" w:hAnsi="Times New Roman" w:cs="Times New Roman"/>
                                      <w:spacing w:val="0"/>
                                      <w:w w:val="100"/>
                                      <w:position w:val="0"/>
                                      <w:sz w:val="20"/>
                                      <w:szCs w:val="20"/>
                                      <w:shd w:val="clear" w:color="auto" w:fill="auto"/>
                                      <w:lang w:val="en-US" w:eastAsia="en-US" w:bidi="en-US"/>
                                    </w:rPr>
                                    <w:t>&gt;</w:t>
                                  </w:r>
                                  <w:r>
                                    <w:rPr>
                                      <w:rFonts w:ascii="Palatino Linotype" w:eastAsia="Palatino Linotype" w:hAnsi="Palatino Linotype" w:cs="Palatino Linotype"/>
                                      <w:spacing w:val="0"/>
                                      <w:w w:val="100"/>
                                      <w:position w:val="0"/>
                                      <w:sz w:val="20"/>
                                      <w:szCs w:val="20"/>
                                      <w:shd w:val="clear" w:color="auto" w:fill="auto"/>
                                      <w:lang w:val="en-US" w:eastAsia="en-US" w:bidi="en-US"/>
                                    </w:rPr>
                                    <w:t xml:space="preserve">G19(R) </w:t>
                                  </w:r>
                                  <w:r>
                                    <w:rPr>
                                      <w:rFonts w:ascii="Times New Roman" w:eastAsia="Times New Roman" w:hAnsi="Times New Roman" w:cs="Times New Roman"/>
                                      <w:spacing w:val="0"/>
                                      <w:w w:val="100"/>
                                      <w:position w:val="0"/>
                                      <w:sz w:val="20"/>
                                      <w:szCs w:val="20"/>
                                      <w:shd w:val="clear" w:color="auto" w:fill="auto"/>
                                      <w:lang w:val="ru-RU" w:eastAsia="ru-RU" w:bidi="ru-RU"/>
                                    </w:rPr>
                                    <w:t xml:space="preserve">&gt; </w:t>
                                  </w:r>
                                  <w:r>
                                    <w:rPr>
                                      <w:rFonts w:ascii="Palatino Linotype" w:eastAsia="Palatino Linotype" w:hAnsi="Palatino Linotype" w:cs="Palatino Linotype"/>
                                      <w:spacing w:val="0"/>
                                      <w:w w:val="100"/>
                                      <w:position w:val="0"/>
                                      <w:sz w:val="20"/>
                                      <w:szCs w:val="20"/>
                                      <w:shd w:val="clear" w:color="auto" w:fill="auto"/>
                                      <w:lang w:val="en-US" w:eastAsia="en-US" w:bidi="en-US"/>
                                    </w:rPr>
                                    <w:t xml:space="preserve">9Fr </w:t>
                                  </w:r>
                                  <w:r>
                                    <w:rPr>
                                      <w:rFonts w:ascii="Palatino Linotype" w:eastAsia="Palatino Linotype" w:hAnsi="Palatino Linotype" w:cs="Palatino Linotype"/>
                                      <w:spacing w:val="0"/>
                                      <w:w w:val="100"/>
                                      <w:position w:val="0"/>
                                      <w:sz w:val="20"/>
                                      <w:szCs w:val="20"/>
                                      <w:shd w:val="clear" w:color="auto" w:fill="auto"/>
                                      <w:lang w:val="ru-RU" w:eastAsia="ru-RU" w:bidi="ru-RU"/>
                                    </w:rPr>
                                    <w:t xml:space="preserve">или 12 </w:t>
                                  </w:r>
                                  <w:r>
                                    <w:rPr>
                                      <w:rFonts w:ascii="Palatino Linotype" w:eastAsia="Palatino Linotype" w:hAnsi="Palatino Linotype" w:cs="Palatino Linotype"/>
                                      <w:spacing w:val="0"/>
                                      <w:w w:val="100"/>
                                      <w:position w:val="0"/>
                                      <w:sz w:val="20"/>
                                      <w:szCs w:val="20"/>
                                      <w:shd w:val="clear" w:color="auto" w:fill="auto"/>
                                      <w:lang w:val="en-US" w:eastAsia="en-US" w:bidi="en-US"/>
                                    </w:rPr>
                                    <w:t xml:space="preserve">Fr </w:t>
                                  </w:r>
                                  <w:r>
                                    <w:rPr>
                                      <w:rFonts w:ascii="Palatino Linotype" w:eastAsia="Palatino Linotype" w:hAnsi="Palatino Linotype" w:cs="Palatino Linotype"/>
                                      <w:spacing w:val="0"/>
                                      <w:w w:val="100"/>
                                      <w:position w:val="0"/>
                                      <w:sz w:val="20"/>
                                      <w:szCs w:val="20"/>
                                      <w:shd w:val="clear" w:color="auto" w:fill="auto"/>
                                      <w:lang w:val="ru-RU" w:eastAsia="ru-RU" w:bidi="ru-RU"/>
                                    </w:rPr>
                                    <w:t xml:space="preserve">+ 30 </w:t>
                                  </w:r>
                                  <w:r>
                                    <w:rPr>
                                      <w:rFonts w:ascii="Palatino Linotype" w:eastAsia="Palatino Linotype" w:hAnsi="Palatino Linotype" w:cs="Palatino Linotype"/>
                                      <w:spacing w:val="0"/>
                                      <w:w w:val="100"/>
                                      <w:position w:val="0"/>
                                      <w:sz w:val="20"/>
                                      <w:szCs w:val="20"/>
                                      <w:shd w:val="clear" w:color="auto" w:fill="auto"/>
                                      <w:lang w:val="en-US" w:eastAsia="en-US" w:bidi="en-US"/>
                                    </w:rPr>
                                    <w:t xml:space="preserve">Fr, </w:t>
                                  </w:r>
                                  <w:r>
                                    <w:rPr>
                                      <w:rFonts w:ascii="Palatino Linotype" w:eastAsia="Palatino Linotype" w:hAnsi="Palatino Linotype" w:cs="Palatino Linotype"/>
                                      <w:spacing w:val="0"/>
                                      <w:w w:val="100"/>
                                      <w:position w:val="0"/>
                                      <w:sz w:val="20"/>
                                      <w:szCs w:val="20"/>
                                      <w:shd w:val="clear" w:color="auto" w:fill="auto"/>
                                      <w:lang w:val="ru-RU" w:eastAsia="ru-RU" w:bidi="ru-RU"/>
                                    </w:rPr>
                                    <w:t>кратность до 2-х раз</w:t>
                                  </w:r>
                                </w:p>
                              </w:tc>
                            </w:tr>
                            <w:tr>
                              <w:trPr>
                                <w:trHeight w:val="710" w:hRule="exact"/>
                              </w:trPr>
                              <w:tc>
                                <w:tcPr>
                                  <w:vMerge/>
                                  <w:tcBorders>
                                    <w:left w:val="single" w:sz="4"/>
                                  </w:tcBorders>
                                  <w:shd w:val="clear" w:color="auto" w:fill="auto"/>
                                  <w:vAlign w:val="top"/>
                                </w:tcPr>
                                <w:p>
                                  <w:pPr/>
                                </w:p>
                              </w:tc>
                              <w:tc>
                                <w:tcPr>
                                  <w:tcBorders>
                                    <w:top w:val="single" w:sz="4"/>
                                    <w:left w:val="single" w:sz="4"/>
                                  </w:tcBorders>
                                  <w:shd w:val="clear" w:color="auto" w:fill="auto"/>
                                  <w:vAlign w:val="top"/>
                                </w:tcPr>
                                <w:p>
                                  <w:pPr>
                                    <w:pStyle w:val="Style42"/>
                                    <w:keepNext w:val="0"/>
                                    <w:keepLines w:val="0"/>
                                    <w:widowControl w:val="0"/>
                                    <w:shd w:val="clear" w:color="auto" w:fill="auto"/>
                                    <w:bidi w:val="0"/>
                                    <w:spacing w:before="0" w:after="0" w:line="178" w:lineRule="auto"/>
                                    <w:ind w:left="0" w:right="0" w:firstLine="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Гнойный 3 - 4 раза оментобурсит</w:t>
                                  </w:r>
                                </w:p>
                              </w:tc>
                              <w:tc>
                                <w:tcPr>
                                  <w:tcBorders>
                                    <w:top w:val="single" w:sz="4"/>
                                    <w:left w:val="single" w:sz="4"/>
                                    <w:righ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 xml:space="preserve">Пункции: </w:t>
                                  </w:r>
                                  <w:r>
                                    <w:rPr>
                                      <w:rFonts w:ascii="Palatino Linotype" w:eastAsia="Palatino Linotype" w:hAnsi="Palatino Linotype" w:cs="Palatino Linotype"/>
                                      <w:spacing w:val="0"/>
                                      <w:w w:val="100"/>
                                      <w:position w:val="0"/>
                                      <w:sz w:val="20"/>
                                      <w:szCs w:val="20"/>
                                      <w:shd w:val="clear" w:color="auto" w:fill="auto"/>
                                      <w:lang w:val="en-US" w:eastAsia="en-US" w:bidi="en-US"/>
                                    </w:rPr>
                                    <w:t>G20(R)</w:t>
                                  </w:r>
                                  <w:r>
                                    <w:rPr>
                                      <w:rFonts w:ascii="Times New Roman" w:eastAsia="Times New Roman" w:hAnsi="Times New Roman" w:cs="Times New Roman"/>
                                      <w:spacing w:val="0"/>
                                      <w:w w:val="100"/>
                                      <w:position w:val="0"/>
                                      <w:sz w:val="20"/>
                                      <w:szCs w:val="20"/>
                                      <w:shd w:val="clear" w:color="auto" w:fill="auto"/>
                                      <w:lang w:val="en-US" w:eastAsia="en-US" w:bidi="en-US"/>
                                    </w:rPr>
                                    <w:t>^</w:t>
                                  </w:r>
                                  <w:r>
                                    <w:rPr>
                                      <w:rFonts w:ascii="Palatino Linotype" w:eastAsia="Palatino Linotype" w:hAnsi="Palatino Linotype" w:cs="Palatino Linotype"/>
                                      <w:spacing w:val="0"/>
                                      <w:w w:val="100"/>
                                      <w:position w:val="0"/>
                                      <w:sz w:val="20"/>
                                      <w:szCs w:val="20"/>
                                      <w:shd w:val="clear" w:color="auto" w:fill="auto"/>
                                      <w:lang w:val="en-US" w:eastAsia="en-US" w:bidi="en-US"/>
                                    </w:rPr>
                                    <w:t xml:space="preserve">G19(R), </w:t>
                                  </w:r>
                                  <w:r>
                                    <w:rPr>
                                      <w:rFonts w:ascii="Palatino Linotype" w:eastAsia="Palatino Linotype" w:hAnsi="Palatino Linotype" w:cs="Palatino Linotype"/>
                                      <w:spacing w:val="0"/>
                                      <w:w w:val="100"/>
                                      <w:position w:val="0"/>
                                      <w:sz w:val="20"/>
                                      <w:szCs w:val="20"/>
                                      <w:shd w:val="clear" w:color="auto" w:fill="auto"/>
                                      <w:lang w:val="ru-RU" w:eastAsia="ru-RU" w:bidi="ru-RU"/>
                                    </w:rPr>
                                    <w:t>кратность</w:t>
                                  </w:r>
                                </w:p>
                                <w:p>
                                  <w:pPr>
                                    <w:pStyle w:val="Style42"/>
                                    <w:keepNext w:val="0"/>
                                    <w:keepLines w:val="0"/>
                                    <w:widowControl w:val="0"/>
                                    <w:shd w:val="clear" w:color="auto" w:fill="auto"/>
                                    <w:bidi w:val="0"/>
                                    <w:spacing w:before="0" w:after="0" w:line="180" w:lineRule="auto"/>
                                    <w:ind w:left="0" w:right="0" w:firstLine="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Пункции + 2 Дренажа:</w:t>
                                  </w:r>
                                </w:p>
                                <w:p>
                                  <w:pPr>
                                    <w:pStyle w:val="Style42"/>
                                    <w:keepNext w:val="0"/>
                                    <w:keepLines w:val="0"/>
                                    <w:widowControl w:val="0"/>
                                    <w:shd w:val="clear" w:color="auto" w:fill="auto"/>
                                    <w:bidi w:val="0"/>
                                    <w:spacing w:before="0" w:after="0" w:line="180" w:lineRule="auto"/>
                                    <w:ind w:left="0" w:right="0" w:firstLine="0"/>
                                    <w:jc w:val="left"/>
                                    <w:rPr>
                                      <w:sz w:val="20"/>
                                      <w:szCs w:val="20"/>
                                    </w:rPr>
                                  </w:pPr>
                                  <w:r>
                                    <w:rPr>
                                      <w:rFonts w:ascii="Palatino Linotype" w:eastAsia="Palatino Linotype" w:hAnsi="Palatino Linotype" w:cs="Palatino Linotype"/>
                                      <w:spacing w:val="0"/>
                                      <w:w w:val="100"/>
                                      <w:position w:val="0"/>
                                      <w:sz w:val="20"/>
                                      <w:szCs w:val="20"/>
                                      <w:shd w:val="clear" w:color="auto" w:fill="auto"/>
                                      <w:lang w:val="en-US" w:eastAsia="en-US" w:bidi="en-US"/>
                                    </w:rPr>
                                    <w:t xml:space="preserve">G19(O) </w:t>
                                  </w:r>
                                  <w:r>
                                    <w:rPr>
                                      <w:rFonts w:ascii="Times New Roman" w:eastAsia="Times New Roman" w:hAnsi="Times New Roman" w:cs="Times New Roman"/>
                                      <w:spacing w:val="0"/>
                                      <w:w w:val="100"/>
                                      <w:position w:val="0"/>
                                      <w:sz w:val="20"/>
                                      <w:szCs w:val="20"/>
                                      <w:shd w:val="clear" w:color="auto" w:fill="auto"/>
                                      <w:lang w:val="ru-RU" w:eastAsia="ru-RU" w:bidi="ru-RU"/>
                                    </w:rPr>
                                    <w:t xml:space="preserve">^ </w:t>
                                  </w:r>
                                  <w:r>
                                    <w:rPr>
                                      <w:rFonts w:ascii="Palatino Linotype" w:eastAsia="Palatino Linotype" w:hAnsi="Palatino Linotype" w:cs="Palatino Linotype"/>
                                      <w:spacing w:val="0"/>
                                      <w:w w:val="100"/>
                                      <w:position w:val="0"/>
                                      <w:sz w:val="20"/>
                                      <w:szCs w:val="20"/>
                                      <w:shd w:val="clear" w:color="auto" w:fill="auto"/>
                                      <w:lang w:val="ru-RU" w:eastAsia="ru-RU" w:bidi="ru-RU"/>
                                    </w:rPr>
                                    <w:t xml:space="preserve">9 </w:t>
                                  </w:r>
                                  <w:r>
                                    <w:rPr>
                                      <w:rFonts w:ascii="Palatino Linotype" w:eastAsia="Palatino Linotype" w:hAnsi="Palatino Linotype" w:cs="Palatino Linotype"/>
                                      <w:spacing w:val="0"/>
                                      <w:w w:val="100"/>
                                      <w:position w:val="0"/>
                                      <w:sz w:val="20"/>
                                      <w:szCs w:val="20"/>
                                      <w:shd w:val="clear" w:color="auto" w:fill="auto"/>
                                      <w:lang w:val="en-US" w:eastAsia="en-US" w:bidi="en-US"/>
                                    </w:rPr>
                                    <w:t xml:space="preserve">Fr </w:t>
                                  </w:r>
                                  <w:r>
                                    <w:rPr>
                                      <w:rFonts w:ascii="Palatino Linotype" w:eastAsia="Palatino Linotype" w:hAnsi="Palatino Linotype" w:cs="Palatino Linotype"/>
                                      <w:spacing w:val="0"/>
                                      <w:w w:val="100"/>
                                      <w:position w:val="0"/>
                                      <w:sz w:val="20"/>
                                      <w:szCs w:val="20"/>
                                      <w:shd w:val="clear" w:color="auto" w:fill="auto"/>
                                      <w:lang w:val="ru-RU" w:eastAsia="ru-RU" w:bidi="ru-RU"/>
                                    </w:rPr>
                                    <w:t xml:space="preserve">или 12 </w:t>
                                  </w:r>
                                  <w:r>
                                    <w:rPr>
                                      <w:rFonts w:ascii="Palatino Linotype" w:eastAsia="Palatino Linotype" w:hAnsi="Palatino Linotype" w:cs="Palatino Linotype"/>
                                      <w:spacing w:val="0"/>
                                      <w:w w:val="100"/>
                                      <w:position w:val="0"/>
                                      <w:sz w:val="20"/>
                                      <w:szCs w:val="20"/>
                                      <w:shd w:val="clear" w:color="auto" w:fill="auto"/>
                                      <w:lang w:val="en-US" w:eastAsia="en-US" w:bidi="en-US"/>
                                    </w:rPr>
                                    <w:t xml:space="preserve">Fr </w:t>
                                  </w:r>
                                  <w:r>
                                    <w:rPr>
                                      <w:rFonts w:ascii="Palatino Linotype" w:eastAsia="Palatino Linotype" w:hAnsi="Palatino Linotype" w:cs="Palatino Linotype"/>
                                      <w:spacing w:val="0"/>
                                      <w:w w:val="100"/>
                                      <w:position w:val="0"/>
                                      <w:sz w:val="20"/>
                                      <w:szCs w:val="20"/>
                                      <w:shd w:val="clear" w:color="auto" w:fill="auto"/>
                                      <w:lang w:val="ru-RU" w:eastAsia="ru-RU" w:bidi="ru-RU"/>
                                    </w:rPr>
                                    <w:t xml:space="preserve">+ 12 </w:t>
                                  </w:r>
                                  <w:r>
                                    <w:rPr>
                                      <w:rFonts w:ascii="Palatino Linotype" w:eastAsia="Palatino Linotype" w:hAnsi="Palatino Linotype" w:cs="Palatino Linotype"/>
                                      <w:spacing w:val="0"/>
                                      <w:w w:val="100"/>
                                      <w:position w:val="0"/>
                                      <w:sz w:val="20"/>
                                      <w:szCs w:val="20"/>
                                      <w:shd w:val="clear" w:color="auto" w:fill="auto"/>
                                      <w:lang w:val="en-US" w:eastAsia="en-US" w:bidi="en-US"/>
                                    </w:rPr>
                                    <w:t xml:space="preserve">Fr </w:t>
                                  </w:r>
                                  <w:r>
                                    <w:rPr>
                                      <w:rFonts w:ascii="Palatino Linotype" w:eastAsia="Palatino Linotype" w:hAnsi="Palatino Linotype" w:cs="Palatino Linotype"/>
                                      <w:spacing w:val="0"/>
                                      <w:w w:val="100"/>
                                      <w:position w:val="0"/>
                                      <w:sz w:val="20"/>
                                      <w:szCs w:val="20"/>
                                      <w:shd w:val="clear" w:color="auto" w:fill="auto"/>
                                      <w:lang w:val="ru-RU" w:eastAsia="ru-RU" w:bidi="ru-RU"/>
                                    </w:rPr>
                                    <w:t xml:space="preserve">или 30 </w:t>
                                  </w:r>
                                  <w:r>
                                    <w:rPr>
                                      <w:rFonts w:ascii="Palatino Linotype" w:eastAsia="Palatino Linotype" w:hAnsi="Palatino Linotype" w:cs="Palatino Linotype"/>
                                      <w:spacing w:val="0"/>
                                      <w:w w:val="100"/>
                                      <w:position w:val="0"/>
                                      <w:sz w:val="20"/>
                                      <w:szCs w:val="20"/>
                                      <w:shd w:val="clear" w:color="auto" w:fill="auto"/>
                                      <w:lang w:val="en-US" w:eastAsia="en-US" w:bidi="en-US"/>
                                    </w:rPr>
                                    <w:t>Fr</w:t>
                                  </w:r>
                                </w:p>
                              </w:tc>
                            </w:tr>
                            <w:tr>
                              <w:trPr>
                                <w:trHeight w:val="710" w:hRule="exact"/>
                              </w:trPr>
                              <w:tc>
                                <w:tcPr>
                                  <w:vMerge/>
                                  <w:tcBorders>
                                    <w:left w:val="single" w:sz="4"/>
                                  </w:tcBorders>
                                  <w:shd w:val="clear" w:color="auto" w:fill="auto"/>
                                  <w:vAlign w:val="top"/>
                                </w:tcPr>
                                <w:p>
                                  <w:pPr/>
                                </w:p>
                              </w:tc>
                              <w:tc>
                                <w:tcPr>
                                  <w:tcBorders>
                                    <w:top w:val="single" w:sz="4"/>
                                    <w:left w:val="single" w:sz="4"/>
                                  </w:tcBorders>
                                  <w:shd w:val="clear" w:color="auto" w:fill="auto"/>
                                  <w:vAlign w:val="top"/>
                                </w:tcPr>
                                <w:p>
                                  <w:pPr>
                                    <w:pStyle w:val="Style42"/>
                                    <w:keepNext w:val="0"/>
                                    <w:keepLines w:val="0"/>
                                    <w:widowControl w:val="0"/>
                                    <w:shd w:val="clear" w:color="auto" w:fill="auto"/>
                                    <w:bidi w:val="0"/>
                                    <w:spacing w:before="0" w:after="0" w:line="240" w:lineRule="auto"/>
                                    <w:ind w:left="0" w:right="0" w:firstLine="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Панкреатогенный абсцесс</w:t>
                                  </w:r>
                                </w:p>
                              </w:tc>
                              <w:tc>
                                <w:tcPr>
                                  <w:tcBorders>
                                    <w:top w:val="single" w:sz="4"/>
                                    <w:left w:val="single" w:sz="4"/>
                                    <w:righ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 xml:space="preserve">Пункции: </w:t>
                                  </w:r>
                                  <w:r>
                                    <w:rPr>
                                      <w:rFonts w:ascii="Palatino Linotype" w:eastAsia="Palatino Linotype" w:hAnsi="Palatino Linotype" w:cs="Palatino Linotype"/>
                                      <w:spacing w:val="0"/>
                                      <w:w w:val="100"/>
                                      <w:position w:val="0"/>
                                      <w:sz w:val="20"/>
                                      <w:szCs w:val="20"/>
                                      <w:shd w:val="clear" w:color="auto" w:fill="auto"/>
                                      <w:lang w:val="en-US" w:eastAsia="en-US" w:bidi="en-US"/>
                                    </w:rPr>
                                    <w:t xml:space="preserve">G19(R), </w:t>
                                  </w:r>
                                  <w:r>
                                    <w:rPr>
                                      <w:rFonts w:ascii="Palatino Linotype" w:eastAsia="Palatino Linotype" w:hAnsi="Palatino Linotype" w:cs="Palatino Linotype"/>
                                      <w:spacing w:val="0"/>
                                      <w:w w:val="100"/>
                                      <w:position w:val="0"/>
                                      <w:sz w:val="20"/>
                                      <w:szCs w:val="20"/>
                                      <w:shd w:val="clear" w:color="auto" w:fill="auto"/>
                                      <w:lang w:val="ru-RU" w:eastAsia="ru-RU" w:bidi="ru-RU"/>
                                    </w:rPr>
                                    <w:t>кратность 3 - 4 раза</w:t>
                                  </w:r>
                                </w:p>
                                <w:p>
                                  <w:pPr>
                                    <w:pStyle w:val="Style42"/>
                                    <w:keepNext w:val="0"/>
                                    <w:keepLines w:val="0"/>
                                    <w:widowControl w:val="0"/>
                                    <w:shd w:val="clear" w:color="auto" w:fill="auto"/>
                                    <w:bidi w:val="0"/>
                                    <w:spacing w:before="0" w:after="0" w:line="180" w:lineRule="auto"/>
                                    <w:ind w:left="0" w:right="0" w:firstLine="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Пункции + 2 Дренажа:</w:t>
                                  </w:r>
                                </w:p>
                                <w:p>
                                  <w:pPr>
                                    <w:pStyle w:val="Style42"/>
                                    <w:keepNext w:val="0"/>
                                    <w:keepLines w:val="0"/>
                                    <w:widowControl w:val="0"/>
                                    <w:shd w:val="clear" w:color="auto" w:fill="auto"/>
                                    <w:bidi w:val="0"/>
                                    <w:spacing w:before="0" w:after="0" w:line="180" w:lineRule="auto"/>
                                    <w:ind w:left="0" w:right="0" w:firstLine="0"/>
                                    <w:jc w:val="left"/>
                                    <w:rPr>
                                      <w:sz w:val="20"/>
                                      <w:szCs w:val="20"/>
                                    </w:rPr>
                                  </w:pPr>
                                  <w:r>
                                    <w:rPr>
                                      <w:rFonts w:ascii="Palatino Linotype" w:eastAsia="Palatino Linotype" w:hAnsi="Palatino Linotype" w:cs="Palatino Linotype"/>
                                      <w:spacing w:val="0"/>
                                      <w:w w:val="100"/>
                                      <w:position w:val="0"/>
                                      <w:sz w:val="20"/>
                                      <w:szCs w:val="20"/>
                                      <w:shd w:val="clear" w:color="auto" w:fill="auto"/>
                                      <w:lang w:val="en-US" w:eastAsia="en-US" w:bidi="en-US"/>
                                    </w:rPr>
                                    <w:t xml:space="preserve">G19(O) </w:t>
                                  </w:r>
                                  <w:r>
                                    <w:rPr>
                                      <w:rFonts w:ascii="Times New Roman" w:eastAsia="Times New Roman" w:hAnsi="Times New Roman" w:cs="Times New Roman"/>
                                      <w:spacing w:val="0"/>
                                      <w:w w:val="100"/>
                                      <w:position w:val="0"/>
                                      <w:sz w:val="20"/>
                                      <w:szCs w:val="20"/>
                                      <w:shd w:val="clear" w:color="auto" w:fill="auto"/>
                                      <w:lang w:val="ru-RU" w:eastAsia="ru-RU" w:bidi="ru-RU"/>
                                    </w:rPr>
                                    <w:t xml:space="preserve">^ </w:t>
                                  </w:r>
                                  <w:r>
                                    <w:rPr>
                                      <w:rFonts w:ascii="Palatino Linotype" w:eastAsia="Palatino Linotype" w:hAnsi="Palatino Linotype" w:cs="Palatino Linotype"/>
                                      <w:spacing w:val="0"/>
                                      <w:w w:val="100"/>
                                      <w:position w:val="0"/>
                                      <w:sz w:val="20"/>
                                      <w:szCs w:val="20"/>
                                      <w:shd w:val="clear" w:color="auto" w:fill="auto"/>
                                      <w:lang w:val="ru-RU" w:eastAsia="ru-RU" w:bidi="ru-RU"/>
                                    </w:rPr>
                                    <w:t xml:space="preserve">9 </w:t>
                                  </w:r>
                                  <w:r>
                                    <w:rPr>
                                      <w:rFonts w:ascii="Palatino Linotype" w:eastAsia="Palatino Linotype" w:hAnsi="Palatino Linotype" w:cs="Palatino Linotype"/>
                                      <w:spacing w:val="0"/>
                                      <w:w w:val="100"/>
                                      <w:position w:val="0"/>
                                      <w:sz w:val="20"/>
                                      <w:szCs w:val="20"/>
                                      <w:shd w:val="clear" w:color="auto" w:fill="auto"/>
                                      <w:lang w:val="en-US" w:eastAsia="en-US" w:bidi="en-US"/>
                                    </w:rPr>
                                    <w:t xml:space="preserve">Fr </w:t>
                                  </w:r>
                                  <w:r>
                                    <w:rPr>
                                      <w:rFonts w:ascii="Palatino Linotype" w:eastAsia="Palatino Linotype" w:hAnsi="Palatino Linotype" w:cs="Palatino Linotype"/>
                                      <w:spacing w:val="0"/>
                                      <w:w w:val="100"/>
                                      <w:position w:val="0"/>
                                      <w:sz w:val="20"/>
                                      <w:szCs w:val="20"/>
                                      <w:shd w:val="clear" w:color="auto" w:fill="auto"/>
                                      <w:lang w:val="ru-RU" w:eastAsia="ru-RU" w:bidi="ru-RU"/>
                                    </w:rPr>
                                    <w:t xml:space="preserve">или 12 </w:t>
                                  </w:r>
                                  <w:r>
                                    <w:rPr>
                                      <w:rFonts w:ascii="Palatino Linotype" w:eastAsia="Palatino Linotype" w:hAnsi="Palatino Linotype" w:cs="Palatino Linotype"/>
                                      <w:spacing w:val="0"/>
                                      <w:w w:val="100"/>
                                      <w:position w:val="0"/>
                                      <w:sz w:val="20"/>
                                      <w:szCs w:val="20"/>
                                      <w:shd w:val="clear" w:color="auto" w:fill="auto"/>
                                      <w:lang w:val="en-US" w:eastAsia="en-US" w:bidi="en-US"/>
                                    </w:rPr>
                                    <w:t xml:space="preserve">Fr </w:t>
                                  </w:r>
                                  <w:r>
                                    <w:rPr>
                                      <w:rFonts w:ascii="Palatino Linotype" w:eastAsia="Palatino Linotype" w:hAnsi="Palatino Linotype" w:cs="Palatino Linotype"/>
                                      <w:spacing w:val="0"/>
                                      <w:w w:val="100"/>
                                      <w:position w:val="0"/>
                                      <w:sz w:val="20"/>
                                      <w:szCs w:val="20"/>
                                      <w:shd w:val="clear" w:color="auto" w:fill="auto"/>
                                      <w:lang w:val="ru-RU" w:eastAsia="ru-RU" w:bidi="ru-RU"/>
                                    </w:rPr>
                                    <w:t xml:space="preserve">+ 12 </w:t>
                                  </w:r>
                                  <w:r>
                                    <w:rPr>
                                      <w:rFonts w:ascii="Palatino Linotype" w:eastAsia="Palatino Linotype" w:hAnsi="Palatino Linotype" w:cs="Palatino Linotype"/>
                                      <w:spacing w:val="0"/>
                                      <w:w w:val="100"/>
                                      <w:position w:val="0"/>
                                      <w:sz w:val="20"/>
                                      <w:szCs w:val="20"/>
                                      <w:shd w:val="clear" w:color="auto" w:fill="auto"/>
                                      <w:lang w:val="en-US" w:eastAsia="en-US" w:bidi="en-US"/>
                                    </w:rPr>
                                    <w:t xml:space="preserve">Fr </w:t>
                                  </w:r>
                                  <w:r>
                                    <w:rPr>
                                      <w:rFonts w:ascii="Palatino Linotype" w:eastAsia="Palatino Linotype" w:hAnsi="Palatino Linotype" w:cs="Palatino Linotype"/>
                                      <w:spacing w:val="0"/>
                                      <w:w w:val="100"/>
                                      <w:position w:val="0"/>
                                      <w:sz w:val="20"/>
                                      <w:szCs w:val="20"/>
                                      <w:shd w:val="clear" w:color="auto" w:fill="auto"/>
                                      <w:lang w:val="ru-RU" w:eastAsia="ru-RU" w:bidi="ru-RU"/>
                                    </w:rPr>
                                    <w:t xml:space="preserve">или 30 </w:t>
                                  </w:r>
                                  <w:r>
                                    <w:rPr>
                                      <w:rFonts w:ascii="Palatino Linotype" w:eastAsia="Palatino Linotype" w:hAnsi="Palatino Linotype" w:cs="Palatino Linotype"/>
                                      <w:spacing w:val="0"/>
                                      <w:w w:val="100"/>
                                      <w:position w:val="0"/>
                                      <w:sz w:val="20"/>
                                      <w:szCs w:val="20"/>
                                      <w:shd w:val="clear" w:color="auto" w:fill="auto"/>
                                      <w:lang w:val="en-US" w:eastAsia="en-US" w:bidi="en-US"/>
                                    </w:rPr>
                                    <w:t>Fr</w:t>
                                  </w:r>
                                </w:p>
                              </w:tc>
                            </w:tr>
                            <w:tr>
                              <w:trPr>
                                <w:trHeight w:val="509" w:hRule="exact"/>
                              </w:trPr>
                              <w:tc>
                                <w:tcPr>
                                  <w:vMerge w:val="restart"/>
                                  <w:tcBorders>
                                    <w:top w:val="single" w:sz="4"/>
                                    <w:left w:val="single" w:sz="4"/>
                                  </w:tcBorders>
                                  <w:shd w:val="clear" w:color="auto" w:fill="auto"/>
                                  <w:vAlign w:val="top"/>
                                </w:tcPr>
                                <w:p>
                                  <w:pPr>
                                    <w:pStyle w:val="Style42"/>
                                    <w:keepNext w:val="0"/>
                                    <w:keepLines w:val="0"/>
                                    <w:widowControl w:val="0"/>
                                    <w:shd w:val="clear" w:color="auto" w:fill="auto"/>
                                    <w:bidi w:val="0"/>
                                    <w:spacing w:before="0" w:after="0" w:line="240" w:lineRule="auto"/>
                                    <w:ind w:left="0" w:right="0" w:firstLine="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Фаза исходов</w:t>
                                  </w: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178" w:lineRule="auto"/>
                                    <w:ind w:left="0" w:right="0" w:firstLine="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Хронический панкреатит, обострение</w:t>
                                  </w:r>
                                </w:p>
                              </w:tc>
                              <w:tc>
                                <w:tcPr>
                                  <w:tcBorders>
                                    <w:top w:val="single" w:sz="4"/>
                                    <w:left w:val="single" w:sz="4"/>
                                    <w:right w:val="single" w:sz="4"/>
                                  </w:tcBorders>
                                  <w:shd w:val="clear" w:color="auto" w:fill="auto"/>
                                  <w:vAlign w:val="top"/>
                                </w:tcPr>
                                <w:p>
                                  <w:pPr>
                                    <w:pStyle w:val="Style42"/>
                                    <w:keepNext w:val="0"/>
                                    <w:keepLines w:val="0"/>
                                    <w:widowControl w:val="0"/>
                                    <w:shd w:val="clear" w:color="auto" w:fill="auto"/>
                                    <w:bidi w:val="0"/>
                                    <w:spacing w:before="0" w:after="0" w:line="240" w:lineRule="auto"/>
                                    <w:ind w:left="0" w:right="0" w:firstLine="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 xml:space="preserve">Пункции: </w:t>
                                  </w:r>
                                  <w:r>
                                    <w:rPr>
                                      <w:rFonts w:ascii="Palatino Linotype" w:eastAsia="Palatino Linotype" w:hAnsi="Palatino Linotype" w:cs="Palatino Linotype"/>
                                      <w:spacing w:val="0"/>
                                      <w:w w:val="100"/>
                                      <w:position w:val="0"/>
                                      <w:sz w:val="20"/>
                                      <w:szCs w:val="20"/>
                                      <w:shd w:val="clear" w:color="auto" w:fill="auto"/>
                                      <w:lang w:val="en-US" w:eastAsia="en-US" w:bidi="en-US"/>
                                    </w:rPr>
                                    <w:t>G21(R)</w:t>
                                  </w:r>
                                  <w:r>
                                    <w:rPr>
                                      <w:rFonts w:ascii="Times New Roman" w:eastAsia="Times New Roman" w:hAnsi="Times New Roman" w:cs="Times New Roman"/>
                                      <w:spacing w:val="0"/>
                                      <w:w w:val="100"/>
                                      <w:position w:val="0"/>
                                      <w:sz w:val="20"/>
                                      <w:szCs w:val="20"/>
                                      <w:shd w:val="clear" w:color="auto" w:fill="auto"/>
                                      <w:lang w:val="en-US" w:eastAsia="en-US" w:bidi="en-US"/>
                                    </w:rPr>
                                    <w:t>^</w:t>
                                  </w:r>
                                  <w:r>
                                    <w:rPr>
                                      <w:rFonts w:ascii="Palatino Linotype" w:eastAsia="Palatino Linotype" w:hAnsi="Palatino Linotype" w:cs="Palatino Linotype"/>
                                      <w:spacing w:val="0"/>
                                      <w:w w:val="100"/>
                                      <w:position w:val="0"/>
                                      <w:sz w:val="20"/>
                                      <w:szCs w:val="20"/>
                                      <w:shd w:val="clear" w:color="auto" w:fill="auto"/>
                                      <w:lang w:val="en-US" w:eastAsia="en-US" w:bidi="en-US"/>
                                    </w:rPr>
                                    <w:t>G21(R)</w:t>
                                  </w:r>
                                  <w:r>
                                    <w:rPr>
                                      <w:rFonts w:ascii="Times New Roman" w:eastAsia="Times New Roman" w:hAnsi="Times New Roman" w:cs="Times New Roman"/>
                                      <w:spacing w:val="0"/>
                                      <w:w w:val="100"/>
                                      <w:position w:val="0"/>
                                      <w:sz w:val="20"/>
                                      <w:szCs w:val="20"/>
                                      <w:shd w:val="clear" w:color="auto" w:fill="auto"/>
                                      <w:lang w:val="en-US" w:eastAsia="en-US" w:bidi="en-US"/>
                                    </w:rPr>
                                    <w:t>^</w:t>
                                  </w:r>
                                  <w:r>
                                    <w:rPr>
                                      <w:rFonts w:ascii="Palatino Linotype" w:eastAsia="Palatino Linotype" w:hAnsi="Palatino Linotype" w:cs="Palatino Linotype"/>
                                      <w:spacing w:val="0"/>
                                      <w:w w:val="100"/>
                                      <w:position w:val="0"/>
                                      <w:sz w:val="20"/>
                                      <w:szCs w:val="20"/>
                                      <w:shd w:val="clear" w:color="auto" w:fill="auto"/>
                                      <w:lang w:val="en-US" w:eastAsia="en-US" w:bidi="en-US"/>
                                    </w:rPr>
                                    <w:t>G20(R)</w:t>
                                  </w:r>
                                </w:p>
                              </w:tc>
                            </w:tr>
                            <w:tr>
                              <w:trPr>
                                <w:trHeight w:val="710" w:hRule="exact"/>
                              </w:trPr>
                              <w:tc>
                                <w:tcPr>
                                  <w:vMerge/>
                                  <w:tcBorders>
                                    <w:left w:val="single" w:sz="4"/>
                                  </w:tcBorders>
                                  <w:shd w:val="clear" w:color="auto" w:fill="auto"/>
                                  <w:vAlign w:val="top"/>
                                </w:tcPr>
                                <w:p>
                                  <w:pPr/>
                                </w:p>
                              </w:tc>
                              <w:tc>
                                <w:tcPr>
                                  <w:tcBorders>
                                    <w:top w:val="single" w:sz="4"/>
                                    <w:left w:val="single" w:sz="4"/>
                                  </w:tcBorders>
                                  <w:shd w:val="clear" w:color="auto" w:fill="auto"/>
                                  <w:vAlign w:val="top"/>
                                </w:tcPr>
                                <w:p>
                                  <w:pPr>
                                    <w:pStyle w:val="Style42"/>
                                    <w:keepNext w:val="0"/>
                                    <w:keepLines w:val="0"/>
                                    <w:widowControl w:val="0"/>
                                    <w:shd w:val="clear" w:color="auto" w:fill="auto"/>
                                    <w:bidi w:val="0"/>
                                    <w:spacing w:before="0" w:after="0" w:line="240" w:lineRule="auto"/>
                                    <w:ind w:left="0" w:right="0" w:firstLine="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Псевдокиста 1 тип</w:t>
                                  </w:r>
                                </w:p>
                              </w:tc>
                              <w:tc>
                                <w:tcPr>
                                  <w:tcBorders>
                                    <w:top w:val="single" w:sz="4"/>
                                    <w:left w:val="single" w:sz="4"/>
                                    <w:right w:val="single" w:sz="4"/>
                                  </w:tcBorders>
                                  <w:shd w:val="clear" w:color="auto" w:fill="auto"/>
                                  <w:vAlign w:val="bottom"/>
                                </w:tcPr>
                                <w:p>
                                  <w:pPr>
                                    <w:pStyle w:val="Style42"/>
                                    <w:keepNext w:val="0"/>
                                    <w:keepLines w:val="0"/>
                                    <w:widowControl w:val="0"/>
                                    <w:shd w:val="clear" w:color="auto" w:fill="auto"/>
                                    <w:bidi w:val="0"/>
                                    <w:spacing w:before="0" w:after="0" w:line="178" w:lineRule="auto"/>
                                    <w:ind w:left="0" w:right="0" w:firstLine="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 xml:space="preserve">Пункции: </w:t>
                                  </w:r>
                                  <w:r>
                                    <w:rPr>
                                      <w:rFonts w:ascii="Palatino Linotype" w:eastAsia="Palatino Linotype" w:hAnsi="Palatino Linotype" w:cs="Palatino Linotype"/>
                                      <w:spacing w:val="0"/>
                                      <w:w w:val="100"/>
                                      <w:position w:val="0"/>
                                      <w:sz w:val="20"/>
                                      <w:szCs w:val="20"/>
                                      <w:shd w:val="clear" w:color="auto" w:fill="auto"/>
                                      <w:lang w:val="en-US" w:eastAsia="en-US" w:bidi="en-US"/>
                                    </w:rPr>
                                    <w:t xml:space="preserve">G19(O), </w:t>
                                  </w:r>
                                  <w:r>
                                    <w:rPr>
                                      <w:rFonts w:ascii="Palatino Linotype" w:eastAsia="Palatino Linotype" w:hAnsi="Palatino Linotype" w:cs="Palatino Linotype"/>
                                      <w:spacing w:val="0"/>
                                      <w:w w:val="100"/>
                                      <w:position w:val="0"/>
                                      <w:sz w:val="20"/>
                                      <w:szCs w:val="20"/>
                                      <w:shd w:val="clear" w:color="auto" w:fill="auto"/>
                                      <w:lang w:val="ru-RU" w:eastAsia="ru-RU" w:bidi="ru-RU"/>
                                    </w:rPr>
                                    <w:t xml:space="preserve">кратность 6 - 8 раза Пункции + Дренаж: </w:t>
                                  </w:r>
                                  <w:r>
                                    <w:rPr>
                                      <w:rFonts w:ascii="Palatino Linotype" w:eastAsia="Palatino Linotype" w:hAnsi="Palatino Linotype" w:cs="Palatino Linotype"/>
                                      <w:spacing w:val="0"/>
                                      <w:w w:val="100"/>
                                      <w:position w:val="0"/>
                                      <w:sz w:val="20"/>
                                      <w:szCs w:val="20"/>
                                      <w:shd w:val="clear" w:color="auto" w:fill="auto"/>
                                      <w:lang w:val="en-US" w:eastAsia="en-US" w:bidi="en-US"/>
                                    </w:rPr>
                                    <w:t>G19(O)</w:t>
                                  </w:r>
                                  <w:r>
                                    <w:rPr>
                                      <w:rFonts w:ascii="Times New Roman" w:eastAsia="Times New Roman" w:hAnsi="Times New Roman" w:cs="Times New Roman"/>
                                      <w:spacing w:val="0"/>
                                      <w:w w:val="100"/>
                                      <w:position w:val="0"/>
                                      <w:sz w:val="20"/>
                                      <w:szCs w:val="20"/>
                                      <w:shd w:val="clear" w:color="auto" w:fill="auto"/>
                                      <w:lang w:val="en-US" w:eastAsia="en-US" w:bidi="en-US"/>
                                    </w:rPr>
                                    <w:t xml:space="preserve">^ </w:t>
                                  </w:r>
                                  <w:r>
                                    <w:rPr>
                                      <w:rFonts w:ascii="Palatino Linotype" w:eastAsia="Palatino Linotype" w:hAnsi="Palatino Linotype" w:cs="Palatino Linotype"/>
                                      <w:spacing w:val="0"/>
                                      <w:w w:val="100"/>
                                      <w:position w:val="0"/>
                                      <w:sz w:val="20"/>
                                      <w:szCs w:val="20"/>
                                      <w:shd w:val="clear" w:color="auto" w:fill="auto"/>
                                      <w:lang w:val="ru-RU" w:eastAsia="ru-RU" w:bidi="ru-RU"/>
                                    </w:rPr>
                                    <w:t xml:space="preserve">5 </w:t>
                                  </w:r>
                                  <w:r>
                                    <w:rPr>
                                      <w:rFonts w:ascii="Palatino Linotype" w:eastAsia="Palatino Linotype" w:hAnsi="Palatino Linotype" w:cs="Palatino Linotype"/>
                                      <w:spacing w:val="0"/>
                                      <w:w w:val="100"/>
                                      <w:position w:val="0"/>
                                      <w:sz w:val="20"/>
                                      <w:szCs w:val="20"/>
                                      <w:shd w:val="clear" w:color="auto" w:fill="auto"/>
                                      <w:lang w:val="en-US" w:eastAsia="en-US" w:bidi="en-US"/>
                                    </w:rPr>
                                    <w:t>Fr</w:t>
                                  </w:r>
                                  <w:r>
                                    <w:rPr>
                                      <w:rFonts w:ascii="Times New Roman" w:eastAsia="Times New Roman" w:hAnsi="Times New Roman" w:cs="Times New Roman"/>
                                      <w:spacing w:val="0"/>
                                      <w:w w:val="100"/>
                                      <w:position w:val="0"/>
                                      <w:sz w:val="20"/>
                                      <w:szCs w:val="20"/>
                                      <w:shd w:val="clear" w:color="auto" w:fill="auto"/>
                                      <w:lang w:val="en-US" w:eastAsia="en-US" w:bidi="en-US"/>
                                    </w:rPr>
                                    <w:t xml:space="preserve">^ </w:t>
                                  </w:r>
                                  <w:r>
                                    <w:rPr>
                                      <w:rFonts w:ascii="Palatino Linotype" w:eastAsia="Palatino Linotype" w:hAnsi="Palatino Linotype" w:cs="Palatino Linotype"/>
                                      <w:spacing w:val="0"/>
                                      <w:w w:val="100"/>
                                      <w:position w:val="0"/>
                                      <w:sz w:val="20"/>
                                      <w:szCs w:val="20"/>
                                      <w:shd w:val="clear" w:color="auto" w:fill="auto"/>
                                      <w:lang w:val="ru-RU" w:eastAsia="ru-RU" w:bidi="ru-RU"/>
                                    </w:rPr>
                                    <w:t xml:space="preserve">8 </w:t>
                                  </w:r>
                                  <w:r>
                                    <w:rPr>
                                      <w:rFonts w:ascii="Palatino Linotype" w:eastAsia="Palatino Linotype" w:hAnsi="Palatino Linotype" w:cs="Palatino Linotype"/>
                                      <w:spacing w:val="0"/>
                                      <w:w w:val="100"/>
                                      <w:position w:val="0"/>
                                      <w:sz w:val="20"/>
                                      <w:szCs w:val="20"/>
                                      <w:shd w:val="clear" w:color="auto" w:fill="auto"/>
                                      <w:lang w:val="en-US" w:eastAsia="en-US" w:bidi="en-US"/>
                                    </w:rPr>
                                    <w:t xml:space="preserve">Fr </w:t>
                                  </w:r>
                                  <w:r>
                                    <w:rPr>
                                      <w:rFonts w:ascii="Palatino Linotype" w:eastAsia="Palatino Linotype" w:hAnsi="Palatino Linotype" w:cs="Palatino Linotype"/>
                                      <w:spacing w:val="0"/>
                                      <w:w w:val="100"/>
                                      <w:position w:val="0"/>
                                      <w:sz w:val="20"/>
                                      <w:szCs w:val="20"/>
                                      <w:shd w:val="clear" w:color="auto" w:fill="auto"/>
                                      <w:lang w:val="ru-RU" w:eastAsia="ru-RU" w:bidi="ru-RU"/>
                                    </w:rPr>
                                    <w:t xml:space="preserve">Дренаж: 10 </w:t>
                                  </w:r>
                                  <w:r>
                                    <w:rPr>
                                      <w:rFonts w:ascii="Palatino Linotype" w:eastAsia="Palatino Linotype" w:hAnsi="Palatino Linotype" w:cs="Palatino Linotype"/>
                                      <w:spacing w:val="0"/>
                                      <w:w w:val="100"/>
                                      <w:position w:val="0"/>
                                      <w:sz w:val="20"/>
                                      <w:szCs w:val="20"/>
                                      <w:shd w:val="clear" w:color="auto" w:fill="auto"/>
                                      <w:lang w:val="en-US" w:eastAsia="en-US" w:bidi="en-US"/>
                                    </w:rPr>
                                    <w:t>Fr</w:t>
                                  </w:r>
                                  <w:r>
                                    <w:rPr>
                                      <w:rFonts w:ascii="Times New Roman" w:eastAsia="Times New Roman" w:hAnsi="Times New Roman" w:cs="Times New Roman"/>
                                      <w:spacing w:val="0"/>
                                      <w:w w:val="100"/>
                                      <w:position w:val="0"/>
                                      <w:sz w:val="20"/>
                                      <w:szCs w:val="20"/>
                                      <w:shd w:val="clear" w:color="auto" w:fill="auto"/>
                                      <w:lang w:val="en-US" w:eastAsia="en-US" w:bidi="en-US"/>
                                    </w:rPr>
                                    <w:t xml:space="preserve">^ </w:t>
                                  </w:r>
                                  <w:r>
                                    <w:rPr>
                                      <w:rFonts w:ascii="Palatino Linotype" w:eastAsia="Palatino Linotype" w:hAnsi="Palatino Linotype" w:cs="Palatino Linotype"/>
                                      <w:spacing w:val="0"/>
                                      <w:w w:val="100"/>
                                      <w:position w:val="0"/>
                                      <w:sz w:val="20"/>
                                      <w:szCs w:val="20"/>
                                      <w:shd w:val="clear" w:color="auto" w:fill="auto"/>
                                      <w:lang w:val="ru-RU" w:eastAsia="ru-RU" w:bidi="ru-RU"/>
                                    </w:rPr>
                                    <w:t xml:space="preserve">13 </w:t>
                                  </w:r>
                                  <w:r>
                                    <w:rPr>
                                      <w:rFonts w:ascii="Palatino Linotype" w:eastAsia="Palatino Linotype" w:hAnsi="Palatino Linotype" w:cs="Palatino Linotype"/>
                                      <w:spacing w:val="0"/>
                                      <w:w w:val="100"/>
                                      <w:position w:val="0"/>
                                      <w:sz w:val="20"/>
                                      <w:szCs w:val="20"/>
                                      <w:shd w:val="clear" w:color="auto" w:fill="auto"/>
                                      <w:lang w:val="en-US" w:eastAsia="en-US" w:bidi="en-US"/>
                                    </w:rPr>
                                    <w:t>Fr</w:t>
                                  </w:r>
                                  <w:r>
                                    <w:rPr>
                                      <w:rFonts w:ascii="Times New Roman" w:eastAsia="Times New Roman" w:hAnsi="Times New Roman" w:cs="Times New Roman"/>
                                      <w:spacing w:val="0"/>
                                      <w:w w:val="100"/>
                                      <w:position w:val="0"/>
                                      <w:sz w:val="20"/>
                                      <w:szCs w:val="20"/>
                                      <w:shd w:val="clear" w:color="auto" w:fill="auto"/>
                                      <w:lang w:val="en-US" w:eastAsia="en-US" w:bidi="en-US"/>
                                    </w:rPr>
                                    <w:t xml:space="preserve">^ </w:t>
                                  </w:r>
                                  <w:r>
                                    <w:rPr>
                                      <w:rFonts w:ascii="Palatino Linotype" w:eastAsia="Palatino Linotype" w:hAnsi="Palatino Linotype" w:cs="Palatino Linotype"/>
                                      <w:spacing w:val="0"/>
                                      <w:w w:val="100"/>
                                      <w:position w:val="0"/>
                                      <w:sz w:val="20"/>
                                      <w:szCs w:val="20"/>
                                      <w:shd w:val="clear" w:color="auto" w:fill="auto"/>
                                      <w:lang w:val="en-US" w:eastAsia="en-US" w:bidi="en-US"/>
                                    </w:rPr>
                                    <w:t xml:space="preserve">15 Fr, 2 </w:t>
                                  </w:r>
                                  <w:r>
                                    <w:rPr>
                                      <w:rFonts w:ascii="Palatino Linotype" w:eastAsia="Palatino Linotype" w:hAnsi="Palatino Linotype" w:cs="Palatino Linotype"/>
                                      <w:spacing w:val="0"/>
                                      <w:w w:val="100"/>
                                      <w:position w:val="0"/>
                                      <w:sz w:val="20"/>
                                      <w:szCs w:val="20"/>
                                      <w:shd w:val="clear" w:color="auto" w:fill="auto"/>
                                      <w:lang w:val="ru-RU" w:eastAsia="ru-RU" w:bidi="ru-RU"/>
                                    </w:rPr>
                                    <w:t>дренажа</w:t>
                                  </w:r>
                                </w:p>
                              </w:tc>
                            </w:tr>
                            <w:tr>
                              <w:trPr>
                                <w:trHeight w:val="720" w:hRule="exact"/>
                              </w:trPr>
                              <w:tc>
                                <w:tcPr>
                                  <w:vMerge/>
                                  <w:tcBorders>
                                    <w:left w:val="single" w:sz="4"/>
                                    <w:bottom w:val="single" w:sz="4"/>
                                  </w:tcBorders>
                                  <w:shd w:val="clear" w:color="auto" w:fill="auto"/>
                                  <w:vAlign w:val="top"/>
                                </w:tcPr>
                                <w:p>
                                  <w:pPr/>
                                </w:p>
                              </w:tc>
                              <w:tc>
                                <w:tcPr>
                                  <w:tcBorders>
                                    <w:top w:val="single" w:sz="4"/>
                                    <w:left w:val="single" w:sz="4"/>
                                    <w:bottom w:val="single" w:sz="4"/>
                                  </w:tcBorders>
                                  <w:shd w:val="clear" w:color="auto" w:fill="auto"/>
                                  <w:vAlign w:val="top"/>
                                </w:tcPr>
                                <w:p>
                                  <w:pPr>
                                    <w:pStyle w:val="Style42"/>
                                    <w:keepNext w:val="0"/>
                                    <w:keepLines w:val="0"/>
                                    <w:widowControl w:val="0"/>
                                    <w:shd w:val="clear" w:color="auto" w:fill="auto"/>
                                    <w:bidi w:val="0"/>
                                    <w:spacing w:before="0" w:after="0" w:line="240" w:lineRule="auto"/>
                                    <w:ind w:left="0" w:right="0" w:firstLine="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Псевдокиста 2 тип</w:t>
                                  </w:r>
                                </w:p>
                              </w:tc>
                              <w:tc>
                                <w:tcPr>
                                  <w:tcBorders>
                                    <w:top w:val="single" w:sz="4"/>
                                    <w:left w:val="single" w:sz="4"/>
                                    <w:bottom w:val="single" w:sz="4"/>
                                    <w:right w:val="single" w:sz="4"/>
                                  </w:tcBorders>
                                  <w:shd w:val="clear" w:color="auto" w:fill="auto"/>
                                  <w:vAlign w:val="bottom"/>
                                </w:tcPr>
                                <w:p>
                                  <w:pPr>
                                    <w:pStyle w:val="Style42"/>
                                    <w:keepNext w:val="0"/>
                                    <w:keepLines w:val="0"/>
                                    <w:widowControl w:val="0"/>
                                    <w:shd w:val="clear" w:color="auto" w:fill="auto"/>
                                    <w:bidi w:val="0"/>
                                    <w:spacing w:before="0" w:after="0" w:line="178" w:lineRule="auto"/>
                                    <w:ind w:left="0" w:right="0" w:firstLine="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 xml:space="preserve">Пункции: </w:t>
                                  </w:r>
                                  <w:r>
                                    <w:rPr>
                                      <w:rFonts w:ascii="Palatino Linotype" w:eastAsia="Palatino Linotype" w:hAnsi="Palatino Linotype" w:cs="Palatino Linotype"/>
                                      <w:spacing w:val="0"/>
                                      <w:w w:val="100"/>
                                      <w:position w:val="0"/>
                                      <w:sz w:val="20"/>
                                      <w:szCs w:val="20"/>
                                      <w:shd w:val="clear" w:color="auto" w:fill="auto"/>
                                      <w:lang w:val="en-US" w:eastAsia="en-US" w:bidi="en-US"/>
                                    </w:rPr>
                                    <w:t xml:space="preserve">G19(R), </w:t>
                                  </w:r>
                                  <w:r>
                                    <w:rPr>
                                      <w:rFonts w:ascii="Palatino Linotype" w:eastAsia="Palatino Linotype" w:hAnsi="Palatino Linotype" w:cs="Palatino Linotype"/>
                                      <w:spacing w:val="0"/>
                                      <w:w w:val="100"/>
                                      <w:position w:val="0"/>
                                      <w:sz w:val="20"/>
                                      <w:szCs w:val="20"/>
                                      <w:shd w:val="clear" w:color="auto" w:fill="auto"/>
                                      <w:lang w:val="ru-RU" w:eastAsia="ru-RU" w:bidi="ru-RU"/>
                                    </w:rPr>
                                    <w:t xml:space="preserve">кратность </w:t>
                                  </w:r>
                                  <w:r>
                                    <w:rPr>
                                      <w:rFonts w:ascii="Palatino Linotype" w:eastAsia="Palatino Linotype" w:hAnsi="Palatino Linotype" w:cs="Palatino Linotype"/>
                                      <w:spacing w:val="0"/>
                                      <w:w w:val="100"/>
                                      <w:position w:val="0"/>
                                      <w:sz w:val="20"/>
                                      <w:szCs w:val="20"/>
                                      <w:shd w:val="clear" w:color="auto" w:fill="auto"/>
                                      <w:lang w:val="en-US" w:eastAsia="en-US" w:bidi="en-US"/>
                                    </w:rPr>
                                    <w:t xml:space="preserve">6 - 8 </w:t>
                                  </w:r>
                                  <w:r>
                                    <w:rPr>
                                      <w:rFonts w:ascii="Palatino Linotype" w:eastAsia="Palatino Linotype" w:hAnsi="Palatino Linotype" w:cs="Palatino Linotype"/>
                                      <w:spacing w:val="0"/>
                                      <w:w w:val="100"/>
                                      <w:position w:val="0"/>
                                      <w:sz w:val="20"/>
                                      <w:szCs w:val="20"/>
                                      <w:shd w:val="clear" w:color="auto" w:fill="auto"/>
                                      <w:lang w:val="ru-RU" w:eastAsia="ru-RU" w:bidi="ru-RU"/>
                                    </w:rPr>
                                    <w:t xml:space="preserve">раза Пункции + Дренаж: </w:t>
                                  </w:r>
                                  <w:r>
                                    <w:rPr>
                                      <w:rFonts w:ascii="Palatino Linotype" w:eastAsia="Palatino Linotype" w:hAnsi="Palatino Linotype" w:cs="Palatino Linotype"/>
                                      <w:spacing w:val="0"/>
                                      <w:w w:val="100"/>
                                      <w:position w:val="0"/>
                                      <w:sz w:val="20"/>
                                      <w:szCs w:val="20"/>
                                      <w:shd w:val="clear" w:color="auto" w:fill="auto"/>
                                      <w:lang w:val="en-US" w:eastAsia="en-US" w:bidi="en-US"/>
                                    </w:rPr>
                                    <w:t>G19(R)</w:t>
                                  </w:r>
                                  <w:r>
                                    <w:rPr>
                                      <w:rFonts w:ascii="Times New Roman" w:eastAsia="Times New Roman" w:hAnsi="Times New Roman" w:cs="Times New Roman"/>
                                      <w:spacing w:val="0"/>
                                      <w:w w:val="100"/>
                                      <w:position w:val="0"/>
                                      <w:sz w:val="20"/>
                                      <w:szCs w:val="20"/>
                                      <w:shd w:val="clear" w:color="auto" w:fill="auto"/>
                                      <w:lang w:val="en-US" w:eastAsia="en-US" w:bidi="en-US"/>
                                    </w:rPr>
                                    <w:t xml:space="preserve">^ </w:t>
                                  </w:r>
                                  <w:r>
                                    <w:rPr>
                                      <w:rFonts w:ascii="Palatino Linotype" w:eastAsia="Palatino Linotype" w:hAnsi="Palatino Linotype" w:cs="Palatino Linotype"/>
                                      <w:spacing w:val="0"/>
                                      <w:w w:val="100"/>
                                      <w:position w:val="0"/>
                                      <w:sz w:val="20"/>
                                      <w:szCs w:val="20"/>
                                      <w:shd w:val="clear" w:color="auto" w:fill="auto"/>
                                      <w:lang w:val="ru-RU" w:eastAsia="ru-RU" w:bidi="ru-RU"/>
                                    </w:rPr>
                                    <w:t xml:space="preserve">5 </w:t>
                                  </w:r>
                                  <w:r>
                                    <w:rPr>
                                      <w:rFonts w:ascii="Palatino Linotype" w:eastAsia="Palatino Linotype" w:hAnsi="Palatino Linotype" w:cs="Palatino Linotype"/>
                                      <w:spacing w:val="0"/>
                                      <w:w w:val="100"/>
                                      <w:position w:val="0"/>
                                      <w:sz w:val="20"/>
                                      <w:szCs w:val="20"/>
                                      <w:shd w:val="clear" w:color="auto" w:fill="auto"/>
                                      <w:lang w:val="en-US" w:eastAsia="en-US" w:bidi="en-US"/>
                                    </w:rPr>
                                    <w:t>Fr</w:t>
                                  </w:r>
                                  <w:r>
                                    <w:rPr>
                                      <w:rFonts w:ascii="Times New Roman" w:eastAsia="Times New Roman" w:hAnsi="Times New Roman" w:cs="Times New Roman"/>
                                      <w:spacing w:val="0"/>
                                      <w:w w:val="100"/>
                                      <w:position w:val="0"/>
                                      <w:sz w:val="20"/>
                                      <w:szCs w:val="20"/>
                                      <w:shd w:val="clear" w:color="auto" w:fill="auto"/>
                                      <w:lang w:val="en-US" w:eastAsia="en-US" w:bidi="en-US"/>
                                    </w:rPr>
                                    <w:t xml:space="preserve">^ </w:t>
                                  </w:r>
                                  <w:r>
                                    <w:rPr>
                                      <w:rFonts w:ascii="Palatino Linotype" w:eastAsia="Palatino Linotype" w:hAnsi="Palatino Linotype" w:cs="Palatino Linotype"/>
                                      <w:spacing w:val="0"/>
                                      <w:w w:val="100"/>
                                      <w:position w:val="0"/>
                                      <w:sz w:val="20"/>
                                      <w:szCs w:val="20"/>
                                      <w:shd w:val="clear" w:color="auto" w:fill="auto"/>
                                      <w:lang w:val="ru-RU" w:eastAsia="ru-RU" w:bidi="ru-RU"/>
                                    </w:rPr>
                                    <w:t xml:space="preserve">8 </w:t>
                                  </w:r>
                                  <w:r>
                                    <w:rPr>
                                      <w:rFonts w:ascii="Palatino Linotype" w:eastAsia="Palatino Linotype" w:hAnsi="Palatino Linotype" w:cs="Palatino Linotype"/>
                                      <w:spacing w:val="0"/>
                                      <w:w w:val="100"/>
                                      <w:position w:val="0"/>
                                      <w:sz w:val="20"/>
                                      <w:szCs w:val="20"/>
                                      <w:shd w:val="clear" w:color="auto" w:fill="auto"/>
                                      <w:lang w:val="en-US" w:eastAsia="en-US" w:bidi="en-US"/>
                                    </w:rPr>
                                    <w:t>Fr</w:t>
                                  </w:r>
                                  <w:r>
                                    <w:rPr>
                                      <w:rFonts w:ascii="Times New Roman" w:eastAsia="Times New Roman" w:hAnsi="Times New Roman" w:cs="Times New Roman"/>
                                      <w:spacing w:val="0"/>
                                      <w:w w:val="100"/>
                                      <w:position w:val="0"/>
                                      <w:sz w:val="20"/>
                                      <w:szCs w:val="20"/>
                                      <w:shd w:val="clear" w:color="auto" w:fill="auto"/>
                                      <w:lang w:val="en-US" w:eastAsia="en-US" w:bidi="en-US"/>
                                    </w:rPr>
                                    <w:t>^-</w:t>
                                  </w:r>
                                  <w:r>
                                    <w:rPr>
                                      <w:rFonts w:ascii="Palatino Linotype" w:eastAsia="Palatino Linotype" w:hAnsi="Palatino Linotype" w:cs="Palatino Linotype"/>
                                      <w:spacing w:val="0"/>
                                      <w:w w:val="100"/>
                                      <w:position w:val="0"/>
                                      <w:sz w:val="20"/>
                                      <w:szCs w:val="20"/>
                                      <w:shd w:val="clear" w:color="auto" w:fill="auto"/>
                                      <w:lang w:val="en-US" w:eastAsia="en-US" w:bidi="en-US"/>
                                    </w:rPr>
                                    <w:t xml:space="preserve">10 Fr </w:t>
                                  </w:r>
                                  <w:r>
                                    <w:rPr>
                                      <w:rFonts w:ascii="Palatino Linotype" w:eastAsia="Palatino Linotype" w:hAnsi="Palatino Linotype" w:cs="Palatino Linotype"/>
                                      <w:spacing w:val="0"/>
                                      <w:w w:val="100"/>
                                      <w:position w:val="0"/>
                                      <w:sz w:val="20"/>
                                      <w:szCs w:val="20"/>
                                      <w:shd w:val="clear" w:color="auto" w:fill="auto"/>
                                      <w:lang w:val="ru-RU" w:eastAsia="ru-RU" w:bidi="ru-RU"/>
                                    </w:rPr>
                                    <w:t xml:space="preserve">Дренаж: </w:t>
                                  </w:r>
                                  <w:r>
                                    <w:rPr>
                                      <w:rFonts w:ascii="Palatino Linotype" w:eastAsia="Palatino Linotype" w:hAnsi="Palatino Linotype" w:cs="Palatino Linotype"/>
                                      <w:spacing w:val="0"/>
                                      <w:w w:val="100"/>
                                      <w:position w:val="0"/>
                                      <w:sz w:val="20"/>
                                      <w:szCs w:val="20"/>
                                      <w:shd w:val="clear" w:color="auto" w:fill="auto"/>
                                      <w:lang w:val="en-US" w:eastAsia="en-US" w:bidi="en-US"/>
                                    </w:rPr>
                                    <w:t>10 Fr</w:t>
                                  </w:r>
                                  <w:r>
                                    <w:rPr>
                                      <w:rFonts w:ascii="Times New Roman" w:eastAsia="Times New Roman" w:hAnsi="Times New Roman" w:cs="Times New Roman"/>
                                      <w:spacing w:val="0"/>
                                      <w:w w:val="100"/>
                                      <w:position w:val="0"/>
                                      <w:sz w:val="20"/>
                                      <w:szCs w:val="20"/>
                                      <w:shd w:val="clear" w:color="auto" w:fill="auto"/>
                                      <w:lang w:val="en-US" w:eastAsia="en-US" w:bidi="en-US"/>
                                    </w:rPr>
                                    <w:t xml:space="preserve">^ </w:t>
                                  </w:r>
                                  <w:r>
                                    <w:rPr>
                                      <w:rFonts w:ascii="Palatino Linotype" w:eastAsia="Palatino Linotype" w:hAnsi="Palatino Linotype" w:cs="Palatino Linotype"/>
                                      <w:spacing w:val="0"/>
                                      <w:w w:val="100"/>
                                      <w:position w:val="0"/>
                                      <w:sz w:val="20"/>
                                      <w:szCs w:val="20"/>
                                      <w:shd w:val="clear" w:color="auto" w:fill="auto"/>
                                      <w:lang w:val="en-US" w:eastAsia="en-US" w:bidi="en-US"/>
                                    </w:rPr>
                                    <w:t>13 Fr</w:t>
                                  </w:r>
                                  <w:r>
                                    <w:rPr>
                                      <w:rFonts w:ascii="Times New Roman" w:eastAsia="Times New Roman" w:hAnsi="Times New Roman" w:cs="Times New Roman"/>
                                      <w:spacing w:val="0"/>
                                      <w:w w:val="100"/>
                                      <w:position w:val="0"/>
                                      <w:sz w:val="20"/>
                                      <w:szCs w:val="20"/>
                                      <w:shd w:val="clear" w:color="auto" w:fill="auto"/>
                                      <w:lang w:val="en-US" w:eastAsia="en-US" w:bidi="en-US"/>
                                    </w:rPr>
                                    <w:t xml:space="preserve">^ </w:t>
                                  </w:r>
                                  <w:r>
                                    <w:rPr>
                                      <w:rFonts w:ascii="Palatino Linotype" w:eastAsia="Palatino Linotype" w:hAnsi="Palatino Linotype" w:cs="Palatino Linotype"/>
                                      <w:spacing w:val="0"/>
                                      <w:w w:val="100"/>
                                      <w:position w:val="0"/>
                                      <w:sz w:val="20"/>
                                      <w:szCs w:val="20"/>
                                      <w:shd w:val="clear" w:color="auto" w:fill="auto"/>
                                      <w:lang w:val="en-US" w:eastAsia="en-US" w:bidi="en-US"/>
                                    </w:rPr>
                                    <w:t xml:space="preserve">15 Fr, 2 </w:t>
                                  </w:r>
                                  <w:r>
                                    <w:rPr>
                                      <w:rFonts w:ascii="Palatino Linotype" w:eastAsia="Palatino Linotype" w:hAnsi="Palatino Linotype" w:cs="Palatino Linotype"/>
                                      <w:spacing w:val="0"/>
                                      <w:w w:val="100"/>
                                      <w:position w:val="0"/>
                                      <w:sz w:val="20"/>
                                      <w:szCs w:val="20"/>
                                      <w:shd w:val="clear" w:color="auto" w:fill="auto"/>
                                      <w:lang w:val="ru-RU" w:eastAsia="ru-RU" w:bidi="ru-RU"/>
                                    </w:rPr>
                                    <w:t>дренажа</w:t>
                                  </w:r>
                                </w:p>
                              </w:tc>
                            </w:tr>
                          </w:tbl>
                          <w:p>
                            <w:pPr>
                              <w:widowControl w:val="0"/>
                              <w:spacing w:line="1" w:lineRule="exact"/>
                            </w:pPr>
                          </w:p>
                        </w:txbxContent>
                      </wps:txbx>
                      <wps:bodyPr lIns="0" tIns="0" rIns="0" bIns="0">
                        <a:noAutoFit/>
                      </wps:bodyPr>
                    </wps:wsp>
                  </a:graphicData>
                </a:graphic>
              </wp:anchor>
            </w:drawing>
          </mc:Choice>
          <mc:Fallback>
            <w:pict>
              <v:shape id="_x0000_s1331" type="#_x0000_t202" style="position:absolute;margin-left:56.399999999999999pt;margin-top:48.350000000000001pt;width:481.69999999999999pt;height:360.94999999999999pt;z-index:-125829331;mso-wrap-distance-left:9.pt;mso-wrap-distance-top:38.399999999999999pt;mso-wrap-distance-right:10.450000000000001pt;mso-wrap-distance-bottom:1.pt;mso-position-horizontal-relative:page;mso-position-vertical-relative:margin" filled="f" stroked="f">
                <v:textbox inset="0,0,0,0">
                  <w:txbxContent>
                    <w:tbl>
                      <w:tblPr>
                        <w:tblOverlap w:val="never"/>
                        <w:jc w:val="left"/>
                        <w:tblLayout w:type="fixed"/>
                      </w:tblPr>
                      <w:tblGrid>
                        <w:gridCol w:w="2107"/>
                        <w:gridCol w:w="2770"/>
                        <w:gridCol w:w="4757"/>
                      </w:tblGrid>
                      <w:tr>
                        <w:trPr>
                          <w:tblHeader/>
                          <w:trHeight w:val="557" w:hRule="exact"/>
                        </w:trPr>
                        <w:tc>
                          <w:tcPr>
                            <w:tcBorders>
                              <w:top w:val="single" w:sz="4"/>
                              <w:left w:val="single" w:sz="4"/>
                            </w:tcBorders>
                            <w:shd w:val="clear" w:color="auto" w:fill="auto"/>
                            <w:vAlign w:val="center"/>
                          </w:tcPr>
                          <w:p>
                            <w:pPr>
                              <w:pStyle w:val="Style42"/>
                              <w:keepNext w:val="0"/>
                              <w:keepLines w:val="0"/>
                              <w:widowControl w:val="0"/>
                              <w:shd w:val="clear" w:color="auto" w:fill="auto"/>
                              <w:bidi w:val="0"/>
                              <w:spacing w:before="0" w:after="0" w:line="178"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Фаза клинического течения ОП</w:t>
                            </w:r>
                          </w:p>
                        </w:tc>
                        <w:tc>
                          <w:tcPr>
                            <w:tcBorders>
                              <w:top w:val="single" w:sz="4"/>
                              <w:left w:val="single" w:sz="4"/>
                            </w:tcBorders>
                            <w:shd w:val="clear" w:color="auto" w:fill="auto"/>
                            <w:vAlign w:val="center"/>
                          </w:tcPr>
                          <w:p>
                            <w:pPr>
                              <w:pStyle w:val="Style42"/>
                              <w:keepNext w:val="0"/>
                              <w:keepLines w:val="0"/>
                              <w:widowControl w:val="0"/>
                              <w:shd w:val="clear" w:color="auto" w:fill="auto"/>
                              <w:bidi w:val="0"/>
                              <w:spacing w:before="0" w:after="0" w:line="240" w:lineRule="auto"/>
                              <w:ind w:left="0" w:right="0" w:firstLine="50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Клиническая форма</w:t>
                            </w:r>
                          </w:p>
                        </w:tc>
                        <w:tc>
                          <w:tcPr>
                            <w:tcBorders>
                              <w:top w:val="single" w:sz="4"/>
                              <w:left w:val="single" w:sz="4"/>
                              <w:right w:val="single" w:sz="4"/>
                            </w:tcBorders>
                            <w:shd w:val="clear" w:color="auto" w:fill="auto"/>
                            <w:vAlign w:val="center"/>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Характер манипуляции</w:t>
                            </w:r>
                          </w:p>
                        </w:tc>
                      </w:tr>
                      <w:tr>
                        <w:trPr>
                          <w:trHeight w:val="509" w:hRule="exact"/>
                        </w:trPr>
                        <w:tc>
                          <w:tcPr>
                            <w:vMerge w:val="restart"/>
                            <w:tcBorders>
                              <w:top w:val="single" w:sz="4"/>
                              <w:left w:val="single" w:sz="4"/>
                            </w:tcBorders>
                            <w:shd w:val="clear" w:color="auto" w:fill="auto"/>
                            <w:vAlign w:val="top"/>
                          </w:tcPr>
                          <w:p>
                            <w:pPr>
                              <w:pStyle w:val="Style42"/>
                              <w:keepNext w:val="0"/>
                              <w:keepLines w:val="0"/>
                              <w:widowControl w:val="0"/>
                              <w:shd w:val="clear" w:color="auto" w:fill="auto"/>
                              <w:bidi w:val="0"/>
                              <w:spacing w:before="0" w:after="0" w:line="240" w:lineRule="auto"/>
                              <w:ind w:left="0" w:right="0" w:firstLine="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Ферментативная фаза</w:t>
                            </w: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178" w:lineRule="auto"/>
                              <w:ind w:left="0" w:right="0" w:firstLine="0"/>
                              <w:jc w:val="both"/>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Отечный (интерстициальный) Панкреатит</w:t>
                            </w:r>
                          </w:p>
                        </w:tc>
                        <w:tc>
                          <w:tcPr>
                            <w:tcBorders>
                              <w:top w:val="single" w:sz="4"/>
                              <w:left w:val="single" w:sz="4"/>
                              <w:right w:val="single" w:sz="4"/>
                            </w:tcBorders>
                            <w:shd w:val="clear" w:color="auto" w:fill="auto"/>
                            <w:vAlign w:val="top"/>
                          </w:tcPr>
                          <w:p>
                            <w:pPr>
                              <w:pStyle w:val="Style42"/>
                              <w:keepNext w:val="0"/>
                              <w:keepLines w:val="0"/>
                              <w:widowControl w:val="0"/>
                              <w:shd w:val="clear" w:color="auto" w:fill="auto"/>
                              <w:bidi w:val="0"/>
                              <w:spacing w:before="0" w:after="0" w:line="240" w:lineRule="auto"/>
                              <w:ind w:left="0" w:right="0" w:firstLine="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 xml:space="preserve">Пункции: </w:t>
                            </w:r>
                            <w:r>
                              <w:rPr>
                                <w:rFonts w:ascii="Palatino Linotype" w:eastAsia="Palatino Linotype" w:hAnsi="Palatino Linotype" w:cs="Palatino Linotype"/>
                                <w:spacing w:val="0"/>
                                <w:w w:val="100"/>
                                <w:position w:val="0"/>
                                <w:sz w:val="20"/>
                                <w:szCs w:val="20"/>
                                <w:shd w:val="clear" w:color="auto" w:fill="auto"/>
                                <w:lang w:val="en-US" w:eastAsia="en-US" w:bidi="en-US"/>
                              </w:rPr>
                              <w:t>G21(O)</w:t>
                            </w:r>
                            <w:r>
                              <w:rPr>
                                <w:rFonts w:ascii="Times New Roman" w:eastAsia="Times New Roman" w:hAnsi="Times New Roman" w:cs="Times New Roman"/>
                                <w:spacing w:val="0"/>
                                <w:w w:val="100"/>
                                <w:position w:val="0"/>
                                <w:sz w:val="20"/>
                                <w:szCs w:val="20"/>
                                <w:shd w:val="clear" w:color="auto" w:fill="auto"/>
                                <w:lang w:val="en-US" w:eastAsia="en-US" w:bidi="en-US"/>
                              </w:rPr>
                              <w:t>^</w:t>
                            </w:r>
                            <w:r>
                              <w:rPr>
                                <w:rFonts w:ascii="Palatino Linotype" w:eastAsia="Palatino Linotype" w:hAnsi="Palatino Linotype" w:cs="Palatino Linotype"/>
                                <w:spacing w:val="0"/>
                                <w:w w:val="100"/>
                                <w:position w:val="0"/>
                                <w:sz w:val="20"/>
                                <w:szCs w:val="20"/>
                                <w:shd w:val="clear" w:color="auto" w:fill="auto"/>
                                <w:lang w:val="en-US" w:eastAsia="en-US" w:bidi="en-US"/>
                              </w:rPr>
                              <w:t xml:space="preserve">G21(P), </w:t>
                            </w:r>
                            <w:r>
                              <w:rPr>
                                <w:rFonts w:ascii="Palatino Linotype" w:eastAsia="Palatino Linotype" w:hAnsi="Palatino Linotype" w:cs="Palatino Linotype"/>
                                <w:spacing w:val="0"/>
                                <w:w w:val="100"/>
                                <w:position w:val="0"/>
                                <w:sz w:val="20"/>
                                <w:szCs w:val="20"/>
                                <w:shd w:val="clear" w:color="auto" w:fill="auto"/>
                                <w:lang w:val="ru-RU" w:eastAsia="ru-RU" w:bidi="ru-RU"/>
                              </w:rPr>
                              <w:t>кратность до 2-х раз</w:t>
                            </w:r>
                          </w:p>
                        </w:tc>
                      </w:tr>
                      <w:tr>
                        <w:trPr>
                          <w:trHeight w:val="312" w:hRule="exact"/>
                        </w:trPr>
                        <w:tc>
                          <w:tcPr>
                            <w:vMerge/>
                            <w:tcBorders>
                              <w:left w:val="single" w:sz="4"/>
                            </w:tcBorders>
                            <w:shd w:val="clear" w:color="auto" w:fill="auto"/>
                            <w:vAlign w:val="top"/>
                          </w:tcPr>
                          <w:p>
                            <w:pP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both"/>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Некротический панкреатит</w:t>
                            </w:r>
                          </w:p>
                        </w:tc>
                        <w:tc>
                          <w:tcPr>
                            <w:tcBorders>
                              <w:top w:val="single" w:sz="4"/>
                              <w:left w:val="single" w:sz="4"/>
                              <w:righ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 xml:space="preserve">Пункции: </w:t>
                            </w:r>
                            <w:r>
                              <w:rPr>
                                <w:rFonts w:ascii="Palatino Linotype" w:eastAsia="Palatino Linotype" w:hAnsi="Palatino Linotype" w:cs="Palatino Linotype"/>
                                <w:spacing w:val="0"/>
                                <w:w w:val="100"/>
                                <w:position w:val="0"/>
                                <w:sz w:val="20"/>
                                <w:szCs w:val="20"/>
                                <w:shd w:val="clear" w:color="auto" w:fill="auto"/>
                                <w:lang w:val="en-US" w:eastAsia="en-US" w:bidi="en-US"/>
                              </w:rPr>
                              <w:t>G21(O)</w:t>
                            </w:r>
                            <w:r>
                              <w:rPr>
                                <w:rFonts w:ascii="Times New Roman" w:eastAsia="Times New Roman" w:hAnsi="Times New Roman" w:cs="Times New Roman"/>
                                <w:spacing w:val="0"/>
                                <w:w w:val="100"/>
                                <w:position w:val="0"/>
                                <w:sz w:val="20"/>
                                <w:szCs w:val="20"/>
                                <w:shd w:val="clear" w:color="auto" w:fill="auto"/>
                                <w:lang w:val="en-US" w:eastAsia="en-US" w:bidi="en-US"/>
                              </w:rPr>
                              <w:t>^</w:t>
                            </w:r>
                            <w:r>
                              <w:rPr>
                                <w:rFonts w:ascii="Palatino Linotype" w:eastAsia="Palatino Linotype" w:hAnsi="Palatino Linotype" w:cs="Palatino Linotype"/>
                                <w:spacing w:val="0"/>
                                <w:w w:val="100"/>
                                <w:position w:val="0"/>
                                <w:sz w:val="20"/>
                                <w:szCs w:val="20"/>
                                <w:shd w:val="clear" w:color="auto" w:fill="auto"/>
                                <w:lang w:val="en-US" w:eastAsia="en-US" w:bidi="en-US"/>
                              </w:rPr>
                              <w:t xml:space="preserve">G21(P), </w:t>
                            </w:r>
                            <w:r>
                              <w:rPr>
                                <w:rFonts w:ascii="Palatino Linotype" w:eastAsia="Palatino Linotype" w:hAnsi="Palatino Linotype" w:cs="Palatino Linotype"/>
                                <w:spacing w:val="0"/>
                                <w:w w:val="100"/>
                                <w:position w:val="0"/>
                                <w:sz w:val="20"/>
                                <w:szCs w:val="20"/>
                                <w:shd w:val="clear" w:color="auto" w:fill="auto"/>
                                <w:lang w:val="ru-RU" w:eastAsia="ru-RU" w:bidi="ru-RU"/>
                              </w:rPr>
                              <w:t>кратность до 2-х раз</w:t>
                            </w:r>
                          </w:p>
                        </w:tc>
                      </w:tr>
                      <w:tr>
                        <w:trPr>
                          <w:trHeight w:val="509" w:hRule="exact"/>
                        </w:trPr>
                        <w:tc>
                          <w:tcPr>
                            <w:tcBorders>
                              <w:top w:val="single" w:sz="4"/>
                              <w:left w:val="single" w:sz="4"/>
                            </w:tcBorders>
                            <w:shd w:val="clear" w:color="auto" w:fill="auto"/>
                            <w:vAlign w:val="top"/>
                          </w:tcPr>
                          <w:p>
                            <w:pPr>
                              <w:pStyle w:val="Style42"/>
                              <w:keepNext w:val="0"/>
                              <w:keepLines w:val="0"/>
                              <w:widowControl w:val="0"/>
                              <w:shd w:val="clear" w:color="auto" w:fill="auto"/>
                              <w:bidi w:val="0"/>
                              <w:spacing w:before="0" w:after="0" w:line="240" w:lineRule="auto"/>
                              <w:ind w:left="0" w:right="0" w:firstLine="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Реактивная фаза</w:t>
                            </w: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178" w:lineRule="auto"/>
                              <w:ind w:left="0" w:right="0" w:firstLine="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Инфильтративно</w:t>
                              <w:softHyphen/>
                              <w:t>некротический панкреатит</w:t>
                            </w:r>
                          </w:p>
                        </w:tc>
                        <w:tc>
                          <w:tcPr>
                            <w:tcBorders>
                              <w:top w:val="single" w:sz="4"/>
                              <w:left w:val="single" w:sz="4"/>
                              <w:right w:val="single" w:sz="4"/>
                            </w:tcBorders>
                            <w:shd w:val="clear" w:color="auto" w:fill="auto"/>
                            <w:vAlign w:val="bottom"/>
                          </w:tcPr>
                          <w:p>
                            <w:pPr>
                              <w:pStyle w:val="Style42"/>
                              <w:keepNext w:val="0"/>
                              <w:keepLines w:val="0"/>
                              <w:widowControl w:val="0"/>
                              <w:shd w:val="clear" w:color="auto" w:fill="auto"/>
                              <w:bidi w:val="0"/>
                              <w:spacing w:before="0" w:after="0" w:line="185" w:lineRule="auto"/>
                              <w:ind w:left="0" w:right="0" w:firstLine="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 xml:space="preserve">Пункции: </w:t>
                            </w:r>
                            <w:r>
                              <w:rPr>
                                <w:rFonts w:ascii="Palatino Linotype" w:eastAsia="Palatino Linotype" w:hAnsi="Palatino Linotype" w:cs="Palatino Linotype"/>
                                <w:spacing w:val="0"/>
                                <w:w w:val="100"/>
                                <w:position w:val="0"/>
                                <w:sz w:val="20"/>
                                <w:szCs w:val="20"/>
                                <w:shd w:val="clear" w:color="auto" w:fill="auto"/>
                                <w:lang w:val="en-US" w:eastAsia="en-US" w:bidi="en-US"/>
                              </w:rPr>
                              <w:t xml:space="preserve">G21(O) </w:t>
                            </w:r>
                            <w:r>
                              <w:rPr>
                                <w:rFonts w:ascii="Times New Roman" w:eastAsia="Times New Roman" w:hAnsi="Times New Roman" w:cs="Times New Roman"/>
                                <w:spacing w:val="0"/>
                                <w:w w:val="100"/>
                                <w:position w:val="0"/>
                                <w:sz w:val="20"/>
                                <w:szCs w:val="20"/>
                                <w:shd w:val="clear" w:color="auto" w:fill="auto"/>
                                <w:lang w:val="en-US" w:eastAsia="en-US" w:bidi="en-US"/>
                              </w:rPr>
                              <w:t>&gt;</w:t>
                            </w:r>
                            <w:r>
                              <w:rPr>
                                <w:rFonts w:ascii="Palatino Linotype" w:eastAsia="Palatino Linotype" w:hAnsi="Palatino Linotype" w:cs="Palatino Linotype"/>
                                <w:spacing w:val="0"/>
                                <w:w w:val="100"/>
                                <w:position w:val="0"/>
                                <w:sz w:val="20"/>
                                <w:szCs w:val="20"/>
                                <w:shd w:val="clear" w:color="auto" w:fill="auto"/>
                                <w:lang w:val="en-US" w:eastAsia="en-US" w:bidi="en-US"/>
                              </w:rPr>
                              <w:t xml:space="preserve">G21(P) </w:t>
                            </w:r>
                            <w:r>
                              <w:rPr>
                                <w:rFonts w:ascii="Times New Roman" w:eastAsia="Times New Roman" w:hAnsi="Times New Roman" w:cs="Times New Roman"/>
                                <w:spacing w:val="0"/>
                                <w:w w:val="100"/>
                                <w:position w:val="0"/>
                                <w:sz w:val="20"/>
                                <w:szCs w:val="20"/>
                                <w:shd w:val="clear" w:color="auto" w:fill="auto"/>
                                <w:lang w:val="en-US" w:eastAsia="en-US" w:bidi="en-US"/>
                              </w:rPr>
                              <w:t>&gt;</w:t>
                            </w:r>
                            <w:r>
                              <w:rPr>
                                <w:rFonts w:ascii="Palatino Linotype" w:eastAsia="Palatino Linotype" w:hAnsi="Palatino Linotype" w:cs="Palatino Linotype"/>
                                <w:spacing w:val="0"/>
                                <w:w w:val="100"/>
                                <w:position w:val="0"/>
                                <w:sz w:val="20"/>
                                <w:szCs w:val="20"/>
                                <w:shd w:val="clear" w:color="auto" w:fill="auto"/>
                                <w:lang w:val="en-US" w:eastAsia="en-US" w:bidi="en-US"/>
                              </w:rPr>
                              <w:t xml:space="preserve">G20(Q) </w:t>
                            </w:r>
                            <w:r>
                              <w:rPr>
                                <w:rFonts w:ascii="Times New Roman" w:eastAsia="Times New Roman" w:hAnsi="Times New Roman" w:cs="Times New Roman"/>
                                <w:spacing w:val="0"/>
                                <w:w w:val="100"/>
                                <w:position w:val="0"/>
                                <w:sz w:val="20"/>
                                <w:szCs w:val="20"/>
                                <w:shd w:val="clear" w:color="auto" w:fill="auto"/>
                                <w:lang w:val="en-US" w:eastAsia="en-US" w:bidi="en-US"/>
                              </w:rPr>
                              <w:t>&gt;</w:t>
                            </w:r>
                            <w:r>
                              <w:rPr>
                                <w:rFonts w:ascii="Palatino Linotype" w:eastAsia="Palatino Linotype" w:hAnsi="Palatino Linotype" w:cs="Palatino Linotype"/>
                                <w:spacing w:val="0"/>
                                <w:w w:val="100"/>
                                <w:position w:val="0"/>
                                <w:sz w:val="20"/>
                                <w:szCs w:val="20"/>
                                <w:shd w:val="clear" w:color="auto" w:fill="auto"/>
                                <w:lang w:val="en-US" w:eastAsia="en-US" w:bidi="en-US"/>
                              </w:rPr>
                              <w:t xml:space="preserve">G20(P) </w:t>
                            </w:r>
                            <w:r>
                              <w:rPr>
                                <w:rFonts w:ascii="Times New Roman" w:eastAsia="Times New Roman" w:hAnsi="Times New Roman" w:cs="Times New Roman"/>
                                <w:spacing w:val="0"/>
                                <w:w w:val="100"/>
                                <w:position w:val="0"/>
                                <w:sz w:val="20"/>
                                <w:szCs w:val="20"/>
                                <w:shd w:val="clear" w:color="auto" w:fill="auto"/>
                                <w:lang w:val="en-US" w:eastAsia="en-US" w:bidi="en-US"/>
                              </w:rPr>
                              <w:t>&gt;</w:t>
                            </w:r>
                            <w:r>
                              <w:rPr>
                                <w:rFonts w:ascii="Palatino Linotype" w:eastAsia="Palatino Linotype" w:hAnsi="Palatino Linotype" w:cs="Palatino Linotype"/>
                                <w:spacing w:val="0"/>
                                <w:w w:val="100"/>
                                <w:position w:val="0"/>
                                <w:sz w:val="20"/>
                                <w:szCs w:val="20"/>
                                <w:shd w:val="clear" w:color="auto" w:fill="auto"/>
                                <w:lang w:val="en-US" w:eastAsia="en-US" w:bidi="en-US"/>
                              </w:rPr>
                              <w:t xml:space="preserve">G19(P), </w:t>
                            </w:r>
                            <w:r>
                              <w:rPr>
                                <w:rFonts w:ascii="Palatino Linotype" w:eastAsia="Palatino Linotype" w:hAnsi="Palatino Linotype" w:cs="Palatino Linotype"/>
                                <w:spacing w:val="0"/>
                                <w:w w:val="100"/>
                                <w:position w:val="0"/>
                                <w:sz w:val="20"/>
                                <w:szCs w:val="20"/>
                                <w:shd w:val="clear" w:color="auto" w:fill="auto"/>
                                <w:lang w:val="ru-RU" w:eastAsia="ru-RU" w:bidi="ru-RU"/>
                              </w:rPr>
                              <w:t xml:space="preserve">кратность </w:t>
                            </w:r>
                            <w:r>
                              <w:rPr>
                                <w:rFonts w:ascii="Palatino Linotype" w:eastAsia="Palatino Linotype" w:hAnsi="Palatino Linotype" w:cs="Palatino Linotype"/>
                                <w:spacing w:val="0"/>
                                <w:w w:val="100"/>
                                <w:position w:val="0"/>
                                <w:sz w:val="20"/>
                                <w:szCs w:val="20"/>
                                <w:shd w:val="clear" w:color="auto" w:fill="auto"/>
                                <w:lang w:val="en-US" w:eastAsia="en-US" w:bidi="en-US"/>
                              </w:rPr>
                              <w:t xml:space="preserve">1-5 </w:t>
                            </w:r>
                            <w:r>
                              <w:rPr>
                                <w:rFonts w:ascii="Palatino Linotype" w:eastAsia="Palatino Linotype" w:hAnsi="Palatino Linotype" w:cs="Palatino Linotype"/>
                                <w:spacing w:val="0"/>
                                <w:w w:val="100"/>
                                <w:position w:val="0"/>
                                <w:sz w:val="20"/>
                                <w:szCs w:val="20"/>
                                <w:shd w:val="clear" w:color="auto" w:fill="auto"/>
                                <w:lang w:val="ru-RU" w:eastAsia="ru-RU" w:bidi="ru-RU"/>
                              </w:rPr>
                              <w:t>раз</w:t>
                            </w:r>
                          </w:p>
                        </w:tc>
                      </w:tr>
                      <w:tr>
                        <w:trPr>
                          <w:trHeight w:val="552" w:hRule="exact"/>
                        </w:trPr>
                        <w:tc>
                          <w:tcPr>
                            <w:vMerge w:val="restart"/>
                            <w:tcBorders>
                              <w:top w:val="single" w:sz="4"/>
                              <w:left w:val="single" w:sz="4"/>
                            </w:tcBorders>
                            <w:shd w:val="clear" w:color="auto" w:fill="auto"/>
                            <w:vAlign w:val="top"/>
                          </w:tcPr>
                          <w:p>
                            <w:pPr>
                              <w:pStyle w:val="Style42"/>
                              <w:keepNext w:val="0"/>
                              <w:keepLines w:val="0"/>
                              <w:widowControl w:val="0"/>
                              <w:shd w:val="clear" w:color="auto" w:fill="auto"/>
                              <w:bidi w:val="0"/>
                              <w:spacing w:before="0" w:after="0" w:line="240" w:lineRule="auto"/>
                              <w:ind w:left="0" w:right="0" w:firstLine="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Фаза секвестрации</w:t>
                            </w: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178" w:lineRule="auto"/>
                              <w:ind w:left="0" w:right="0" w:firstLine="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 xml:space="preserve">Ферментативный Оментобурсит </w:t>
                            </w:r>
                            <w:r>
                              <w:rPr>
                                <w:rFonts w:ascii="Palatino Linotype" w:eastAsia="Palatino Linotype" w:hAnsi="Palatino Linotype" w:cs="Palatino Linotype"/>
                                <w:spacing w:val="0"/>
                                <w:w w:val="100"/>
                                <w:position w:val="0"/>
                                <w:sz w:val="20"/>
                                <w:szCs w:val="20"/>
                                <w:shd w:val="clear" w:color="auto" w:fill="auto"/>
                                <w:lang w:val="en-US" w:eastAsia="en-US" w:bidi="en-US"/>
                              </w:rPr>
                              <w:t>Fr</w:t>
                            </w:r>
                          </w:p>
                        </w:tc>
                        <w:tc>
                          <w:tcPr>
                            <w:tcBorders>
                              <w:top w:val="single" w:sz="4"/>
                              <w:left w:val="single" w:sz="4"/>
                              <w:righ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 xml:space="preserve">Пункции: </w:t>
                            </w:r>
                            <w:r>
                              <w:rPr>
                                <w:rFonts w:ascii="Palatino Linotype" w:eastAsia="Palatino Linotype" w:hAnsi="Palatino Linotype" w:cs="Palatino Linotype"/>
                                <w:spacing w:val="0"/>
                                <w:w w:val="100"/>
                                <w:position w:val="0"/>
                                <w:sz w:val="20"/>
                                <w:szCs w:val="20"/>
                                <w:shd w:val="clear" w:color="auto" w:fill="auto"/>
                                <w:lang w:val="en-US" w:eastAsia="en-US" w:bidi="en-US"/>
                              </w:rPr>
                              <w:t xml:space="preserve">G19(O), </w:t>
                            </w:r>
                            <w:r>
                              <w:rPr>
                                <w:rFonts w:ascii="Palatino Linotype" w:eastAsia="Palatino Linotype" w:hAnsi="Palatino Linotype" w:cs="Palatino Linotype"/>
                                <w:spacing w:val="0"/>
                                <w:w w:val="100"/>
                                <w:position w:val="0"/>
                                <w:sz w:val="20"/>
                                <w:szCs w:val="20"/>
                                <w:shd w:val="clear" w:color="auto" w:fill="auto"/>
                                <w:lang w:val="ru-RU" w:eastAsia="ru-RU" w:bidi="ru-RU"/>
                              </w:rPr>
                              <w:t>кратность 6 - 8 раза</w:t>
                            </w:r>
                          </w:p>
                          <w:p>
                            <w:pPr>
                              <w:pStyle w:val="Style42"/>
                              <w:keepNext w:val="0"/>
                              <w:keepLines w:val="0"/>
                              <w:widowControl w:val="0"/>
                              <w:shd w:val="clear" w:color="auto" w:fill="auto"/>
                              <w:bidi w:val="0"/>
                              <w:spacing w:before="0" w:after="0" w:line="214" w:lineRule="auto"/>
                              <w:ind w:left="0" w:right="0" w:firstLine="0"/>
                              <w:jc w:val="left"/>
                              <w:rPr>
                                <w:sz w:val="22"/>
                                <w:szCs w:val="22"/>
                              </w:rPr>
                            </w:pPr>
                            <w:r>
                              <w:rPr>
                                <w:rFonts w:ascii="Calibri" w:eastAsia="Calibri" w:hAnsi="Calibri" w:cs="Calibri"/>
                                <w:spacing w:val="0"/>
                                <w:w w:val="100"/>
                                <w:position w:val="0"/>
                                <w:sz w:val="22"/>
                                <w:szCs w:val="22"/>
                                <w:shd w:val="clear" w:color="auto" w:fill="auto"/>
                                <w:lang w:val="ru-RU" w:eastAsia="ru-RU" w:bidi="ru-RU"/>
                              </w:rPr>
                              <w:t xml:space="preserve">Пункции + 2 Дренажа: </w:t>
                            </w:r>
                            <w:r>
                              <w:rPr>
                                <w:rFonts w:ascii="Calibri" w:eastAsia="Calibri" w:hAnsi="Calibri" w:cs="Calibri"/>
                                <w:spacing w:val="0"/>
                                <w:w w:val="100"/>
                                <w:position w:val="0"/>
                                <w:sz w:val="22"/>
                                <w:szCs w:val="22"/>
                                <w:shd w:val="clear" w:color="auto" w:fill="auto"/>
                                <w:lang w:val="en-US" w:eastAsia="en-US" w:bidi="en-US"/>
                              </w:rPr>
                              <w:t>G19(O)</w:t>
                            </w:r>
                            <w:r>
                              <w:rPr>
                                <w:rFonts w:ascii="Times New Roman" w:eastAsia="Times New Roman" w:hAnsi="Times New Roman" w:cs="Times New Roman"/>
                                <w:spacing w:val="0"/>
                                <w:w w:val="100"/>
                                <w:position w:val="0"/>
                                <w:sz w:val="20"/>
                                <w:szCs w:val="20"/>
                                <w:shd w:val="clear" w:color="auto" w:fill="auto"/>
                                <w:lang w:val="en-US" w:eastAsia="en-US" w:bidi="en-US"/>
                              </w:rPr>
                              <w:t xml:space="preserve">^ </w:t>
                            </w:r>
                            <w:r>
                              <w:rPr>
                                <w:rFonts w:ascii="Calibri" w:eastAsia="Calibri" w:hAnsi="Calibri" w:cs="Calibri"/>
                                <w:spacing w:val="0"/>
                                <w:w w:val="100"/>
                                <w:position w:val="0"/>
                                <w:sz w:val="22"/>
                                <w:szCs w:val="22"/>
                                <w:shd w:val="clear" w:color="auto" w:fill="auto"/>
                                <w:lang w:val="ru-RU" w:eastAsia="ru-RU" w:bidi="ru-RU"/>
                              </w:rPr>
                              <w:t xml:space="preserve">9 </w:t>
                            </w:r>
                            <w:r>
                              <w:rPr>
                                <w:rFonts w:ascii="Calibri" w:eastAsia="Calibri" w:hAnsi="Calibri" w:cs="Calibri"/>
                                <w:spacing w:val="0"/>
                                <w:w w:val="100"/>
                                <w:position w:val="0"/>
                                <w:sz w:val="22"/>
                                <w:szCs w:val="22"/>
                                <w:shd w:val="clear" w:color="auto" w:fill="auto"/>
                                <w:lang w:val="en-US" w:eastAsia="en-US" w:bidi="en-US"/>
                              </w:rPr>
                              <w:t xml:space="preserve">Fr </w:t>
                            </w:r>
                            <w:r>
                              <w:rPr>
                                <w:rFonts w:ascii="Calibri" w:eastAsia="Calibri" w:hAnsi="Calibri" w:cs="Calibri"/>
                                <w:spacing w:val="0"/>
                                <w:w w:val="100"/>
                                <w:position w:val="0"/>
                                <w:sz w:val="22"/>
                                <w:szCs w:val="22"/>
                                <w:shd w:val="clear" w:color="auto" w:fill="auto"/>
                                <w:lang w:val="ru-RU" w:eastAsia="ru-RU" w:bidi="ru-RU"/>
                              </w:rPr>
                              <w:t>или 12</w:t>
                            </w:r>
                          </w:p>
                        </w:tc>
                      </w:tr>
                      <w:tr>
                        <w:trPr>
                          <w:trHeight w:val="710" w:hRule="exact"/>
                        </w:trPr>
                        <w:tc>
                          <w:tcPr>
                            <w:vMerge/>
                            <w:tcBorders>
                              <w:left w:val="single" w:sz="4"/>
                            </w:tcBorders>
                            <w:shd w:val="clear" w:color="auto" w:fill="auto"/>
                            <w:vAlign w:val="top"/>
                          </w:tcPr>
                          <w:p>
                            <w:pPr/>
                          </w:p>
                        </w:tc>
                        <w:tc>
                          <w:tcPr>
                            <w:tcBorders>
                              <w:top w:val="single" w:sz="4"/>
                              <w:left w:val="single" w:sz="4"/>
                            </w:tcBorders>
                            <w:shd w:val="clear" w:color="auto" w:fill="auto"/>
                            <w:vAlign w:val="top"/>
                          </w:tcPr>
                          <w:p>
                            <w:pPr>
                              <w:pStyle w:val="Style42"/>
                              <w:keepNext w:val="0"/>
                              <w:keepLines w:val="0"/>
                              <w:widowControl w:val="0"/>
                              <w:shd w:val="clear" w:color="auto" w:fill="auto"/>
                              <w:bidi w:val="0"/>
                              <w:spacing w:before="0" w:after="0" w:line="178" w:lineRule="auto"/>
                              <w:ind w:left="0" w:right="0" w:firstLine="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Гнойно-некротический панкреатит</w:t>
                            </w:r>
                          </w:p>
                        </w:tc>
                        <w:tc>
                          <w:tcPr>
                            <w:tcBorders>
                              <w:top w:val="single" w:sz="4"/>
                              <w:left w:val="single" w:sz="4"/>
                              <w:right w:val="single" w:sz="4"/>
                            </w:tcBorders>
                            <w:shd w:val="clear" w:color="auto" w:fill="auto"/>
                            <w:vAlign w:val="bottom"/>
                          </w:tcPr>
                          <w:p>
                            <w:pPr>
                              <w:pStyle w:val="Style42"/>
                              <w:keepNext w:val="0"/>
                              <w:keepLines w:val="0"/>
                              <w:widowControl w:val="0"/>
                              <w:shd w:val="clear" w:color="auto" w:fill="auto"/>
                              <w:bidi w:val="0"/>
                              <w:spacing w:before="0" w:after="0" w:line="178" w:lineRule="auto"/>
                              <w:ind w:left="0" w:right="0" w:firstLine="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 xml:space="preserve">Пункции: </w:t>
                            </w:r>
                            <w:r>
                              <w:rPr>
                                <w:rFonts w:ascii="Palatino Linotype" w:eastAsia="Palatino Linotype" w:hAnsi="Palatino Linotype" w:cs="Palatino Linotype"/>
                                <w:spacing w:val="0"/>
                                <w:w w:val="100"/>
                                <w:position w:val="0"/>
                                <w:sz w:val="20"/>
                                <w:szCs w:val="20"/>
                                <w:shd w:val="clear" w:color="auto" w:fill="auto"/>
                                <w:lang w:val="en-US" w:eastAsia="en-US" w:bidi="en-US"/>
                              </w:rPr>
                              <w:t xml:space="preserve">G21(P) </w:t>
                            </w:r>
                            <w:r>
                              <w:rPr>
                                <w:rFonts w:ascii="Times New Roman" w:eastAsia="Times New Roman" w:hAnsi="Times New Roman" w:cs="Times New Roman"/>
                                <w:spacing w:val="0"/>
                                <w:w w:val="100"/>
                                <w:position w:val="0"/>
                                <w:sz w:val="20"/>
                                <w:szCs w:val="20"/>
                                <w:shd w:val="clear" w:color="auto" w:fill="auto"/>
                                <w:lang w:val="en-US" w:eastAsia="en-US" w:bidi="en-US"/>
                              </w:rPr>
                              <w:t>&gt;</w:t>
                            </w:r>
                            <w:r>
                              <w:rPr>
                                <w:rFonts w:ascii="Palatino Linotype" w:eastAsia="Palatino Linotype" w:hAnsi="Palatino Linotype" w:cs="Palatino Linotype"/>
                                <w:spacing w:val="0"/>
                                <w:w w:val="100"/>
                                <w:position w:val="0"/>
                                <w:sz w:val="20"/>
                                <w:szCs w:val="20"/>
                                <w:shd w:val="clear" w:color="auto" w:fill="auto"/>
                                <w:lang w:val="en-US" w:eastAsia="en-US" w:bidi="en-US"/>
                              </w:rPr>
                              <w:t xml:space="preserve">G20(P), </w:t>
                            </w:r>
                            <w:r>
                              <w:rPr>
                                <w:rFonts w:ascii="Palatino Linotype" w:eastAsia="Palatino Linotype" w:hAnsi="Palatino Linotype" w:cs="Palatino Linotype"/>
                                <w:spacing w:val="0"/>
                                <w:w w:val="100"/>
                                <w:position w:val="0"/>
                                <w:sz w:val="20"/>
                                <w:szCs w:val="20"/>
                                <w:shd w:val="clear" w:color="auto" w:fill="auto"/>
                                <w:lang w:val="ru-RU" w:eastAsia="ru-RU" w:bidi="ru-RU"/>
                              </w:rPr>
                              <w:t>кратность до 2-х раз</w:t>
                            </w:r>
                          </w:p>
                        </w:tc>
                      </w:tr>
                      <w:tr>
                        <w:trPr>
                          <w:trHeight w:val="710" w:hRule="exact"/>
                        </w:trPr>
                        <w:tc>
                          <w:tcPr>
                            <w:vMerge/>
                            <w:tcBorders>
                              <w:left w:val="single" w:sz="4"/>
                            </w:tcBorders>
                            <w:shd w:val="clear" w:color="auto" w:fill="auto"/>
                            <w:vAlign w:val="top"/>
                          </w:tcPr>
                          <w:p>
                            <w:pPr/>
                          </w:p>
                        </w:tc>
                        <w:tc>
                          <w:tcPr>
                            <w:tcBorders>
                              <w:top w:val="single" w:sz="4"/>
                              <w:left w:val="single" w:sz="4"/>
                            </w:tcBorders>
                            <w:shd w:val="clear" w:color="auto" w:fill="auto"/>
                            <w:vAlign w:val="top"/>
                          </w:tcPr>
                          <w:p>
                            <w:pPr>
                              <w:pStyle w:val="Style42"/>
                              <w:keepNext w:val="0"/>
                              <w:keepLines w:val="0"/>
                              <w:widowControl w:val="0"/>
                              <w:shd w:val="clear" w:color="auto" w:fill="auto"/>
                              <w:bidi w:val="0"/>
                              <w:spacing w:before="0" w:after="0" w:line="178" w:lineRule="auto"/>
                              <w:ind w:left="0" w:right="0" w:firstLine="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Гнойно-некротический парапанкреатит</w:t>
                            </w:r>
                          </w:p>
                        </w:tc>
                        <w:tc>
                          <w:tcPr>
                            <w:tcBorders>
                              <w:top w:val="single" w:sz="4"/>
                              <w:left w:val="single" w:sz="4"/>
                              <w:right w:val="single" w:sz="4"/>
                            </w:tcBorders>
                            <w:shd w:val="clear" w:color="auto" w:fill="auto"/>
                            <w:vAlign w:val="bottom"/>
                          </w:tcPr>
                          <w:p>
                            <w:pPr>
                              <w:pStyle w:val="Style42"/>
                              <w:keepNext w:val="0"/>
                              <w:keepLines w:val="0"/>
                              <w:widowControl w:val="0"/>
                              <w:shd w:val="clear" w:color="auto" w:fill="auto"/>
                              <w:bidi w:val="0"/>
                              <w:spacing w:before="0" w:after="0" w:line="182" w:lineRule="auto"/>
                              <w:ind w:left="0" w:right="0" w:firstLine="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Пункции + 2 Дренажа:</w:t>
                            </w:r>
                          </w:p>
                          <w:p>
                            <w:pPr>
                              <w:pStyle w:val="Style42"/>
                              <w:keepNext w:val="0"/>
                              <w:keepLines w:val="0"/>
                              <w:widowControl w:val="0"/>
                              <w:shd w:val="clear" w:color="auto" w:fill="auto"/>
                              <w:bidi w:val="0"/>
                              <w:spacing w:before="0" w:after="0" w:line="182" w:lineRule="auto"/>
                              <w:ind w:left="0" w:right="0" w:firstLine="0"/>
                              <w:jc w:val="left"/>
                              <w:rPr>
                                <w:sz w:val="20"/>
                                <w:szCs w:val="20"/>
                              </w:rPr>
                            </w:pPr>
                            <w:r>
                              <w:rPr>
                                <w:rFonts w:ascii="Palatino Linotype" w:eastAsia="Palatino Linotype" w:hAnsi="Palatino Linotype" w:cs="Palatino Linotype"/>
                                <w:spacing w:val="0"/>
                                <w:w w:val="100"/>
                                <w:position w:val="0"/>
                                <w:sz w:val="20"/>
                                <w:szCs w:val="20"/>
                                <w:shd w:val="clear" w:color="auto" w:fill="auto"/>
                                <w:lang w:val="en-US" w:eastAsia="en-US" w:bidi="en-US"/>
                              </w:rPr>
                              <w:t xml:space="preserve">G20(P) </w:t>
                            </w:r>
                            <w:r>
                              <w:rPr>
                                <w:rFonts w:ascii="Times New Roman" w:eastAsia="Times New Roman" w:hAnsi="Times New Roman" w:cs="Times New Roman"/>
                                <w:spacing w:val="0"/>
                                <w:w w:val="100"/>
                                <w:position w:val="0"/>
                                <w:sz w:val="20"/>
                                <w:szCs w:val="20"/>
                                <w:shd w:val="clear" w:color="auto" w:fill="auto"/>
                                <w:lang w:val="en-US" w:eastAsia="en-US" w:bidi="en-US"/>
                              </w:rPr>
                              <w:t>&gt;</w:t>
                            </w:r>
                            <w:r>
                              <w:rPr>
                                <w:rFonts w:ascii="Palatino Linotype" w:eastAsia="Palatino Linotype" w:hAnsi="Palatino Linotype" w:cs="Palatino Linotype"/>
                                <w:spacing w:val="0"/>
                                <w:w w:val="100"/>
                                <w:position w:val="0"/>
                                <w:sz w:val="20"/>
                                <w:szCs w:val="20"/>
                                <w:shd w:val="clear" w:color="auto" w:fill="auto"/>
                                <w:lang w:val="en-US" w:eastAsia="en-US" w:bidi="en-US"/>
                              </w:rPr>
                              <w:t xml:space="preserve">G19(R) </w:t>
                            </w:r>
                            <w:r>
                              <w:rPr>
                                <w:rFonts w:ascii="Times New Roman" w:eastAsia="Times New Roman" w:hAnsi="Times New Roman" w:cs="Times New Roman"/>
                                <w:spacing w:val="0"/>
                                <w:w w:val="100"/>
                                <w:position w:val="0"/>
                                <w:sz w:val="20"/>
                                <w:szCs w:val="20"/>
                                <w:shd w:val="clear" w:color="auto" w:fill="auto"/>
                                <w:lang w:val="ru-RU" w:eastAsia="ru-RU" w:bidi="ru-RU"/>
                              </w:rPr>
                              <w:t xml:space="preserve">&gt; </w:t>
                            </w:r>
                            <w:r>
                              <w:rPr>
                                <w:rFonts w:ascii="Palatino Linotype" w:eastAsia="Palatino Linotype" w:hAnsi="Palatino Linotype" w:cs="Palatino Linotype"/>
                                <w:spacing w:val="0"/>
                                <w:w w:val="100"/>
                                <w:position w:val="0"/>
                                <w:sz w:val="20"/>
                                <w:szCs w:val="20"/>
                                <w:shd w:val="clear" w:color="auto" w:fill="auto"/>
                                <w:lang w:val="en-US" w:eastAsia="en-US" w:bidi="en-US"/>
                              </w:rPr>
                              <w:t xml:space="preserve">9Fr </w:t>
                            </w:r>
                            <w:r>
                              <w:rPr>
                                <w:rFonts w:ascii="Palatino Linotype" w:eastAsia="Palatino Linotype" w:hAnsi="Palatino Linotype" w:cs="Palatino Linotype"/>
                                <w:spacing w:val="0"/>
                                <w:w w:val="100"/>
                                <w:position w:val="0"/>
                                <w:sz w:val="20"/>
                                <w:szCs w:val="20"/>
                                <w:shd w:val="clear" w:color="auto" w:fill="auto"/>
                                <w:lang w:val="ru-RU" w:eastAsia="ru-RU" w:bidi="ru-RU"/>
                              </w:rPr>
                              <w:t xml:space="preserve">или 12 </w:t>
                            </w:r>
                            <w:r>
                              <w:rPr>
                                <w:rFonts w:ascii="Palatino Linotype" w:eastAsia="Palatino Linotype" w:hAnsi="Palatino Linotype" w:cs="Palatino Linotype"/>
                                <w:spacing w:val="0"/>
                                <w:w w:val="100"/>
                                <w:position w:val="0"/>
                                <w:sz w:val="20"/>
                                <w:szCs w:val="20"/>
                                <w:shd w:val="clear" w:color="auto" w:fill="auto"/>
                                <w:lang w:val="en-US" w:eastAsia="en-US" w:bidi="en-US"/>
                              </w:rPr>
                              <w:t xml:space="preserve">Fr </w:t>
                            </w:r>
                            <w:r>
                              <w:rPr>
                                <w:rFonts w:ascii="Palatino Linotype" w:eastAsia="Palatino Linotype" w:hAnsi="Palatino Linotype" w:cs="Palatino Linotype"/>
                                <w:spacing w:val="0"/>
                                <w:w w:val="100"/>
                                <w:position w:val="0"/>
                                <w:sz w:val="20"/>
                                <w:szCs w:val="20"/>
                                <w:shd w:val="clear" w:color="auto" w:fill="auto"/>
                                <w:lang w:val="ru-RU" w:eastAsia="ru-RU" w:bidi="ru-RU"/>
                              </w:rPr>
                              <w:t xml:space="preserve">+ 30 </w:t>
                            </w:r>
                            <w:r>
                              <w:rPr>
                                <w:rFonts w:ascii="Palatino Linotype" w:eastAsia="Palatino Linotype" w:hAnsi="Palatino Linotype" w:cs="Palatino Linotype"/>
                                <w:spacing w:val="0"/>
                                <w:w w:val="100"/>
                                <w:position w:val="0"/>
                                <w:sz w:val="20"/>
                                <w:szCs w:val="20"/>
                                <w:shd w:val="clear" w:color="auto" w:fill="auto"/>
                                <w:lang w:val="en-US" w:eastAsia="en-US" w:bidi="en-US"/>
                              </w:rPr>
                              <w:t xml:space="preserve">Fr, </w:t>
                            </w:r>
                            <w:r>
                              <w:rPr>
                                <w:rFonts w:ascii="Palatino Linotype" w:eastAsia="Palatino Linotype" w:hAnsi="Palatino Linotype" w:cs="Palatino Linotype"/>
                                <w:spacing w:val="0"/>
                                <w:w w:val="100"/>
                                <w:position w:val="0"/>
                                <w:sz w:val="20"/>
                                <w:szCs w:val="20"/>
                                <w:shd w:val="clear" w:color="auto" w:fill="auto"/>
                                <w:lang w:val="ru-RU" w:eastAsia="ru-RU" w:bidi="ru-RU"/>
                              </w:rPr>
                              <w:t>кратность до 2-х раз</w:t>
                            </w:r>
                          </w:p>
                        </w:tc>
                      </w:tr>
                      <w:tr>
                        <w:trPr>
                          <w:trHeight w:val="710" w:hRule="exact"/>
                        </w:trPr>
                        <w:tc>
                          <w:tcPr>
                            <w:vMerge/>
                            <w:tcBorders>
                              <w:left w:val="single" w:sz="4"/>
                            </w:tcBorders>
                            <w:shd w:val="clear" w:color="auto" w:fill="auto"/>
                            <w:vAlign w:val="top"/>
                          </w:tcPr>
                          <w:p>
                            <w:pPr/>
                          </w:p>
                        </w:tc>
                        <w:tc>
                          <w:tcPr>
                            <w:tcBorders>
                              <w:top w:val="single" w:sz="4"/>
                              <w:left w:val="single" w:sz="4"/>
                            </w:tcBorders>
                            <w:shd w:val="clear" w:color="auto" w:fill="auto"/>
                            <w:vAlign w:val="top"/>
                          </w:tcPr>
                          <w:p>
                            <w:pPr>
                              <w:pStyle w:val="Style42"/>
                              <w:keepNext w:val="0"/>
                              <w:keepLines w:val="0"/>
                              <w:widowControl w:val="0"/>
                              <w:shd w:val="clear" w:color="auto" w:fill="auto"/>
                              <w:bidi w:val="0"/>
                              <w:spacing w:before="0" w:after="0" w:line="178" w:lineRule="auto"/>
                              <w:ind w:left="0" w:right="0" w:firstLine="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Гнойный 3 - 4 раза оментобурсит</w:t>
                            </w:r>
                          </w:p>
                        </w:tc>
                        <w:tc>
                          <w:tcPr>
                            <w:tcBorders>
                              <w:top w:val="single" w:sz="4"/>
                              <w:left w:val="single" w:sz="4"/>
                              <w:righ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 xml:space="preserve">Пункции: </w:t>
                            </w:r>
                            <w:r>
                              <w:rPr>
                                <w:rFonts w:ascii="Palatino Linotype" w:eastAsia="Palatino Linotype" w:hAnsi="Palatino Linotype" w:cs="Palatino Linotype"/>
                                <w:spacing w:val="0"/>
                                <w:w w:val="100"/>
                                <w:position w:val="0"/>
                                <w:sz w:val="20"/>
                                <w:szCs w:val="20"/>
                                <w:shd w:val="clear" w:color="auto" w:fill="auto"/>
                                <w:lang w:val="en-US" w:eastAsia="en-US" w:bidi="en-US"/>
                              </w:rPr>
                              <w:t>G20(R)</w:t>
                            </w:r>
                            <w:r>
                              <w:rPr>
                                <w:rFonts w:ascii="Times New Roman" w:eastAsia="Times New Roman" w:hAnsi="Times New Roman" w:cs="Times New Roman"/>
                                <w:spacing w:val="0"/>
                                <w:w w:val="100"/>
                                <w:position w:val="0"/>
                                <w:sz w:val="20"/>
                                <w:szCs w:val="20"/>
                                <w:shd w:val="clear" w:color="auto" w:fill="auto"/>
                                <w:lang w:val="en-US" w:eastAsia="en-US" w:bidi="en-US"/>
                              </w:rPr>
                              <w:t>^</w:t>
                            </w:r>
                            <w:r>
                              <w:rPr>
                                <w:rFonts w:ascii="Palatino Linotype" w:eastAsia="Palatino Linotype" w:hAnsi="Palatino Linotype" w:cs="Palatino Linotype"/>
                                <w:spacing w:val="0"/>
                                <w:w w:val="100"/>
                                <w:position w:val="0"/>
                                <w:sz w:val="20"/>
                                <w:szCs w:val="20"/>
                                <w:shd w:val="clear" w:color="auto" w:fill="auto"/>
                                <w:lang w:val="en-US" w:eastAsia="en-US" w:bidi="en-US"/>
                              </w:rPr>
                              <w:t xml:space="preserve">G19(R), </w:t>
                            </w:r>
                            <w:r>
                              <w:rPr>
                                <w:rFonts w:ascii="Palatino Linotype" w:eastAsia="Palatino Linotype" w:hAnsi="Palatino Linotype" w:cs="Palatino Linotype"/>
                                <w:spacing w:val="0"/>
                                <w:w w:val="100"/>
                                <w:position w:val="0"/>
                                <w:sz w:val="20"/>
                                <w:szCs w:val="20"/>
                                <w:shd w:val="clear" w:color="auto" w:fill="auto"/>
                                <w:lang w:val="ru-RU" w:eastAsia="ru-RU" w:bidi="ru-RU"/>
                              </w:rPr>
                              <w:t>кратность</w:t>
                            </w:r>
                          </w:p>
                          <w:p>
                            <w:pPr>
                              <w:pStyle w:val="Style42"/>
                              <w:keepNext w:val="0"/>
                              <w:keepLines w:val="0"/>
                              <w:widowControl w:val="0"/>
                              <w:shd w:val="clear" w:color="auto" w:fill="auto"/>
                              <w:bidi w:val="0"/>
                              <w:spacing w:before="0" w:after="0" w:line="180" w:lineRule="auto"/>
                              <w:ind w:left="0" w:right="0" w:firstLine="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Пункции + 2 Дренажа:</w:t>
                            </w:r>
                          </w:p>
                          <w:p>
                            <w:pPr>
                              <w:pStyle w:val="Style42"/>
                              <w:keepNext w:val="0"/>
                              <w:keepLines w:val="0"/>
                              <w:widowControl w:val="0"/>
                              <w:shd w:val="clear" w:color="auto" w:fill="auto"/>
                              <w:bidi w:val="0"/>
                              <w:spacing w:before="0" w:after="0" w:line="180" w:lineRule="auto"/>
                              <w:ind w:left="0" w:right="0" w:firstLine="0"/>
                              <w:jc w:val="left"/>
                              <w:rPr>
                                <w:sz w:val="20"/>
                                <w:szCs w:val="20"/>
                              </w:rPr>
                            </w:pPr>
                            <w:r>
                              <w:rPr>
                                <w:rFonts w:ascii="Palatino Linotype" w:eastAsia="Palatino Linotype" w:hAnsi="Palatino Linotype" w:cs="Palatino Linotype"/>
                                <w:spacing w:val="0"/>
                                <w:w w:val="100"/>
                                <w:position w:val="0"/>
                                <w:sz w:val="20"/>
                                <w:szCs w:val="20"/>
                                <w:shd w:val="clear" w:color="auto" w:fill="auto"/>
                                <w:lang w:val="en-US" w:eastAsia="en-US" w:bidi="en-US"/>
                              </w:rPr>
                              <w:t xml:space="preserve">G19(O) </w:t>
                            </w:r>
                            <w:r>
                              <w:rPr>
                                <w:rFonts w:ascii="Times New Roman" w:eastAsia="Times New Roman" w:hAnsi="Times New Roman" w:cs="Times New Roman"/>
                                <w:spacing w:val="0"/>
                                <w:w w:val="100"/>
                                <w:position w:val="0"/>
                                <w:sz w:val="20"/>
                                <w:szCs w:val="20"/>
                                <w:shd w:val="clear" w:color="auto" w:fill="auto"/>
                                <w:lang w:val="ru-RU" w:eastAsia="ru-RU" w:bidi="ru-RU"/>
                              </w:rPr>
                              <w:t xml:space="preserve">^ </w:t>
                            </w:r>
                            <w:r>
                              <w:rPr>
                                <w:rFonts w:ascii="Palatino Linotype" w:eastAsia="Palatino Linotype" w:hAnsi="Palatino Linotype" w:cs="Palatino Linotype"/>
                                <w:spacing w:val="0"/>
                                <w:w w:val="100"/>
                                <w:position w:val="0"/>
                                <w:sz w:val="20"/>
                                <w:szCs w:val="20"/>
                                <w:shd w:val="clear" w:color="auto" w:fill="auto"/>
                                <w:lang w:val="ru-RU" w:eastAsia="ru-RU" w:bidi="ru-RU"/>
                              </w:rPr>
                              <w:t xml:space="preserve">9 </w:t>
                            </w:r>
                            <w:r>
                              <w:rPr>
                                <w:rFonts w:ascii="Palatino Linotype" w:eastAsia="Palatino Linotype" w:hAnsi="Palatino Linotype" w:cs="Palatino Linotype"/>
                                <w:spacing w:val="0"/>
                                <w:w w:val="100"/>
                                <w:position w:val="0"/>
                                <w:sz w:val="20"/>
                                <w:szCs w:val="20"/>
                                <w:shd w:val="clear" w:color="auto" w:fill="auto"/>
                                <w:lang w:val="en-US" w:eastAsia="en-US" w:bidi="en-US"/>
                              </w:rPr>
                              <w:t xml:space="preserve">Fr </w:t>
                            </w:r>
                            <w:r>
                              <w:rPr>
                                <w:rFonts w:ascii="Palatino Linotype" w:eastAsia="Palatino Linotype" w:hAnsi="Palatino Linotype" w:cs="Palatino Linotype"/>
                                <w:spacing w:val="0"/>
                                <w:w w:val="100"/>
                                <w:position w:val="0"/>
                                <w:sz w:val="20"/>
                                <w:szCs w:val="20"/>
                                <w:shd w:val="clear" w:color="auto" w:fill="auto"/>
                                <w:lang w:val="ru-RU" w:eastAsia="ru-RU" w:bidi="ru-RU"/>
                              </w:rPr>
                              <w:t xml:space="preserve">или 12 </w:t>
                            </w:r>
                            <w:r>
                              <w:rPr>
                                <w:rFonts w:ascii="Palatino Linotype" w:eastAsia="Palatino Linotype" w:hAnsi="Palatino Linotype" w:cs="Palatino Linotype"/>
                                <w:spacing w:val="0"/>
                                <w:w w:val="100"/>
                                <w:position w:val="0"/>
                                <w:sz w:val="20"/>
                                <w:szCs w:val="20"/>
                                <w:shd w:val="clear" w:color="auto" w:fill="auto"/>
                                <w:lang w:val="en-US" w:eastAsia="en-US" w:bidi="en-US"/>
                              </w:rPr>
                              <w:t xml:space="preserve">Fr </w:t>
                            </w:r>
                            <w:r>
                              <w:rPr>
                                <w:rFonts w:ascii="Palatino Linotype" w:eastAsia="Palatino Linotype" w:hAnsi="Palatino Linotype" w:cs="Palatino Linotype"/>
                                <w:spacing w:val="0"/>
                                <w:w w:val="100"/>
                                <w:position w:val="0"/>
                                <w:sz w:val="20"/>
                                <w:szCs w:val="20"/>
                                <w:shd w:val="clear" w:color="auto" w:fill="auto"/>
                                <w:lang w:val="ru-RU" w:eastAsia="ru-RU" w:bidi="ru-RU"/>
                              </w:rPr>
                              <w:t xml:space="preserve">+ 12 </w:t>
                            </w:r>
                            <w:r>
                              <w:rPr>
                                <w:rFonts w:ascii="Palatino Linotype" w:eastAsia="Palatino Linotype" w:hAnsi="Palatino Linotype" w:cs="Palatino Linotype"/>
                                <w:spacing w:val="0"/>
                                <w:w w:val="100"/>
                                <w:position w:val="0"/>
                                <w:sz w:val="20"/>
                                <w:szCs w:val="20"/>
                                <w:shd w:val="clear" w:color="auto" w:fill="auto"/>
                                <w:lang w:val="en-US" w:eastAsia="en-US" w:bidi="en-US"/>
                              </w:rPr>
                              <w:t xml:space="preserve">Fr </w:t>
                            </w:r>
                            <w:r>
                              <w:rPr>
                                <w:rFonts w:ascii="Palatino Linotype" w:eastAsia="Palatino Linotype" w:hAnsi="Palatino Linotype" w:cs="Palatino Linotype"/>
                                <w:spacing w:val="0"/>
                                <w:w w:val="100"/>
                                <w:position w:val="0"/>
                                <w:sz w:val="20"/>
                                <w:szCs w:val="20"/>
                                <w:shd w:val="clear" w:color="auto" w:fill="auto"/>
                                <w:lang w:val="ru-RU" w:eastAsia="ru-RU" w:bidi="ru-RU"/>
                              </w:rPr>
                              <w:t xml:space="preserve">или 30 </w:t>
                            </w:r>
                            <w:r>
                              <w:rPr>
                                <w:rFonts w:ascii="Palatino Linotype" w:eastAsia="Palatino Linotype" w:hAnsi="Palatino Linotype" w:cs="Palatino Linotype"/>
                                <w:spacing w:val="0"/>
                                <w:w w:val="100"/>
                                <w:position w:val="0"/>
                                <w:sz w:val="20"/>
                                <w:szCs w:val="20"/>
                                <w:shd w:val="clear" w:color="auto" w:fill="auto"/>
                                <w:lang w:val="en-US" w:eastAsia="en-US" w:bidi="en-US"/>
                              </w:rPr>
                              <w:t>Fr</w:t>
                            </w:r>
                          </w:p>
                        </w:tc>
                      </w:tr>
                      <w:tr>
                        <w:trPr>
                          <w:trHeight w:val="710" w:hRule="exact"/>
                        </w:trPr>
                        <w:tc>
                          <w:tcPr>
                            <w:vMerge/>
                            <w:tcBorders>
                              <w:left w:val="single" w:sz="4"/>
                            </w:tcBorders>
                            <w:shd w:val="clear" w:color="auto" w:fill="auto"/>
                            <w:vAlign w:val="top"/>
                          </w:tcPr>
                          <w:p>
                            <w:pPr/>
                          </w:p>
                        </w:tc>
                        <w:tc>
                          <w:tcPr>
                            <w:tcBorders>
                              <w:top w:val="single" w:sz="4"/>
                              <w:left w:val="single" w:sz="4"/>
                            </w:tcBorders>
                            <w:shd w:val="clear" w:color="auto" w:fill="auto"/>
                            <w:vAlign w:val="top"/>
                          </w:tcPr>
                          <w:p>
                            <w:pPr>
                              <w:pStyle w:val="Style42"/>
                              <w:keepNext w:val="0"/>
                              <w:keepLines w:val="0"/>
                              <w:widowControl w:val="0"/>
                              <w:shd w:val="clear" w:color="auto" w:fill="auto"/>
                              <w:bidi w:val="0"/>
                              <w:spacing w:before="0" w:after="0" w:line="240" w:lineRule="auto"/>
                              <w:ind w:left="0" w:right="0" w:firstLine="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Панкреатогенный абсцесс</w:t>
                            </w:r>
                          </w:p>
                        </w:tc>
                        <w:tc>
                          <w:tcPr>
                            <w:tcBorders>
                              <w:top w:val="single" w:sz="4"/>
                              <w:left w:val="single" w:sz="4"/>
                              <w:righ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 xml:space="preserve">Пункции: </w:t>
                            </w:r>
                            <w:r>
                              <w:rPr>
                                <w:rFonts w:ascii="Palatino Linotype" w:eastAsia="Palatino Linotype" w:hAnsi="Palatino Linotype" w:cs="Palatino Linotype"/>
                                <w:spacing w:val="0"/>
                                <w:w w:val="100"/>
                                <w:position w:val="0"/>
                                <w:sz w:val="20"/>
                                <w:szCs w:val="20"/>
                                <w:shd w:val="clear" w:color="auto" w:fill="auto"/>
                                <w:lang w:val="en-US" w:eastAsia="en-US" w:bidi="en-US"/>
                              </w:rPr>
                              <w:t xml:space="preserve">G19(R), </w:t>
                            </w:r>
                            <w:r>
                              <w:rPr>
                                <w:rFonts w:ascii="Palatino Linotype" w:eastAsia="Palatino Linotype" w:hAnsi="Palatino Linotype" w:cs="Palatino Linotype"/>
                                <w:spacing w:val="0"/>
                                <w:w w:val="100"/>
                                <w:position w:val="0"/>
                                <w:sz w:val="20"/>
                                <w:szCs w:val="20"/>
                                <w:shd w:val="clear" w:color="auto" w:fill="auto"/>
                                <w:lang w:val="ru-RU" w:eastAsia="ru-RU" w:bidi="ru-RU"/>
                              </w:rPr>
                              <w:t>кратность 3 - 4 раза</w:t>
                            </w:r>
                          </w:p>
                          <w:p>
                            <w:pPr>
                              <w:pStyle w:val="Style42"/>
                              <w:keepNext w:val="0"/>
                              <w:keepLines w:val="0"/>
                              <w:widowControl w:val="0"/>
                              <w:shd w:val="clear" w:color="auto" w:fill="auto"/>
                              <w:bidi w:val="0"/>
                              <w:spacing w:before="0" w:after="0" w:line="180" w:lineRule="auto"/>
                              <w:ind w:left="0" w:right="0" w:firstLine="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Пункции + 2 Дренажа:</w:t>
                            </w:r>
                          </w:p>
                          <w:p>
                            <w:pPr>
                              <w:pStyle w:val="Style42"/>
                              <w:keepNext w:val="0"/>
                              <w:keepLines w:val="0"/>
                              <w:widowControl w:val="0"/>
                              <w:shd w:val="clear" w:color="auto" w:fill="auto"/>
                              <w:bidi w:val="0"/>
                              <w:spacing w:before="0" w:after="0" w:line="180" w:lineRule="auto"/>
                              <w:ind w:left="0" w:right="0" w:firstLine="0"/>
                              <w:jc w:val="left"/>
                              <w:rPr>
                                <w:sz w:val="20"/>
                                <w:szCs w:val="20"/>
                              </w:rPr>
                            </w:pPr>
                            <w:r>
                              <w:rPr>
                                <w:rFonts w:ascii="Palatino Linotype" w:eastAsia="Palatino Linotype" w:hAnsi="Palatino Linotype" w:cs="Palatino Linotype"/>
                                <w:spacing w:val="0"/>
                                <w:w w:val="100"/>
                                <w:position w:val="0"/>
                                <w:sz w:val="20"/>
                                <w:szCs w:val="20"/>
                                <w:shd w:val="clear" w:color="auto" w:fill="auto"/>
                                <w:lang w:val="en-US" w:eastAsia="en-US" w:bidi="en-US"/>
                              </w:rPr>
                              <w:t xml:space="preserve">G19(O) </w:t>
                            </w:r>
                            <w:r>
                              <w:rPr>
                                <w:rFonts w:ascii="Times New Roman" w:eastAsia="Times New Roman" w:hAnsi="Times New Roman" w:cs="Times New Roman"/>
                                <w:spacing w:val="0"/>
                                <w:w w:val="100"/>
                                <w:position w:val="0"/>
                                <w:sz w:val="20"/>
                                <w:szCs w:val="20"/>
                                <w:shd w:val="clear" w:color="auto" w:fill="auto"/>
                                <w:lang w:val="ru-RU" w:eastAsia="ru-RU" w:bidi="ru-RU"/>
                              </w:rPr>
                              <w:t xml:space="preserve">^ </w:t>
                            </w:r>
                            <w:r>
                              <w:rPr>
                                <w:rFonts w:ascii="Palatino Linotype" w:eastAsia="Palatino Linotype" w:hAnsi="Palatino Linotype" w:cs="Palatino Linotype"/>
                                <w:spacing w:val="0"/>
                                <w:w w:val="100"/>
                                <w:position w:val="0"/>
                                <w:sz w:val="20"/>
                                <w:szCs w:val="20"/>
                                <w:shd w:val="clear" w:color="auto" w:fill="auto"/>
                                <w:lang w:val="ru-RU" w:eastAsia="ru-RU" w:bidi="ru-RU"/>
                              </w:rPr>
                              <w:t xml:space="preserve">9 </w:t>
                            </w:r>
                            <w:r>
                              <w:rPr>
                                <w:rFonts w:ascii="Palatino Linotype" w:eastAsia="Palatino Linotype" w:hAnsi="Palatino Linotype" w:cs="Palatino Linotype"/>
                                <w:spacing w:val="0"/>
                                <w:w w:val="100"/>
                                <w:position w:val="0"/>
                                <w:sz w:val="20"/>
                                <w:szCs w:val="20"/>
                                <w:shd w:val="clear" w:color="auto" w:fill="auto"/>
                                <w:lang w:val="en-US" w:eastAsia="en-US" w:bidi="en-US"/>
                              </w:rPr>
                              <w:t xml:space="preserve">Fr </w:t>
                            </w:r>
                            <w:r>
                              <w:rPr>
                                <w:rFonts w:ascii="Palatino Linotype" w:eastAsia="Palatino Linotype" w:hAnsi="Palatino Linotype" w:cs="Palatino Linotype"/>
                                <w:spacing w:val="0"/>
                                <w:w w:val="100"/>
                                <w:position w:val="0"/>
                                <w:sz w:val="20"/>
                                <w:szCs w:val="20"/>
                                <w:shd w:val="clear" w:color="auto" w:fill="auto"/>
                                <w:lang w:val="ru-RU" w:eastAsia="ru-RU" w:bidi="ru-RU"/>
                              </w:rPr>
                              <w:t xml:space="preserve">или 12 </w:t>
                            </w:r>
                            <w:r>
                              <w:rPr>
                                <w:rFonts w:ascii="Palatino Linotype" w:eastAsia="Palatino Linotype" w:hAnsi="Palatino Linotype" w:cs="Palatino Linotype"/>
                                <w:spacing w:val="0"/>
                                <w:w w:val="100"/>
                                <w:position w:val="0"/>
                                <w:sz w:val="20"/>
                                <w:szCs w:val="20"/>
                                <w:shd w:val="clear" w:color="auto" w:fill="auto"/>
                                <w:lang w:val="en-US" w:eastAsia="en-US" w:bidi="en-US"/>
                              </w:rPr>
                              <w:t xml:space="preserve">Fr </w:t>
                            </w:r>
                            <w:r>
                              <w:rPr>
                                <w:rFonts w:ascii="Palatino Linotype" w:eastAsia="Palatino Linotype" w:hAnsi="Palatino Linotype" w:cs="Palatino Linotype"/>
                                <w:spacing w:val="0"/>
                                <w:w w:val="100"/>
                                <w:position w:val="0"/>
                                <w:sz w:val="20"/>
                                <w:szCs w:val="20"/>
                                <w:shd w:val="clear" w:color="auto" w:fill="auto"/>
                                <w:lang w:val="ru-RU" w:eastAsia="ru-RU" w:bidi="ru-RU"/>
                              </w:rPr>
                              <w:t xml:space="preserve">+ 12 </w:t>
                            </w:r>
                            <w:r>
                              <w:rPr>
                                <w:rFonts w:ascii="Palatino Linotype" w:eastAsia="Palatino Linotype" w:hAnsi="Palatino Linotype" w:cs="Palatino Linotype"/>
                                <w:spacing w:val="0"/>
                                <w:w w:val="100"/>
                                <w:position w:val="0"/>
                                <w:sz w:val="20"/>
                                <w:szCs w:val="20"/>
                                <w:shd w:val="clear" w:color="auto" w:fill="auto"/>
                                <w:lang w:val="en-US" w:eastAsia="en-US" w:bidi="en-US"/>
                              </w:rPr>
                              <w:t xml:space="preserve">Fr </w:t>
                            </w:r>
                            <w:r>
                              <w:rPr>
                                <w:rFonts w:ascii="Palatino Linotype" w:eastAsia="Palatino Linotype" w:hAnsi="Palatino Linotype" w:cs="Palatino Linotype"/>
                                <w:spacing w:val="0"/>
                                <w:w w:val="100"/>
                                <w:position w:val="0"/>
                                <w:sz w:val="20"/>
                                <w:szCs w:val="20"/>
                                <w:shd w:val="clear" w:color="auto" w:fill="auto"/>
                                <w:lang w:val="ru-RU" w:eastAsia="ru-RU" w:bidi="ru-RU"/>
                              </w:rPr>
                              <w:t xml:space="preserve">или 30 </w:t>
                            </w:r>
                            <w:r>
                              <w:rPr>
                                <w:rFonts w:ascii="Palatino Linotype" w:eastAsia="Palatino Linotype" w:hAnsi="Palatino Linotype" w:cs="Palatino Linotype"/>
                                <w:spacing w:val="0"/>
                                <w:w w:val="100"/>
                                <w:position w:val="0"/>
                                <w:sz w:val="20"/>
                                <w:szCs w:val="20"/>
                                <w:shd w:val="clear" w:color="auto" w:fill="auto"/>
                                <w:lang w:val="en-US" w:eastAsia="en-US" w:bidi="en-US"/>
                              </w:rPr>
                              <w:t>Fr</w:t>
                            </w:r>
                          </w:p>
                        </w:tc>
                      </w:tr>
                      <w:tr>
                        <w:trPr>
                          <w:trHeight w:val="509" w:hRule="exact"/>
                        </w:trPr>
                        <w:tc>
                          <w:tcPr>
                            <w:vMerge w:val="restart"/>
                            <w:tcBorders>
                              <w:top w:val="single" w:sz="4"/>
                              <w:left w:val="single" w:sz="4"/>
                            </w:tcBorders>
                            <w:shd w:val="clear" w:color="auto" w:fill="auto"/>
                            <w:vAlign w:val="top"/>
                          </w:tcPr>
                          <w:p>
                            <w:pPr>
                              <w:pStyle w:val="Style42"/>
                              <w:keepNext w:val="0"/>
                              <w:keepLines w:val="0"/>
                              <w:widowControl w:val="0"/>
                              <w:shd w:val="clear" w:color="auto" w:fill="auto"/>
                              <w:bidi w:val="0"/>
                              <w:spacing w:before="0" w:after="0" w:line="240" w:lineRule="auto"/>
                              <w:ind w:left="0" w:right="0" w:firstLine="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Фаза исходов</w:t>
                            </w: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178" w:lineRule="auto"/>
                              <w:ind w:left="0" w:right="0" w:firstLine="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Хронический панкреатит, обострение</w:t>
                            </w:r>
                          </w:p>
                        </w:tc>
                        <w:tc>
                          <w:tcPr>
                            <w:tcBorders>
                              <w:top w:val="single" w:sz="4"/>
                              <w:left w:val="single" w:sz="4"/>
                              <w:right w:val="single" w:sz="4"/>
                            </w:tcBorders>
                            <w:shd w:val="clear" w:color="auto" w:fill="auto"/>
                            <w:vAlign w:val="top"/>
                          </w:tcPr>
                          <w:p>
                            <w:pPr>
                              <w:pStyle w:val="Style42"/>
                              <w:keepNext w:val="0"/>
                              <w:keepLines w:val="0"/>
                              <w:widowControl w:val="0"/>
                              <w:shd w:val="clear" w:color="auto" w:fill="auto"/>
                              <w:bidi w:val="0"/>
                              <w:spacing w:before="0" w:after="0" w:line="240" w:lineRule="auto"/>
                              <w:ind w:left="0" w:right="0" w:firstLine="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 xml:space="preserve">Пункции: </w:t>
                            </w:r>
                            <w:r>
                              <w:rPr>
                                <w:rFonts w:ascii="Palatino Linotype" w:eastAsia="Palatino Linotype" w:hAnsi="Palatino Linotype" w:cs="Palatino Linotype"/>
                                <w:spacing w:val="0"/>
                                <w:w w:val="100"/>
                                <w:position w:val="0"/>
                                <w:sz w:val="20"/>
                                <w:szCs w:val="20"/>
                                <w:shd w:val="clear" w:color="auto" w:fill="auto"/>
                                <w:lang w:val="en-US" w:eastAsia="en-US" w:bidi="en-US"/>
                              </w:rPr>
                              <w:t>G21(R)</w:t>
                            </w:r>
                            <w:r>
                              <w:rPr>
                                <w:rFonts w:ascii="Times New Roman" w:eastAsia="Times New Roman" w:hAnsi="Times New Roman" w:cs="Times New Roman"/>
                                <w:spacing w:val="0"/>
                                <w:w w:val="100"/>
                                <w:position w:val="0"/>
                                <w:sz w:val="20"/>
                                <w:szCs w:val="20"/>
                                <w:shd w:val="clear" w:color="auto" w:fill="auto"/>
                                <w:lang w:val="en-US" w:eastAsia="en-US" w:bidi="en-US"/>
                              </w:rPr>
                              <w:t>^</w:t>
                            </w:r>
                            <w:r>
                              <w:rPr>
                                <w:rFonts w:ascii="Palatino Linotype" w:eastAsia="Palatino Linotype" w:hAnsi="Palatino Linotype" w:cs="Palatino Linotype"/>
                                <w:spacing w:val="0"/>
                                <w:w w:val="100"/>
                                <w:position w:val="0"/>
                                <w:sz w:val="20"/>
                                <w:szCs w:val="20"/>
                                <w:shd w:val="clear" w:color="auto" w:fill="auto"/>
                                <w:lang w:val="en-US" w:eastAsia="en-US" w:bidi="en-US"/>
                              </w:rPr>
                              <w:t>G21(R)</w:t>
                            </w:r>
                            <w:r>
                              <w:rPr>
                                <w:rFonts w:ascii="Times New Roman" w:eastAsia="Times New Roman" w:hAnsi="Times New Roman" w:cs="Times New Roman"/>
                                <w:spacing w:val="0"/>
                                <w:w w:val="100"/>
                                <w:position w:val="0"/>
                                <w:sz w:val="20"/>
                                <w:szCs w:val="20"/>
                                <w:shd w:val="clear" w:color="auto" w:fill="auto"/>
                                <w:lang w:val="en-US" w:eastAsia="en-US" w:bidi="en-US"/>
                              </w:rPr>
                              <w:t>^</w:t>
                            </w:r>
                            <w:r>
                              <w:rPr>
                                <w:rFonts w:ascii="Palatino Linotype" w:eastAsia="Palatino Linotype" w:hAnsi="Palatino Linotype" w:cs="Palatino Linotype"/>
                                <w:spacing w:val="0"/>
                                <w:w w:val="100"/>
                                <w:position w:val="0"/>
                                <w:sz w:val="20"/>
                                <w:szCs w:val="20"/>
                                <w:shd w:val="clear" w:color="auto" w:fill="auto"/>
                                <w:lang w:val="en-US" w:eastAsia="en-US" w:bidi="en-US"/>
                              </w:rPr>
                              <w:t>G20(R)</w:t>
                            </w:r>
                          </w:p>
                        </w:tc>
                      </w:tr>
                      <w:tr>
                        <w:trPr>
                          <w:trHeight w:val="710" w:hRule="exact"/>
                        </w:trPr>
                        <w:tc>
                          <w:tcPr>
                            <w:vMerge/>
                            <w:tcBorders>
                              <w:left w:val="single" w:sz="4"/>
                            </w:tcBorders>
                            <w:shd w:val="clear" w:color="auto" w:fill="auto"/>
                            <w:vAlign w:val="top"/>
                          </w:tcPr>
                          <w:p>
                            <w:pPr/>
                          </w:p>
                        </w:tc>
                        <w:tc>
                          <w:tcPr>
                            <w:tcBorders>
                              <w:top w:val="single" w:sz="4"/>
                              <w:left w:val="single" w:sz="4"/>
                            </w:tcBorders>
                            <w:shd w:val="clear" w:color="auto" w:fill="auto"/>
                            <w:vAlign w:val="top"/>
                          </w:tcPr>
                          <w:p>
                            <w:pPr>
                              <w:pStyle w:val="Style42"/>
                              <w:keepNext w:val="0"/>
                              <w:keepLines w:val="0"/>
                              <w:widowControl w:val="0"/>
                              <w:shd w:val="clear" w:color="auto" w:fill="auto"/>
                              <w:bidi w:val="0"/>
                              <w:spacing w:before="0" w:after="0" w:line="240" w:lineRule="auto"/>
                              <w:ind w:left="0" w:right="0" w:firstLine="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Псевдокиста 1 тип</w:t>
                            </w:r>
                          </w:p>
                        </w:tc>
                        <w:tc>
                          <w:tcPr>
                            <w:tcBorders>
                              <w:top w:val="single" w:sz="4"/>
                              <w:left w:val="single" w:sz="4"/>
                              <w:right w:val="single" w:sz="4"/>
                            </w:tcBorders>
                            <w:shd w:val="clear" w:color="auto" w:fill="auto"/>
                            <w:vAlign w:val="bottom"/>
                          </w:tcPr>
                          <w:p>
                            <w:pPr>
                              <w:pStyle w:val="Style42"/>
                              <w:keepNext w:val="0"/>
                              <w:keepLines w:val="0"/>
                              <w:widowControl w:val="0"/>
                              <w:shd w:val="clear" w:color="auto" w:fill="auto"/>
                              <w:bidi w:val="0"/>
                              <w:spacing w:before="0" w:after="0" w:line="178" w:lineRule="auto"/>
                              <w:ind w:left="0" w:right="0" w:firstLine="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 xml:space="preserve">Пункции: </w:t>
                            </w:r>
                            <w:r>
                              <w:rPr>
                                <w:rFonts w:ascii="Palatino Linotype" w:eastAsia="Palatino Linotype" w:hAnsi="Palatino Linotype" w:cs="Palatino Linotype"/>
                                <w:spacing w:val="0"/>
                                <w:w w:val="100"/>
                                <w:position w:val="0"/>
                                <w:sz w:val="20"/>
                                <w:szCs w:val="20"/>
                                <w:shd w:val="clear" w:color="auto" w:fill="auto"/>
                                <w:lang w:val="en-US" w:eastAsia="en-US" w:bidi="en-US"/>
                              </w:rPr>
                              <w:t xml:space="preserve">G19(O), </w:t>
                            </w:r>
                            <w:r>
                              <w:rPr>
                                <w:rFonts w:ascii="Palatino Linotype" w:eastAsia="Palatino Linotype" w:hAnsi="Palatino Linotype" w:cs="Palatino Linotype"/>
                                <w:spacing w:val="0"/>
                                <w:w w:val="100"/>
                                <w:position w:val="0"/>
                                <w:sz w:val="20"/>
                                <w:szCs w:val="20"/>
                                <w:shd w:val="clear" w:color="auto" w:fill="auto"/>
                                <w:lang w:val="ru-RU" w:eastAsia="ru-RU" w:bidi="ru-RU"/>
                              </w:rPr>
                              <w:t xml:space="preserve">кратность 6 - 8 раза Пункции + Дренаж: </w:t>
                            </w:r>
                            <w:r>
                              <w:rPr>
                                <w:rFonts w:ascii="Palatino Linotype" w:eastAsia="Palatino Linotype" w:hAnsi="Palatino Linotype" w:cs="Palatino Linotype"/>
                                <w:spacing w:val="0"/>
                                <w:w w:val="100"/>
                                <w:position w:val="0"/>
                                <w:sz w:val="20"/>
                                <w:szCs w:val="20"/>
                                <w:shd w:val="clear" w:color="auto" w:fill="auto"/>
                                <w:lang w:val="en-US" w:eastAsia="en-US" w:bidi="en-US"/>
                              </w:rPr>
                              <w:t>G19(O)</w:t>
                            </w:r>
                            <w:r>
                              <w:rPr>
                                <w:rFonts w:ascii="Times New Roman" w:eastAsia="Times New Roman" w:hAnsi="Times New Roman" w:cs="Times New Roman"/>
                                <w:spacing w:val="0"/>
                                <w:w w:val="100"/>
                                <w:position w:val="0"/>
                                <w:sz w:val="20"/>
                                <w:szCs w:val="20"/>
                                <w:shd w:val="clear" w:color="auto" w:fill="auto"/>
                                <w:lang w:val="en-US" w:eastAsia="en-US" w:bidi="en-US"/>
                              </w:rPr>
                              <w:t xml:space="preserve">^ </w:t>
                            </w:r>
                            <w:r>
                              <w:rPr>
                                <w:rFonts w:ascii="Palatino Linotype" w:eastAsia="Palatino Linotype" w:hAnsi="Palatino Linotype" w:cs="Palatino Linotype"/>
                                <w:spacing w:val="0"/>
                                <w:w w:val="100"/>
                                <w:position w:val="0"/>
                                <w:sz w:val="20"/>
                                <w:szCs w:val="20"/>
                                <w:shd w:val="clear" w:color="auto" w:fill="auto"/>
                                <w:lang w:val="ru-RU" w:eastAsia="ru-RU" w:bidi="ru-RU"/>
                              </w:rPr>
                              <w:t xml:space="preserve">5 </w:t>
                            </w:r>
                            <w:r>
                              <w:rPr>
                                <w:rFonts w:ascii="Palatino Linotype" w:eastAsia="Palatino Linotype" w:hAnsi="Palatino Linotype" w:cs="Palatino Linotype"/>
                                <w:spacing w:val="0"/>
                                <w:w w:val="100"/>
                                <w:position w:val="0"/>
                                <w:sz w:val="20"/>
                                <w:szCs w:val="20"/>
                                <w:shd w:val="clear" w:color="auto" w:fill="auto"/>
                                <w:lang w:val="en-US" w:eastAsia="en-US" w:bidi="en-US"/>
                              </w:rPr>
                              <w:t>Fr</w:t>
                            </w:r>
                            <w:r>
                              <w:rPr>
                                <w:rFonts w:ascii="Times New Roman" w:eastAsia="Times New Roman" w:hAnsi="Times New Roman" w:cs="Times New Roman"/>
                                <w:spacing w:val="0"/>
                                <w:w w:val="100"/>
                                <w:position w:val="0"/>
                                <w:sz w:val="20"/>
                                <w:szCs w:val="20"/>
                                <w:shd w:val="clear" w:color="auto" w:fill="auto"/>
                                <w:lang w:val="en-US" w:eastAsia="en-US" w:bidi="en-US"/>
                              </w:rPr>
                              <w:t xml:space="preserve">^ </w:t>
                            </w:r>
                            <w:r>
                              <w:rPr>
                                <w:rFonts w:ascii="Palatino Linotype" w:eastAsia="Palatino Linotype" w:hAnsi="Palatino Linotype" w:cs="Palatino Linotype"/>
                                <w:spacing w:val="0"/>
                                <w:w w:val="100"/>
                                <w:position w:val="0"/>
                                <w:sz w:val="20"/>
                                <w:szCs w:val="20"/>
                                <w:shd w:val="clear" w:color="auto" w:fill="auto"/>
                                <w:lang w:val="ru-RU" w:eastAsia="ru-RU" w:bidi="ru-RU"/>
                              </w:rPr>
                              <w:t xml:space="preserve">8 </w:t>
                            </w:r>
                            <w:r>
                              <w:rPr>
                                <w:rFonts w:ascii="Palatino Linotype" w:eastAsia="Palatino Linotype" w:hAnsi="Palatino Linotype" w:cs="Palatino Linotype"/>
                                <w:spacing w:val="0"/>
                                <w:w w:val="100"/>
                                <w:position w:val="0"/>
                                <w:sz w:val="20"/>
                                <w:szCs w:val="20"/>
                                <w:shd w:val="clear" w:color="auto" w:fill="auto"/>
                                <w:lang w:val="en-US" w:eastAsia="en-US" w:bidi="en-US"/>
                              </w:rPr>
                              <w:t xml:space="preserve">Fr </w:t>
                            </w:r>
                            <w:r>
                              <w:rPr>
                                <w:rFonts w:ascii="Palatino Linotype" w:eastAsia="Palatino Linotype" w:hAnsi="Palatino Linotype" w:cs="Palatino Linotype"/>
                                <w:spacing w:val="0"/>
                                <w:w w:val="100"/>
                                <w:position w:val="0"/>
                                <w:sz w:val="20"/>
                                <w:szCs w:val="20"/>
                                <w:shd w:val="clear" w:color="auto" w:fill="auto"/>
                                <w:lang w:val="ru-RU" w:eastAsia="ru-RU" w:bidi="ru-RU"/>
                              </w:rPr>
                              <w:t xml:space="preserve">Дренаж: 10 </w:t>
                            </w:r>
                            <w:r>
                              <w:rPr>
                                <w:rFonts w:ascii="Palatino Linotype" w:eastAsia="Palatino Linotype" w:hAnsi="Palatino Linotype" w:cs="Palatino Linotype"/>
                                <w:spacing w:val="0"/>
                                <w:w w:val="100"/>
                                <w:position w:val="0"/>
                                <w:sz w:val="20"/>
                                <w:szCs w:val="20"/>
                                <w:shd w:val="clear" w:color="auto" w:fill="auto"/>
                                <w:lang w:val="en-US" w:eastAsia="en-US" w:bidi="en-US"/>
                              </w:rPr>
                              <w:t>Fr</w:t>
                            </w:r>
                            <w:r>
                              <w:rPr>
                                <w:rFonts w:ascii="Times New Roman" w:eastAsia="Times New Roman" w:hAnsi="Times New Roman" w:cs="Times New Roman"/>
                                <w:spacing w:val="0"/>
                                <w:w w:val="100"/>
                                <w:position w:val="0"/>
                                <w:sz w:val="20"/>
                                <w:szCs w:val="20"/>
                                <w:shd w:val="clear" w:color="auto" w:fill="auto"/>
                                <w:lang w:val="en-US" w:eastAsia="en-US" w:bidi="en-US"/>
                              </w:rPr>
                              <w:t xml:space="preserve">^ </w:t>
                            </w:r>
                            <w:r>
                              <w:rPr>
                                <w:rFonts w:ascii="Palatino Linotype" w:eastAsia="Palatino Linotype" w:hAnsi="Palatino Linotype" w:cs="Palatino Linotype"/>
                                <w:spacing w:val="0"/>
                                <w:w w:val="100"/>
                                <w:position w:val="0"/>
                                <w:sz w:val="20"/>
                                <w:szCs w:val="20"/>
                                <w:shd w:val="clear" w:color="auto" w:fill="auto"/>
                                <w:lang w:val="ru-RU" w:eastAsia="ru-RU" w:bidi="ru-RU"/>
                              </w:rPr>
                              <w:t xml:space="preserve">13 </w:t>
                            </w:r>
                            <w:r>
                              <w:rPr>
                                <w:rFonts w:ascii="Palatino Linotype" w:eastAsia="Palatino Linotype" w:hAnsi="Palatino Linotype" w:cs="Palatino Linotype"/>
                                <w:spacing w:val="0"/>
                                <w:w w:val="100"/>
                                <w:position w:val="0"/>
                                <w:sz w:val="20"/>
                                <w:szCs w:val="20"/>
                                <w:shd w:val="clear" w:color="auto" w:fill="auto"/>
                                <w:lang w:val="en-US" w:eastAsia="en-US" w:bidi="en-US"/>
                              </w:rPr>
                              <w:t>Fr</w:t>
                            </w:r>
                            <w:r>
                              <w:rPr>
                                <w:rFonts w:ascii="Times New Roman" w:eastAsia="Times New Roman" w:hAnsi="Times New Roman" w:cs="Times New Roman"/>
                                <w:spacing w:val="0"/>
                                <w:w w:val="100"/>
                                <w:position w:val="0"/>
                                <w:sz w:val="20"/>
                                <w:szCs w:val="20"/>
                                <w:shd w:val="clear" w:color="auto" w:fill="auto"/>
                                <w:lang w:val="en-US" w:eastAsia="en-US" w:bidi="en-US"/>
                              </w:rPr>
                              <w:t xml:space="preserve">^ </w:t>
                            </w:r>
                            <w:r>
                              <w:rPr>
                                <w:rFonts w:ascii="Palatino Linotype" w:eastAsia="Palatino Linotype" w:hAnsi="Palatino Linotype" w:cs="Palatino Linotype"/>
                                <w:spacing w:val="0"/>
                                <w:w w:val="100"/>
                                <w:position w:val="0"/>
                                <w:sz w:val="20"/>
                                <w:szCs w:val="20"/>
                                <w:shd w:val="clear" w:color="auto" w:fill="auto"/>
                                <w:lang w:val="en-US" w:eastAsia="en-US" w:bidi="en-US"/>
                              </w:rPr>
                              <w:t xml:space="preserve">15 Fr, 2 </w:t>
                            </w:r>
                            <w:r>
                              <w:rPr>
                                <w:rFonts w:ascii="Palatino Linotype" w:eastAsia="Palatino Linotype" w:hAnsi="Palatino Linotype" w:cs="Palatino Linotype"/>
                                <w:spacing w:val="0"/>
                                <w:w w:val="100"/>
                                <w:position w:val="0"/>
                                <w:sz w:val="20"/>
                                <w:szCs w:val="20"/>
                                <w:shd w:val="clear" w:color="auto" w:fill="auto"/>
                                <w:lang w:val="ru-RU" w:eastAsia="ru-RU" w:bidi="ru-RU"/>
                              </w:rPr>
                              <w:t>дренажа</w:t>
                            </w:r>
                          </w:p>
                        </w:tc>
                      </w:tr>
                      <w:tr>
                        <w:trPr>
                          <w:trHeight w:val="720" w:hRule="exact"/>
                        </w:trPr>
                        <w:tc>
                          <w:tcPr>
                            <w:vMerge/>
                            <w:tcBorders>
                              <w:left w:val="single" w:sz="4"/>
                              <w:bottom w:val="single" w:sz="4"/>
                            </w:tcBorders>
                            <w:shd w:val="clear" w:color="auto" w:fill="auto"/>
                            <w:vAlign w:val="top"/>
                          </w:tcPr>
                          <w:p>
                            <w:pPr/>
                          </w:p>
                        </w:tc>
                        <w:tc>
                          <w:tcPr>
                            <w:tcBorders>
                              <w:top w:val="single" w:sz="4"/>
                              <w:left w:val="single" w:sz="4"/>
                              <w:bottom w:val="single" w:sz="4"/>
                            </w:tcBorders>
                            <w:shd w:val="clear" w:color="auto" w:fill="auto"/>
                            <w:vAlign w:val="top"/>
                          </w:tcPr>
                          <w:p>
                            <w:pPr>
                              <w:pStyle w:val="Style42"/>
                              <w:keepNext w:val="0"/>
                              <w:keepLines w:val="0"/>
                              <w:widowControl w:val="0"/>
                              <w:shd w:val="clear" w:color="auto" w:fill="auto"/>
                              <w:bidi w:val="0"/>
                              <w:spacing w:before="0" w:after="0" w:line="240" w:lineRule="auto"/>
                              <w:ind w:left="0" w:right="0" w:firstLine="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Псевдокиста 2 тип</w:t>
                            </w:r>
                          </w:p>
                        </w:tc>
                        <w:tc>
                          <w:tcPr>
                            <w:tcBorders>
                              <w:top w:val="single" w:sz="4"/>
                              <w:left w:val="single" w:sz="4"/>
                              <w:bottom w:val="single" w:sz="4"/>
                              <w:right w:val="single" w:sz="4"/>
                            </w:tcBorders>
                            <w:shd w:val="clear" w:color="auto" w:fill="auto"/>
                            <w:vAlign w:val="bottom"/>
                          </w:tcPr>
                          <w:p>
                            <w:pPr>
                              <w:pStyle w:val="Style42"/>
                              <w:keepNext w:val="0"/>
                              <w:keepLines w:val="0"/>
                              <w:widowControl w:val="0"/>
                              <w:shd w:val="clear" w:color="auto" w:fill="auto"/>
                              <w:bidi w:val="0"/>
                              <w:spacing w:before="0" w:after="0" w:line="178" w:lineRule="auto"/>
                              <w:ind w:left="0" w:right="0" w:firstLine="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 xml:space="preserve">Пункции: </w:t>
                            </w:r>
                            <w:r>
                              <w:rPr>
                                <w:rFonts w:ascii="Palatino Linotype" w:eastAsia="Palatino Linotype" w:hAnsi="Palatino Linotype" w:cs="Palatino Linotype"/>
                                <w:spacing w:val="0"/>
                                <w:w w:val="100"/>
                                <w:position w:val="0"/>
                                <w:sz w:val="20"/>
                                <w:szCs w:val="20"/>
                                <w:shd w:val="clear" w:color="auto" w:fill="auto"/>
                                <w:lang w:val="en-US" w:eastAsia="en-US" w:bidi="en-US"/>
                              </w:rPr>
                              <w:t xml:space="preserve">G19(R), </w:t>
                            </w:r>
                            <w:r>
                              <w:rPr>
                                <w:rFonts w:ascii="Palatino Linotype" w:eastAsia="Palatino Linotype" w:hAnsi="Palatino Linotype" w:cs="Palatino Linotype"/>
                                <w:spacing w:val="0"/>
                                <w:w w:val="100"/>
                                <w:position w:val="0"/>
                                <w:sz w:val="20"/>
                                <w:szCs w:val="20"/>
                                <w:shd w:val="clear" w:color="auto" w:fill="auto"/>
                                <w:lang w:val="ru-RU" w:eastAsia="ru-RU" w:bidi="ru-RU"/>
                              </w:rPr>
                              <w:t xml:space="preserve">кратность </w:t>
                            </w:r>
                            <w:r>
                              <w:rPr>
                                <w:rFonts w:ascii="Palatino Linotype" w:eastAsia="Palatino Linotype" w:hAnsi="Palatino Linotype" w:cs="Palatino Linotype"/>
                                <w:spacing w:val="0"/>
                                <w:w w:val="100"/>
                                <w:position w:val="0"/>
                                <w:sz w:val="20"/>
                                <w:szCs w:val="20"/>
                                <w:shd w:val="clear" w:color="auto" w:fill="auto"/>
                                <w:lang w:val="en-US" w:eastAsia="en-US" w:bidi="en-US"/>
                              </w:rPr>
                              <w:t xml:space="preserve">6 - 8 </w:t>
                            </w:r>
                            <w:r>
                              <w:rPr>
                                <w:rFonts w:ascii="Palatino Linotype" w:eastAsia="Palatino Linotype" w:hAnsi="Palatino Linotype" w:cs="Palatino Linotype"/>
                                <w:spacing w:val="0"/>
                                <w:w w:val="100"/>
                                <w:position w:val="0"/>
                                <w:sz w:val="20"/>
                                <w:szCs w:val="20"/>
                                <w:shd w:val="clear" w:color="auto" w:fill="auto"/>
                                <w:lang w:val="ru-RU" w:eastAsia="ru-RU" w:bidi="ru-RU"/>
                              </w:rPr>
                              <w:t xml:space="preserve">раза Пункции + Дренаж: </w:t>
                            </w:r>
                            <w:r>
                              <w:rPr>
                                <w:rFonts w:ascii="Palatino Linotype" w:eastAsia="Palatino Linotype" w:hAnsi="Palatino Linotype" w:cs="Palatino Linotype"/>
                                <w:spacing w:val="0"/>
                                <w:w w:val="100"/>
                                <w:position w:val="0"/>
                                <w:sz w:val="20"/>
                                <w:szCs w:val="20"/>
                                <w:shd w:val="clear" w:color="auto" w:fill="auto"/>
                                <w:lang w:val="en-US" w:eastAsia="en-US" w:bidi="en-US"/>
                              </w:rPr>
                              <w:t>G19(R)</w:t>
                            </w:r>
                            <w:r>
                              <w:rPr>
                                <w:rFonts w:ascii="Times New Roman" w:eastAsia="Times New Roman" w:hAnsi="Times New Roman" w:cs="Times New Roman"/>
                                <w:spacing w:val="0"/>
                                <w:w w:val="100"/>
                                <w:position w:val="0"/>
                                <w:sz w:val="20"/>
                                <w:szCs w:val="20"/>
                                <w:shd w:val="clear" w:color="auto" w:fill="auto"/>
                                <w:lang w:val="en-US" w:eastAsia="en-US" w:bidi="en-US"/>
                              </w:rPr>
                              <w:t xml:space="preserve">^ </w:t>
                            </w:r>
                            <w:r>
                              <w:rPr>
                                <w:rFonts w:ascii="Palatino Linotype" w:eastAsia="Palatino Linotype" w:hAnsi="Palatino Linotype" w:cs="Palatino Linotype"/>
                                <w:spacing w:val="0"/>
                                <w:w w:val="100"/>
                                <w:position w:val="0"/>
                                <w:sz w:val="20"/>
                                <w:szCs w:val="20"/>
                                <w:shd w:val="clear" w:color="auto" w:fill="auto"/>
                                <w:lang w:val="ru-RU" w:eastAsia="ru-RU" w:bidi="ru-RU"/>
                              </w:rPr>
                              <w:t xml:space="preserve">5 </w:t>
                            </w:r>
                            <w:r>
                              <w:rPr>
                                <w:rFonts w:ascii="Palatino Linotype" w:eastAsia="Palatino Linotype" w:hAnsi="Palatino Linotype" w:cs="Palatino Linotype"/>
                                <w:spacing w:val="0"/>
                                <w:w w:val="100"/>
                                <w:position w:val="0"/>
                                <w:sz w:val="20"/>
                                <w:szCs w:val="20"/>
                                <w:shd w:val="clear" w:color="auto" w:fill="auto"/>
                                <w:lang w:val="en-US" w:eastAsia="en-US" w:bidi="en-US"/>
                              </w:rPr>
                              <w:t>Fr</w:t>
                            </w:r>
                            <w:r>
                              <w:rPr>
                                <w:rFonts w:ascii="Times New Roman" w:eastAsia="Times New Roman" w:hAnsi="Times New Roman" w:cs="Times New Roman"/>
                                <w:spacing w:val="0"/>
                                <w:w w:val="100"/>
                                <w:position w:val="0"/>
                                <w:sz w:val="20"/>
                                <w:szCs w:val="20"/>
                                <w:shd w:val="clear" w:color="auto" w:fill="auto"/>
                                <w:lang w:val="en-US" w:eastAsia="en-US" w:bidi="en-US"/>
                              </w:rPr>
                              <w:t xml:space="preserve">^ </w:t>
                            </w:r>
                            <w:r>
                              <w:rPr>
                                <w:rFonts w:ascii="Palatino Linotype" w:eastAsia="Palatino Linotype" w:hAnsi="Palatino Linotype" w:cs="Palatino Linotype"/>
                                <w:spacing w:val="0"/>
                                <w:w w:val="100"/>
                                <w:position w:val="0"/>
                                <w:sz w:val="20"/>
                                <w:szCs w:val="20"/>
                                <w:shd w:val="clear" w:color="auto" w:fill="auto"/>
                                <w:lang w:val="ru-RU" w:eastAsia="ru-RU" w:bidi="ru-RU"/>
                              </w:rPr>
                              <w:t xml:space="preserve">8 </w:t>
                            </w:r>
                            <w:r>
                              <w:rPr>
                                <w:rFonts w:ascii="Palatino Linotype" w:eastAsia="Palatino Linotype" w:hAnsi="Palatino Linotype" w:cs="Palatino Linotype"/>
                                <w:spacing w:val="0"/>
                                <w:w w:val="100"/>
                                <w:position w:val="0"/>
                                <w:sz w:val="20"/>
                                <w:szCs w:val="20"/>
                                <w:shd w:val="clear" w:color="auto" w:fill="auto"/>
                                <w:lang w:val="en-US" w:eastAsia="en-US" w:bidi="en-US"/>
                              </w:rPr>
                              <w:t>Fr</w:t>
                            </w:r>
                            <w:r>
                              <w:rPr>
                                <w:rFonts w:ascii="Times New Roman" w:eastAsia="Times New Roman" w:hAnsi="Times New Roman" w:cs="Times New Roman"/>
                                <w:spacing w:val="0"/>
                                <w:w w:val="100"/>
                                <w:position w:val="0"/>
                                <w:sz w:val="20"/>
                                <w:szCs w:val="20"/>
                                <w:shd w:val="clear" w:color="auto" w:fill="auto"/>
                                <w:lang w:val="en-US" w:eastAsia="en-US" w:bidi="en-US"/>
                              </w:rPr>
                              <w:t>^-</w:t>
                            </w:r>
                            <w:r>
                              <w:rPr>
                                <w:rFonts w:ascii="Palatino Linotype" w:eastAsia="Palatino Linotype" w:hAnsi="Palatino Linotype" w:cs="Palatino Linotype"/>
                                <w:spacing w:val="0"/>
                                <w:w w:val="100"/>
                                <w:position w:val="0"/>
                                <w:sz w:val="20"/>
                                <w:szCs w:val="20"/>
                                <w:shd w:val="clear" w:color="auto" w:fill="auto"/>
                                <w:lang w:val="en-US" w:eastAsia="en-US" w:bidi="en-US"/>
                              </w:rPr>
                              <w:t xml:space="preserve">10 Fr </w:t>
                            </w:r>
                            <w:r>
                              <w:rPr>
                                <w:rFonts w:ascii="Palatino Linotype" w:eastAsia="Palatino Linotype" w:hAnsi="Palatino Linotype" w:cs="Palatino Linotype"/>
                                <w:spacing w:val="0"/>
                                <w:w w:val="100"/>
                                <w:position w:val="0"/>
                                <w:sz w:val="20"/>
                                <w:szCs w:val="20"/>
                                <w:shd w:val="clear" w:color="auto" w:fill="auto"/>
                                <w:lang w:val="ru-RU" w:eastAsia="ru-RU" w:bidi="ru-RU"/>
                              </w:rPr>
                              <w:t xml:space="preserve">Дренаж: </w:t>
                            </w:r>
                            <w:r>
                              <w:rPr>
                                <w:rFonts w:ascii="Palatino Linotype" w:eastAsia="Palatino Linotype" w:hAnsi="Palatino Linotype" w:cs="Palatino Linotype"/>
                                <w:spacing w:val="0"/>
                                <w:w w:val="100"/>
                                <w:position w:val="0"/>
                                <w:sz w:val="20"/>
                                <w:szCs w:val="20"/>
                                <w:shd w:val="clear" w:color="auto" w:fill="auto"/>
                                <w:lang w:val="en-US" w:eastAsia="en-US" w:bidi="en-US"/>
                              </w:rPr>
                              <w:t>10 Fr</w:t>
                            </w:r>
                            <w:r>
                              <w:rPr>
                                <w:rFonts w:ascii="Times New Roman" w:eastAsia="Times New Roman" w:hAnsi="Times New Roman" w:cs="Times New Roman"/>
                                <w:spacing w:val="0"/>
                                <w:w w:val="100"/>
                                <w:position w:val="0"/>
                                <w:sz w:val="20"/>
                                <w:szCs w:val="20"/>
                                <w:shd w:val="clear" w:color="auto" w:fill="auto"/>
                                <w:lang w:val="en-US" w:eastAsia="en-US" w:bidi="en-US"/>
                              </w:rPr>
                              <w:t xml:space="preserve">^ </w:t>
                            </w:r>
                            <w:r>
                              <w:rPr>
                                <w:rFonts w:ascii="Palatino Linotype" w:eastAsia="Palatino Linotype" w:hAnsi="Palatino Linotype" w:cs="Palatino Linotype"/>
                                <w:spacing w:val="0"/>
                                <w:w w:val="100"/>
                                <w:position w:val="0"/>
                                <w:sz w:val="20"/>
                                <w:szCs w:val="20"/>
                                <w:shd w:val="clear" w:color="auto" w:fill="auto"/>
                                <w:lang w:val="en-US" w:eastAsia="en-US" w:bidi="en-US"/>
                              </w:rPr>
                              <w:t>13 Fr</w:t>
                            </w:r>
                            <w:r>
                              <w:rPr>
                                <w:rFonts w:ascii="Times New Roman" w:eastAsia="Times New Roman" w:hAnsi="Times New Roman" w:cs="Times New Roman"/>
                                <w:spacing w:val="0"/>
                                <w:w w:val="100"/>
                                <w:position w:val="0"/>
                                <w:sz w:val="20"/>
                                <w:szCs w:val="20"/>
                                <w:shd w:val="clear" w:color="auto" w:fill="auto"/>
                                <w:lang w:val="en-US" w:eastAsia="en-US" w:bidi="en-US"/>
                              </w:rPr>
                              <w:t xml:space="preserve">^ </w:t>
                            </w:r>
                            <w:r>
                              <w:rPr>
                                <w:rFonts w:ascii="Palatino Linotype" w:eastAsia="Palatino Linotype" w:hAnsi="Palatino Linotype" w:cs="Palatino Linotype"/>
                                <w:spacing w:val="0"/>
                                <w:w w:val="100"/>
                                <w:position w:val="0"/>
                                <w:sz w:val="20"/>
                                <w:szCs w:val="20"/>
                                <w:shd w:val="clear" w:color="auto" w:fill="auto"/>
                                <w:lang w:val="en-US" w:eastAsia="en-US" w:bidi="en-US"/>
                              </w:rPr>
                              <w:t xml:space="preserve">15 Fr, 2 </w:t>
                            </w:r>
                            <w:r>
                              <w:rPr>
                                <w:rFonts w:ascii="Palatino Linotype" w:eastAsia="Palatino Linotype" w:hAnsi="Palatino Linotype" w:cs="Palatino Linotype"/>
                                <w:spacing w:val="0"/>
                                <w:w w:val="100"/>
                                <w:position w:val="0"/>
                                <w:sz w:val="20"/>
                                <w:szCs w:val="20"/>
                                <w:shd w:val="clear" w:color="auto" w:fill="auto"/>
                                <w:lang w:val="ru-RU" w:eastAsia="ru-RU" w:bidi="ru-RU"/>
                              </w:rPr>
                              <w:t>дренажа</w:t>
                            </w:r>
                          </w:p>
                        </w:tc>
                      </w:tr>
                    </w:tbl>
                    <w:p>
                      <w:pPr>
                        <w:widowControl w:val="0"/>
                        <w:spacing w:line="1" w:lineRule="exact"/>
                      </w:pPr>
                    </w:p>
                  </w:txbxContent>
                </v:textbox>
                <w10:wrap type="topAndBottom" anchorx="page" anchory="margin"/>
              </v:shape>
            </w:pict>
          </mc:Fallback>
        </mc:AlternateContent>
      </w:r>
      <w:r>
        <mc:AlternateContent>
          <mc:Choice Requires="wps">
            <w:drawing>
              <wp:anchor distT="0" distB="0" distL="0" distR="0" simplePos="0" relativeHeight="503316514" behindDoc="0" locked="0" layoutInCell="1" allowOverlap="1">
                <wp:simplePos x="0" y="0"/>
                <wp:positionH relativeFrom="page">
                  <wp:posOffset>6217920</wp:posOffset>
                </wp:positionH>
                <wp:positionV relativeFrom="margin">
                  <wp:posOffset>126365</wp:posOffset>
                </wp:positionV>
                <wp:extent cx="633730" cy="173990"/>
                <wp:wrapNone/>
                <wp:docPr id="307" name="Shape 307"/>
                <a:graphic xmlns:a="http://schemas.openxmlformats.org/drawingml/2006/main">
                  <a:graphicData uri="http://schemas.microsoft.com/office/word/2010/wordprocessingShape">
                    <wps:wsp>
                      <wps:cNvSpPr txBox="1"/>
                      <wps:spPr>
                        <a:xfrm>
                          <a:ext cx="633730" cy="173990"/>
                        </a:xfrm>
                        <a:prstGeom prst="rect"/>
                        <a:noFill/>
                      </wps:spPr>
                      <wps:txbx>
                        <w:txbxContent>
                          <w:p>
                            <w:pPr>
                              <w:pStyle w:val="Style45"/>
                              <w:keepNext w:val="0"/>
                              <w:keepLines w:val="0"/>
                              <w:widowControl w:val="0"/>
                              <w:shd w:val="clear" w:color="auto" w:fill="auto"/>
                              <w:bidi w:val="0"/>
                              <w:spacing w:before="0" w:after="0" w:line="240" w:lineRule="auto"/>
                              <w:ind w:left="0" w:right="0" w:firstLine="0"/>
                              <w:jc w:val="right"/>
                              <w:rPr>
                                <w:sz w:val="22"/>
                                <w:szCs w:val="22"/>
                              </w:rPr>
                            </w:pPr>
                            <w:r>
                              <w:rPr>
                                <w:rFonts w:ascii="Calibri" w:eastAsia="Calibri" w:hAnsi="Calibri" w:cs="Calibri"/>
                                <w:spacing w:val="0"/>
                                <w:w w:val="100"/>
                                <w:position w:val="0"/>
                                <w:sz w:val="22"/>
                                <w:szCs w:val="22"/>
                                <w:shd w:val="clear" w:color="auto" w:fill="auto"/>
                                <w:lang w:val="ru-RU" w:eastAsia="ru-RU" w:bidi="ru-RU"/>
                              </w:rPr>
                              <w:t>Таблица 1</w:t>
                            </w:r>
                          </w:p>
                        </w:txbxContent>
                      </wps:txbx>
                      <wps:bodyPr lIns="0" tIns="0" rIns="0" bIns="0">
                        <a:noAutoFit/>
                      </wps:bodyPr>
                    </wps:wsp>
                  </a:graphicData>
                </a:graphic>
              </wp:anchor>
            </w:drawing>
          </mc:Choice>
          <mc:Fallback>
            <w:pict>
              <v:shape id="_x0000_s1333" type="#_x0000_t202" style="position:absolute;margin-left:489.60000000000002pt;margin-top:9.9500000000000011pt;width:49.899999999999999pt;height:13.700000000000001pt;z-index:251657761;mso-wrap-distance-left:0;mso-wrap-distance-right:0;mso-position-horizontal-relative:page;mso-position-vertical-relative:margin" filled="f" stroked="f">
                <v:textbox inset="0,0,0,0">
                  <w:txbxContent>
                    <w:p>
                      <w:pPr>
                        <w:pStyle w:val="Style45"/>
                        <w:keepNext w:val="0"/>
                        <w:keepLines w:val="0"/>
                        <w:widowControl w:val="0"/>
                        <w:shd w:val="clear" w:color="auto" w:fill="auto"/>
                        <w:bidi w:val="0"/>
                        <w:spacing w:before="0" w:after="0" w:line="240" w:lineRule="auto"/>
                        <w:ind w:left="0" w:right="0" w:firstLine="0"/>
                        <w:jc w:val="right"/>
                        <w:rPr>
                          <w:sz w:val="22"/>
                          <w:szCs w:val="22"/>
                        </w:rPr>
                      </w:pPr>
                      <w:r>
                        <w:rPr>
                          <w:rFonts w:ascii="Calibri" w:eastAsia="Calibri" w:hAnsi="Calibri" w:cs="Calibri"/>
                          <w:spacing w:val="0"/>
                          <w:w w:val="100"/>
                          <w:position w:val="0"/>
                          <w:sz w:val="22"/>
                          <w:szCs w:val="22"/>
                          <w:shd w:val="clear" w:color="auto" w:fill="auto"/>
                          <w:lang w:val="ru-RU" w:eastAsia="ru-RU" w:bidi="ru-RU"/>
                        </w:rPr>
                        <w:t>Таблица 1</w:t>
                      </w:r>
                    </w:p>
                  </w:txbxContent>
                </v:textbox>
                <w10:wrap anchorx="page" anchory="margin"/>
              </v:shape>
            </w:pict>
          </mc:Fallback>
        </mc:AlternateContent>
      </w:r>
      <w:r>
        <mc:AlternateContent>
          <mc:Choice Requires="wps">
            <w:drawing>
              <wp:anchor distT="0" distB="0" distL="0" distR="0" simplePos="0" relativeHeight="503316516" behindDoc="0" locked="0" layoutInCell="1" allowOverlap="1">
                <wp:simplePos x="0" y="0"/>
                <wp:positionH relativeFrom="page">
                  <wp:posOffset>1481455</wp:posOffset>
                </wp:positionH>
                <wp:positionV relativeFrom="margin">
                  <wp:posOffset>302895</wp:posOffset>
                </wp:positionV>
                <wp:extent cx="4602480" cy="307975"/>
                <wp:wrapNone/>
                <wp:docPr id="309" name="Shape 309"/>
                <a:graphic xmlns:a="http://schemas.openxmlformats.org/drawingml/2006/main">
                  <a:graphicData uri="http://schemas.microsoft.com/office/word/2010/wordprocessingShape">
                    <wps:wsp>
                      <wps:cNvSpPr txBox="1"/>
                      <wps:spPr>
                        <a:xfrm>
                          <a:ext cx="4602480" cy="307975"/>
                        </a:xfrm>
                        <a:prstGeom prst="rect"/>
                        <a:noFill/>
                      </wps:spPr>
                      <wps:txbx>
                        <w:txbxContent>
                          <w:p>
                            <w:pPr>
                              <w:pStyle w:val="Style45"/>
                              <w:keepNext w:val="0"/>
                              <w:keepLines w:val="0"/>
                              <w:widowControl w:val="0"/>
                              <w:shd w:val="clear" w:color="auto" w:fill="auto"/>
                              <w:bidi w:val="0"/>
                              <w:spacing w:before="0" w:after="0" w:line="276" w:lineRule="auto"/>
                              <w:ind w:left="0" w:right="0" w:firstLine="0"/>
                              <w:jc w:val="center"/>
                            </w:pPr>
                            <w:r>
                              <w:rPr>
                                <w:spacing w:val="0"/>
                                <w:w w:val="100"/>
                                <w:position w:val="0"/>
                                <w:shd w:val="clear" w:color="auto" w:fill="auto"/>
                                <w:lang w:val="ru-RU" w:eastAsia="ru-RU" w:bidi="ru-RU"/>
                              </w:rPr>
                              <w:t>Программа лечебно-диагностических манипуляций при различных формах острого панкреатита.</w:t>
                            </w:r>
                          </w:p>
                        </w:txbxContent>
                      </wps:txbx>
                      <wps:bodyPr lIns="0" tIns="0" rIns="0" bIns="0">
                        <a:noAutoFit/>
                      </wps:bodyPr>
                    </wps:wsp>
                  </a:graphicData>
                </a:graphic>
              </wp:anchor>
            </w:drawing>
          </mc:Choice>
          <mc:Fallback>
            <w:pict>
              <v:shape id="_x0000_s1335" type="#_x0000_t202" style="position:absolute;margin-left:116.65000000000001pt;margin-top:23.850000000000001pt;width:362.40000000000003pt;height:24.25pt;z-index:251657763;mso-wrap-distance-left:0;mso-wrap-distance-right:0;mso-position-horizontal-relative:page;mso-position-vertical-relative:margin" filled="f" stroked="f">
                <v:textbox inset="0,0,0,0">
                  <w:txbxContent>
                    <w:p>
                      <w:pPr>
                        <w:pStyle w:val="Style45"/>
                        <w:keepNext w:val="0"/>
                        <w:keepLines w:val="0"/>
                        <w:widowControl w:val="0"/>
                        <w:shd w:val="clear" w:color="auto" w:fill="auto"/>
                        <w:bidi w:val="0"/>
                        <w:spacing w:before="0" w:after="0" w:line="276" w:lineRule="auto"/>
                        <w:ind w:left="0" w:right="0" w:firstLine="0"/>
                        <w:jc w:val="center"/>
                      </w:pPr>
                      <w:r>
                        <w:rPr>
                          <w:spacing w:val="0"/>
                          <w:w w:val="100"/>
                          <w:position w:val="0"/>
                          <w:shd w:val="clear" w:color="auto" w:fill="auto"/>
                          <w:lang w:val="ru-RU" w:eastAsia="ru-RU" w:bidi="ru-RU"/>
                        </w:rPr>
                        <w:t>Программа лечебно-диагностических манипуляций при различных формах острого панкреатита.</w:t>
                      </w:r>
                    </w:p>
                  </w:txbxContent>
                </v:textbox>
                <w10:wrap anchorx="page" anchory="margin"/>
              </v:shape>
            </w:pict>
          </mc:Fallback>
        </mc:AlternateContent>
      </w:r>
      <w:r>
        <w:rPr>
          <w:spacing w:val="0"/>
          <w:w w:val="100"/>
          <w:position w:val="0"/>
          <w:shd w:val="clear" w:color="auto" w:fill="auto"/>
          <w:lang w:val="ru-RU" w:eastAsia="ru-RU" w:bidi="ru-RU"/>
        </w:rPr>
        <w:t>струкции не обходимо провести две дренажные трубки в сочетании 9СН или 12СН + 12СН или 30СН.</w:t>
      </w:r>
    </w:p>
    <w:p>
      <w:pPr>
        <w:pStyle w:val="Style13"/>
        <w:keepNext w:val="0"/>
        <w:keepLines w:val="0"/>
        <w:widowControl w:val="0"/>
        <w:shd w:val="clear" w:color="auto" w:fill="auto"/>
        <w:bidi w:val="0"/>
        <w:spacing w:before="0" w:after="240"/>
        <w:ind w:left="0" w:right="0" w:firstLine="560"/>
        <w:jc w:val="both"/>
      </w:pPr>
      <w:r>
        <w:rPr>
          <w:spacing w:val="0"/>
          <w:w w:val="100"/>
          <w:position w:val="0"/>
          <w:shd w:val="clear" w:color="auto" w:fill="auto"/>
          <w:lang w:val="ru-RU" w:eastAsia="ru-RU" w:bidi="ru-RU"/>
        </w:rPr>
        <w:t>При инфицированном панкреонекрозе - Панкреатогенный абсцесс (с 10 - 22 суток от на</w:t>
        <w:softHyphen/>
        <w:t>чала заболевания, фаза секвестрации). Катетер</w:t>
        <w:softHyphen/>
        <w:t>ное дренирование производится при абсцессах размерами более 20 мм из двух точек сочетанием 9СН или 12 СН + 12 СН или 30 СН.</w:t>
      </w:r>
    </w:p>
    <w:p>
      <w:pPr>
        <w:pStyle w:val="Style13"/>
        <w:keepNext w:val="0"/>
        <w:keepLines w:val="0"/>
        <w:widowControl w:val="0"/>
        <w:shd w:val="clear" w:color="auto" w:fill="auto"/>
        <w:bidi w:val="0"/>
        <w:spacing w:before="0" w:after="0"/>
        <w:ind w:left="0" w:right="0"/>
        <w:jc w:val="both"/>
      </w:pPr>
      <w:r>
        <w:rPr>
          <w:spacing w:val="0"/>
          <w:w w:val="100"/>
          <w:position w:val="0"/>
          <w:shd w:val="clear" w:color="auto" w:fill="auto"/>
          <w:lang w:val="ru-RU" w:eastAsia="ru-RU" w:bidi="ru-RU"/>
        </w:rPr>
        <w:t>Дренирование с применением лапароскопи</w:t>
        <w:softHyphen/>
        <w:t xml:space="preserve">ческого троакара применяется при внебрюшин- ном доступе к очагу-мишени и дренажах более 18 </w:t>
      </w:r>
      <w:r>
        <w:rPr>
          <w:spacing w:val="0"/>
          <w:w w:val="100"/>
          <w:position w:val="0"/>
          <w:shd w:val="clear" w:color="auto" w:fill="auto"/>
          <w:lang w:val="en-US" w:eastAsia="en-US" w:bidi="en-US"/>
        </w:rPr>
        <w:t xml:space="preserve">F, </w:t>
      </w:r>
      <w:r>
        <w:rPr>
          <w:spacing w:val="0"/>
          <w:w w:val="100"/>
          <w:position w:val="0"/>
          <w:shd w:val="clear" w:color="auto" w:fill="auto"/>
          <w:lang w:val="ru-RU" w:eastAsia="ru-RU" w:bidi="ru-RU"/>
        </w:rPr>
        <w:t>преимущественно в лапароскопической хи</w:t>
        <w:softHyphen/>
        <w:t>рургии.</w:t>
      </w:r>
    </w:p>
    <w:p>
      <w:pPr>
        <w:pStyle w:val="Style13"/>
        <w:keepNext w:val="0"/>
        <w:keepLines w:val="0"/>
        <w:widowControl w:val="0"/>
        <w:shd w:val="clear" w:color="auto" w:fill="auto"/>
        <w:bidi w:val="0"/>
        <w:spacing w:before="0" w:after="240"/>
        <w:ind w:left="0" w:right="0"/>
        <w:jc w:val="both"/>
      </w:pPr>
      <w:r>
        <w:rPr>
          <w:spacing w:val="0"/>
          <w:w w:val="100"/>
          <w:position w:val="0"/>
          <w:shd w:val="clear" w:color="auto" w:fill="auto"/>
          <w:lang w:val="ru-RU" w:eastAsia="ru-RU" w:bidi="ru-RU"/>
        </w:rPr>
        <w:t>Успех лечебных манипуляций определяется не только точностью попадания в очаг-мишень, но и правильностью установки дренажа или ка</w:t>
        <w:softHyphen/>
        <w:t>тетера и дальнейшего тщательного ухода за ним. После установки дренажей катетеры фиксиру</w:t>
        <w:softHyphen/>
        <w:t>ются к коже и подключаются к активному аспи</w:t>
        <w:softHyphen/>
        <w:t>ратору, также применяется постуральный дре</w:t>
        <w:softHyphen/>
      </w:r>
      <w:r>
        <w:rPr>
          <w:spacing w:val="0"/>
          <w:w w:val="100"/>
          <w:position w:val="0"/>
          <w:shd w:val="clear" w:color="auto" w:fill="auto"/>
          <w:lang w:val="ru-RU" w:eastAsia="ru-RU" w:bidi="ru-RU"/>
        </w:rPr>
        <w:t>наж. Обязательным условием эффективности манипуляций является постоянное промывание (5-6 раз с утки) катетера, т.к. нарушение оттока по дренажу из-за сгустков тканевого субстрата и детрита неизбежно приводит к попаданию со</w:t>
        <w:softHyphen/>
        <w:t>держимого патологической полости в брюшную полость и затем к выпадению катетера в первые несколько суток при несформированном дре</w:t>
        <w:softHyphen/>
        <w:t>нажном канале. В более позднем периоде (более 3 суток) при неадекватном дренаже отток содер</w:t>
        <w:softHyphen/>
        <w:t>жимого происходит по сформированному кана</w:t>
        <w:softHyphen/>
        <w:t>лу вне дренажа. При этом появляется свищевой ход, который значительно удлиняет сроки лече</w:t>
        <w:softHyphen/>
        <w:t>ния и может существовать до 6-12 месяцев. Все это требует наличия четко работающего звена среднего медперсонала в вечернее и ночное вре</w:t>
        <w:softHyphen/>
        <w:t>мя, обеспечивающее круглосуточное функцио</w:t>
        <w:softHyphen/>
        <w:t>нирование дренажа или катетера.</w:t>
      </w:r>
    </w:p>
    <w:p>
      <w:pPr>
        <w:pStyle w:val="Style13"/>
        <w:keepNext w:val="0"/>
        <w:keepLines w:val="0"/>
        <w:widowControl w:val="0"/>
        <w:shd w:val="clear" w:color="auto" w:fill="auto"/>
        <w:bidi w:val="0"/>
        <w:spacing w:before="0" w:after="0" w:line="230" w:lineRule="auto"/>
        <w:ind w:left="0" w:right="0"/>
        <w:jc w:val="both"/>
      </w:pPr>
      <w:r>
        <w:rPr>
          <w:spacing w:val="0"/>
          <w:w w:val="100"/>
          <w:position w:val="0"/>
          <w:shd w:val="clear" w:color="auto" w:fill="auto"/>
          <w:lang w:val="ru-RU" w:eastAsia="ru-RU" w:bidi="ru-RU"/>
        </w:rPr>
        <w:t>В качестве полного примера характеристики этапов лечебного МИМ под УЗ-навигацией мы приведем чрескожную микрохолецистостомию</w:t>
      </w:r>
    </w:p>
    <w:p>
      <w:pPr>
        <w:pStyle w:val="Style17"/>
        <w:keepNext w:val="0"/>
        <w:keepLines w:val="0"/>
        <w:widowControl w:val="0"/>
        <w:shd w:val="clear" w:color="auto" w:fill="auto"/>
        <w:bidi w:val="0"/>
        <w:spacing w:before="0" w:after="240" w:line="276" w:lineRule="auto"/>
        <w:ind w:left="0" w:right="0" w:firstLine="0"/>
        <w:jc w:val="center"/>
      </w:pPr>
      <w:r>
        <w:rPr>
          <w:b/>
          <w:bCs/>
          <w:spacing w:val="0"/>
          <w:w w:val="100"/>
          <w:position w:val="0"/>
          <w:shd w:val="clear" w:color="auto" w:fill="auto"/>
          <w:lang w:val="ru-RU" w:eastAsia="ru-RU" w:bidi="ru-RU"/>
        </w:rPr>
        <w:t>ТЕХНИКА ЧРЕСКОЖНОЙ МИКРОХОЛЕЦИСТОСТО-</w:t>
        <w:br/>
        <w:t>МИИ ПОД УЛЬТРАЗВУКОВЫМ КОНТРОЛЕМ</w:t>
      </w:r>
    </w:p>
    <w:p>
      <w:pPr>
        <w:pStyle w:val="Style13"/>
        <w:keepNext w:val="0"/>
        <w:keepLines w:val="0"/>
        <w:widowControl w:val="0"/>
        <w:shd w:val="clear" w:color="auto" w:fill="auto"/>
        <w:bidi w:val="0"/>
        <w:spacing w:before="0" w:after="240"/>
        <w:ind w:left="0" w:right="0"/>
        <w:jc w:val="both"/>
      </w:pPr>
      <w:r>
        <w:rPr>
          <w:b/>
          <w:bCs/>
          <w:spacing w:val="0"/>
          <w:w w:val="100"/>
          <w:position w:val="0"/>
          <w:shd w:val="clear" w:color="auto" w:fill="auto"/>
          <w:lang w:val="ru-RU" w:eastAsia="ru-RU" w:bidi="ru-RU"/>
        </w:rPr>
        <w:t>Показания и противопоказания (см. выше).</w:t>
      </w:r>
    </w:p>
    <w:p>
      <w:pPr>
        <w:pStyle w:val="Style13"/>
        <w:keepNext w:val="0"/>
        <w:keepLines w:val="0"/>
        <w:widowControl w:val="0"/>
        <w:shd w:val="clear" w:color="auto" w:fill="auto"/>
        <w:bidi w:val="0"/>
        <w:spacing w:before="0" w:after="0"/>
        <w:ind w:left="0" w:right="0"/>
        <w:jc w:val="both"/>
      </w:pPr>
      <w:r>
        <w:rPr>
          <w:b/>
          <w:bCs/>
          <w:spacing w:val="0"/>
          <w:w w:val="100"/>
          <w:position w:val="0"/>
          <w:shd w:val="clear" w:color="auto" w:fill="auto"/>
          <w:lang w:val="ru-RU" w:eastAsia="ru-RU" w:bidi="ru-RU"/>
        </w:rPr>
        <w:t>Оснащение:</w:t>
      </w:r>
    </w:p>
    <w:p>
      <w:pPr>
        <w:pStyle w:val="Style13"/>
        <w:keepNext w:val="0"/>
        <w:keepLines w:val="0"/>
        <w:widowControl w:val="0"/>
        <w:shd w:val="clear" w:color="auto" w:fill="auto"/>
        <w:bidi w:val="0"/>
        <w:spacing w:before="0" w:after="0"/>
        <w:ind w:left="0" w:right="0"/>
        <w:jc w:val="both"/>
      </w:pPr>
      <w:r>
        <w:rPr>
          <w:b/>
          <w:bCs/>
          <w:spacing w:val="0"/>
          <w:w w:val="100"/>
          <w:position w:val="0"/>
          <w:shd w:val="clear" w:color="auto" w:fill="auto"/>
          <w:lang w:val="ru-RU" w:eastAsia="ru-RU" w:bidi="ru-RU"/>
        </w:rPr>
        <w:t>Дренирование по методике Сельдингера:</w:t>
      </w:r>
    </w:p>
    <w:p>
      <w:pPr>
        <w:pStyle w:val="Style13"/>
        <w:keepNext w:val="0"/>
        <w:keepLines w:val="0"/>
        <w:widowControl w:val="0"/>
        <w:numPr>
          <w:ilvl w:val="0"/>
          <w:numId w:val="285"/>
        </w:numPr>
        <w:shd w:val="clear" w:color="auto" w:fill="auto"/>
        <w:tabs>
          <w:tab w:pos="750" w:val="left"/>
        </w:tabs>
        <w:bidi w:val="0"/>
        <w:spacing w:before="0" w:after="0"/>
        <w:ind w:left="0" w:right="0"/>
        <w:jc w:val="both"/>
      </w:pPr>
      <w:r>
        <w:rPr>
          <w:spacing w:val="0"/>
          <w:w w:val="100"/>
          <w:position w:val="0"/>
          <w:shd w:val="clear" w:color="auto" w:fill="auto"/>
          <w:lang w:val="ru-RU" w:eastAsia="ru-RU" w:bidi="ru-RU"/>
        </w:rPr>
        <w:t>Спирт 70% - 50 мл.</w:t>
      </w:r>
    </w:p>
    <w:p>
      <w:pPr>
        <w:pStyle w:val="Style13"/>
        <w:keepNext w:val="0"/>
        <w:keepLines w:val="0"/>
        <w:widowControl w:val="0"/>
        <w:numPr>
          <w:ilvl w:val="0"/>
          <w:numId w:val="285"/>
        </w:numPr>
        <w:shd w:val="clear" w:color="auto" w:fill="auto"/>
        <w:tabs>
          <w:tab w:pos="754" w:val="left"/>
        </w:tabs>
        <w:bidi w:val="0"/>
        <w:spacing w:before="0" w:after="0"/>
        <w:ind w:left="0" w:right="0"/>
        <w:jc w:val="both"/>
      </w:pPr>
      <w:r>
        <w:rPr>
          <w:spacing w:val="0"/>
          <w:w w:val="100"/>
          <w:position w:val="0"/>
          <w:shd w:val="clear" w:color="auto" w:fill="auto"/>
          <w:lang w:val="ru-RU" w:eastAsia="ru-RU" w:bidi="ru-RU"/>
        </w:rPr>
        <w:t>Шприц 10 мл - 20 мл.</w:t>
      </w:r>
    </w:p>
    <w:p>
      <w:pPr>
        <w:pStyle w:val="Style13"/>
        <w:keepNext w:val="0"/>
        <w:keepLines w:val="0"/>
        <w:widowControl w:val="0"/>
        <w:numPr>
          <w:ilvl w:val="0"/>
          <w:numId w:val="285"/>
        </w:numPr>
        <w:shd w:val="clear" w:color="auto" w:fill="auto"/>
        <w:tabs>
          <w:tab w:pos="754" w:val="left"/>
        </w:tabs>
        <w:bidi w:val="0"/>
        <w:spacing w:before="0" w:after="0"/>
        <w:ind w:left="0" w:right="0"/>
        <w:jc w:val="both"/>
      </w:pPr>
      <w:r>
        <w:rPr>
          <w:spacing w:val="0"/>
          <w:w w:val="100"/>
          <w:position w:val="0"/>
          <w:shd w:val="clear" w:color="auto" w:fill="auto"/>
          <w:lang w:val="ru-RU" w:eastAsia="ru-RU" w:bidi="ru-RU"/>
        </w:rPr>
        <w:t xml:space="preserve">Пункционная игла </w:t>
      </w:r>
      <w:r>
        <w:rPr>
          <w:spacing w:val="0"/>
          <w:w w:val="100"/>
          <w:position w:val="0"/>
          <w:shd w:val="clear" w:color="auto" w:fill="auto"/>
          <w:lang w:val="en-US" w:eastAsia="en-US" w:bidi="en-US"/>
        </w:rPr>
        <w:t xml:space="preserve">G18-G </w:t>
      </w:r>
      <w:r>
        <w:rPr>
          <w:spacing w:val="0"/>
          <w:w w:val="100"/>
          <w:position w:val="0"/>
          <w:shd w:val="clear" w:color="auto" w:fill="auto"/>
          <w:lang w:val="ru-RU" w:eastAsia="ru-RU" w:bidi="ru-RU"/>
        </w:rPr>
        <w:t>20.</w:t>
      </w:r>
    </w:p>
    <w:p>
      <w:pPr>
        <w:pStyle w:val="Style13"/>
        <w:keepNext w:val="0"/>
        <w:keepLines w:val="0"/>
        <w:widowControl w:val="0"/>
        <w:numPr>
          <w:ilvl w:val="0"/>
          <w:numId w:val="285"/>
        </w:numPr>
        <w:shd w:val="clear" w:color="auto" w:fill="auto"/>
        <w:tabs>
          <w:tab w:pos="759" w:val="left"/>
        </w:tabs>
        <w:bidi w:val="0"/>
        <w:spacing w:before="0" w:after="0"/>
        <w:ind w:left="0" w:right="0"/>
        <w:jc w:val="both"/>
      </w:pPr>
      <w:r>
        <w:rPr>
          <w:spacing w:val="0"/>
          <w:w w:val="100"/>
          <w:position w:val="0"/>
          <w:shd w:val="clear" w:color="auto" w:fill="auto"/>
          <w:lang w:val="ru-RU" w:eastAsia="ru-RU" w:bidi="ru-RU"/>
        </w:rPr>
        <w:t>Проводник (0,035 - 0,038 дюйма).</w:t>
      </w:r>
    </w:p>
    <w:p>
      <w:pPr>
        <w:pStyle w:val="Style13"/>
        <w:keepNext w:val="0"/>
        <w:keepLines w:val="0"/>
        <w:widowControl w:val="0"/>
        <w:numPr>
          <w:ilvl w:val="0"/>
          <w:numId w:val="285"/>
        </w:numPr>
        <w:shd w:val="clear" w:color="auto" w:fill="auto"/>
        <w:tabs>
          <w:tab w:pos="754" w:val="left"/>
        </w:tabs>
        <w:bidi w:val="0"/>
        <w:spacing w:before="0" w:after="0"/>
        <w:ind w:left="0" w:right="0"/>
        <w:jc w:val="both"/>
      </w:pPr>
      <w:r>
        <w:rPr>
          <w:spacing w:val="0"/>
          <w:w w:val="100"/>
          <w:position w:val="0"/>
          <w:shd w:val="clear" w:color="auto" w:fill="auto"/>
          <w:lang w:val="ru-RU" w:eastAsia="ru-RU" w:bidi="ru-RU"/>
        </w:rPr>
        <w:t>Установочная выпрямляющая канюля.</w:t>
      </w:r>
    </w:p>
    <w:p>
      <w:pPr>
        <w:pStyle w:val="Style13"/>
        <w:keepNext w:val="0"/>
        <w:keepLines w:val="0"/>
        <w:widowControl w:val="0"/>
        <w:numPr>
          <w:ilvl w:val="0"/>
          <w:numId w:val="285"/>
        </w:numPr>
        <w:shd w:val="clear" w:color="auto" w:fill="auto"/>
        <w:tabs>
          <w:tab w:pos="718" w:val="left"/>
        </w:tabs>
        <w:bidi w:val="0"/>
        <w:spacing w:before="0" w:after="0"/>
        <w:ind w:left="0" w:right="0"/>
        <w:jc w:val="both"/>
      </w:pPr>
      <w:r>
        <w:rPr>
          <w:spacing w:val="0"/>
          <w:w w:val="100"/>
          <w:position w:val="0"/>
          <w:shd w:val="clear" w:color="auto" w:fill="auto"/>
          <w:lang w:val="ru-RU" w:eastAsia="ru-RU" w:bidi="ru-RU"/>
        </w:rPr>
        <w:t xml:space="preserve">Дренаж типа «свинной хвост» из полиэтилена или полиуретана рентгеноконтрастного </w:t>
      </w:r>
      <w:r>
        <w:rPr>
          <w:spacing w:val="0"/>
          <w:w w:val="100"/>
          <w:position w:val="0"/>
          <w:shd w:val="clear" w:color="auto" w:fill="auto"/>
          <w:lang w:val="en-US" w:eastAsia="en-US" w:bidi="en-US"/>
        </w:rPr>
        <w:t xml:space="preserve">F </w:t>
      </w:r>
      <w:r>
        <w:rPr>
          <w:spacing w:val="0"/>
          <w:w w:val="100"/>
          <w:position w:val="0"/>
          <w:shd w:val="clear" w:color="auto" w:fill="auto"/>
          <w:lang w:val="ru-RU" w:eastAsia="ru-RU" w:bidi="ru-RU"/>
        </w:rPr>
        <w:t xml:space="preserve">9 - </w:t>
      </w:r>
      <w:r>
        <w:rPr>
          <w:spacing w:val="0"/>
          <w:w w:val="100"/>
          <w:position w:val="0"/>
          <w:shd w:val="clear" w:color="auto" w:fill="auto"/>
          <w:lang w:val="en-US" w:eastAsia="en-US" w:bidi="en-US"/>
        </w:rPr>
        <w:t xml:space="preserve">F </w:t>
      </w:r>
      <w:r>
        <w:rPr>
          <w:spacing w:val="0"/>
          <w:w w:val="100"/>
          <w:position w:val="0"/>
          <w:shd w:val="clear" w:color="auto" w:fill="auto"/>
          <w:lang w:val="ru-RU" w:eastAsia="ru-RU" w:bidi="ru-RU"/>
        </w:rPr>
        <w:t>12.</w:t>
      </w:r>
    </w:p>
    <w:p>
      <w:pPr>
        <w:pStyle w:val="Style13"/>
        <w:keepNext w:val="0"/>
        <w:keepLines w:val="0"/>
        <w:widowControl w:val="0"/>
        <w:numPr>
          <w:ilvl w:val="0"/>
          <w:numId w:val="285"/>
        </w:numPr>
        <w:shd w:val="clear" w:color="auto" w:fill="auto"/>
        <w:tabs>
          <w:tab w:pos="723" w:val="left"/>
        </w:tabs>
        <w:bidi w:val="0"/>
        <w:spacing w:before="0" w:after="0"/>
        <w:ind w:left="0" w:right="0"/>
        <w:jc w:val="both"/>
      </w:pPr>
      <w:r>
        <w:rPr>
          <w:spacing w:val="0"/>
          <w:w w:val="100"/>
          <w:position w:val="0"/>
          <w:shd w:val="clear" w:color="auto" w:fill="auto"/>
          <w:lang w:val="ru-RU" w:eastAsia="ru-RU" w:bidi="ru-RU"/>
        </w:rPr>
        <w:t>Предметные стекла для светового микро</w:t>
        <w:softHyphen/>
        <w:t>скопа (1-15 шт).</w:t>
      </w:r>
    </w:p>
    <w:p>
      <w:pPr>
        <w:pStyle w:val="Style13"/>
        <w:keepNext w:val="0"/>
        <w:keepLines w:val="0"/>
        <w:widowControl w:val="0"/>
        <w:numPr>
          <w:ilvl w:val="0"/>
          <w:numId w:val="285"/>
        </w:numPr>
        <w:shd w:val="clear" w:color="auto" w:fill="auto"/>
        <w:tabs>
          <w:tab w:pos="754" w:val="left"/>
        </w:tabs>
        <w:bidi w:val="0"/>
        <w:spacing w:before="0" w:after="0"/>
        <w:ind w:left="0" w:right="0"/>
        <w:jc w:val="both"/>
      </w:pPr>
      <w:r>
        <w:rPr>
          <w:spacing w:val="0"/>
          <w:w w:val="100"/>
          <w:position w:val="0"/>
          <w:shd w:val="clear" w:color="auto" w:fill="auto"/>
          <w:lang w:val="ru-RU" w:eastAsia="ru-RU" w:bidi="ru-RU"/>
        </w:rPr>
        <w:t>Стерильные пробирки (1-5)</w:t>
      </w:r>
    </w:p>
    <w:p>
      <w:pPr>
        <w:pStyle w:val="Style13"/>
        <w:keepNext w:val="0"/>
        <w:keepLines w:val="0"/>
        <w:widowControl w:val="0"/>
        <w:numPr>
          <w:ilvl w:val="0"/>
          <w:numId w:val="285"/>
        </w:numPr>
        <w:shd w:val="clear" w:color="auto" w:fill="auto"/>
        <w:tabs>
          <w:tab w:pos="723" w:val="left"/>
        </w:tabs>
        <w:bidi w:val="0"/>
        <w:spacing w:before="0" w:after="0"/>
        <w:ind w:left="0" w:right="0"/>
        <w:jc w:val="both"/>
      </w:pPr>
      <w:r>
        <w:rPr>
          <w:spacing w:val="0"/>
          <w:w w:val="100"/>
          <w:position w:val="0"/>
          <w:shd w:val="clear" w:color="auto" w:fill="auto"/>
          <w:lang w:val="ru-RU" w:eastAsia="ru-RU" w:bidi="ru-RU"/>
        </w:rPr>
        <w:t>Аэрозольный фиксатор, клеол, лейкопла</w:t>
        <w:softHyphen/>
        <w:t>стырь.</w:t>
      </w:r>
    </w:p>
    <w:p>
      <w:pPr>
        <w:pStyle w:val="Style13"/>
        <w:keepNext w:val="0"/>
        <w:keepLines w:val="0"/>
        <w:widowControl w:val="0"/>
        <w:numPr>
          <w:ilvl w:val="0"/>
          <w:numId w:val="285"/>
        </w:numPr>
        <w:shd w:val="clear" w:color="auto" w:fill="auto"/>
        <w:tabs>
          <w:tab w:pos="829" w:val="left"/>
        </w:tabs>
        <w:bidi w:val="0"/>
        <w:spacing w:before="0" w:after="240"/>
        <w:ind w:left="0" w:right="0"/>
        <w:jc w:val="both"/>
      </w:pPr>
      <w:r>
        <w:rPr>
          <w:spacing w:val="0"/>
          <w:w w:val="100"/>
          <w:position w:val="0"/>
          <w:shd w:val="clear" w:color="auto" w:fill="auto"/>
          <w:lang w:val="ru-RU" w:eastAsia="ru-RU" w:bidi="ru-RU"/>
        </w:rPr>
        <w:t>Марлевые салфетки, ватные шарики (2-10 шт.).</w:t>
      </w:r>
    </w:p>
    <w:p>
      <w:pPr>
        <w:pStyle w:val="Style13"/>
        <w:keepNext w:val="0"/>
        <w:keepLines w:val="0"/>
        <w:widowControl w:val="0"/>
        <w:shd w:val="clear" w:color="auto" w:fill="auto"/>
        <w:bidi w:val="0"/>
        <w:spacing w:before="0" w:after="0"/>
        <w:ind w:left="0" w:right="0"/>
        <w:jc w:val="both"/>
      </w:pPr>
      <w:r>
        <w:rPr>
          <w:b/>
          <w:bCs/>
          <w:spacing w:val="0"/>
          <w:w w:val="100"/>
          <w:position w:val="0"/>
          <w:shd w:val="clear" w:color="auto" w:fill="auto"/>
          <w:lang w:val="ru-RU" w:eastAsia="ru-RU" w:bidi="ru-RU"/>
        </w:rPr>
        <w:t>Дренирование стилет-катетером:</w:t>
      </w:r>
    </w:p>
    <w:p>
      <w:pPr>
        <w:pStyle w:val="Style13"/>
        <w:keepNext w:val="0"/>
        <w:keepLines w:val="0"/>
        <w:widowControl w:val="0"/>
        <w:numPr>
          <w:ilvl w:val="0"/>
          <w:numId w:val="287"/>
        </w:numPr>
        <w:shd w:val="clear" w:color="auto" w:fill="auto"/>
        <w:tabs>
          <w:tab w:pos="750" w:val="left"/>
        </w:tabs>
        <w:bidi w:val="0"/>
        <w:spacing w:before="0" w:after="0"/>
        <w:ind w:left="0" w:right="0"/>
        <w:jc w:val="both"/>
      </w:pPr>
      <w:r>
        <w:rPr>
          <w:spacing w:val="0"/>
          <w:w w:val="100"/>
          <w:position w:val="0"/>
          <w:shd w:val="clear" w:color="auto" w:fill="auto"/>
          <w:lang w:val="ru-RU" w:eastAsia="ru-RU" w:bidi="ru-RU"/>
        </w:rPr>
        <w:t>Спирт 70% - 50 мл.</w:t>
      </w:r>
    </w:p>
    <w:p>
      <w:pPr>
        <w:pStyle w:val="Style13"/>
        <w:keepNext w:val="0"/>
        <w:keepLines w:val="0"/>
        <w:widowControl w:val="0"/>
        <w:numPr>
          <w:ilvl w:val="0"/>
          <w:numId w:val="287"/>
        </w:numPr>
        <w:shd w:val="clear" w:color="auto" w:fill="auto"/>
        <w:tabs>
          <w:tab w:pos="754" w:val="left"/>
        </w:tabs>
        <w:bidi w:val="0"/>
        <w:spacing w:before="0" w:after="0"/>
        <w:ind w:left="0" w:right="0"/>
        <w:jc w:val="both"/>
      </w:pPr>
      <w:r>
        <w:rPr>
          <w:spacing w:val="0"/>
          <w:w w:val="100"/>
          <w:position w:val="0"/>
          <w:shd w:val="clear" w:color="auto" w:fill="auto"/>
          <w:lang w:val="ru-RU" w:eastAsia="ru-RU" w:bidi="ru-RU"/>
        </w:rPr>
        <w:t>Шприц 10 мл - 20 мл.</w:t>
      </w:r>
    </w:p>
    <w:p>
      <w:pPr>
        <w:pStyle w:val="Style13"/>
        <w:keepNext w:val="0"/>
        <w:keepLines w:val="0"/>
        <w:widowControl w:val="0"/>
        <w:numPr>
          <w:ilvl w:val="0"/>
          <w:numId w:val="287"/>
        </w:numPr>
        <w:shd w:val="clear" w:color="auto" w:fill="auto"/>
        <w:tabs>
          <w:tab w:pos="728" w:val="left"/>
        </w:tabs>
        <w:bidi w:val="0"/>
        <w:spacing w:before="0" w:after="0"/>
        <w:ind w:left="0" w:right="0"/>
        <w:jc w:val="both"/>
      </w:pPr>
      <w:r>
        <w:rPr>
          <w:spacing w:val="0"/>
          <w:w w:val="100"/>
          <w:position w:val="0"/>
          <w:shd w:val="clear" w:color="auto" w:fill="auto"/>
          <w:lang w:val="ru-RU" w:eastAsia="ru-RU" w:bidi="ru-RU"/>
        </w:rPr>
        <w:t xml:space="preserve">Двойная пункционная игла </w:t>
      </w:r>
      <w:r>
        <w:rPr>
          <w:spacing w:val="0"/>
          <w:w w:val="100"/>
          <w:position w:val="0"/>
          <w:shd w:val="clear" w:color="auto" w:fill="auto"/>
          <w:lang w:val="en-US" w:eastAsia="en-US" w:bidi="en-US"/>
        </w:rPr>
        <w:t xml:space="preserve">G18-G </w:t>
      </w:r>
      <w:r>
        <w:rPr>
          <w:spacing w:val="0"/>
          <w:w w:val="100"/>
          <w:position w:val="0"/>
          <w:shd w:val="clear" w:color="auto" w:fill="auto"/>
          <w:lang w:val="ru-RU" w:eastAsia="ru-RU" w:bidi="ru-RU"/>
        </w:rPr>
        <w:t>20 или пункционное устройство Ившина для дрениро</w:t>
        <w:softHyphen/>
        <w:t>вания полостных образований с ультразвуковыми метками.</w:t>
      </w:r>
    </w:p>
    <w:p>
      <w:pPr>
        <w:pStyle w:val="Style13"/>
        <w:keepNext w:val="0"/>
        <w:keepLines w:val="0"/>
        <w:widowControl w:val="0"/>
        <w:numPr>
          <w:ilvl w:val="0"/>
          <w:numId w:val="287"/>
        </w:numPr>
        <w:shd w:val="clear" w:color="auto" w:fill="auto"/>
        <w:tabs>
          <w:tab w:pos="759" w:val="left"/>
        </w:tabs>
        <w:bidi w:val="0"/>
        <w:spacing w:before="0" w:after="0"/>
        <w:ind w:left="0" w:right="0"/>
        <w:jc w:val="both"/>
      </w:pPr>
      <w:r>
        <w:rPr>
          <w:spacing w:val="0"/>
          <w:w w:val="100"/>
          <w:position w:val="0"/>
          <w:shd w:val="clear" w:color="auto" w:fill="auto"/>
          <w:lang w:val="ru-RU" w:eastAsia="ru-RU" w:bidi="ru-RU"/>
        </w:rPr>
        <w:t>Проводник (0,035 - 0,038 дюйма).</w:t>
      </w:r>
    </w:p>
    <w:p>
      <w:pPr>
        <w:pStyle w:val="Style13"/>
        <w:keepNext w:val="0"/>
        <w:keepLines w:val="0"/>
        <w:widowControl w:val="0"/>
        <w:numPr>
          <w:ilvl w:val="0"/>
          <w:numId w:val="287"/>
        </w:numPr>
        <w:shd w:val="clear" w:color="auto" w:fill="auto"/>
        <w:tabs>
          <w:tab w:pos="718" w:val="left"/>
        </w:tabs>
        <w:bidi w:val="0"/>
        <w:spacing w:before="0" w:after="0"/>
        <w:ind w:left="0" w:right="0"/>
        <w:jc w:val="both"/>
      </w:pPr>
      <w:r>
        <w:rPr>
          <w:spacing w:val="0"/>
          <w:w w:val="100"/>
          <w:position w:val="0"/>
          <w:shd w:val="clear" w:color="auto" w:fill="auto"/>
          <w:lang w:val="ru-RU" w:eastAsia="ru-RU" w:bidi="ru-RU"/>
        </w:rPr>
        <w:t xml:space="preserve">Дренаж типа «свинной хвост» из полиэтилена или полиуретана рентгеноконтрастного </w:t>
      </w:r>
      <w:r>
        <w:rPr>
          <w:spacing w:val="0"/>
          <w:w w:val="100"/>
          <w:position w:val="0"/>
          <w:shd w:val="clear" w:color="auto" w:fill="auto"/>
          <w:lang w:val="en-US" w:eastAsia="en-US" w:bidi="en-US"/>
        </w:rPr>
        <w:t xml:space="preserve">F </w:t>
      </w:r>
      <w:r>
        <w:rPr>
          <w:spacing w:val="0"/>
          <w:w w:val="100"/>
          <w:position w:val="0"/>
          <w:shd w:val="clear" w:color="auto" w:fill="auto"/>
          <w:lang w:val="ru-RU" w:eastAsia="ru-RU" w:bidi="ru-RU"/>
        </w:rPr>
        <w:t xml:space="preserve">9 - </w:t>
      </w:r>
      <w:r>
        <w:rPr>
          <w:spacing w:val="0"/>
          <w:w w:val="100"/>
          <w:position w:val="0"/>
          <w:shd w:val="clear" w:color="auto" w:fill="auto"/>
          <w:lang w:val="en-US" w:eastAsia="en-US" w:bidi="en-US"/>
        </w:rPr>
        <w:t xml:space="preserve">F </w:t>
      </w:r>
      <w:r>
        <w:rPr>
          <w:spacing w:val="0"/>
          <w:w w:val="100"/>
          <w:position w:val="0"/>
          <w:shd w:val="clear" w:color="auto" w:fill="auto"/>
          <w:lang w:val="ru-RU" w:eastAsia="ru-RU" w:bidi="ru-RU"/>
        </w:rPr>
        <w:t>12.</w:t>
      </w:r>
    </w:p>
    <w:p>
      <w:pPr>
        <w:pStyle w:val="Style13"/>
        <w:keepNext w:val="0"/>
        <w:keepLines w:val="0"/>
        <w:widowControl w:val="0"/>
        <w:numPr>
          <w:ilvl w:val="0"/>
          <w:numId w:val="287"/>
        </w:numPr>
        <w:shd w:val="clear" w:color="auto" w:fill="auto"/>
        <w:tabs>
          <w:tab w:pos="723" w:val="left"/>
        </w:tabs>
        <w:bidi w:val="0"/>
        <w:spacing w:before="0" w:after="0"/>
        <w:ind w:left="0" w:right="0"/>
        <w:jc w:val="both"/>
      </w:pPr>
      <w:r>
        <w:rPr>
          <w:spacing w:val="0"/>
          <w:w w:val="100"/>
          <w:position w:val="0"/>
          <w:shd w:val="clear" w:color="auto" w:fill="auto"/>
          <w:lang w:val="ru-RU" w:eastAsia="ru-RU" w:bidi="ru-RU"/>
        </w:rPr>
        <w:t>Предметные стекла для светового микро</w:t>
        <w:softHyphen/>
        <w:t>скопа (1-15 шт).</w:t>
      </w:r>
    </w:p>
    <w:p>
      <w:pPr>
        <w:pStyle w:val="Style13"/>
        <w:keepNext w:val="0"/>
        <w:keepLines w:val="0"/>
        <w:widowControl w:val="0"/>
        <w:numPr>
          <w:ilvl w:val="0"/>
          <w:numId w:val="287"/>
        </w:numPr>
        <w:shd w:val="clear" w:color="auto" w:fill="auto"/>
        <w:tabs>
          <w:tab w:pos="750" w:val="left"/>
        </w:tabs>
        <w:bidi w:val="0"/>
        <w:spacing w:before="0" w:after="0"/>
        <w:ind w:left="0" w:right="0"/>
        <w:jc w:val="both"/>
      </w:pPr>
      <w:r>
        <w:rPr>
          <w:spacing w:val="0"/>
          <w:w w:val="100"/>
          <w:position w:val="0"/>
          <w:shd w:val="clear" w:color="auto" w:fill="auto"/>
          <w:lang w:val="ru-RU" w:eastAsia="ru-RU" w:bidi="ru-RU"/>
        </w:rPr>
        <w:t>Стерильные пробирки (1-5)</w:t>
      </w:r>
    </w:p>
    <w:p>
      <w:pPr>
        <w:pStyle w:val="Style13"/>
        <w:keepNext w:val="0"/>
        <w:keepLines w:val="0"/>
        <w:widowControl w:val="0"/>
        <w:numPr>
          <w:ilvl w:val="0"/>
          <w:numId w:val="287"/>
        </w:numPr>
        <w:shd w:val="clear" w:color="auto" w:fill="auto"/>
        <w:tabs>
          <w:tab w:pos="723" w:val="left"/>
        </w:tabs>
        <w:bidi w:val="0"/>
        <w:spacing w:before="0" w:after="0"/>
        <w:ind w:left="0" w:right="0"/>
        <w:jc w:val="both"/>
      </w:pPr>
      <w:r>
        <w:rPr>
          <w:spacing w:val="0"/>
          <w:w w:val="100"/>
          <w:position w:val="0"/>
          <w:shd w:val="clear" w:color="auto" w:fill="auto"/>
          <w:lang w:val="ru-RU" w:eastAsia="ru-RU" w:bidi="ru-RU"/>
        </w:rPr>
        <w:t>Аэрозольный фиксатор, клеол, лейкопла</w:t>
        <w:softHyphen/>
        <w:t>стырь.</w:t>
      </w:r>
    </w:p>
    <w:p>
      <w:pPr>
        <w:pStyle w:val="Style13"/>
        <w:keepNext w:val="0"/>
        <w:keepLines w:val="0"/>
        <w:widowControl w:val="0"/>
        <w:numPr>
          <w:ilvl w:val="0"/>
          <w:numId w:val="287"/>
        </w:numPr>
        <w:shd w:val="clear" w:color="auto" w:fill="auto"/>
        <w:tabs>
          <w:tab w:pos="750" w:val="left"/>
        </w:tabs>
        <w:bidi w:val="0"/>
        <w:spacing w:before="0" w:after="240"/>
        <w:ind w:left="0" w:right="0"/>
        <w:jc w:val="both"/>
      </w:pPr>
      <w:r>
        <w:rPr>
          <w:spacing w:val="0"/>
          <w:w w:val="100"/>
          <w:position w:val="0"/>
          <w:shd w:val="clear" w:color="auto" w:fill="auto"/>
          <w:lang w:val="ru-RU" w:eastAsia="ru-RU" w:bidi="ru-RU"/>
        </w:rPr>
        <w:t>Марлевые салфетки, ватные шарики (2-10 шт.).</w:t>
      </w:r>
    </w:p>
    <w:p>
      <w:pPr>
        <w:pStyle w:val="Style9"/>
        <w:keepNext/>
        <w:keepLines/>
        <w:widowControl w:val="0"/>
        <w:shd w:val="clear" w:color="auto" w:fill="auto"/>
        <w:bidi w:val="0"/>
        <w:spacing w:before="0" w:after="240" w:line="300" w:lineRule="auto"/>
        <w:ind w:left="0" w:right="0" w:firstLine="0"/>
        <w:jc w:val="center"/>
        <w:rPr>
          <w:sz w:val="18"/>
          <w:szCs w:val="18"/>
        </w:rPr>
      </w:pPr>
      <w:bookmarkStart w:id="180" w:name="bookmark180"/>
      <w:r>
        <w:rPr>
          <w:spacing w:val="0"/>
          <w:w w:val="100"/>
          <w:position w:val="0"/>
          <w:sz w:val="18"/>
          <w:szCs w:val="18"/>
          <w:shd w:val="clear" w:color="auto" w:fill="auto"/>
          <w:lang w:val="ru-RU" w:eastAsia="ru-RU" w:bidi="ru-RU"/>
        </w:rPr>
        <w:t>МЕТОДИКА:</w:t>
      </w:r>
      <w:bookmarkEnd w:id="180"/>
    </w:p>
    <w:p>
      <w:pPr>
        <w:pStyle w:val="Style13"/>
        <w:keepNext w:val="0"/>
        <w:keepLines w:val="0"/>
        <w:widowControl w:val="0"/>
        <w:numPr>
          <w:ilvl w:val="0"/>
          <w:numId w:val="289"/>
        </w:numPr>
        <w:shd w:val="clear" w:color="auto" w:fill="auto"/>
        <w:tabs>
          <w:tab w:pos="675" w:val="left"/>
        </w:tabs>
        <w:bidi w:val="0"/>
        <w:spacing w:before="0" w:after="160"/>
        <w:ind w:left="0" w:right="0"/>
        <w:jc w:val="both"/>
      </w:pPr>
      <w:r>
        <w:rPr>
          <w:b/>
          <w:bCs/>
          <w:i/>
          <w:iCs/>
          <w:spacing w:val="0"/>
          <w:w w:val="100"/>
          <w:position w:val="0"/>
          <w:shd w:val="clear" w:color="auto" w:fill="auto"/>
          <w:lang w:val="ru-RU" w:eastAsia="ru-RU" w:bidi="ru-RU"/>
        </w:rPr>
        <w:t>этап.</w:t>
      </w:r>
      <w:r>
        <w:rPr>
          <w:spacing w:val="0"/>
          <w:w w:val="100"/>
          <w:position w:val="0"/>
          <w:shd w:val="clear" w:color="auto" w:fill="auto"/>
          <w:lang w:val="ru-RU" w:eastAsia="ru-RU" w:bidi="ru-RU"/>
        </w:rPr>
        <w:t xml:space="preserve"> При УЗИ определяют оптимальную траекторию постановки дренажа, что особенно важно при применении метода «свободной руки». При этом необходимо избегать краевой пункции печени. Игла должна попасть в желчный пузырь в наиболее широкой его части, прилежащей к краю печени через 20-40 мм паренхимы печени. На коже отмечают место пункции, которое опре</w:t>
        <w:softHyphen/>
        <w:t>деляют индивидуально в зависимости от анато</w:t>
        <w:softHyphen/>
        <w:t>мических особенностей расположения желчно</w:t>
        <w:softHyphen/>
        <w:t>го пузыря и размеров печени. Оптимально вы</w:t>
        <w:softHyphen/>
        <w:t xml:space="preserve">полнение пункции из точки, расположенной по </w:t>
      </w:r>
      <w:r>
        <w:rPr>
          <w:spacing w:val="0"/>
          <w:w w:val="100"/>
          <w:position w:val="0"/>
          <w:shd w:val="clear" w:color="auto" w:fill="auto"/>
          <w:lang w:val="ru-RU" w:eastAsia="ru-RU" w:bidi="ru-RU"/>
        </w:rPr>
        <w:t>срединно-ключичной линии под реберной дугой (рис. 3.А). Если печень не выступает из-под ребер</w:t>
        <w:softHyphen/>
        <w:t>ной дуги холецистостомию проводят через меж</w:t>
        <w:softHyphen/>
        <w:t>реберье (рис. 3.Б).</w:t>
      </w:r>
    </w:p>
    <w:p>
      <w:pPr>
        <w:widowControl w:val="0"/>
        <w:jc w:val="center"/>
        <w:rPr>
          <w:sz w:val="2"/>
          <w:szCs w:val="2"/>
        </w:rPr>
      </w:pPr>
      <w:r>
        <w:drawing>
          <wp:inline>
            <wp:extent cx="2993390" cy="4748530"/>
            <wp:docPr id="311" name="Picutre 311"/>
            <a:graphic xmlns:a="http://schemas.openxmlformats.org/drawingml/2006/main">
              <a:graphicData uri="http://schemas.openxmlformats.org/drawingml/2006/picture">
                <pic:pic xmlns:pic="http://schemas.openxmlformats.org/drawingml/2006/picture">
                  <pic:nvPicPr>
                    <pic:cNvPr id="311" name="Picture 311"/>
                    <pic:cNvPicPr/>
                  </pic:nvPicPr>
                  <pic:blipFill>
                    <a:blip r:embed="rId218"/>
                    <a:stretch/>
                  </pic:blipFill>
                  <pic:spPr>
                    <a:xfrm>
                      <a:ext cx="2993390" cy="4748530"/>
                    </a:xfrm>
                    <a:prstGeom prst="rect"/>
                  </pic:spPr>
                </pic:pic>
              </a:graphicData>
            </a:graphic>
          </wp:inline>
        </w:drawing>
      </w:r>
    </w:p>
    <w:p>
      <w:pPr>
        <w:pStyle w:val="Style54"/>
        <w:keepNext w:val="0"/>
        <w:keepLines w:val="0"/>
        <w:widowControl w:val="0"/>
        <w:shd w:val="clear" w:color="auto" w:fill="auto"/>
        <w:bidi w:val="0"/>
        <w:spacing w:before="0" w:after="0" w:line="240" w:lineRule="auto"/>
        <w:ind w:left="1800" w:right="0" w:firstLine="0"/>
        <w:jc w:val="left"/>
      </w:pPr>
      <w:r>
        <w:rPr>
          <w:spacing w:val="0"/>
          <w:w w:val="100"/>
          <w:position w:val="0"/>
          <w:shd w:val="clear" w:color="auto" w:fill="auto"/>
          <w:lang w:val="ru-RU" w:eastAsia="ru-RU" w:bidi="ru-RU"/>
        </w:rPr>
        <w:t>Рис.3.1 этап.</w:t>
      </w:r>
    </w:p>
    <w:p>
      <w:pPr>
        <w:widowControl w:val="0"/>
        <w:spacing w:after="299" w:line="1" w:lineRule="exact"/>
      </w:pPr>
    </w:p>
    <w:p>
      <w:pPr>
        <w:pStyle w:val="Style13"/>
        <w:keepNext w:val="0"/>
        <w:keepLines w:val="0"/>
        <w:widowControl w:val="0"/>
        <w:numPr>
          <w:ilvl w:val="0"/>
          <w:numId w:val="289"/>
        </w:numPr>
        <w:shd w:val="clear" w:color="auto" w:fill="auto"/>
        <w:tabs>
          <w:tab w:pos="620" w:val="left"/>
        </w:tabs>
        <w:bidi w:val="0"/>
        <w:spacing w:before="0" w:after="240" w:line="230" w:lineRule="auto"/>
        <w:ind w:left="0" w:right="0"/>
        <w:jc w:val="both"/>
      </w:pPr>
      <w:r>
        <w:rPr>
          <w:b/>
          <w:bCs/>
          <w:i/>
          <w:iCs/>
          <w:spacing w:val="0"/>
          <w:w w:val="100"/>
          <w:position w:val="0"/>
          <w:shd w:val="clear" w:color="auto" w:fill="auto"/>
          <w:lang w:val="ru-RU" w:eastAsia="ru-RU" w:bidi="ru-RU"/>
        </w:rPr>
        <w:t>этап</w:t>
      </w:r>
      <w:r>
        <w:rPr>
          <w:spacing w:val="0"/>
          <w:w w:val="100"/>
          <w:position w:val="0"/>
          <w:shd w:val="clear" w:color="auto" w:fill="auto"/>
          <w:lang w:val="ru-RU" w:eastAsia="ru-RU" w:bidi="ru-RU"/>
        </w:rPr>
        <w:t>. Обработка операционного поля анти</w:t>
        <w:softHyphen/>
        <w:t>септическим раствором (спиртхлоргексидином) (рис.4).</w:t>
      </w:r>
    </w:p>
    <w:p>
      <w:pPr>
        <w:pStyle w:val="Style13"/>
        <w:keepNext w:val="0"/>
        <w:keepLines w:val="0"/>
        <w:widowControl w:val="0"/>
        <w:numPr>
          <w:ilvl w:val="0"/>
          <w:numId w:val="289"/>
        </w:numPr>
        <w:shd w:val="clear" w:color="auto" w:fill="auto"/>
        <w:tabs>
          <w:tab w:pos="625" w:val="left"/>
        </w:tabs>
        <w:bidi w:val="0"/>
        <w:spacing w:before="0" w:after="240"/>
        <w:ind w:left="0" w:right="0"/>
        <w:jc w:val="both"/>
      </w:pPr>
      <w:r>
        <w:rPr>
          <w:b/>
          <w:bCs/>
          <w:i/>
          <w:iCs/>
          <w:spacing w:val="0"/>
          <w:w w:val="100"/>
          <w:position w:val="0"/>
          <w:shd w:val="clear" w:color="auto" w:fill="auto"/>
          <w:lang w:val="ru-RU" w:eastAsia="ru-RU" w:bidi="ru-RU"/>
        </w:rPr>
        <w:t>этап</w:t>
      </w:r>
      <w:r>
        <w:rPr>
          <w:spacing w:val="0"/>
          <w:w w:val="100"/>
          <w:position w:val="0"/>
          <w:shd w:val="clear" w:color="auto" w:fill="auto"/>
          <w:lang w:val="ru-RU" w:eastAsia="ru-RU" w:bidi="ru-RU"/>
        </w:rPr>
        <w:t>. Отграничение стерильными салфет</w:t>
        <w:softHyphen/>
        <w:t>ками операционного поля (рис. 5).</w:t>
      </w:r>
    </w:p>
    <w:p>
      <w:pPr>
        <w:pStyle w:val="Style13"/>
        <w:keepNext w:val="0"/>
        <w:keepLines w:val="0"/>
        <w:widowControl w:val="0"/>
        <w:numPr>
          <w:ilvl w:val="0"/>
          <w:numId w:val="289"/>
        </w:numPr>
        <w:shd w:val="clear" w:color="auto" w:fill="auto"/>
        <w:tabs>
          <w:tab w:pos="630" w:val="left"/>
        </w:tabs>
        <w:bidi w:val="0"/>
        <w:spacing w:before="0" w:after="240"/>
        <w:ind w:left="0" w:right="0"/>
        <w:jc w:val="both"/>
      </w:pPr>
      <w:r>
        <w:rPr>
          <w:b/>
          <w:bCs/>
          <w:i/>
          <w:iCs/>
          <w:spacing w:val="0"/>
          <w:w w:val="100"/>
          <w:position w:val="0"/>
          <w:shd w:val="clear" w:color="auto" w:fill="auto"/>
          <w:lang w:val="ru-RU" w:eastAsia="ru-RU" w:bidi="ru-RU"/>
        </w:rPr>
        <w:t>этап.</w:t>
      </w:r>
      <w:r>
        <w:rPr>
          <w:spacing w:val="0"/>
          <w:w w:val="100"/>
          <w:position w:val="0"/>
          <w:shd w:val="clear" w:color="auto" w:fill="auto"/>
          <w:lang w:val="ru-RU" w:eastAsia="ru-RU" w:bidi="ru-RU"/>
        </w:rPr>
        <w:t xml:space="preserve"> Определяют наиболее оптимальную, безопасную траекторию проведения дренажа. Если печень увеличена линейный датчик с биоп</w:t>
        <w:softHyphen/>
        <w:t>сийным каналом устанавливают под реберной дугой в плоскости поперечного сечения желчно</w:t>
        <w:softHyphen/>
        <w:t>го пузыря и фиксируют таким образом, что бы траектория дренажного канала проходила через середину ложа желчного пузыря (рис.6А). При расположении печени под реберной дугой кон- вексный датчик располагают в плоскости, соответ-</w:t>
      </w:r>
      <w:r>
        <w:br w:type="page"/>
      </w:r>
    </w:p>
    <w:p>
      <w:pPr>
        <w:pStyle w:val="Style13"/>
        <w:keepNext w:val="0"/>
        <w:keepLines w:val="0"/>
        <w:widowControl w:val="0"/>
        <w:shd w:val="clear" w:color="auto" w:fill="auto"/>
        <w:bidi w:val="0"/>
        <w:spacing w:before="0" w:after="0" w:line="230" w:lineRule="auto"/>
        <w:ind w:left="0" w:right="0" w:firstLine="0"/>
        <w:jc w:val="both"/>
      </w:pPr>
      <w:r>
        <w:drawing>
          <wp:anchor distT="0" distB="207645" distL="114300" distR="114300" simplePos="0" relativeHeight="125829424" behindDoc="0" locked="0" layoutInCell="1" allowOverlap="1">
            <wp:simplePos x="0" y="0"/>
            <wp:positionH relativeFrom="page">
              <wp:posOffset>716280</wp:posOffset>
            </wp:positionH>
            <wp:positionV relativeFrom="margin">
              <wp:posOffset>163195</wp:posOffset>
            </wp:positionV>
            <wp:extent cx="6126480" cy="2310130"/>
            <wp:wrapTopAndBottom/>
            <wp:docPr id="312" name="Shape 312"/>
            <a:graphic xmlns:a="http://schemas.openxmlformats.org/drawingml/2006/main">
              <a:graphicData uri="http://schemas.openxmlformats.org/drawingml/2006/picture">
                <pic:pic xmlns:pic="http://schemas.openxmlformats.org/drawingml/2006/picture">
                  <pic:nvPicPr>
                    <pic:cNvPr id="313" name="Picture box 313"/>
                    <pic:cNvPicPr/>
                  </pic:nvPicPr>
                  <pic:blipFill>
                    <a:blip r:embed="rId220"/>
                    <a:stretch/>
                  </pic:blipFill>
                  <pic:spPr>
                    <a:xfrm>
                      <a:ext cx="6126480" cy="2310130"/>
                    </a:xfrm>
                    <a:prstGeom prst="rect"/>
                  </pic:spPr>
                </pic:pic>
              </a:graphicData>
            </a:graphic>
          </wp:anchor>
        </w:drawing>
      </w:r>
      <w:r>
        <mc:AlternateContent>
          <mc:Choice Requires="wps">
            <w:drawing>
              <wp:anchor distT="0" distB="0" distL="0" distR="0" simplePos="0" relativeHeight="503316518" behindDoc="0" locked="0" layoutInCell="1" allowOverlap="1">
                <wp:simplePos x="0" y="0"/>
                <wp:positionH relativeFrom="page">
                  <wp:posOffset>1825625</wp:posOffset>
                </wp:positionH>
                <wp:positionV relativeFrom="margin">
                  <wp:posOffset>2513330</wp:posOffset>
                </wp:positionV>
                <wp:extent cx="3901440" cy="155575"/>
                <wp:wrapNone/>
                <wp:docPr id="314" name="Shape 314"/>
                <a:graphic xmlns:a="http://schemas.openxmlformats.org/drawingml/2006/main">
                  <a:graphicData uri="http://schemas.microsoft.com/office/word/2010/wordprocessingShape">
                    <wps:wsp>
                      <wps:cNvSpPr txBox="1"/>
                      <wps:spPr>
                        <a:xfrm>
                          <a:ext cx="3901440" cy="155575"/>
                        </a:xfrm>
                        <a:prstGeom prst="rect"/>
                        <a:noFill/>
                      </wps:spPr>
                      <wps:txbx>
                        <w:txbxContent>
                          <w:p>
                            <w:pPr>
                              <w:pStyle w:val="Style54"/>
                              <w:keepNext w:val="0"/>
                              <w:keepLines w:val="0"/>
                              <w:widowControl w:val="0"/>
                              <w:shd w:val="clear" w:color="auto" w:fill="auto"/>
                              <w:tabs>
                                <w:tab w:pos="4958" w:val="left"/>
                              </w:tabs>
                              <w:bidi w:val="0"/>
                              <w:spacing w:before="0" w:after="0" w:line="240" w:lineRule="auto"/>
                              <w:ind w:left="0" w:right="0" w:firstLine="0"/>
                              <w:jc w:val="left"/>
                            </w:pPr>
                            <w:r>
                              <w:rPr>
                                <w:spacing w:val="0"/>
                                <w:w w:val="100"/>
                                <w:position w:val="0"/>
                                <w:shd w:val="clear" w:color="auto" w:fill="auto"/>
                                <w:lang w:val="ru-RU" w:eastAsia="ru-RU" w:bidi="ru-RU"/>
                              </w:rPr>
                              <w:t>Рис.4.2 этап.</w:t>
                              <w:tab/>
                              <w:t>Рис.5.3 этап.</w:t>
                            </w:r>
                          </w:p>
                        </w:txbxContent>
                      </wps:txbx>
                      <wps:bodyPr lIns="0" tIns="0" rIns="0" bIns="0">
                        <a:noAutoFit/>
                      </wps:bodyPr>
                    </wps:wsp>
                  </a:graphicData>
                </a:graphic>
              </wp:anchor>
            </w:drawing>
          </mc:Choice>
          <mc:Fallback>
            <w:pict>
              <v:shape id="_x0000_s1340" type="#_x0000_t202" style="position:absolute;margin-left:143.75pt;margin-top:197.90000000000001pt;width:307.19999999999999pt;height:12.25pt;z-index:251657765;mso-wrap-distance-left:0;mso-wrap-distance-right:0;mso-position-horizontal-relative:page;mso-position-vertical-relative:margin" filled="f" stroked="f">
                <v:textbox inset="0,0,0,0">
                  <w:txbxContent>
                    <w:p>
                      <w:pPr>
                        <w:pStyle w:val="Style54"/>
                        <w:keepNext w:val="0"/>
                        <w:keepLines w:val="0"/>
                        <w:widowControl w:val="0"/>
                        <w:shd w:val="clear" w:color="auto" w:fill="auto"/>
                        <w:tabs>
                          <w:tab w:pos="4958" w:val="left"/>
                        </w:tabs>
                        <w:bidi w:val="0"/>
                        <w:spacing w:before="0" w:after="0" w:line="240" w:lineRule="auto"/>
                        <w:ind w:left="0" w:right="0" w:firstLine="0"/>
                        <w:jc w:val="left"/>
                      </w:pPr>
                      <w:r>
                        <w:rPr>
                          <w:spacing w:val="0"/>
                          <w:w w:val="100"/>
                          <w:position w:val="0"/>
                          <w:shd w:val="clear" w:color="auto" w:fill="auto"/>
                          <w:lang w:val="ru-RU" w:eastAsia="ru-RU" w:bidi="ru-RU"/>
                        </w:rPr>
                        <w:t>Рис.4.2 этап.</w:t>
                        <w:tab/>
                        <w:t>Рис.5.3 этап.</w:t>
                      </w:r>
                    </w:p>
                  </w:txbxContent>
                </v:textbox>
                <w10:wrap anchorx="page" anchory="margin"/>
              </v:shape>
            </w:pict>
          </mc:Fallback>
        </mc:AlternateContent>
      </w:r>
      <w:r>
        <w:rPr>
          <w:spacing w:val="0"/>
          <w:w w:val="100"/>
          <w:position w:val="0"/>
          <w:shd w:val="clear" w:color="auto" w:fill="auto"/>
          <w:lang w:val="ru-RU" w:eastAsia="ru-RU" w:bidi="ru-RU"/>
        </w:rPr>
        <w:t>ствующей максимальному продольному просвету желчного пузыря. С помощью акустической тени от плотного предмета (палец), установленного у края рабочей поверхности датчика и кожей, опре</w:t>
        <w:softHyphen/>
        <w:t>деляют начальную точку траектории дренажного канала, идущего к наиболее широкой части про</w:t>
        <w:softHyphen/>
        <w:t>света желчного пузыря, прилежащей к краю пе</w:t>
        <w:softHyphen/>
        <w:t>чени (рис. 6Б).</w:t>
      </w:r>
    </w:p>
    <w:p>
      <w:pPr>
        <w:pStyle w:val="Style13"/>
        <w:keepNext w:val="0"/>
        <w:keepLines w:val="0"/>
        <w:widowControl w:val="0"/>
        <w:numPr>
          <w:ilvl w:val="0"/>
          <w:numId w:val="289"/>
        </w:numPr>
        <w:shd w:val="clear" w:color="auto" w:fill="auto"/>
        <w:tabs>
          <w:tab w:pos="707" w:val="left"/>
        </w:tabs>
        <w:bidi w:val="0"/>
        <w:spacing w:before="0" w:after="0" w:line="230" w:lineRule="auto"/>
        <w:ind w:left="0" w:right="0"/>
        <w:jc w:val="both"/>
      </w:pPr>
      <w:r>
        <w:rPr>
          <w:b/>
          <w:bCs/>
          <w:i/>
          <w:iCs/>
          <w:spacing w:val="0"/>
          <w:w w:val="100"/>
          <w:position w:val="0"/>
          <w:shd w:val="clear" w:color="auto" w:fill="auto"/>
          <w:lang w:val="ru-RU" w:eastAsia="ru-RU" w:bidi="ru-RU"/>
        </w:rPr>
        <w:t>этап</w:t>
      </w:r>
      <w:r>
        <w:rPr>
          <w:spacing w:val="0"/>
          <w:w w:val="100"/>
          <w:position w:val="0"/>
          <w:shd w:val="clear" w:color="auto" w:fill="auto"/>
          <w:lang w:val="ru-RU" w:eastAsia="ru-RU" w:bidi="ru-RU"/>
        </w:rPr>
        <w:t>. Анестезию проводят 1% раствором лидокаина / новокаина.</w:t>
      </w:r>
    </w:p>
    <w:p>
      <w:pPr>
        <w:pStyle w:val="Style13"/>
        <w:keepNext w:val="0"/>
        <w:keepLines w:val="0"/>
        <w:widowControl w:val="0"/>
        <w:numPr>
          <w:ilvl w:val="1"/>
          <w:numId w:val="289"/>
        </w:numPr>
        <w:shd w:val="clear" w:color="auto" w:fill="auto"/>
        <w:tabs>
          <w:tab w:pos="882" w:val="left"/>
        </w:tabs>
        <w:bidi w:val="0"/>
        <w:spacing w:before="0" w:after="0" w:line="230" w:lineRule="auto"/>
        <w:ind w:left="0" w:right="0"/>
        <w:jc w:val="both"/>
      </w:pPr>
      <w:r>
        <w:rPr>
          <w:spacing w:val="0"/>
          <w:w w:val="100"/>
          <w:position w:val="0"/>
          <w:shd w:val="clear" w:color="auto" w:fill="auto"/>
          <w:lang w:val="ru-RU" w:eastAsia="ru-RU" w:bidi="ru-RU"/>
        </w:rPr>
        <w:t>Контролируемое проведение обезболива</w:t>
        <w:softHyphen/>
        <w:t>ния тканей дренажного канала .</w:t>
      </w:r>
    </w:p>
    <w:p>
      <w:pPr>
        <w:pStyle w:val="Style13"/>
        <w:keepNext w:val="0"/>
        <w:keepLines w:val="0"/>
        <w:widowControl w:val="0"/>
        <w:numPr>
          <w:ilvl w:val="1"/>
          <w:numId w:val="289"/>
        </w:numPr>
        <w:shd w:val="clear" w:color="auto" w:fill="auto"/>
        <w:tabs>
          <w:tab w:pos="886" w:val="left"/>
        </w:tabs>
        <w:bidi w:val="0"/>
        <w:spacing w:before="0" w:after="0" w:line="230" w:lineRule="auto"/>
        <w:ind w:left="0" w:right="0"/>
        <w:jc w:val="both"/>
      </w:pPr>
      <w:r>
        <w:rPr>
          <w:spacing w:val="0"/>
          <w:w w:val="100"/>
          <w:position w:val="0"/>
          <w:shd w:val="clear" w:color="auto" w:fill="auto"/>
          <w:lang w:val="ru-RU" w:eastAsia="ru-RU" w:bidi="ru-RU"/>
        </w:rPr>
        <w:t>Обезболивание кожи и подкожной клет</w:t>
        <w:softHyphen/>
        <w:t>чатки (рис. 7).</w:t>
      </w:r>
    </w:p>
    <w:p>
      <w:pPr>
        <w:pStyle w:val="Style13"/>
        <w:keepNext w:val="0"/>
        <w:keepLines w:val="0"/>
        <w:widowControl w:val="0"/>
        <w:numPr>
          <w:ilvl w:val="1"/>
          <w:numId w:val="289"/>
        </w:numPr>
        <w:shd w:val="clear" w:color="auto" w:fill="auto"/>
        <w:tabs>
          <w:tab w:pos="882" w:val="left"/>
        </w:tabs>
        <w:bidi w:val="0"/>
        <w:spacing w:before="0" w:after="0" w:line="276" w:lineRule="auto"/>
        <w:ind w:left="0" w:right="0"/>
        <w:jc w:val="both"/>
        <w:sectPr>
          <w:footnotePr>
            <w:pos w:val="pageBottom"/>
            <w:numFmt w:val="decimal"/>
            <w:numRestart w:val="continuous"/>
          </w:footnotePr>
          <w:type w:val="continuous"/>
          <w:pgSz w:w="11900" w:h="16840"/>
          <w:pgMar w:top="771" w:right="1103" w:bottom="1868" w:left="1102" w:header="0" w:footer="3" w:gutter="0"/>
          <w:cols w:num="2" w:space="220"/>
          <w:noEndnote/>
          <w:rtlGutter w:val="0"/>
          <w:docGrid w:linePitch="360"/>
        </w:sectPr>
      </w:pPr>
      <w:r>
        <w:rPr>
          <w:spacing w:val="0"/>
          <w:w w:val="100"/>
          <w:position w:val="0"/>
          <w:shd w:val="clear" w:color="auto" w:fill="auto"/>
          <w:lang w:val="ru-RU" w:eastAsia="ru-RU" w:bidi="ru-RU"/>
        </w:rPr>
        <w:t>Обезболивание глубоких тканевых струк</w:t>
        <w:softHyphen/>
        <w:t xml:space="preserve">тур (рис. </w:t>
      </w:r>
      <w:r>
        <w:rPr>
          <w:spacing w:val="0"/>
          <w:w w:val="100"/>
          <w:position w:val="0"/>
          <w:shd w:val="clear" w:color="auto" w:fill="auto"/>
          <w:vertAlign w:val="superscript"/>
          <w:lang w:val="ru-RU" w:eastAsia="ru-RU" w:bidi="ru-RU"/>
        </w:rPr>
        <w:t>8)</w:t>
      </w:r>
      <w:r>
        <w:rPr>
          <w:spacing w:val="0"/>
          <w:w w:val="100"/>
          <w:position w:val="0"/>
          <w:shd w:val="clear" w:color="auto" w:fill="auto"/>
          <w:lang w:val="ru-RU" w:eastAsia="ru-RU" w:bidi="ru-RU"/>
        </w:rPr>
        <w:t>.</w:t>
      </w:r>
    </w:p>
    <w:p>
      <w:pPr>
        <w:widowControl w:val="0"/>
        <w:spacing w:line="99" w:lineRule="exact"/>
        <w:rPr>
          <w:sz w:val="8"/>
          <w:szCs w:val="8"/>
        </w:rPr>
      </w:pPr>
    </w:p>
    <w:p>
      <w:pPr>
        <w:widowControl w:val="0"/>
        <w:spacing w:line="1" w:lineRule="exact"/>
        <w:sectPr>
          <w:footnotePr>
            <w:pos w:val="pageBottom"/>
            <w:numFmt w:val="decimal"/>
            <w:numRestart w:val="continuous"/>
          </w:footnotePr>
          <w:type w:val="continuous"/>
          <w:pgSz w:w="11900" w:h="16840"/>
          <w:pgMar w:top="990" w:right="0" w:bottom="1706" w:left="0" w:header="0" w:footer="3" w:gutter="0"/>
          <w:cols w:space="720"/>
          <w:noEndnote/>
          <w:rtlGutter w:val="0"/>
          <w:docGrid w:linePitch="360"/>
        </w:sectPr>
      </w:pPr>
    </w:p>
    <w:p>
      <w:pPr>
        <w:pStyle w:val="Style54"/>
        <w:keepNext w:val="0"/>
        <w:keepLines w:val="0"/>
        <w:framePr w:w="1176" w:h="240" w:wrap="none" w:vAnchor="text" w:hAnchor="page" w:x="2895" w:y="6971"/>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Рис.6.4 этап.</w:t>
      </w:r>
    </w:p>
    <w:p>
      <w:pPr>
        <w:pStyle w:val="Style54"/>
        <w:keepNext w:val="0"/>
        <w:keepLines w:val="0"/>
        <w:framePr w:w="1334" w:h="245" w:wrap="none" w:vAnchor="text" w:hAnchor="page" w:x="7763" w:y="6919"/>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Рис.7-8.5 этап.</w:t>
      </w:r>
    </w:p>
    <w:p>
      <w:pPr>
        <w:widowControl w:val="0"/>
        <w:spacing w:line="360" w:lineRule="exact"/>
      </w:pPr>
      <w:r>
        <w:drawing>
          <wp:anchor distT="0" distB="219710" distL="0" distR="0" simplePos="0" relativeHeight="62914833" behindDoc="1" locked="0" layoutInCell="1" allowOverlap="1">
            <wp:simplePos x="0" y="0"/>
            <wp:positionH relativeFrom="page">
              <wp:posOffset>716280</wp:posOffset>
            </wp:positionH>
            <wp:positionV relativeFrom="paragraph">
              <wp:posOffset>12700</wp:posOffset>
            </wp:positionV>
            <wp:extent cx="2987040" cy="4346575"/>
            <wp:wrapNone/>
            <wp:docPr id="316" name="Shape 316"/>
            <a:graphic xmlns:a="http://schemas.openxmlformats.org/drawingml/2006/main">
              <a:graphicData uri="http://schemas.openxmlformats.org/drawingml/2006/picture">
                <pic:pic xmlns:pic="http://schemas.openxmlformats.org/drawingml/2006/picture">
                  <pic:nvPicPr>
                    <pic:cNvPr id="317" name="Picture box 317"/>
                    <pic:cNvPicPr/>
                  </pic:nvPicPr>
                  <pic:blipFill>
                    <a:blip r:embed="rId222"/>
                    <a:stretch/>
                  </pic:blipFill>
                  <pic:spPr>
                    <a:xfrm>
                      <a:ext cx="2987040" cy="4346575"/>
                    </a:xfrm>
                    <a:prstGeom prst="rect"/>
                  </pic:spPr>
                </pic:pic>
              </a:graphicData>
            </a:graphic>
          </wp:anchor>
        </w:drawing>
      </w:r>
      <w:r>
        <w:drawing>
          <wp:anchor distT="0" distB="207010" distL="0" distR="0" simplePos="0" relativeHeight="62914834" behindDoc="1" locked="0" layoutInCell="1" allowOverlap="1">
            <wp:simplePos x="0" y="0"/>
            <wp:positionH relativeFrom="page">
              <wp:posOffset>3865245</wp:posOffset>
            </wp:positionH>
            <wp:positionV relativeFrom="paragraph">
              <wp:posOffset>12700</wp:posOffset>
            </wp:positionV>
            <wp:extent cx="2980690" cy="4328160"/>
            <wp:wrapNone/>
            <wp:docPr id="318" name="Shape 318"/>
            <a:graphic xmlns:a="http://schemas.openxmlformats.org/drawingml/2006/main">
              <a:graphicData uri="http://schemas.openxmlformats.org/drawingml/2006/picture">
                <pic:pic xmlns:pic="http://schemas.openxmlformats.org/drawingml/2006/picture">
                  <pic:nvPicPr>
                    <pic:cNvPr id="319" name="Picture box 319"/>
                    <pic:cNvPicPr/>
                  </pic:nvPicPr>
                  <pic:blipFill>
                    <a:blip r:embed="rId224"/>
                    <a:stretch/>
                  </pic:blipFill>
                  <pic:spPr>
                    <a:xfrm>
                      <a:ext cx="2980690" cy="4328160"/>
                    </a:xfrm>
                    <a:prstGeom prst="rect"/>
                  </pic:spPr>
                </pic:pic>
              </a:graphicData>
            </a:graphic>
          </wp:anchor>
        </w:drawing>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709" w:line="1" w:lineRule="exact"/>
      </w:pPr>
    </w:p>
    <w:p>
      <w:pPr>
        <w:widowControl w:val="0"/>
        <w:spacing w:line="1" w:lineRule="exact"/>
        <w:sectPr>
          <w:footnotePr>
            <w:pos w:val="pageBottom"/>
            <w:numFmt w:val="decimal"/>
            <w:numRestart w:val="continuous"/>
          </w:footnotePr>
          <w:type w:val="continuous"/>
          <w:pgSz w:w="11900" w:h="16840"/>
          <w:pgMar w:top="990" w:right="963" w:bottom="1706" w:left="1246" w:header="0" w:footer="3" w:gutter="0"/>
          <w:cols w:space="720"/>
          <w:noEndnote/>
          <w:rtlGutter w:val="0"/>
          <w:docGrid w:linePitch="360"/>
        </w:sectPr>
      </w:pPr>
    </w:p>
    <w:p>
      <w:pPr>
        <w:widowControl w:val="0"/>
        <w:spacing w:line="1" w:lineRule="exact"/>
      </w:pPr>
      <w:r>
        <w:drawing>
          <wp:anchor distT="0" distB="0" distL="76200" distR="76200" simplePos="0" relativeHeight="125829425" behindDoc="0" locked="0" layoutInCell="1" allowOverlap="1">
            <wp:simplePos x="0" y="0"/>
            <wp:positionH relativeFrom="page">
              <wp:posOffset>3757295</wp:posOffset>
            </wp:positionH>
            <wp:positionV relativeFrom="paragraph">
              <wp:posOffset>39370</wp:posOffset>
            </wp:positionV>
            <wp:extent cx="2980690" cy="1913890"/>
            <wp:wrapSquare wrapText="bothSides"/>
            <wp:docPr id="320" name="Shape 320"/>
            <a:graphic xmlns:a="http://schemas.openxmlformats.org/drawingml/2006/main">
              <a:graphicData uri="http://schemas.openxmlformats.org/drawingml/2006/picture">
                <pic:pic xmlns:pic="http://schemas.openxmlformats.org/drawingml/2006/picture">
                  <pic:nvPicPr>
                    <pic:cNvPr id="321" name="Picture box 321"/>
                    <pic:cNvPicPr/>
                  </pic:nvPicPr>
                  <pic:blipFill>
                    <a:blip r:embed="rId226"/>
                    <a:stretch/>
                  </pic:blipFill>
                  <pic:spPr>
                    <a:xfrm>
                      <a:ext cx="2980690" cy="1913890"/>
                    </a:xfrm>
                    <a:prstGeom prst="rect"/>
                  </pic:spPr>
                </pic:pic>
              </a:graphicData>
            </a:graphic>
          </wp:anchor>
        </w:drawing>
      </w:r>
      <w:r>
        <w:drawing>
          <wp:anchor distT="114300" distB="331470" distL="114300" distR="114300" simplePos="0" relativeHeight="125829426" behindDoc="0" locked="0" layoutInCell="1" allowOverlap="1">
            <wp:simplePos x="0" y="0"/>
            <wp:positionH relativeFrom="page">
              <wp:posOffset>626745</wp:posOffset>
            </wp:positionH>
            <wp:positionV relativeFrom="paragraph">
              <wp:posOffset>2355850</wp:posOffset>
            </wp:positionV>
            <wp:extent cx="2974975" cy="4011295"/>
            <wp:wrapTopAndBottom/>
            <wp:docPr id="322" name="Shape 322"/>
            <a:graphic xmlns:a="http://schemas.openxmlformats.org/drawingml/2006/main">
              <a:graphicData uri="http://schemas.openxmlformats.org/drawingml/2006/picture">
                <pic:pic xmlns:pic="http://schemas.openxmlformats.org/drawingml/2006/picture">
                  <pic:nvPicPr>
                    <pic:cNvPr id="323" name="Picture box 323"/>
                    <pic:cNvPicPr/>
                  </pic:nvPicPr>
                  <pic:blipFill>
                    <a:blip r:embed="rId228"/>
                    <a:stretch/>
                  </pic:blipFill>
                  <pic:spPr>
                    <a:xfrm>
                      <a:ext cx="2974975" cy="4011295"/>
                    </a:xfrm>
                    <a:prstGeom prst="rect"/>
                  </pic:spPr>
                </pic:pic>
              </a:graphicData>
            </a:graphic>
          </wp:anchor>
        </w:drawing>
      </w:r>
      <w:r>
        <mc:AlternateContent>
          <mc:Choice Requires="wps">
            <w:drawing>
              <wp:anchor distT="0" distB="0" distL="0" distR="0" simplePos="0" relativeHeight="503316520" behindDoc="0" locked="0" layoutInCell="1" allowOverlap="1">
                <wp:simplePos x="0" y="0"/>
                <wp:positionH relativeFrom="page">
                  <wp:posOffset>1739265</wp:posOffset>
                </wp:positionH>
                <wp:positionV relativeFrom="paragraph">
                  <wp:posOffset>6416040</wp:posOffset>
                </wp:positionV>
                <wp:extent cx="746760" cy="155575"/>
                <wp:wrapNone/>
                <wp:docPr id="324" name="Shape 324"/>
                <a:graphic xmlns:a="http://schemas.openxmlformats.org/drawingml/2006/main">
                  <a:graphicData uri="http://schemas.microsoft.com/office/word/2010/wordprocessingShape">
                    <wps:wsp>
                      <wps:cNvSpPr txBox="1"/>
                      <wps:spPr>
                        <a:xfrm>
                          <a:ext cx="746760" cy="155575"/>
                        </a:xfrm>
                        <a:prstGeom prst="rect"/>
                        <a:noFill/>
                      </wps:spPr>
                      <wps:txbx>
                        <w:txbxContent>
                          <w:p>
                            <w:pPr>
                              <w:pStyle w:val="Style54"/>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Рис.9.6 этап.</w:t>
                            </w:r>
                          </w:p>
                        </w:txbxContent>
                      </wps:txbx>
                      <wps:bodyPr lIns="0" tIns="0" rIns="0" bIns="0">
                        <a:noAutoFit/>
                      </wps:bodyPr>
                    </wps:wsp>
                  </a:graphicData>
                </a:graphic>
              </wp:anchor>
            </w:drawing>
          </mc:Choice>
          <mc:Fallback>
            <w:pict>
              <v:shape id="_x0000_s1350" type="#_x0000_t202" style="position:absolute;margin-left:136.95000000000002pt;margin-top:505.19999999999999pt;width:58.800000000000004pt;height:12.25pt;z-index:251657767;mso-wrap-distance-left:0;mso-wrap-distance-right:0;mso-position-horizontal-relative:page" filled="f" stroked="f">
                <v:textbox inset="0,0,0,0">
                  <w:txbxContent>
                    <w:p>
                      <w:pPr>
                        <w:pStyle w:val="Style54"/>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Рис.9.6 этап.</w:t>
                      </w:r>
                    </w:p>
                  </w:txbxContent>
                </v:textbox>
                <w10:wrap anchorx="page"/>
              </v:shape>
            </w:pict>
          </mc:Fallback>
        </mc:AlternateContent>
      </w:r>
      <w:r>
        <w:drawing>
          <wp:anchor distT="0" distB="0" distL="88900" distR="88900" simplePos="0" relativeHeight="125829427" behindDoc="0" locked="0" layoutInCell="1" allowOverlap="1">
            <wp:simplePos x="0" y="0"/>
            <wp:positionH relativeFrom="page">
              <wp:posOffset>3775075</wp:posOffset>
            </wp:positionH>
            <wp:positionV relativeFrom="paragraph">
              <wp:posOffset>2054225</wp:posOffset>
            </wp:positionV>
            <wp:extent cx="2980690" cy="4206240"/>
            <wp:wrapSquare wrapText="bothSides"/>
            <wp:docPr id="326" name="Shape 326"/>
            <a:graphic xmlns:a="http://schemas.openxmlformats.org/drawingml/2006/main">
              <a:graphicData uri="http://schemas.openxmlformats.org/drawingml/2006/picture">
                <pic:pic xmlns:pic="http://schemas.openxmlformats.org/drawingml/2006/picture">
                  <pic:nvPicPr>
                    <pic:cNvPr id="327" name="Picture box 327"/>
                    <pic:cNvPicPr/>
                  </pic:nvPicPr>
                  <pic:blipFill>
                    <a:blip r:embed="rId230"/>
                    <a:stretch/>
                  </pic:blipFill>
                  <pic:spPr>
                    <a:xfrm>
                      <a:ext cx="2980690" cy="4206240"/>
                    </a:xfrm>
                    <a:prstGeom prst="rect"/>
                  </pic:spPr>
                </pic:pic>
              </a:graphicData>
            </a:graphic>
          </wp:anchor>
        </w:drawing>
      </w:r>
      <w:r>
        <w:drawing>
          <wp:anchor distT="0" distB="228600" distL="88900" distR="88900" simplePos="0" relativeHeight="125829428" behindDoc="0" locked="0" layoutInCell="1" allowOverlap="1">
            <wp:simplePos x="0" y="0"/>
            <wp:positionH relativeFrom="page">
              <wp:posOffset>3775075</wp:posOffset>
            </wp:positionH>
            <wp:positionV relativeFrom="paragraph">
              <wp:posOffset>6361430</wp:posOffset>
            </wp:positionV>
            <wp:extent cx="2980690" cy="2243455"/>
            <wp:wrapSquare wrapText="bothSides"/>
            <wp:docPr id="328" name="Shape 328"/>
            <a:graphic xmlns:a="http://schemas.openxmlformats.org/drawingml/2006/main">
              <a:graphicData uri="http://schemas.openxmlformats.org/drawingml/2006/picture">
                <pic:pic xmlns:pic="http://schemas.openxmlformats.org/drawingml/2006/picture">
                  <pic:nvPicPr>
                    <pic:cNvPr id="329" name="Picture box 329"/>
                    <pic:cNvPicPr/>
                  </pic:nvPicPr>
                  <pic:blipFill>
                    <a:blip r:embed="rId232"/>
                    <a:stretch/>
                  </pic:blipFill>
                  <pic:spPr>
                    <a:xfrm>
                      <a:ext cx="2980690" cy="2243455"/>
                    </a:xfrm>
                    <a:prstGeom prst="rect"/>
                  </pic:spPr>
                </pic:pic>
              </a:graphicData>
            </a:graphic>
          </wp:anchor>
        </w:drawing>
      </w:r>
      <w:r>
        <mc:AlternateContent>
          <mc:Choice Requires="wps">
            <w:drawing>
              <wp:anchor distT="0" distB="0" distL="0" distR="0" simplePos="0" relativeHeight="503316522" behindDoc="0" locked="0" layoutInCell="1" allowOverlap="1">
                <wp:simplePos x="0" y="0"/>
                <wp:positionH relativeFrom="page">
                  <wp:posOffset>4774565</wp:posOffset>
                </wp:positionH>
                <wp:positionV relativeFrom="paragraph">
                  <wp:posOffset>8674735</wp:posOffset>
                </wp:positionV>
                <wp:extent cx="944880" cy="155575"/>
                <wp:wrapNone/>
                <wp:docPr id="330" name="Shape 330"/>
                <a:graphic xmlns:a="http://schemas.openxmlformats.org/drawingml/2006/main">
                  <a:graphicData uri="http://schemas.microsoft.com/office/word/2010/wordprocessingShape">
                    <wps:wsp>
                      <wps:cNvSpPr txBox="1"/>
                      <wps:spPr>
                        <a:xfrm>
                          <a:ext cx="944880" cy="155575"/>
                        </a:xfrm>
                        <a:prstGeom prst="rect"/>
                        <a:noFill/>
                      </wps:spPr>
                      <wps:txbx>
                        <w:txbxContent>
                          <w:p>
                            <w:pPr>
                              <w:pStyle w:val="Style54"/>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Рис.10-11.7 этап.</w:t>
                            </w:r>
                          </w:p>
                        </w:txbxContent>
                      </wps:txbx>
                      <wps:bodyPr lIns="0" tIns="0" rIns="0" bIns="0">
                        <a:noAutoFit/>
                      </wps:bodyPr>
                    </wps:wsp>
                  </a:graphicData>
                </a:graphic>
              </wp:anchor>
            </w:drawing>
          </mc:Choice>
          <mc:Fallback>
            <w:pict>
              <v:shape id="_x0000_s1356" type="#_x0000_t202" style="position:absolute;margin-left:375.94999999999999pt;margin-top:683.05000000000007pt;width:74.400000000000006pt;height:12.25pt;z-index:251657769;mso-wrap-distance-left:0;mso-wrap-distance-right:0;mso-position-horizontal-relative:page" filled="f" stroked="f">
                <v:textbox inset="0,0,0,0">
                  <w:txbxContent>
                    <w:p>
                      <w:pPr>
                        <w:pStyle w:val="Style54"/>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Рис.10-11.7 этап.</w:t>
                      </w:r>
                    </w:p>
                  </w:txbxContent>
                </v:textbox>
                <w10:wrap anchorx="page"/>
              </v:shape>
            </w:pict>
          </mc:Fallback>
        </mc:AlternateContent>
      </w:r>
    </w:p>
    <w:p>
      <w:pPr>
        <w:pStyle w:val="Style13"/>
        <w:keepNext w:val="0"/>
        <w:keepLines w:val="0"/>
        <w:widowControl w:val="0"/>
        <w:numPr>
          <w:ilvl w:val="0"/>
          <w:numId w:val="289"/>
        </w:numPr>
        <w:shd w:val="clear" w:color="auto" w:fill="auto"/>
        <w:tabs>
          <w:tab w:pos="630" w:val="left"/>
        </w:tabs>
        <w:bidi w:val="0"/>
        <w:spacing w:before="0" w:after="240" w:line="230" w:lineRule="auto"/>
        <w:ind w:left="0" w:right="0"/>
        <w:jc w:val="both"/>
      </w:pPr>
      <w:r>
        <w:rPr>
          <w:b/>
          <w:bCs/>
          <w:i/>
          <w:iCs/>
          <w:spacing w:val="0"/>
          <w:w w:val="100"/>
          <w:position w:val="0"/>
          <w:shd w:val="clear" w:color="auto" w:fill="auto"/>
          <w:lang w:val="ru-RU" w:eastAsia="ru-RU" w:bidi="ru-RU"/>
        </w:rPr>
        <w:t>этап.</w:t>
      </w:r>
      <w:r>
        <w:rPr>
          <w:spacing w:val="0"/>
          <w:w w:val="100"/>
          <w:position w:val="0"/>
          <w:shd w:val="clear" w:color="auto" w:fill="auto"/>
          <w:lang w:val="ru-RU" w:eastAsia="ru-RU" w:bidi="ru-RU"/>
        </w:rPr>
        <w:t xml:space="preserve"> Скальпелем делают разрез кожи дли</w:t>
        <w:softHyphen/>
        <w:t>ной 5 мм (рис. 9-А) и разводят ее края зажимом «москит» (рис. 9-Б).</w:t>
      </w:r>
    </w:p>
    <w:p>
      <w:pPr>
        <w:pStyle w:val="Style13"/>
        <w:keepNext w:val="0"/>
        <w:keepLines w:val="0"/>
        <w:widowControl w:val="0"/>
        <w:numPr>
          <w:ilvl w:val="0"/>
          <w:numId w:val="289"/>
        </w:numPr>
        <w:shd w:val="clear" w:color="auto" w:fill="auto"/>
        <w:tabs>
          <w:tab w:pos="649" w:val="left"/>
        </w:tabs>
        <w:bidi w:val="0"/>
        <w:spacing w:before="0" w:after="0"/>
        <w:ind w:left="0" w:right="0"/>
        <w:jc w:val="both"/>
      </w:pPr>
      <w:r>
        <w:rPr>
          <w:b/>
          <w:bCs/>
          <w:i/>
          <w:iCs/>
          <w:spacing w:val="0"/>
          <w:w w:val="100"/>
          <w:position w:val="0"/>
          <w:shd w:val="clear" w:color="auto" w:fill="auto"/>
          <w:lang w:val="ru-RU" w:eastAsia="ru-RU" w:bidi="ru-RU"/>
        </w:rPr>
        <w:t>этап</w:t>
      </w:r>
      <w:r>
        <w:rPr>
          <w:spacing w:val="0"/>
          <w:w w:val="100"/>
          <w:position w:val="0"/>
          <w:shd w:val="clear" w:color="auto" w:fill="auto"/>
          <w:lang w:val="ru-RU" w:eastAsia="ru-RU" w:bidi="ru-RU"/>
        </w:rPr>
        <w:t>. Фиксируют УЗ-датчик над желчным пузырем и пунктируют его дистальной частью устройства для дренирования, свободной от дре</w:t>
        <w:softHyphen/>
        <w:t>нажа (рис.10-А).</w:t>
      </w:r>
    </w:p>
    <w:p>
      <w:pPr>
        <w:pStyle w:val="Style13"/>
        <w:keepNext w:val="0"/>
        <w:keepLines w:val="0"/>
        <w:widowControl w:val="0"/>
        <w:numPr>
          <w:ilvl w:val="1"/>
          <w:numId w:val="291"/>
        </w:numPr>
        <w:shd w:val="clear" w:color="auto" w:fill="auto"/>
        <w:tabs>
          <w:tab w:pos="817" w:val="left"/>
        </w:tabs>
        <w:bidi w:val="0"/>
        <w:spacing w:before="0" w:after="0"/>
        <w:ind w:left="0" w:right="0"/>
        <w:jc w:val="both"/>
      </w:pPr>
      <w:r>
        <w:rPr>
          <w:spacing w:val="0"/>
          <w:w w:val="100"/>
          <w:position w:val="0"/>
          <w:shd w:val="clear" w:color="auto" w:fill="auto"/>
          <w:lang w:val="ru-RU" w:eastAsia="ru-RU" w:bidi="ru-RU"/>
        </w:rPr>
        <w:t>Игла проходит через толщу печени и ее конец перфорирует стенку желчного пузыря (рис. 10-Б).</w:t>
      </w:r>
    </w:p>
    <w:p>
      <w:pPr>
        <w:pStyle w:val="Style13"/>
        <w:keepNext w:val="0"/>
        <w:keepLines w:val="0"/>
        <w:widowControl w:val="0"/>
        <w:numPr>
          <w:ilvl w:val="1"/>
          <w:numId w:val="291"/>
        </w:numPr>
        <w:shd w:val="clear" w:color="auto" w:fill="auto"/>
        <w:tabs>
          <w:tab w:pos="822" w:val="left"/>
        </w:tabs>
        <w:bidi w:val="0"/>
        <w:spacing w:before="0" w:after="120"/>
        <w:ind w:left="0" w:right="0"/>
        <w:jc w:val="both"/>
      </w:pPr>
      <w:r>
        <w:rPr>
          <w:spacing w:val="0"/>
          <w:w w:val="100"/>
          <w:position w:val="0"/>
          <w:shd w:val="clear" w:color="auto" w:fill="auto"/>
          <w:lang w:val="ru-RU" w:eastAsia="ru-RU" w:bidi="ru-RU"/>
        </w:rPr>
        <w:t>Игла устройства располагается в просвете желчного пузыря (рис.11-А, Б).</w:t>
      </w:r>
    </w:p>
    <w:p>
      <w:pPr>
        <w:pStyle w:val="Style13"/>
        <w:keepNext w:val="0"/>
        <w:keepLines w:val="0"/>
        <w:widowControl w:val="0"/>
        <w:numPr>
          <w:ilvl w:val="0"/>
          <w:numId w:val="293"/>
        </w:numPr>
        <w:shd w:val="clear" w:color="auto" w:fill="auto"/>
        <w:tabs>
          <w:tab w:pos="625" w:val="left"/>
        </w:tabs>
        <w:bidi w:val="0"/>
        <w:spacing w:before="120" w:after="240"/>
        <w:ind w:left="0" w:right="0"/>
        <w:jc w:val="both"/>
      </w:pPr>
      <w:r>
        <w:rPr>
          <w:b/>
          <w:bCs/>
          <w:i/>
          <w:iCs/>
          <w:spacing w:val="0"/>
          <w:w w:val="100"/>
          <w:position w:val="0"/>
          <w:shd w:val="clear" w:color="auto" w:fill="auto"/>
          <w:lang w:val="ru-RU" w:eastAsia="ru-RU" w:bidi="ru-RU"/>
        </w:rPr>
        <w:t>этап</w:t>
      </w:r>
      <w:r>
        <w:rPr>
          <w:spacing w:val="0"/>
          <w:w w:val="100"/>
          <w:position w:val="0"/>
          <w:shd w:val="clear" w:color="auto" w:fill="auto"/>
          <w:lang w:val="ru-RU" w:eastAsia="ru-RU" w:bidi="ru-RU"/>
        </w:rPr>
        <w:t>. Зафиксировав устройство, удаляют внутренний стилет (рис. 12-А).</w:t>
      </w:r>
    </w:p>
    <w:p>
      <w:pPr>
        <w:pStyle w:val="Style13"/>
        <w:keepNext w:val="0"/>
        <w:keepLines w:val="0"/>
        <w:widowControl w:val="0"/>
        <w:numPr>
          <w:ilvl w:val="0"/>
          <w:numId w:val="293"/>
        </w:numPr>
        <w:shd w:val="clear" w:color="auto" w:fill="auto"/>
        <w:tabs>
          <w:tab w:pos="634" w:val="left"/>
        </w:tabs>
        <w:bidi w:val="0"/>
        <w:spacing w:before="0" w:after="240"/>
        <w:ind w:left="0" w:right="0"/>
        <w:jc w:val="both"/>
      </w:pPr>
      <w:r>
        <w:rPr>
          <w:b/>
          <w:bCs/>
          <w:i/>
          <w:iCs/>
          <w:spacing w:val="0"/>
          <w:w w:val="100"/>
          <w:position w:val="0"/>
          <w:shd w:val="clear" w:color="auto" w:fill="auto"/>
          <w:lang w:val="ru-RU" w:eastAsia="ru-RU" w:bidi="ru-RU"/>
        </w:rPr>
        <w:t>этап</w:t>
      </w:r>
      <w:r>
        <w:rPr>
          <w:spacing w:val="0"/>
          <w:w w:val="100"/>
          <w:position w:val="0"/>
          <w:shd w:val="clear" w:color="auto" w:fill="auto"/>
          <w:lang w:val="ru-RU" w:eastAsia="ru-RU" w:bidi="ru-RU"/>
        </w:rPr>
        <w:t>. К канюле иглы устройства подсоеди</w:t>
        <w:softHyphen/>
        <w:t>няют шприц и создавая разрежение набирают материал для бактериологического и цитологи</w:t>
        <w:softHyphen/>
        <w:t>ческого исследования (рис. 12-Б).</w:t>
      </w:r>
    </w:p>
    <w:p>
      <w:pPr>
        <w:pStyle w:val="Style13"/>
        <w:keepNext w:val="0"/>
        <w:keepLines w:val="0"/>
        <w:widowControl w:val="0"/>
        <w:numPr>
          <w:ilvl w:val="0"/>
          <w:numId w:val="293"/>
        </w:numPr>
        <w:shd w:val="clear" w:color="auto" w:fill="auto"/>
        <w:tabs>
          <w:tab w:pos="730" w:val="left"/>
        </w:tabs>
        <w:bidi w:val="0"/>
        <w:spacing w:before="0" w:after="240" w:line="230" w:lineRule="auto"/>
        <w:ind w:left="0" w:right="0"/>
        <w:jc w:val="both"/>
        <w:sectPr>
          <w:footnotePr>
            <w:pos w:val="pageBottom"/>
            <w:numFmt w:val="decimal"/>
            <w:numRestart w:val="continuous"/>
          </w:footnotePr>
          <w:pgSz w:w="11900" w:h="16840"/>
          <w:pgMar w:top="927" w:right="6209" w:bottom="1805" w:left="958" w:header="0" w:footer="3" w:gutter="0"/>
          <w:cols w:space="720"/>
          <w:noEndnote/>
          <w:rtlGutter w:val="0"/>
          <w:docGrid w:linePitch="360"/>
        </w:sectPr>
      </w:pPr>
      <w:r>
        <w:rPr>
          <w:b/>
          <w:bCs/>
          <w:i/>
          <w:iCs/>
          <w:spacing w:val="0"/>
          <w:w w:val="100"/>
          <w:position w:val="0"/>
          <w:shd w:val="clear" w:color="auto" w:fill="auto"/>
          <w:lang w:val="ru-RU" w:eastAsia="ru-RU" w:bidi="ru-RU"/>
        </w:rPr>
        <w:t>этап</w:t>
      </w:r>
      <w:r>
        <w:rPr>
          <w:spacing w:val="0"/>
          <w:w w:val="100"/>
          <w:position w:val="0"/>
          <w:shd w:val="clear" w:color="auto" w:fill="auto"/>
          <w:lang w:val="ru-RU" w:eastAsia="ru-RU" w:bidi="ru-RU"/>
        </w:rPr>
        <w:t>. Под контролем УЗТ установочную канюлю с дренажом постепенно погружают в пузырь, одновременно удаляя внутреннюю иглу. При этом дистальный конец дренажа распрямля-</w:t>
      </w:r>
    </w:p>
    <w:p>
      <w:pPr>
        <w:pStyle w:val="Style54"/>
        <w:keepNext w:val="0"/>
        <w:keepLines w:val="0"/>
        <w:framePr w:w="1421" w:h="245" w:wrap="none" w:hAnchor="page" w:x="7861" w:y="3375"/>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Рис.12-Б. 9 этап.</w:t>
      </w:r>
    </w:p>
    <w:p>
      <w:pPr>
        <w:pStyle w:val="Style69"/>
        <w:keepNext w:val="0"/>
        <w:keepLines w:val="0"/>
        <w:framePr w:w="1426" w:h="245" w:wrap="none" w:hAnchor="page" w:x="2898" w:y="3375"/>
        <w:widowControl w:val="0"/>
        <w:shd w:val="clear" w:color="auto" w:fill="auto"/>
        <w:bidi w:val="0"/>
        <w:spacing w:before="0" w:after="0" w:line="240" w:lineRule="auto"/>
        <w:ind w:left="0" w:right="0" w:firstLine="0"/>
        <w:jc w:val="left"/>
        <w:rPr>
          <w:sz w:val="16"/>
          <w:szCs w:val="16"/>
        </w:rPr>
      </w:pPr>
      <w:r>
        <w:rPr>
          <w:b/>
          <w:bCs/>
          <w:i/>
          <w:iCs/>
          <w:spacing w:val="0"/>
          <w:w w:val="100"/>
          <w:position w:val="0"/>
          <w:sz w:val="16"/>
          <w:szCs w:val="16"/>
          <w:shd w:val="clear" w:color="auto" w:fill="auto"/>
          <w:lang w:val="ru-RU" w:eastAsia="ru-RU" w:bidi="ru-RU"/>
        </w:rPr>
        <w:t>Рис.12-А. 8 этап.</w:t>
      </w:r>
    </w:p>
    <w:p>
      <w:pPr>
        <w:widowControl w:val="0"/>
        <w:spacing w:line="360" w:lineRule="exact"/>
      </w:pPr>
      <w:r>
        <w:drawing>
          <wp:anchor distT="0" distB="0" distL="0" distR="0" simplePos="0" relativeHeight="62914835" behindDoc="1" locked="0" layoutInCell="1" allowOverlap="1">
            <wp:simplePos x="0" y="0"/>
            <wp:positionH relativeFrom="page">
              <wp:posOffset>806450</wp:posOffset>
            </wp:positionH>
            <wp:positionV relativeFrom="margin">
              <wp:posOffset>0</wp:posOffset>
            </wp:positionV>
            <wp:extent cx="2974975" cy="2115185"/>
            <wp:wrapNone/>
            <wp:docPr id="332" name="Shape 332"/>
            <a:graphic xmlns:a="http://schemas.openxmlformats.org/drawingml/2006/main">
              <a:graphicData uri="http://schemas.openxmlformats.org/drawingml/2006/picture">
                <pic:pic xmlns:pic="http://schemas.openxmlformats.org/drawingml/2006/picture">
                  <pic:nvPicPr>
                    <pic:cNvPr id="333" name="Picture box 333"/>
                    <pic:cNvPicPr/>
                  </pic:nvPicPr>
                  <pic:blipFill>
                    <a:blip r:embed="rId234"/>
                    <a:stretch/>
                  </pic:blipFill>
                  <pic:spPr>
                    <a:xfrm>
                      <a:ext cx="2974975" cy="2115185"/>
                    </a:xfrm>
                    <a:prstGeom prst="rect"/>
                  </pic:spPr>
                </pic:pic>
              </a:graphicData>
            </a:graphic>
          </wp:anchor>
        </w:drawing>
      </w:r>
      <w:r>
        <w:drawing>
          <wp:anchor distT="0" distB="176530" distL="0" distR="0" simplePos="0" relativeHeight="62914836" behindDoc="1" locked="0" layoutInCell="1" allowOverlap="1">
            <wp:simplePos x="0" y="0"/>
            <wp:positionH relativeFrom="page">
              <wp:posOffset>3954780</wp:posOffset>
            </wp:positionH>
            <wp:positionV relativeFrom="margin">
              <wp:posOffset>0</wp:posOffset>
            </wp:positionV>
            <wp:extent cx="2980690" cy="2121535"/>
            <wp:wrapNone/>
            <wp:docPr id="334" name="Shape 334"/>
            <a:graphic xmlns:a="http://schemas.openxmlformats.org/drawingml/2006/main">
              <a:graphicData uri="http://schemas.openxmlformats.org/drawingml/2006/picture">
                <pic:pic xmlns:pic="http://schemas.openxmlformats.org/drawingml/2006/picture">
                  <pic:nvPicPr>
                    <pic:cNvPr id="335" name="Picture box 335"/>
                    <pic:cNvPicPr/>
                  </pic:nvPicPr>
                  <pic:blipFill>
                    <a:blip r:embed="rId236"/>
                    <a:stretch/>
                  </pic:blipFill>
                  <pic:spPr>
                    <a:xfrm>
                      <a:ext cx="2980690" cy="2121535"/>
                    </a:xfrm>
                    <a:prstGeom prst="rect"/>
                  </pic:spPr>
                </pic:pic>
              </a:graphicData>
            </a:graphic>
          </wp:anchor>
        </w:drawing>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378" w:line="1" w:lineRule="exact"/>
      </w:pPr>
    </w:p>
    <w:p>
      <w:pPr>
        <w:widowControl w:val="0"/>
        <w:spacing w:line="1" w:lineRule="exact"/>
        <w:sectPr>
          <w:footnotePr>
            <w:pos w:val="pageBottom"/>
            <w:numFmt w:val="decimal"/>
            <w:numRestart w:val="continuous"/>
          </w:footnotePr>
          <w:pgSz w:w="11900" w:h="16840"/>
          <w:pgMar w:top="990" w:right="963" w:bottom="1706" w:left="1251" w:header="0" w:footer="3" w:gutter="0"/>
          <w:cols w:space="720"/>
          <w:noEndnote/>
          <w:rtlGutter w:val="0"/>
          <w:docGrid w:linePitch="360"/>
        </w:sectPr>
      </w:pPr>
    </w:p>
    <w:p>
      <w:pPr>
        <w:pStyle w:val="Style13"/>
        <w:keepNext w:val="0"/>
        <w:keepLines w:val="0"/>
        <w:widowControl w:val="0"/>
        <w:shd w:val="clear" w:color="auto" w:fill="auto"/>
        <w:bidi w:val="0"/>
        <w:spacing w:before="0" w:after="0" w:line="233" w:lineRule="auto"/>
        <w:ind w:left="0" w:right="0" w:firstLine="0"/>
        <w:jc w:val="both"/>
      </w:pPr>
      <w:r>
        <w:rPr>
          <w:spacing w:val="0"/>
          <w:w w:val="100"/>
          <w:position w:val="0"/>
          <w:shd w:val="clear" w:color="auto" w:fill="auto"/>
          <w:lang w:val="ru-RU" w:eastAsia="ru-RU" w:bidi="ru-RU"/>
        </w:rPr>
        <w:t>ется и принимает заданную форму кольца (рис. 13-А, Б).</w:t>
      </w:r>
    </w:p>
    <w:p>
      <w:pPr>
        <w:pStyle w:val="Style13"/>
        <w:keepNext w:val="0"/>
        <w:keepLines w:val="0"/>
        <w:widowControl w:val="0"/>
        <w:numPr>
          <w:ilvl w:val="1"/>
          <w:numId w:val="295"/>
        </w:numPr>
        <w:shd w:val="clear" w:color="auto" w:fill="auto"/>
        <w:tabs>
          <w:tab w:pos="948" w:val="left"/>
        </w:tabs>
        <w:bidi w:val="0"/>
        <w:spacing w:before="0" w:after="0" w:line="233" w:lineRule="auto"/>
        <w:ind w:left="0" w:right="0" w:firstLine="400"/>
        <w:jc w:val="both"/>
      </w:pPr>
      <w:r>
        <w:rPr>
          <w:spacing w:val="0"/>
          <w:w w:val="100"/>
          <w:position w:val="0"/>
          <w:shd w:val="clear" w:color="auto" w:fill="auto"/>
          <w:lang w:val="ru-RU" w:eastAsia="ru-RU" w:bidi="ru-RU"/>
        </w:rPr>
        <w:t>В просвете желчного пузыря формиру</w:t>
        <w:softHyphen/>
        <w:t xml:space="preserve">ется кольцо </w:t>
      </w:r>
      <w:r>
        <w:rPr>
          <w:spacing w:val="0"/>
          <w:w w:val="100"/>
          <w:position w:val="0"/>
          <w:shd w:val="clear" w:color="auto" w:fill="auto"/>
          <w:lang w:val="en-US" w:eastAsia="en-US" w:bidi="en-US"/>
        </w:rPr>
        <w:t xml:space="preserve">«pig tail» </w:t>
      </w:r>
      <w:r>
        <w:rPr>
          <w:spacing w:val="0"/>
          <w:w w:val="100"/>
          <w:position w:val="0"/>
          <w:shd w:val="clear" w:color="auto" w:fill="auto"/>
          <w:lang w:val="ru-RU" w:eastAsia="ru-RU" w:bidi="ru-RU"/>
        </w:rPr>
        <w:t>при удалении внутренней иглы (рис. 13-В).</w:t>
      </w:r>
    </w:p>
    <w:p>
      <w:pPr>
        <w:pStyle w:val="Style13"/>
        <w:keepNext w:val="0"/>
        <w:keepLines w:val="0"/>
        <w:widowControl w:val="0"/>
        <w:numPr>
          <w:ilvl w:val="1"/>
          <w:numId w:val="295"/>
        </w:numPr>
        <w:shd w:val="clear" w:color="auto" w:fill="auto"/>
        <w:tabs>
          <w:tab w:pos="982" w:val="left"/>
        </w:tabs>
        <w:bidi w:val="0"/>
        <w:spacing w:before="0" w:after="240" w:line="233" w:lineRule="auto"/>
        <w:ind w:left="0" w:right="0"/>
        <w:jc w:val="both"/>
      </w:pPr>
      <w:r>
        <w:rPr>
          <w:spacing w:val="0"/>
          <w:w w:val="100"/>
          <w:position w:val="0"/>
          <w:shd w:val="clear" w:color="auto" w:fill="auto"/>
          <w:lang w:val="ru-RU" w:eastAsia="ru-RU" w:bidi="ru-RU"/>
        </w:rPr>
        <w:t>В просвете желчного пузыря сформиро</w:t>
        <w:softHyphen/>
        <w:t xml:space="preserve">валось кольцо </w:t>
      </w:r>
      <w:r>
        <w:rPr>
          <w:spacing w:val="0"/>
          <w:w w:val="100"/>
          <w:position w:val="0"/>
          <w:shd w:val="clear" w:color="auto" w:fill="auto"/>
          <w:lang w:val="en-US" w:eastAsia="en-US" w:bidi="en-US"/>
        </w:rPr>
        <w:t xml:space="preserve">(«pig tail») </w:t>
      </w:r>
      <w:r>
        <w:rPr>
          <w:spacing w:val="0"/>
          <w:w w:val="100"/>
          <w:position w:val="0"/>
          <w:shd w:val="clear" w:color="auto" w:fill="auto"/>
          <w:lang w:val="ru-RU" w:eastAsia="ru-RU" w:bidi="ru-RU"/>
        </w:rPr>
        <w:t>дренажа (рис. 13-Г).</w:t>
      </w:r>
    </w:p>
    <w:p>
      <w:pPr>
        <w:pStyle w:val="Style13"/>
        <w:keepNext w:val="0"/>
        <w:keepLines w:val="0"/>
        <w:widowControl w:val="0"/>
        <w:numPr>
          <w:ilvl w:val="1"/>
          <w:numId w:val="295"/>
        </w:numPr>
        <w:shd w:val="clear" w:color="auto" w:fill="auto"/>
        <w:tabs>
          <w:tab w:pos="869" w:val="left"/>
        </w:tabs>
        <w:bidi w:val="0"/>
        <w:spacing w:before="0" w:after="0"/>
        <w:ind w:left="0" w:right="0"/>
        <w:jc w:val="both"/>
        <w:sectPr>
          <w:footnotePr>
            <w:pos w:val="pageBottom"/>
            <w:numFmt w:val="decimal"/>
            <w:numRestart w:val="continuous"/>
          </w:footnotePr>
          <w:type w:val="continuous"/>
          <w:pgSz w:w="11900" w:h="16840"/>
          <w:pgMar w:top="990" w:right="963" w:bottom="2369" w:left="1251" w:header="0" w:footer="3" w:gutter="0"/>
          <w:cols w:num="2" w:space="230"/>
          <w:noEndnote/>
          <w:rtlGutter w:val="0"/>
          <w:docGrid w:linePitch="360"/>
        </w:sectPr>
      </w:pPr>
      <w:r>
        <w:rPr>
          <w:b/>
          <w:bCs/>
          <w:i/>
          <w:iCs/>
          <w:spacing w:val="0"/>
          <w:w w:val="100"/>
          <w:position w:val="0"/>
          <w:shd w:val="clear" w:color="auto" w:fill="auto"/>
          <w:lang w:val="ru-RU" w:eastAsia="ru-RU" w:bidi="ru-RU"/>
        </w:rPr>
        <w:t>этап</w:t>
      </w:r>
      <w:r>
        <w:rPr>
          <w:spacing w:val="0"/>
          <w:w w:val="100"/>
          <w:position w:val="0"/>
          <w:shd w:val="clear" w:color="auto" w:fill="auto"/>
          <w:lang w:val="ru-RU" w:eastAsia="ru-RU" w:bidi="ru-RU"/>
        </w:rPr>
        <w:t>. Оптимально позиционируют коль</w:t>
        <w:softHyphen/>
        <w:t>цо дренажа в очаге (рис. 13-Д).</w:t>
      </w:r>
    </w:p>
    <w:p>
      <w:pPr>
        <w:widowControl w:val="0"/>
        <w:spacing w:line="119" w:lineRule="exact"/>
        <w:rPr>
          <w:sz w:val="10"/>
          <w:szCs w:val="10"/>
        </w:rPr>
      </w:pPr>
    </w:p>
    <w:p>
      <w:pPr>
        <w:widowControl w:val="0"/>
        <w:spacing w:line="1" w:lineRule="exact"/>
        <w:sectPr>
          <w:footnotePr>
            <w:pos w:val="pageBottom"/>
            <w:numFmt w:val="decimal"/>
            <w:numRestart w:val="continuous"/>
          </w:footnotePr>
          <w:type w:val="continuous"/>
          <w:pgSz w:w="11900" w:h="16840"/>
          <w:pgMar w:top="990" w:right="0" w:bottom="1706" w:left="0" w:header="0" w:footer="3" w:gutter="0"/>
          <w:cols w:space="720"/>
          <w:noEndnote/>
          <w:rtlGutter w:val="0"/>
          <w:docGrid w:linePitch="360"/>
        </w:sectPr>
      </w:pPr>
    </w:p>
    <w:p>
      <w:pPr>
        <w:pStyle w:val="Style54"/>
        <w:keepNext w:val="0"/>
        <w:keepLines w:val="0"/>
        <w:framePr w:w="2045" w:h="245" w:wrap="none" w:vAnchor="text" w:hAnchor="page" w:x="5068" w:y="7768"/>
        <w:widowControl w:val="0"/>
        <w:shd w:val="clear" w:color="auto" w:fill="auto"/>
        <w:bidi w:val="0"/>
        <w:spacing w:before="0" w:after="0" w:line="240" w:lineRule="auto"/>
        <w:ind w:left="0" w:right="0" w:firstLine="0"/>
        <w:jc w:val="center"/>
      </w:pPr>
      <w:r>
        <w:rPr>
          <w:spacing w:val="0"/>
          <w:w w:val="100"/>
          <w:position w:val="0"/>
          <w:shd w:val="clear" w:color="auto" w:fill="auto"/>
          <w:lang w:val="ru-RU" w:eastAsia="ru-RU" w:bidi="ru-RU"/>
        </w:rPr>
        <w:t>Рис.13-А, Б, В, Г. 10 этап.</w:t>
      </w:r>
    </w:p>
    <w:p>
      <w:pPr>
        <w:widowControl w:val="0"/>
        <w:spacing w:line="360" w:lineRule="exact"/>
      </w:pPr>
      <w:r>
        <w:drawing>
          <wp:anchor distT="0" distB="301625" distL="0" distR="734695" simplePos="0" relativeHeight="62914837" behindDoc="1" locked="0" layoutInCell="1" allowOverlap="1">
            <wp:simplePos x="0" y="0"/>
            <wp:positionH relativeFrom="page">
              <wp:posOffset>806450</wp:posOffset>
            </wp:positionH>
            <wp:positionV relativeFrom="paragraph">
              <wp:posOffset>12700</wp:posOffset>
            </wp:positionV>
            <wp:extent cx="2974975" cy="4773295"/>
            <wp:wrapNone/>
            <wp:docPr id="336" name="Shape 336"/>
            <a:graphic xmlns:a="http://schemas.openxmlformats.org/drawingml/2006/main">
              <a:graphicData uri="http://schemas.openxmlformats.org/drawingml/2006/picture">
                <pic:pic xmlns:pic="http://schemas.openxmlformats.org/drawingml/2006/picture">
                  <pic:nvPicPr>
                    <pic:cNvPr id="337" name="Picture box 337"/>
                    <pic:cNvPicPr/>
                  </pic:nvPicPr>
                  <pic:blipFill>
                    <a:blip r:embed="rId238"/>
                    <a:stretch/>
                  </pic:blipFill>
                  <pic:spPr>
                    <a:xfrm>
                      <a:ext cx="2974975" cy="4773295"/>
                    </a:xfrm>
                    <a:prstGeom prst="rect"/>
                  </pic:spPr>
                </pic:pic>
              </a:graphicData>
            </a:graphic>
          </wp:anchor>
        </w:drawing>
      </w:r>
      <w:r>
        <w:drawing>
          <wp:anchor distT="0" distB="0" distL="0" distR="0" simplePos="0" relativeHeight="62914838" behindDoc="1" locked="0" layoutInCell="1" allowOverlap="1">
            <wp:simplePos x="0" y="0"/>
            <wp:positionH relativeFrom="page">
              <wp:posOffset>4396740</wp:posOffset>
            </wp:positionH>
            <wp:positionV relativeFrom="paragraph">
              <wp:posOffset>12700</wp:posOffset>
            </wp:positionV>
            <wp:extent cx="2018030" cy="4864735"/>
            <wp:wrapNone/>
            <wp:docPr id="338" name="Shape 338"/>
            <a:graphic xmlns:a="http://schemas.openxmlformats.org/drawingml/2006/main">
              <a:graphicData uri="http://schemas.openxmlformats.org/drawingml/2006/picture">
                <pic:pic xmlns:pic="http://schemas.openxmlformats.org/drawingml/2006/picture">
                  <pic:nvPicPr>
                    <pic:cNvPr id="339" name="Picture box 339"/>
                    <pic:cNvPicPr/>
                  </pic:nvPicPr>
                  <pic:blipFill>
                    <a:blip r:embed="rId240"/>
                    <a:stretch/>
                  </pic:blipFill>
                  <pic:spPr>
                    <a:xfrm>
                      <a:ext cx="2018030" cy="4864735"/>
                    </a:xfrm>
                    <a:prstGeom prst="rect"/>
                  </pic:spPr>
                </pic:pic>
              </a:graphicData>
            </a:graphic>
          </wp:anchor>
        </w:drawing>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50" w:line="1" w:lineRule="exact"/>
      </w:pPr>
    </w:p>
    <w:p>
      <w:pPr>
        <w:widowControl w:val="0"/>
        <w:spacing w:line="1" w:lineRule="exact"/>
        <w:sectPr>
          <w:footnotePr>
            <w:pos w:val="pageBottom"/>
            <w:numFmt w:val="decimal"/>
            <w:numRestart w:val="continuous"/>
          </w:footnotePr>
          <w:type w:val="continuous"/>
          <w:pgSz w:w="11900" w:h="16840"/>
          <w:pgMar w:top="990" w:right="963" w:bottom="1706" w:left="1251" w:header="0" w:footer="3" w:gutter="0"/>
          <w:cols w:space="720"/>
          <w:noEndnote/>
          <w:rtlGutter w:val="0"/>
          <w:docGrid w:linePitch="360"/>
        </w:sectPr>
      </w:pPr>
    </w:p>
    <w:p>
      <w:pPr>
        <w:widowControl w:val="0"/>
        <w:spacing w:line="1" w:lineRule="exact"/>
      </w:pPr>
      <w:r>
        <w:drawing>
          <wp:anchor distT="0" distB="1082040" distL="374650" distR="338455" simplePos="0" relativeHeight="125829429" behindDoc="0" locked="0" layoutInCell="1" allowOverlap="1">
            <wp:simplePos x="0" y="0"/>
            <wp:positionH relativeFrom="page">
              <wp:posOffset>913130</wp:posOffset>
            </wp:positionH>
            <wp:positionV relativeFrom="paragraph">
              <wp:posOffset>39370</wp:posOffset>
            </wp:positionV>
            <wp:extent cx="2438400" cy="1731010"/>
            <wp:wrapSquare wrapText="bothSides"/>
            <wp:docPr id="340" name="Shape 340"/>
            <a:graphic xmlns:a="http://schemas.openxmlformats.org/drawingml/2006/main">
              <a:graphicData uri="http://schemas.openxmlformats.org/drawingml/2006/picture">
                <pic:pic xmlns:pic="http://schemas.openxmlformats.org/drawingml/2006/picture">
                  <pic:nvPicPr>
                    <pic:cNvPr id="341" name="Picture box 341"/>
                    <pic:cNvPicPr/>
                  </pic:nvPicPr>
                  <pic:blipFill>
                    <a:blip r:embed="rId242"/>
                    <a:stretch/>
                  </pic:blipFill>
                  <pic:spPr>
                    <a:xfrm>
                      <a:ext cx="2438400" cy="1731010"/>
                    </a:xfrm>
                    <a:prstGeom prst="rect"/>
                  </pic:spPr>
                </pic:pic>
              </a:graphicData>
            </a:graphic>
          </wp:anchor>
        </w:drawing>
      </w:r>
      <w:r>
        <mc:AlternateContent>
          <mc:Choice Requires="wps">
            <w:drawing>
              <wp:anchor distT="0" distB="0" distL="0" distR="0" simplePos="0" relativeHeight="503316524" behindDoc="0" locked="0" layoutInCell="1" allowOverlap="1">
                <wp:simplePos x="0" y="0"/>
                <wp:positionH relativeFrom="page">
                  <wp:posOffset>614680</wp:posOffset>
                </wp:positionH>
                <wp:positionV relativeFrom="paragraph">
                  <wp:posOffset>1837690</wp:posOffset>
                </wp:positionV>
                <wp:extent cx="2999105" cy="1014730"/>
                <wp:wrapNone/>
                <wp:docPr id="342" name="Shape 342"/>
                <a:graphic xmlns:a="http://schemas.openxmlformats.org/drawingml/2006/main">
                  <a:graphicData uri="http://schemas.microsoft.com/office/word/2010/wordprocessingShape">
                    <wps:wsp>
                      <wps:cNvSpPr txBox="1"/>
                      <wps:spPr>
                        <a:xfrm>
                          <a:ext cx="2999105" cy="1014730"/>
                        </a:xfrm>
                        <a:prstGeom prst="rect"/>
                        <a:noFill/>
                      </wps:spPr>
                      <wps:txbx>
                        <w:txbxContent>
                          <w:p>
                            <w:pPr>
                              <w:pStyle w:val="Style54"/>
                              <w:keepNext w:val="0"/>
                              <w:keepLines w:val="0"/>
                              <w:widowControl w:val="0"/>
                              <w:shd w:val="clear" w:color="auto" w:fill="auto"/>
                              <w:bidi w:val="0"/>
                              <w:spacing w:before="0" w:after="40" w:line="240" w:lineRule="auto"/>
                              <w:ind w:left="0" w:right="0" w:firstLine="0"/>
                              <w:jc w:val="center"/>
                            </w:pPr>
                            <w:r>
                              <w:rPr>
                                <w:spacing w:val="0"/>
                                <w:w w:val="100"/>
                                <w:position w:val="0"/>
                                <w:shd w:val="clear" w:color="auto" w:fill="auto"/>
                                <w:lang w:val="ru-RU" w:eastAsia="ru-RU" w:bidi="ru-RU"/>
                              </w:rPr>
                              <w:t>Рис.13-Д. 11 этап</w:t>
                            </w:r>
                          </w:p>
                          <w:p>
                            <w:pPr>
                              <w:pStyle w:val="Style54"/>
                              <w:keepNext w:val="0"/>
                              <w:keepLines w:val="0"/>
                              <w:widowControl w:val="0"/>
                              <w:shd w:val="clear" w:color="auto" w:fill="auto"/>
                              <w:bidi w:val="0"/>
                              <w:spacing w:before="0" w:after="0" w:line="230" w:lineRule="auto"/>
                              <w:ind w:left="0" w:right="0" w:firstLine="400"/>
                              <w:jc w:val="both"/>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12 этап.</w:t>
                            </w:r>
                            <w:r>
                              <w:rPr>
                                <w:rFonts w:ascii="Palatino Linotype" w:eastAsia="Palatino Linotype" w:hAnsi="Palatino Linotype" w:cs="Palatino Linotype"/>
                                <w:b w:val="0"/>
                                <w:bCs w:val="0"/>
                                <w:i w:val="0"/>
                                <w:iCs w:val="0"/>
                                <w:spacing w:val="0"/>
                                <w:w w:val="100"/>
                                <w:position w:val="0"/>
                                <w:sz w:val="20"/>
                                <w:szCs w:val="20"/>
                                <w:shd w:val="clear" w:color="auto" w:fill="auto"/>
                                <w:lang w:val="ru-RU" w:eastAsia="ru-RU" w:bidi="ru-RU"/>
                              </w:rPr>
                              <w:t xml:space="preserve"> Удаляют установочную канюлю (рис.14-А).</w:t>
                            </w:r>
                          </w:p>
                          <w:p>
                            <w:pPr>
                              <w:pStyle w:val="Style54"/>
                              <w:keepNext w:val="0"/>
                              <w:keepLines w:val="0"/>
                              <w:widowControl w:val="0"/>
                              <w:shd w:val="clear" w:color="auto" w:fill="auto"/>
                              <w:bidi w:val="0"/>
                              <w:spacing w:before="0" w:after="0" w:line="230" w:lineRule="auto"/>
                              <w:ind w:left="0" w:right="0" w:firstLine="400"/>
                              <w:jc w:val="both"/>
                              <w:rPr>
                                <w:sz w:val="20"/>
                                <w:szCs w:val="20"/>
                              </w:rPr>
                            </w:pPr>
                            <w:r>
                              <w:rPr>
                                <w:rFonts w:ascii="Palatino Linotype" w:eastAsia="Palatino Linotype" w:hAnsi="Palatino Linotype" w:cs="Palatino Linotype"/>
                                <w:b w:val="0"/>
                                <w:bCs w:val="0"/>
                                <w:i w:val="0"/>
                                <w:iCs w:val="0"/>
                                <w:spacing w:val="0"/>
                                <w:w w:val="100"/>
                                <w:position w:val="0"/>
                                <w:sz w:val="20"/>
                                <w:szCs w:val="20"/>
                                <w:shd w:val="clear" w:color="auto" w:fill="auto"/>
                                <w:lang w:val="ru-RU" w:eastAsia="ru-RU" w:bidi="ru-RU"/>
                              </w:rPr>
                              <w:t>О правильном расположении дренажа в желч</w:t>
                              <w:softHyphen/>
                              <w:t>ном пузыре свидетельствует свободное поступле</w:t>
                              <w:softHyphen/>
                              <w:t>ние желчи из просвета дренажа (рис. 14-Б).</w:t>
                            </w:r>
                          </w:p>
                        </w:txbxContent>
                      </wps:txbx>
                      <wps:bodyPr lIns="0" tIns="0" rIns="0" bIns="0">
                        <a:noAutoFit/>
                      </wps:bodyPr>
                    </wps:wsp>
                  </a:graphicData>
                </a:graphic>
              </wp:anchor>
            </w:drawing>
          </mc:Choice>
          <mc:Fallback>
            <w:pict>
              <v:shape id="_x0000_s1368" type="#_x0000_t202" style="position:absolute;margin-left:48.399999999999999pt;margin-top:144.70000000000002pt;width:236.15000000000001pt;height:79.900000000000006pt;z-index:251657771;mso-wrap-distance-left:0;mso-wrap-distance-right:0;mso-position-horizontal-relative:page" filled="f" stroked="f">
                <v:textbox inset="0,0,0,0">
                  <w:txbxContent>
                    <w:p>
                      <w:pPr>
                        <w:pStyle w:val="Style54"/>
                        <w:keepNext w:val="0"/>
                        <w:keepLines w:val="0"/>
                        <w:widowControl w:val="0"/>
                        <w:shd w:val="clear" w:color="auto" w:fill="auto"/>
                        <w:bidi w:val="0"/>
                        <w:spacing w:before="0" w:after="40" w:line="240" w:lineRule="auto"/>
                        <w:ind w:left="0" w:right="0" w:firstLine="0"/>
                        <w:jc w:val="center"/>
                      </w:pPr>
                      <w:r>
                        <w:rPr>
                          <w:spacing w:val="0"/>
                          <w:w w:val="100"/>
                          <w:position w:val="0"/>
                          <w:shd w:val="clear" w:color="auto" w:fill="auto"/>
                          <w:lang w:val="ru-RU" w:eastAsia="ru-RU" w:bidi="ru-RU"/>
                        </w:rPr>
                        <w:t>Рис.13-Д. 11 этап</w:t>
                      </w:r>
                    </w:p>
                    <w:p>
                      <w:pPr>
                        <w:pStyle w:val="Style54"/>
                        <w:keepNext w:val="0"/>
                        <w:keepLines w:val="0"/>
                        <w:widowControl w:val="0"/>
                        <w:shd w:val="clear" w:color="auto" w:fill="auto"/>
                        <w:bidi w:val="0"/>
                        <w:spacing w:before="0" w:after="0" w:line="230" w:lineRule="auto"/>
                        <w:ind w:left="0" w:right="0" w:firstLine="400"/>
                        <w:jc w:val="both"/>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12 этап.</w:t>
                      </w:r>
                      <w:r>
                        <w:rPr>
                          <w:rFonts w:ascii="Palatino Linotype" w:eastAsia="Palatino Linotype" w:hAnsi="Palatino Linotype" w:cs="Palatino Linotype"/>
                          <w:b w:val="0"/>
                          <w:bCs w:val="0"/>
                          <w:i w:val="0"/>
                          <w:iCs w:val="0"/>
                          <w:spacing w:val="0"/>
                          <w:w w:val="100"/>
                          <w:position w:val="0"/>
                          <w:sz w:val="20"/>
                          <w:szCs w:val="20"/>
                          <w:shd w:val="clear" w:color="auto" w:fill="auto"/>
                          <w:lang w:val="ru-RU" w:eastAsia="ru-RU" w:bidi="ru-RU"/>
                        </w:rPr>
                        <w:t xml:space="preserve"> Удаляют установочную канюлю (рис.14-А).</w:t>
                      </w:r>
                    </w:p>
                    <w:p>
                      <w:pPr>
                        <w:pStyle w:val="Style54"/>
                        <w:keepNext w:val="0"/>
                        <w:keepLines w:val="0"/>
                        <w:widowControl w:val="0"/>
                        <w:shd w:val="clear" w:color="auto" w:fill="auto"/>
                        <w:bidi w:val="0"/>
                        <w:spacing w:before="0" w:after="0" w:line="230" w:lineRule="auto"/>
                        <w:ind w:left="0" w:right="0" w:firstLine="400"/>
                        <w:jc w:val="both"/>
                        <w:rPr>
                          <w:sz w:val="20"/>
                          <w:szCs w:val="20"/>
                        </w:rPr>
                      </w:pPr>
                      <w:r>
                        <w:rPr>
                          <w:rFonts w:ascii="Palatino Linotype" w:eastAsia="Palatino Linotype" w:hAnsi="Palatino Linotype" w:cs="Palatino Linotype"/>
                          <w:b w:val="0"/>
                          <w:bCs w:val="0"/>
                          <w:i w:val="0"/>
                          <w:iCs w:val="0"/>
                          <w:spacing w:val="0"/>
                          <w:w w:val="100"/>
                          <w:position w:val="0"/>
                          <w:sz w:val="20"/>
                          <w:szCs w:val="20"/>
                          <w:shd w:val="clear" w:color="auto" w:fill="auto"/>
                          <w:lang w:val="ru-RU" w:eastAsia="ru-RU" w:bidi="ru-RU"/>
                        </w:rPr>
                        <w:t>О правильном расположении дренажа в желч</w:t>
                        <w:softHyphen/>
                        <w:t>ном пузыре свидетельствует свободное поступле</w:t>
                        <w:softHyphen/>
                        <w:t>ние желчи из просвета дренажа (рис. 14-Б).</w:t>
                      </w:r>
                    </w:p>
                  </w:txbxContent>
                </v:textbox>
                <w10:wrap anchorx="page"/>
              </v:shape>
            </w:pict>
          </mc:Fallback>
        </mc:AlternateContent>
      </w:r>
      <w:r>
        <w:drawing>
          <wp:anchor distT="353695" distB="0" distL="88265" distR="91440" simplePos="0" relativeHeight="125829430" behindDoc="0" locked="0" layoutInCell="1" allowOverlap="1">
            <wp:simplePos x="0" y="0"/>
            <wp:positionH relativeFrom="page">
              <wp:posOffset>626745</wp:posOffset>
            </wp:positionH>
            <wp:positionV relativeFrom="paragraph">
              <wp:posOffset>3349625</wp:posOffset>
            </wp:positionV>
            <wp:extent cx="2974975" cy="2261870"/>
            <wp:wrapSquare wrapText="bothSides"/>
            <wp:docPr id="344" name="Shape 344"/>
            <a:graphic xmlns:a="http://schemas.openxmlformats.org/drawingml/2006/main">
              <a:graphicData uri="http://schemas.openxmlformats.org/drawingml/2006/picture">
                <pic:pic xmlns:pic="http://schemas.openxmlformats.org/drawingml/2006/picture">
                  <pic:nvPicPr>
                    <pic:cNvPr id="345" name="Picture box 345"/>
                    <pic:cNvPicPr/>
                  </pic:nvPicPr>
                  <pic:blipFill>
                    <a:blip r:embed="rId244"/>
                    <a:stretch/>
                  </pic:blipFill>
                  <pic:spPr>
                    <a:xfrm>
                      <a:ext cx="2974975" cy="2261870"/>
                    </a:xfrm>
                    <a:prstGeom prst="rect"/>
                  </pic:spPr>
                </pic:pic>
              </a:graphicData>
            </a:graphic>
          </wp:anchor>
        </w:drawing>
      </w:r>
      <w:r>
        <mc:AlternateContent>
          <mc:Choice Requires="wps">
            <w:drawing>
              <wp:anchor distT="0" distB="0" distL="0" distR="0" simplePos="0" relativeHeight="503316526" behindDoc="0" locked="0" layoutInCell="1" allowOverlap="1">
                <wp:simplePos x="0" y="0"/>
                <wp:positionH relativeFrom="page">
                  <wp:posOffset>614680</wp:posOffset>
                </wp:positionH>
                <wp:positionV relativeFrom="paragraph">
                  <wp:posOffset>2995930</wp:posOffset>
                </wp:positionV>
                <wp:extent cx="3002280" cy="353695"/>
                <wp:wrapNone/>
                <wp:docPr id="346" name="Shape 346"/>
                <a:graphic xmlns:a="http://schemas.openxmlformats.org/drawingml/2006/main">
                  <a:graphicData uri="http://schemas.microsoft.com/office/word/2010/wordprocessingShape">
                    <wps:wsp>
                      <wps:cNvSpPr txBox="1"/>
                      <wps:spPr>
                        <a:xfrm>
                          <a:ext cx="3002280" cy="353695"/>
                        </a:xfrm>
                        <a:prstGeom prst="rect"/>
                        <a:noFill/>
                      </wps:spPr>
                      <wps:txbx>
                        <w:txbxContent>
                          <w:p>
                            <w:pPr>
                              <w:pStyle w:val="Style54"/>
                              <w:keepNext w:val="0"/>
                              <w:keepLines w:val="0"/>
                              <w:widowControl w:val="0"/>
                              <w:shd w:val="clear" w:color="auto" w:fill="auto"/>
                              <w:bidi w:val="0"/>
                              <w:spacing w:before="0" w:after="0" w:line="228" w:lineRule="auto"/>
                              <w:ind w:left="0" w:right="0" w:firstLine="40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13 этап</w:t>
                            </w:r>
                            <w:r>
                              <w:rPr>
                                <w:rFonts w:ascii="Palatino Linotype" w:eastAsia="Palatino Linotype" w:hAnsi="Palatino Linotype" w:cs="Palatino Linotype"/>
                                <w:b w:val="0"/>
                                <w:bCs w:val="0"/>
                                <w:i w:val="0"/>
                                <w:iCs w:val="0"/>
                                <w:spacing w:val="0"/>
                                <w:w w:val="100"/>
                                <w:position w:val="0"/>
                                <w:sz w:val="20"/>
                                <w:szCs w:val="20"/>
                                <w:shd w:val="clear" w:color="auto" w:fill="auto"/>
                                <w:lang w:val="ru-RU" w:eastAsia="ru-RU" w:bidi="ru-RU"/>
                              </w:rPr>
                              <w:t>. Подшивают установленный дренаж к коже (рис. 15).</w:t>
                            </w:r>
                          </w:p>
                        </w:txbxContent>
                      </wps:txbx>
                      <wps:bodyPr lIns="0" tIns="0" rIns="0" bIns="0">
                        <a:noAutoFit/>
                      </wps:bodyPr>
                    </wps:wsp>
                  </a:graphicData>
                </a:graphic>
              </wp:anchor>
            </w:drawing>
          </mc:Choice>
          <mc:Fallback>
            <w:pict>
              <v:shape id="_x0000_s1372" type="#_x0000_t202" style="position:absolute;margin-left:48.399999999999999pt;margin-top:235.90000000000001pt;width:236.40000000000001pt;height:27.850000000000001pt;z-index:251657773;mso-wrap-distance-left:0;mso-wrap-distance-right:0;mso-position-horizontal-relative:page" filled="f" stroked="f">
                <v:textbox inset="0,0,0,0">
                  <w:txbxContent>
                    <w:p>
                      <w:pPr>
                        <w:pStyle w:val="Style54"/>
                        <w:keepNext w:val="0"/>
                        <w:keepLines w:val="0"/>
                        <w:widowControl w:val="0"/>
                        <w:shd w:val="clear" w:color="auto" w:fill="auto"/>
                        <w:bidi w:val="0"/>
                        <w:spacing w:before="0" w:after="0" w:line="228" w:lineRule="auto"/>
                        <w:ind w:left="0" w:right="0" w:firstLine="40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13 этап</w:t>
                      </w:r>
                      <w:r>
                        <w:rPr>
                          <w:rFonts w:ascii="Palatino Linotype" w:eastAsia="Palatino Linotype" w:hAnsi="Palatino Linotype" w:cs="Palatino Linotype"/>
                          <w:b w:val="0"/>
                          <w:bCs w:val="0"/>
                          <w:i w:val="0"/>
                          <w:iCs w:val="0"/>
                          <w:spacing w:val="0"/>
                          <w:w w:val="100"/>
                          <w:position w:val="0"/>
                          <w:sz w:val="20"/>
                          <w:szCs w:val="20"/>
                          <w:shd w:val="clear" w:color="auto" w:fill="auto"/>
                          <w:lang w:val="ru-RU" w:eastAsia="ru-RU" w:bidi="ru-RU"/>
                        </w:rPr>
                        <w:t>. Подшивают установленный дренаж к коже (рис. 15).</w:t>
                      </w:r>
                    </w:p>
                  </w:txbxContent>
                </v:textbox>
                <w10:wrap anchorx="page"/>
              </v:shape>
            </w:pict>
          </mc:Fallback>
        </mc:AlternateContent>
      </w:r>
      <w:r>
        <w:drawing>
          <wp:anchor distT="0" distB="179705" distL="614045" distR="114300" simplePos="0" relativeHeight="125829431" behindDoc="0" locked="0" layoutInCell="1" allowOverlap="1">
            <wp:simplePos x="0" y="0"/>
            <wp:positionH relativeFrom="page">
              <wp:posOffset>3775075</wp:posOffset>
            </wp:positionH>
            <wp:positionV relativeFrom="paragraph">
              <wp:posOffset>3349625</wp:posOffset>
            </wp:positionV>
            <wp:extent cx="2938145" cy="2255520"/>
            <wp:wrapTopAndBottom/>
            <wp:docPr id="348" name="Shape 348"/>
            <a:graphic xmlns:a="http://schemas.openxmlformats.org/drawingml/2006/main">
              <a:graphicData uri="http://schemas.openxmlformats.org/drawingml/2006/picture">
                <pic:pic xmlns:pic="http://schemas.openxmlformats.org/drawingml/2006/picture">
                  <pic:nvPicPr>
                    <pic:cNvPr id="349" name="Picture box 349"/>
                    <pic:cNvPicPr/>
                  </pic:nvPicPr>
                  <pic:blipFill>
                    <a:blip r:embed="rId246"/>
                    <a:stretch/>
                  </pic:blipFill>
                  <pic:spPr>
                    <a:xfrm>
                      <a:ext cx="2938145" cy="2255520"/>
                    </a:xfrm>
                    <a:prstGeom prst="rect"/>
                  </pic:spPr>
                </pic:pic>
              </a:graphicData>
            </a:graphic>
          </wp:anchor>
        </w:drawing>
      </w:r>
      <w:r>
        <mc:AlternateContent>
          <mc:Choice Requires="wps">
            <w:drawing>
              <wp:anchor distT="0" distB="0" distL="0" distR="0" simplePos="0" relativeHeight="503316528" behindDoc="0" locked="0" layoutInCell="1" allowOverlap="1">
                <wp:simplePos x="0" y="0"/>
                <wp:positionH relativeFrom="page">
                  <wp:posOffset>3275330</wp:posOffset>
                </wp:positionH>
                <wp:positionV relativeFrom="paragraph">
                  <wp:posOffset>5629275</wp:posOffset>
                </wp:positionV>
                <wp:extent cx="826135" cy="155575"/>
                <wp:wrapNone/>
                <wp:docPr id="350" name="Shape 350"/>
                <a:graphic xmlns:a="http://schemas.openxmlformats.org/drawingml/2006/main">
                  <a:graphicData uri="http://schemas.microsoft.com/office/word/2010/wordprocessingShape">
                    <wps:wsp>
                      <wps:cNvSpPr txBox="1"/>
                      <wps:spPr>
                        <a:xfrm>
                          <a:ext cx="826135" cy="155575"/>
                        </a:xfrm>
                        <a:prstGeom prst="rect"/>
                        <a:noFill/>
                      </wps:spPr>
                      <wps:txbx>
                        <w:txbxContent>
                          <w:p>
                            <w:pPr>
                              <w:pStyle w:val="Style54"/>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Рис.14.12 этап</w:t>
                            </w:r>
                          </w:p>
                        </w:txbxContent>
                      </wps:txbx>
                      <wps:bodyPr lIns="0" tIns="0" rIns="0" bIns="0">
                        <a:noAutoFit/>
                      </wps:bodyPr>
                    </wps:wsp>
                  </a:graphicData>
                </a:graphic>
              </wp:anchor>
            </w:drawing>
          </mc:Choice>
          <mc:Fallback>
            <w:pict>
              <v:shape id="_x0000_s1376" type="#_x0000_t202" style="position:absolute;margin-left:257.89999999999998pt;margin-top:443.25pt;width:65.049999999999997pt;height:12.25pt;z-index:251657775;mso-wrap-distance-left:0;mso-wrap-distance-right:0;mso-position-horizontal-relative:page" filled="f" stroked="f">
                <v:textbox inset="0,0,0,0">
                  <w:txbxContent>
                    <w:p>
                      <w:pPr>
                        <w:pStyle w:val="Style54"/>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Рис.14.12 этап</w:t>
                      </w:r>
                    </w:p>
                  </w:txbxContent>
                </v:textbox>
                <w10:wrap anchorx="page"/>
              </v:shape>
            </w:pict>
          </mc:Fallback>
        </mc:AlternateContent>
      </w:r>
    </w:p>
    <w:p>
      <w:pPr>
        <w:pStyle w:val="Style13"/>
        <w:keepNext w:val="0"/>
        <w:keepLines w:val="0"/>
        <w:widowControl w:val="0"/>
        <w:numPr>
          <w:ilvl w:val="0"/>
          <w:numId w:val="297"/>
        </w:numPr>
        <w:shd w:val="clear" w:color="auto" w:fill="auto"/>
        <w:tabs>
          <w:tab w:pos="726" w:val="left"/>
        </w:tabs>
        <w:bidi w:val="0"/>
        <w:spacing w:before="0" w:after="240" w:line="233" w:lineRule="auto"/>
        <w:ind w:left="0" w:right="0"/>
        <w:jc w:val="both"/>
      </w:pPr>
      <w:r>
        <w:rPr>
          <w:b/>
          <w:bCs/>
          <w:i/>
          <w:iCs/>
          <w:spacing w:val="0"/>
          <w:w w:val="100"/>
          <w:position w:val="0"/>
          <w:shd w:val="clear" w:color="auto" w:fill="auto"/>
          <w:lang w:val="ru-RU" w:eastAsia="ru-RU" w:bidi="ru-RU"/>
        </w:rPr>
        <w:t>этап</w:t>
      </w:r>
      <w:r>
        <w:rPr>
          <w:spacing w:val="0"/>
          <w:w w:val="100"/>
          <w:position w:val="0"/>
          <w:shd w:val="clear" w:color="auto" w:fill="auto"/>
          <w:lang w:val="ru-RU" w:eastAsia="ru-RU" w:bidi="ru-RU"/>
        </w:rPr>
        <w:t>. Проводят санацию желчного пузы</w:t>
        <w:softHyphen/>
        <w:t xml:space="preserve">ря </w:t>
      </w:r>
      <w:r>
        <w:rPr>
          <w:spacing w:val="0"/>
          <w:w w:val="100"/>
          <w:position w:val="0"/>
          <w:shd w:val="clear" w:color="auto" w:fill="auto"/>
          <w:lang w:val="en-US" w:eastAsia="en-US" w:bidi="en-US"/>
        </w:rPr>
        <w:t xml:space="preserve">Sol.NaCl </w:t>
      </w:r>
      <w:r>
        <w:rPr>
          <w:spacing w:val="0"/>
          <w:w w:val="100"/>
          <w:position w:val="0"/>
          <w:shd w:val="clear" w:color="auto" w:fill="auto"/>
          <w:lang w:val="ru-RU" w:eastAsia="ru-RU" w:bidi="ru-RU"/>
        </w:rPr>
        <w:t>0,9% 400,0 мл, при необходимости до</w:t>
        <w:softHyphen/>
        <w:t>бавляют диоксидин, хлорфилипт и т.д. (рис. 16- А,Б,В).</w:t>
      </w:r>
    </w:p>
    <w:p>
      <w:pPr>
        <w:pStyle w:val="Style13"/>
        <w:keepNext w:val="0"/>
        <w:keepLines w:val="0"/>
        <w:widowControl w:val="0"/>
        <w:numPr>
          <w:ilvl w:val="0"/>
          <w:numId w:val="297"/>
        </w:numPr>
        <w:shd w:val="clear" w:color="auto" w:fill="auto"/>
        <w:tabs>
          <w:tab w:pos="730" w:val="left"/>
        </w:tabs>
        <w:bidi w:val="0"/>
        <w:spacing w:before="0" w:after="240"/>
        <w:ind w:left="0" w:right="0"/>
        <w:jc w:val="both"/>
      </w:pPr>
      <w:r>
        <w:rPr>
          <w:b/>
          <w:bCs/>
          <w:i/>
          <w:iCs/>
          <w:spacing w:val="0"/>
          <w:w w:val="100"/>
          <w:position w:val="0"/>
          <w:shd w:val="clear" w:color="auto" w:fill="auto"/>
          <w:lang w:val="ru-RU" w:eastAsia="ru-RU" w:bidi="ru-RU"/>
        </w:rPr>
        <w:t>этап</w:t>
      </w:r>
      <w:r>
        <w:rPr>
          <w:spacing w:val="0"/>
          <w:w w:val="100"/>
          <w:position w:val="0"/>
          <w:shd w:val="clear" w:color="auto" w:fill="auto"/>
          <w:lang w:val="ru-RU" w:eastAsia="ru-RU" w:bidi="ru-RU"/>
        </w:rPr>
        <w:t>. Накладывают стерильную повязку на область стояния дренажа (рис. 17-А).</w:t>
      </w:r>
    </w:p>
    <w:p>
      <w:pPr>
        <w:pStyle w:val="Style13"/>
        <w:keepNext w:val="0"/>
        <w:keepLines w:val="0"/>
        <w:widowControl w:val="0"/>
        <w:numPr>
          <w:ilvl w:val="0"/>
          <w:numId w:val="297"/>
        </w:numPr>
        <w:shd w:val="clear" w:color="auto" w:fill="auto"/>
        <w:tabs>
          <w:tab w:pos="740" w:val="left"/>
        </w:tabs>
        <w:bidi w:val="0"/>
        <w:spacing w:before="0" w:after="0"/>
        <w:ind w:left="0" w:right="0"/>
        <w:jc w:val="both"/>
      </w:pPr>
      <w:r>
        <w:rPr>
          <w:b/>
          <w:bCs/>
          <w:i/>
          <w:iCs/>
          <w:spacing w:val="0"/>
          <w:w w:val="100"/>
          <w:position w:val="0"/>
          <w:shd w:val="clear" w:color="auto" w:fill="auto"/>
          <w:lang w:val="ru-RU" w:eastAsia="ru-RU" w:bidi="ru-RU"/>
        </w:rPr>
        <w:t>этап.</w:t>
      </w:r>
      <w:r>
        <w:rPr>
          <w:spacing w:val="0"/>
          <w:w w:val="100"/>
          <w:position w:val="0"/>
          <w:shd w:val="clear" w:color="auto" w:fill="auto"/>
          <w:lang w:val="ru-RU" w:eastAsia="ru-RU" w:bidi="ru-RU"/>
        </w:rPr>
        <w:t xml:space="preserve"> Наращивают дренажную трубку для надежной ее фиксации в сборочной емкости (рис.17-Б).</w:t>
      </w:r>
    </w:p>
    <w:p>
      <w:pPr>
        <w:pStyle w:val="Style13"/>
        <w:keepNext w:val="0"/>
        <w:keepLines w:val="0"/>
        <w:widowControl w:val="0"/>
        <w:shd w:val="clear" w:color="auto" w:fill="auto"/>
        <w:bidi w:val="0"/>
        <w:spacing w:before="0" w:after="0"/>
        <w:ind w:left="0" w:right="0"/>
        <w:jc w:val="both"/>
        <w:sectPr>
          <w:footnotePr>
            <w:pos w:val="pageBottom"/>
            <w:numFmt w:val="decimal"/>
            <w:numRestart w:val="continuous"/>
          </w:footnotePr>
          <w:pgSz w:w="11900" w:h="16840"/>
          <w:pgMar w:top="927" w:right="1241" w:bottom="1850" w:left="5921" w:header="0" w:footer="3" w:gutter="0"/>
          <w:cols w:space="720"/>
          <w:noEndnote/>
          <w:rtlGutter w:val="0"/>
          <w:docGrid w:linePitch="360"/>
        </w:sectPr>
      </w:pPr>
      <w:r>
        <w:rPr>
          <w:spacing w:val="0"/>
          <w:w w:val="100"/>
          <w:position w:val="0"/>
          <w:shd w:val="clear" w:color="auto" w:fill="auto"/>
          <w:lang w:val="ru-RU" w:eastAsia="ru-RU" w:bidi="ru-RU"/>
        </w:rPr>
        <w:t>Принципиальным является положение об обязательном рентгеноконтрастном иссле</w:t>
        <w:softHyphen/>
        <w:t>довании, как референтной методикой оценки эффективности дренирования любых жид</w:t>
        <w:softHyphen/>
        <w:t>костных образований брюшной полости и за</w:t>
        <w:softHyphen/>
        <w:t>брюшинного пространства (Рис.18). Только по этим данным можно достоверно судить о пол</w:t>
        <w:softHyphen/>
        <w:t>ном выздоровлении и благоприятном отдален</w:t>
        <w:softHyphen/>
        <w:t>ном прогнозе</w:t>
      </w:r>
    </w:p>
    <w:p>
      <w:pPr>
        <w:widowControl w:val="0"/>
        <w:spacing w:before="99" w:after="99" w:line="240" w:lineRule="exact"/>
        <w:rPr>
          <w:sz w:val="19"/>
          <w:szCs w:val="19"/>
        </w:rPr>
      </w:pPr>
    </w:p>
    <w:p>
      <w:pPr>
        <w:widowControl w:val="0"/>
        <w:spacing w:line="1" w:lineRule="exact"/>
        <w:sectPr>
          <w:footnotePr>
            <w:pos w:val="pageBottom"/>
            <w:numFmt w:val="decimal"/>
            <w:numRestart w:val="continuous"/>
          </w:footnotePr>
          <w:type w:val="continuous"/>
          <w:pgSz w:w="11900" w:h="16840"/>
          <w:pgMar w:top="927" w:right="0" w:bottom="1705" w:left="0" w:header="0" w:footer="3" w:gutter="0"/>
          <w:cols w:space="720"/>
          <w:noEndnote/>
          <w:rtlGutter w:val="0"/>
          <w:docGrid w:linePitch="360"/>
        </w:sectPr>
      </w:pPr>
    </w:p>
    <w:p>
      <w:pPr>
        <w:pStyle w:val="Style54"/>
        <w:keepNext w:val="0"/>
        <w:keepLines w:val="0"/>
        <w:framePr w:w="1301" w:h="245" w:wrap="none" w:vAnchor="text" w:hAnchor="page" w:x="5159" w:y="4034"/>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Рис.15.13 этап</w:t>
      </w:r>
    </w:p>
    <w:p>
      <w:pPr>
        <w:widowControl w:val="0"/>
        <w:spacing w:line="360" w:lineRule="exact"/>
      </w:pPr>
      <w:r>
        <w:drawing>
          <wp:anchor distT="0" distB="194945" distL="0" distR="0" simplePos="0" relativeHeight="62914839" behindDoc="1" locked="0" layoutInCell="1" allowOverlap="1">
            <wp:simplePos x="0" y="0"/>
            <wp:positionH relativeFrom="page">
              <wp:posOffset>2028825</wp:posOffset>
            </wp:positionH>
            <wp:positionV relativeFrom="paragraph">
              <wp:posOffset>12700</wp:posOffset>
            </wp:positionV>
            <wp:extent cx="3291840" cy="2511425"/>
            <wp:wrapNone/>
            <wp:docPr id="352" name="Shape 352"/>
            <a:graphic xmlns:a="http://schemas.openxmlformats.org/drawingml/2006/main">
              <a:graphicData uri="http://schemas.openxmlformats.org/drawingml/2006/picture">
                <pic:pic xmlns:pic="http://schemas.openxmlformats.org/drawingml/2006/picture">
                  <pic:nvPicPr>
                    <pic:cNvPr id="353" name="Picture box 353"/>
                    <pic:cNvPicPr/>
                  </pic:nvPicPr>
                  <pic:blipFill>
                    <a:blip r:embed="rId248"/>
                    <a:stretch/>
                  </pic:blipFill>
                  <pic:spPr>
                    <a:xfrm>
                      <a:ext cx="3291840" cy="2511425"/>
                    </a:xfrm>
                    <a:prstGeom prst="rect"/>
                  </pic:spPr>
                </pic:pic>
              </a:graphicData>
            </a:graphic>
          </wp:anchor>
        </w:drawing>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657" w:line="1" w:lineRule="exact"/>
      </w:pPr>
    </w:p>
    <w:p>
      <w:pPr>
        <w:widowControl w:val="0"/>
        <w:spacing w:line="1" w:lineRule="exact"/>
        <w:sectPr>
          <w:footnotePr>
            <w:pos w:val="pageBottom"/>
            <w:numFmt w:val="decimal"/>
            <w:numRestart w:val="continuous"/>
          </w:footnotePr>
          <w:type w:val="continuous"/>
          <w:pgSz w:w="11900" w:h="16840"/>
          <w:pgMar w:top="927" w:right="1241" w:bottom="1705" w:left="968" w:header="0" w:footer="3" w:gutter="0"/>
          <w:cols w:space="720"/>
          <w:noEndnote/>
          <w:rtlGutter w:val="0"/>
          <w:docGrid w:linePitch="360"/>
        </w:sectPr>
      </w:pPr>
    </w:p>
    <w:p>
      <w:pPr>
        <w:pStyle w:val="Style54"/>
        <w:keepNext w:val="0"/>
        <w:keepLines w:val="0"/>
        <w:framePr w:w="1301" w:h="240" w:wrap="none" w:hAnchor="page" w:x="5442" w:y="7542"/>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Рис.16.14 этап</w:t>
      </w:r>
    </w:p>
    <w:p>
      <w:pPr>
        <w:widowControl w:val="0"/>
        <w:spacing w:line="360" w:lineRule="exact"/>
      </w:pPr>
      <w:r>
        <w:drawing>
          <wp:anchor distT="0" distB="0" distL="0" distR="0" simplePos="0" relativeHeight="62914840" behindDoc="1" locked="0" layoutInCell="1" allowOverlap="1">
            <wp:simplePos x="0" y="0"/>
            <wp:positionH relativeFrom="page">
              <wp:posOffset>806450</wp:posOffset>
            </wp:positionH>
            <wp:positionV relativeFrom="margin">
              <wp:posOffset>0</wp:posOffset>
            </wp:positionV>
            <wp:extent cx="6126480" cy="2042160"/>
            <wp:wrapNone/>
            <wp:docPr id="354" name="Shape 354"/>
            <a:graphic xmlns:a="http://schemas.openxmlformats.org/drawingml/2006/main">
              <a:graphicData uri="http://schemas.openxmlformats.org/drawingml/2006/picture">
                <pic:pic xmlns:pic="http://schemas.openxmlformats.org/drawingml/2006/picture">
                  <pic:nvPicPr>
                    <pic:cNvPr id="355" name="Picture box 355"/>
                    <pic:cNvPicPr/>
                  </pic:nvPicPr>
                  <pic:blipFill>
                    <a:blip r:embed="rId250"/>
                    <a:stretch/>
                  </pic:blipFill>
                  <pic:spPr>
                    <a:xfrm>
                      <a:ext cx="6126480" cy="2042160"/>
                    </a:xfrm>
                    <a:prstGeom prst="rect"/>
                  </pic:spPr>
                </pic:pic>
              </a:graphicData>
            </a:graphic>
          </wp:anchor>
        </w:drawing>
      </w:r>
      <w:r>
        <w:drawing>
          <wp:anchor distT="0" distB="283210" distL="0" distR="0" simplePos="0" relativeHeight="62914841" behindDoc="1" locked="0" layoutInCell="1" allowOverlap="1">
            <wp:simplePos x="0" y="0"/>
            <wp:positionH relativeFrom="page">
              <wp:posOffset>2388235</wp:posOffset>
            </wp:positionH>
            <wp:positionV relativeFrom="margin">
              <wp:posOffset>2484120</wp:posOffset>
            </wp:positionV>
            <wp:extent cx="2980690" cy="2176145"/>
            <wp:wrapNone/>
            <wp:docPr id="356" name="Shape 356"/>
            <a:graphic xmlns:a="http://schemas.openxmlformats.org/drawingml/2006/main">
              <a:graphicData uri="http://schemas.openxmlformats.org/drawingml/2006/picture">
                <pic:pic xmlns:pic="http://schemas.openxmlformats.org/drawingml/2006/picture">
                  <pic:nvPicPr>
                    <pic:cNvPr id="357" name="Picture box 357"/>
                    <pic:cNvPicPr/>
                  </pic:nvPicPr>
                  <pic:blipFill>
                    <a:blip r:embed="rId252"/>
                    <a:stretch/>
                  </pic:blipFill>
                  <pic:spPr>
                    <a:xfrm>
                      <a:ext cx="2980690" cy="2176145"/>
                    </a:xfrm>
                    <a:prstGeom prst="rect"/>
                  </pic:spPr>
                </pic:pic>
              </a:graphicData>
            </a:graphic>
          </wp:anchor>
        </w:drawing>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580" w:line="1" w:lineRule="exact"/>
      </w:pPr>
    </w:p>
    <w:p>
      <w:pPr>
        <w:widowControl w:val="0"/>
        <w:spacing w:line="1" w:lineRule="exact"/>
        <w:sectPr>
          <w:footnotePr>
            <w:pos w:val="pageBottom"/>
            <w:numFmt w:val="decimal"/>
            <w:numRestart w:val="continuous"/>
          </w:footnotePr>
          <w:pgSz w:w="11900" w:h="16840"/>
          <w:pgMar w:top="990" w:right="982" w:bottom="1720" w:left="1260" w:header="0" w:footer="3" w:gutter="0"/>
          <w:cols w:space="720"/>
          <w:noEndnote/>
          <w:rtlGutter w:val="0"/>
          <w:docGrid w:linePitch="360"/>
        </w:sectPr>
      </w:pPr>
    </w:p>
    <w:p>
      <w:pPr>
        <w:widowControl w:val="0"/>
        <w:spacing w:line="217" w:lineRule="exact"/>
        <w:rPr>
          <w:sz w:val="17"/>
          <w:szCs w:val="17"/>
        </w:rPr>
      </w:pPr>
    </w:p>
    <w:p>
      <w:pPr>
        <w:widowControl w:val="0"/>
        <w:spacing w:line="1" w:lineRule="exact"/>
        <w:sectPr>
          <w:footnotePr>
            <w:pos w:val="pageBottom"/>
            <w:numFmt w:val="decimal"/>
            <w:numRestart w:val="continuous"/>
          </w:footnotePr>
          <w:type w:val="continuous"/>
          <w:pgSz w:w="11900" w:h="16840"/>
          <w:pgMar w:top="990" w:right="0" w:bottom="1820" w:left="0" w:header="0" w:footer="3" w:gutter="0"/>
          <w:cols w:space="720"/>
          <w:noEndnote/>
          <w:rtlGutter w:val="0"/>
          <w:docGrid w:linePitch="360"/>
        </w:sectPr>
      </w:pPr>
    </w:p>
    <w:p>
      <w:pPr>
        <w:widowControl w:val="0"/>
        <w:spacing w:line="1" w:lineRule="exact"/>
      </w:pPr>
      <w:r>
        <w:drawing>
          <wp:anchor distT="0" distB="155575" distL="0" distR="0" simplePos="0" relativeHeight="125829432" behindDoc="0" locked="0" layoutInCell="1" allowOverlap="1">
            <wp:simplePos x="0" y="0"/>
            <wp:positionH relativeFrom="page">
              <wp:posOffset>806450</wp:posOffset>
            </wp:positionH>
            <wp:positionV relativeFrom="paragraph">
              <wp:posOffset>12700</wp:posOffset>
            </wp:positionV>
            <wp:extent cx="6126480" cy="2188210"/>
            <wp:wrapTopAndBottom/>
            <wp:docPr id="358" name="Shape 358"/>
            <a:graphic xmlns:a="http://schemas.openxmlformats.org/drawingml/2006/main">
              <a:graphicData uri="http://schemas.openxmlformats.org/drawingml/2006/picture">
                <pic:pic xmlns:pic="http://schemas.openxmlformats.org/drawingml/2006/picture">
                  <pic:nvPicPr>
                    <pic:cNvPr id="359" name="Picture box 359"/>
                    <pic:cNvPicPr/>
                  </pic:nvPicPr>
                  <pic:blipFill>
                    <a:blip r:embed="rId254"/>
                    <a:stretch/>
                  </pic:blipFill>
                  <pic:spPr>
                    <a:xfrm>
                      <a:ext cx="6126480" cy="2188210"/>
                    </a:xfrm>
                    <a:prstGeom prst="rect"/>
                  </pic:spPr>
                </pic:pic>
              </a:graphicData>
            </a:graphic>
          </wp:anchor>
        </w:drawing>
      </w:r>
      <w:r>
        <mc:AlternateContent>
          <mc:Choice Requires="wps">
            <w:drawing>
              <wp:anchor distT="0" distB="0" distL="0" distR="0" simplePos="0" relativeHeight="503316530" behindDoc="0" locked="0" layoutInCell="1" allowOverlap="1">
                <wp:simplePos x="0" y="0"/>
                <wp:positionH relativeFrom="page">
                  <wp:posOffset>4982210</wp:posOffset>
                </wp:positionH>
                <wp:positionV relativeFrom="paragraph">
                  <wp:posOffset>2204085</wp:posOffset>
                </wp:positionV>
                <wp:extent cx="923290" cy="152400"/>
                <wp:wrapNone/>
                <wp:docPr id="360" name="Shape 360"/>
                <a:graphic xmlns:a="http://schemas.openxmlformats.org/drawingml/2006/main">
                  <a:graphicData uri="http://schemas.microsoft.com/office/word/2010/wordprocessingShape">
                    <wps:wsp>
                      <wps:cNvSpPr txBox="1"/>
                      <wps:spPr>
                        <a:xfrm>
                          <a:ext cx="923290" cy="152400"/>
                        </a:xfrm>
                        <a:prstGeom prst="rect"/>
                        <a:noFill/>
                      </wps:spPr>
                      <wps:txbx>
                        <w:txbxContent>
                          <w:p>
                            <w:pPr>
                              <w:pStyle w:val="Style54"/>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Рис.17-Б. 16 этап</w:t>
                            </w:r>
                          </w:p>
                        </w:txbxContent>
                      </wps:txbx>
                      <wps:bodyPr lIns="0" tIns="0" rIns="0" bIns="0">
                        <a:noAutoFit/>
                      </wps:bodyPr>
                    </wps:wsp>
                  </a:graphicData>
                </a:graphic>
              </wp:anchor>
            </w:drawing>
          </mc:Choice>
          <mc:Fallback>
            <w:pict>
              <v:shape id="_x0000_s1386" type="#_x0000_t202" style="position:absolute;margin-left:392.30000000000001pt;margin-top:173.55000000000001pt;width:72.700000000000003pt;height:12.pt;z-index:251657777;mso-wrap-distance-left:0;mso-wrap-distance-right:0;mso-position-horizontal-relative:page" filled="f" stroked="f">
                <v:textbox inset="0,0,0,0">
                  <w:txbxContent>
                    <w:p>
                      <w:pPr>
                        <w:pStyle w:val="Style54"/>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Рис.17-Б. 16 этап</w:t>
                      </w:r>
                    </w:p>
                  </w:txbxContent>
                </v:textbox>
                <w10:wrap anchorx="page"/>
              </v:shape>
            </w:pict>
          </mc:Fallback>
        </mc:AlternateContent>
      </w:r>
    </w:p>
    <w:p>
      <w:pPr>
        <w:pStyle w:val="Style69"/>
        <w:keepNext w:val="0"/>
        <w:keepLines w:val="0"/>
        <w:widowControl w:val="0"/>
        <w:shd w:val="clear" w:color="auto" w:fill="auto"/>
        <w:bidi w:val="0"/>
        <w:spacing w:before="0" w:after="0" w:line="240" w:lineRule="auto"/>
        <w:ind w:left="0" w:right="0" w:firstLine="0"/>
        <w:jc w:val="left"/>
        <w:rPr>
          <w:sz w:val="16"/>
          <w:szCs w:val="16"/>
        </w:rPr>
        <w:sectPr>
          <w:footnotePr>
            <w:pos w:val="pageBottom"/>
            <w:numFmt w:val="decimal"/>
            <w:numRestart w:val="continuous"/>
          </w:footnotePr>
          <w:type w:val="continuous"/>
          <w:pgSz w:w="11900" w:h="16840"/>
          <w:pgMar w:top="990" w:right="7559" w:bottom="1820" w:left="2883" w:header="0" w:footer="3" w:gutter="0"/>
          <w:cols w:space="720"/>
          <w:noEndnote/>
          <w:rtlGutter w:val="0"/>
          <w:docGrid w:linePitch="360"/>
        </w:sectPr>
      </w:pPr>
      <w:r>
        <w:rPr>
          <w:b/>
          <w:bCs/>
          <w:i/>
          <w:iCs/>
          <w:spacing w:val="0"/>
          <w:w w:val="100"/>
          <w:position w:val="0"/>
          <w:sz w:val="16"/>
          <w:szCs w:val="16"/>
          <w:shd w:val="clear" w:color="auto" w:fill="auto"/>
          <w:lang w:val="ru-RU" w:eastAsia="ru-RU" w:bidi="ru-RU"/>
        </w:rPr>
        <w:t>Рис.17-А. 15 этап</w:t>
      </w:r>
    </w:p>
    <w:p>
      <w:pPr>
        <w:widowControl w:val="0"/>
        <w:spacing w:line="360" w:lineRule="exact"/>
      </w:pPr>
      <w:r>
        <w:drawing>
          <wp:anchor distT="0" distB="0" distL="0" distR="0" simplePos="0" relativeHeight="62914842" behindDoc="1" locked="0" layoutInCell="1" allowOverlap="1">
            <wp:simplePos x="0" y="0"/>
            <wp:positionH relativeFrom="page">
              <wp:posOffset>626745</wp:posOffset>
            </wp:positionH>
            <wp:positionV relativeFrom="margin">
              <wp:posOffset>0</wp:posOffset>
            </wp:positionV>
            <wp:extent cx="6126480" cy="2926080"/>
            <wp:wrapNone/>
            <wp:docPr id="362" name="Shape 362"/>
            <a:graphic xmlns:a="http://schemas.openxmlformats.org/drawingml/2006/main">
              <a:graphicData uri="http://schemas.openxmlformats.org/drawingml/2006/picture">
                <pic:pic xmlns:pic="http://schemas.openxmlformats.org/drawingml/2006/picture">
                  <pic:nvPicPr>
                    <pic:cNvPr id="363" name="Picture box 363"/>
                    <pic:cNvPicPr/>
                  </pic:nvPicPr>
                  <pic:blipFill>
                    <a:blip r:embed="rId256"/>
                    <a:stretch/>
                  </pic:blipFill>
                  <pic:spPr>
                    <a:xfrm>
                      <a:ext cx="6126480" cy="2926080"/>
                    </a:xfrm>
                    <a:prstGeom prst="rect"/>
                  </pic:spPr>
                </pic:pic>
              </a:graphicData>
            </a:graphic>
          </wp:anchor>
        </w:drawing>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647" w:line="1" w:lineRule="exact"/>
      </w:pPr>
    </w:p>
    <w:p>
      <w:pPr>
        <w:widowControl w:val="0"/>
        <w:spacing w:line="1" w:lineRule="exact"/>
        <w:sectPr>
          <w:footnotePr>
            <w:pos w:val="pageBottom"/>
            <w:numFmt w:val="decimal"/>
            <w:numRestart w:val="continuous"/>
          </w:footnotePr>
          <w:pgSz w:w="11900" w:h="16840"/>
          <w:pgMar w:top="990" w:right="1265" w:bottom="1692" w:left="795" w:header="0" w:footer="3" w:gutter="0"/>
          <w:cols w:space="720"/>
          <w:noEndnote/>
          <w:rtlGutter w:val="0"/>
          <w:docGrid w:linePitch="360"/>
        </w:sectPr>
      </w:pPr>
    </w:p>
    <w:p>
      <w:pPr>
        <w:widowControl w:val="0"/>
        <w:spacing w:line="1" w:lineRule="exact"/>
      </w:pPr>
      <w:r>
        <w:drawing>
          <wp:anchor distT="579120" distB="0" distL="0" distR="1581785" simplePos="0" relativeHeight="125829433" behindDoc="0" locked="0" layoutInCell="1" allowOverlap="1">
            <wp:simplePos x="0" y="0"/>
            <wp:positionH relativeFrom="page">
              <wp:posOffset>2425065</wp:posOffset>
            </wp:positionH>
            <wp:positionV relativeFrom="paragraph">
              <wp:posOffset>591820</wp:posOffset>
            </wp:positionV>
            <wp:extent cx="2731135" cy="3078480"/>
            <wp:wrapTight wrapText="bothSides">
              <wp:wrapPolygon>
                <wp:start x="0" y="0"/>
                <wp:lineTo x="21600" y="0"/>
                <wp:lineTo x="21600" y="21600"/>
                <wp:lineTo x="0" y="21600"/>
                <wp:lineTo x="0" y="0"/>
              </wp:wrapPolygon>
            </wp:wrapTight>
            <wp:docPr id="364" name="Shape 364"/>
            <a:graphic xmlns:a="http://schemas.openxmlformats.org/drawingml/2006/main">
              <a:graphicData uri="http://schemas.openxmlformats.org/drawingml/2006/picture">
                <pic:pic xmlns:pic="http://schemas.openxmlformats.org/drawingml/2006/picture">
                  <pic:nvPicPr>
                    <pic:cNvPr id="365" name="Picture box 365"/>
                    <pic:cNvPicPr/>
                  </pic:nvPicPr>
                  <pic:blipFill>
                    <a:blip r:embed="rId258"/>
                    <a:stretch/>
                  </pic:blipFill>
                  <pic:spPr>
                    <a:xfrm>
                      <a:ext cx="2731135" cy="3078480"/>
                    </a:xfrm>
                    <a:prstGeom prst="rect"/>
                  </pic:spPr>
                </pic:pic>
              </a:graphicData>
            </a:graphic>
          </wp:anchor>
        </w:drawing>
      </w:r>
      <w:r>
        <mc:AlternateContent>
          <mc:Choice Requires="wps">
            <w:drawing>
              <wp:anchor distT="0" distB="0" distL="0" distR="0" simplePos="0" relativeHeight="503316532" behindDoc="0" locked="0" layoutInCell="1" allowOverlap="1">
                <wp:simplePos x="0" y="0"/>
                <wp:positionH relativeFrom="page">
                  <wp:posOffset>3909695</wp:posOffset>
                </wp:positionH>
                <wp:positionV relativeFrom="paragraph">
                  <wp:posOffset>12700</wp:posOffset>
                </wp:positionV>
                <wp:extent cx="2828290" cy="496570"/>
                <wp:wrapNone/>
                <wp:docPr id="366" name="Shape 366"/>
                <a:graphic xmlns:a="http://schemas.openxmlformats.org/drawingml/2006/main">
                  <a:graphicData uri="http://schemas.microsoft.com/office/word/2010/wordprocessingShape">
                    <wps:wsp>
                      <wps:cNvSpPr txBox="1"/>
                      <wps:spPr>
                        <a:xfrm>
                          <a:ext cx="2828290" cy="496570"/>
                        </a:xfrm>
                        <a:prstGeom prst="rect"/>
                        <a:noFill/>
                      </wps:spPr>
                      <wps:txbx>
                        <w:txbxContent>
                          <w:p>
                            <w:pPr>
                              <w:pStyle w:val="Style54"/>
                              <w:keepNext w:val="0"/>
                              <w:keepLines w:val="0"/>
                              <w:widowControl w:val="0"/>
                              <w:shd w:val="clear" w:color="auto" w:fill="auto"/>
                              <w:bidi w:val="0"/>
                              <w:spacing w:before="0" w:after="0" w:line="233" w:lineRule="auto"/>
                              <w:ind w:left="0" w:right="0" w:firstLine="0"/>
                              <w:jc w:val="center"/>
                            </w:pPr>
                            <w:r>
                              <w:rPr>
                                <w:spacing w:val="0"/>
                                <w:w w:val="100"/>
                                <w:position w:val="0"/>
                                <w:shd w:val="clear" w:color="auto" w:fill="auto"/>
                                <w:lang w:val="ru-RU" w:eastAsia="ru-RU" w:bidi="ru-RU"/>
                              </w:rPr>
                              <w:t xml:space="preserve">Рис.18-Б Фистулография псевдокисты хвоста и тела поджелудочной железы после чрескожной установки двух двупросветных дренажных трубок 14 </w:t>
                            </w:r>
                            <w:r>
                              <w:rPr>
                                <w:spacing w:val="0"/>
                                <w:w w:val="100"/>
                                <w:position w:val="0"/>
                                <w:shd w:val="clear" w:color="auto" w:fill="auto"/>
                                <w:lang w:val="en-US" w:eastAsia="en-US" w:bidi="en-US"/>
                              </w:rPr>
                              <w:t xml:space="preserve">F: </w:t>
                            </w:r>
                            <w:r>
                              <w:rPr>
                                <w:spacing w:val="0"/>
                                <w:w w:val="100"/>
                                <w:position w:val="0"/>
                                <w:shd w:val="clear" w:color="auto" w:fill="auto"/>
                                <w:lang w:val="ru-RU" w:eastAsia="ru-RU" w:bidi="ru-RU"/>
                              </w:rPr>
                              <w:t>16-е сутки, уменьшение полости.</w:t>
                            </w:r>
                          </w:p>
                        </w:txbxContent>
                      </wps:txbx>
                      <wps:bodyPr lIns="0" tIns="0" rIns="0" bIns="0">
                        <a:noAutoFit/>
                      </wps:bodyPr>
                    </wps:wsp>
                  </a:graphicData>
                </a:graphic>
              </wp:anchor>
            </w:drawing>
          </mc:Choice>
          <mc:Fallback>
            <w:pict>
              <v:shape id="_x0000_s1392" type="#_x0000_t202" style="position:absolute;margin-left:307.85000000000002pt;margin-top:1.pt;width:222.70000000000002pt;height:39.100000000000001pt;z-index:251657779;mso-wrap-distance-left:0;mso-wrap-distance-right:0;mso-position-horizontal-relative:page" filled="f" stroked="f">
                <v:textbox inset="0,0,0,0">
                  <w:txbxContent>
                    <w:p>
                      <w:pPr>
                        <w:pStyle w:val="Style54"/>
                        <w:keepNext w:val="0"/>
                        <w:keepLines w:val="0"/>
                        <w:widowControl w:val="0"/>
                        <w:shd w:val="clear" w:color="auto" w:fill="auto"/>
                        <w:bidi w:val="0"/>
                        <w:spacing w:before="0" w:after="0" w:line="233" w:lineRule="auto"/>
                        <w:ind w:left="0" w:right="0" w:firstLine="0"/>
                        <w:jc w:val="center"/>
                      </w:pPr>
                      <w:r>
                        <w:rPr>
                          <w:spacing w:val="0"/>
                          <w:w w:val="100"/>
                          <w:position w:val="0"/>
                          <w:shd w:val="clear" w:color="auto" w:fill="auto"/>
                          <w:lang w:val="ru-RU" w:eastAsia="ru-RU" w:bidi="ru-RU"/>
                        </w:rPr>
                        <w:t xml:space="preserve">Рис.18-Б Фистулография псевдокисты хвоста и тела поджелудочной железы после чрескожной установки двух двупросветных дренажных трубок 14 </w:t>
                      </w:r>
                      <w:r>
                        <w:rPr>
                          <w:spacing w:val="0"/>
                          <w:w w:val="100"/>
                          <w:position w:val="0"/>
                          <w:shd w:val="clear" w:color="auto" w:fill="auto"/>
                          <w:lang w:val="en-US" w:eastAsia="en-US" w:bidi="en-US"/>
                        </w:rPr>
                        <w:t xml:space="preserve">F: </w:t>
                      </w:r>
                      <w:r>
                        <w:rPr>
                          <w:spacing w:val="0"/>
                          <w:w w:val="100"/>
                          <w:position w:val="0"/>
                          <w:shd w:val="clear" w:color="auto" w:fill="auto"/>
                          <w:lang w:val="ru-RU" w:eastAsia="ru-RU" w:bidi="ru-RU"/>
                        </w:rPr>
                        <w:t>16-е сутки, уменьшение полости.</w:t>
                      </w:r>
                    </w:p>
                  </w:txbxContent>
                </v:textbox>
                <w10:wrap anchorx="page"/>
              </v:shape>
            </w:pict>
          </mc:Fallback>
        </mc:AlternateContent>
      </w:r>
    </w:p>
    <w:p>
      <w:pPr>
        <w:pStyle w:val="Style69"/>
        <w:keepNext w:val="0"/>
        <w:keepLines w:val="0"/>
        <w:widowControl w:val="0"/>
        <w:shd w:val="clear" w:color="auto" w:fill="auto"/>
        <w:bidi w:val="0"/>
        <w:spacing w:before="0" w:after="5840" w:line="240" w:lineRule="auto"/>
        <w:ind w:left="380" w:right="0" w:firstLine="0"/>
        <w:jc w:val="left"/>
        <w:rPr>
          <w:sz w:val="16"/>
          <w:szCs w:val="16"/>
        </w:rPr>
      </w:pPr>
      <w:r>
        <w:rPr>
          <w:b/>
          <w:bCs/>
          <w:i/>
          <w:iCs/>
          <w:spacing w:val="0"/>
          <w:w w:val="100"/>
          <w:position w:val="0"/>
          <w:sz w:val="16"/>
          <w:szCs w:val="16"/>
          <w:shd w:val="clear" w:color="auto" w:fill="auto"/>
          <w:lang w:val="ru-RU" w:eastAsia="ru-RU" w:bidi="ru-RU"/>
        </w:rPr>
        <w:t xml:space="preserve">Рис.18-А Фистулография псевдокисты хвоста и тела поджелудочной железы после чрескожной установки дренажных трубок 12 </w:t>
      </w:r>
      <w:r>
        <w:rPr>
          <w:b/>
          <w:bCs/>
          <w:i/>
          <w:iCs/>
          <w:spacing w:val="0"/>
          <w:w w:val="100"/>
          <w:position w:val="0"/>
          <w:sz w:val="16"/>
          <w:szCs w:val="16"/>
          <w:shd w:val="clear" w:color="auto" w:fill="auto"/>
          <w:lang w:val="en-US" w:eastAsia="en-US" w:bidi="en-US"/>
        </w:rPr>
        <w:t xml:space="preserve">F: </w:t>
      </w:r>
      <w:r>
        <w:rPr>
          <w:b/>
          <w:bCs/>
          <w:i/>
          <w:iCs/>
          <w:spacing w:val="0"/>
          <w:w w:val="100"/>
          <w:position w:val="0"/>
          <w:sz w:val="16"/>
          <w:szCs w:val="16"/>
          <w:shd w:val="clear" w:color="auto" w:fill="auto"/>
          <w:lang w:val="ru-RU" w:eastAsia="ru-RU" w:bidi="ru-RU"/>
        </w:rPr>
        <w:t>2-е сутки.</w:t>
      </w:r>
    </w:p>
    <w:p>
      <w:pPr>
        <w:pStyle w:val="Style69"/>
        <w:keepNext w:val="0"/>
        <w:keepLines w:val="0"/>
        <w:widowControl w:val="0"/>
        <w:shd w:val="clear" w:color="auto" w:fill="auto"/>
        <w:bidi w:val="0"/>
        <w:spacing w:before="0" w:after="0" w:line="240" w:lineRule="auto"/>
        <w:ind w:left="0" w:right="0" w:firstLine="0"/>
        <w:jc w:val="center"/>
        <w:rPr>
          <w:sz w:val="16"/>
          <w:szCs w:val="16"/>
        </w:rPr>
      </w:pPr>
      <w:r>
        <w:rPr>
          <w:b/>
          <w:bCs/>
          <w:i/>
          <w:iCs/>
          <w:spacing w:val="0"/>
          <w:w w:val="100"/>
          <w:position w:val="0"/>
          <w:sz w:val="16"/>
          <w:szCs w:val="16"/>
          <w:shd w:val="clear" w:color="auto" w:fill="auto"/>
          <w:lang w:val="ru-RU" w:eastAsia="ru-RU" w:bidi="ru-RU"/>
        </w:rPr>
        <w:t>Рис.18-Б Фистулография псевдокисты хвоста и тела поджелудочной железы после чрескожной установки</w:t>
        <w:br/>
        <w:t xml:space="preserve">двух двупросветных дренажных трубок 14 </w:t>
      </w:r>
      <w:r>
        <w:rPr>
          <w:b/>
          <w:bCs/>
          <w:i/>
          <w:iCs/>
          <w:spacing w:val="0"/>
          <w:w w:val="100"/>
          <w:position w:val="0"/>
          <w:sz w:val="16"/>
          <w:szCs w:val="16"/>
          <w:shd w:val="clear" w:color="auto" w:fill="auto"/>
          <w:lang w:val="en-US" w:eastAsia="en-US" w:bidi="en-US"/>
        </w:rPr>
        <w:t xml:space="preserve">F: </w:t>
      </w:r>
      <w:r>
        <w:rPr>
          <w:b/>
          <w:bCs/>
          <w:i/>
          <w:iCs/>
          <w:spacing w:val="0"/>
          <w:w w:val="100"/>
          <w:position w:val="0"/>
          <w:sz w:val="16"/>
          <w:szCs w:val="16"/>
          <w:shd w:val="clear" w:color="auto" w:fill="auto"/>
          <w:lang w:val="ru-RU" w:eastAsia="ru-RU" w:bidi="ru-RU"/>
        </w:rPr>
        <w:t>28-е сутки, практическая редукция полости, в последующем</w:t>
        <w:br/>
        <w:t>трубки удалены, поставлены пластинчатые резиновые выпускники - удалены на 40-е сутки.</w:t>
        <w:br/>
        <w:t>Безрецидивное наблюдение 3 года.</w:t>
      </w:r>
    </w:p>
    <w:p>
      <w:pPr>
        <w:pStyle w:val="Style33"/>
        <w:keepNext w:val="0"/>
        <w:keepLines w:val="0"/>
        <w:widowControl w:val="0"/>
        <w:shd w:val="clear" w:color="auto" w:fill="auto"/>
        <w:bidi w:val="0"/>
        <w:spacing w:before="0" w:after="0" w:line="293" w:lineRule="auto"/>
        <w:ind w:left="0" w:right="0" w:firstLine="0"/>
        <w:jc w:val="center"/>
        <w:rPr>
          <w:sz w:val="22"/>
          <w:szCs w:val="22"/>
        </w:rPr>
        <w:sectPr>
          <w:footnotePr>
            <w:pos w:val="pageBottom"/>
            <w:numFmt w:val="decimal"/>
            <w:numRestart w:val="continuous"/>
          </w:footnotePr>
          <w:type w:val="continuous"/>
          <w:pgSz w:w="11900" w:h="16840"/>
          <w:pgMar w:top="903" w:right="1237" w:bottom="1898" w:left="966" w:header="0" w:footer="3" w:gutter="0"/>
          <w:cols w:space="720"/>
          <w:noEndnote/>
          <w:rtlGutter w:val="0"/>
          <w:docGrid w:linePitch="360"/>
        </w:sectPr>
      </w:pPr>
      <w:r>
        <w:rPr>
          <w:spacing w:val="0"/>
          <w:w w:val="100"/>
          <w:position w:val="0"/>
          <w:sz w:val="22"/>
          <w:szCs w:val="22"/>
          <w:shd w:val="clear" w:color="auto" w:fill="auto"/>
          <w:lang w:val="ru-RU" w:eastAsia="ru-RU" w:bidi="ru-RU"/>
        </w:rPr>
        <w:t>3.2. СПОСОБ ОЦЕНКИ ЭФФЕКТИВНОСТИ МПЛ0ИНВПЗИВН0Г0 ПЕЧЕНИЯ</w:t>
        <w:br/>
        <w:t>ПСЕВДОКИСТ ПОДЖЕЛУДОЧНОЙ ЖЕЛЕЗЫ ПОД УЗ-К0НТР0ЛЕМ</w:t>
      </w:r>
    </w:p>
    <w:p>
      <w:pPr>
        <w:pStyle w:val="Style13"/>
        <w:keepNext w:val="0"/>
        <w:keepLines w:val="0"/>
        <w:widowControl w:val="0"/>
        <w:shd w:val="clear" w:color="auto" w:fill="auto"/>
        <w:bidi w:val="0"/>
        <w:spacing w:before="0" w:after="0"/>
        <w:ind w:left="0" w:right="0"/>
        <w:jc w:val="both"/>
      </w:pPr>
      <w:r>
        <w:rPr>
          <w:spacing w:val="0"/>
          <w:w w:val="100"/>
          <w:position w:val="0"/>
          <w:shd w:val="clear" w:color="auto" w:fill="auto"/>
          <w:lang w:val="ru-RU" w:eastAsia="ru-RU" w:bidi="ru-RU"/>
        </w:rPr>
        <w:t>Известен способ малоинвазивного лечения псевдокист поджелудочной железы под УЗ- контролем, когда применяется серия пункций или установка дренажа в полость кисты. Эффек</w:t>
        <w:softHyphen/>
        <w:t>тивность манипуляции оценивается в отсрочен</w:t>
        <w:softHyphen/>
        <w:t>ном периоде (от 2 до 30 дней) по двум основным ультразвуковым критериям: уменьшению объема очагового поражения и изменению эхогенности внутренней структуры псевдокисты за счет со</w:t>
        <w:softHyphen/>
        <w:t>кращения кистозной фракции поражения (Лотов А.Н. «Малоинвазивные вмешательства под УЗ- контролем при хирургических заболеваниях ор</w:t>
        <w:softHyphen/>
        <w:t>ганов гепатопанкреатодуоденальной зоны. Док</w:t>
        <w:softHyphen/>
        <w:t>торская диссертация, ММА им. И.М. Сеченова, 1998 - 465с.; Руководство по УЗ-диагностике под ред. Митькова В.В.,том-1,М.,1996,С.132-161.).</w:t>
      </w:r>
    </w:p>
    <w:p>
      <w:pPr>
        <w:pStyle w:val="Style13"/>
        <w:keepNext w:val="0"/>
        <w:keepLines w:val="0"/>
        <w:widowControl w:val="0"/>
        <w:shd w:val="clear" w:color="auto" w:fill="auto"/>
        <w:bidi w:val="0"/>
        <w:spacing w:before="0" w:after="0"/>
        <w:ind w:left="0" w:right="0"/>
        <w:jc w:val="both"/>
      </w:pPr>
      <w:r>
        <w:rPr>
          <w:spacing w:val="0"/>
          <w:w w:val="100"/>
          <w:position w:val="0"/>
          <w:shd w:val="clear" w:color="auto" w:fill="auto"/>
          <w:lang w:val="ru-RU" w:eastAsia="ru-RU" w:bidi="ru-RU"/>
        </w:rPr>
        <w:t>Недостатком способа является то, что эффек</w:t>
        <w:softHyphen/>
        <w:t>тивность проведенной манипуляции не оценива</w:t>
        <w:softHyphen/>
        <w:t>ется непосредственно во время малоинвазивного вмешательства, что ведет к невозможности вве</w:t>
        <w:softHyphen/>
        <w:t>сти коррекцию в процесс проведения лечебных манипуляций. Во-вторых, выявление отсутствия эффекта от проведенной манипуляции на 2 - 3 сутки и позже приводит к утяжелению клиниче</w:t>
        <w:softHyphen/>
        <w:t>ского течения заболевания, так как теряется время в период оценки по УЗ-наблюдению динамики размеров и эхогенности кистозного образования поджелудочной железы. Все это значительно сни</w:t>
        <w:softHyphen/>
        <w:t>жает эффективность метода малоинвазивного ле</w:t>
        <w:softHyphen/>
        <w:t>чения данной патологии.</w:t>
      </w:r>
    </w:p>
    <w:p>
      <w:pPr>
        <w:pStyle w:val="Style13"/>
        <w:keepNext w:val="0"/>
        <w:keepLines w:val="0"/>
        <w:widowControl w:val="0"/>
        <w:shd w:val="clear" w:color="auto" w:fill="auto"/>
        <w:bidi w:val="0"/>
        <w:spacing w:before="0" w:after="0"/>
        <w:ind w:left="0" w:right="0"/>
        <w:jc w:val="both"/>
      </w:pPr>
      <w:r>
        <w:rPr>
          <w:spacing w:val="0"/>
          <w:w w:val="100"/>
          <w:position w:val="0"/>
          <w:shd w:val="clear" w:color="auto" w:fill="auto"/>
          <w:lang w:val="ru-RU" w:eastAsia="ru-RU" w:bidi="ru-RU"/>
        </w:rPr>
        <w:t>Сущность предлагаемого способа состоит в том, что проводят динамическую оценку полости псевдокисты непосредственно во время вмеша</w:t>
        <w:softHyphen/>
        <w:t>тельства и при выявлении не менее 2-х гипоэхо- генных зон со стабильной УЗ-структурой разме</w:t>
        <w:softHyphen/>
        <w:t>ром не менее 15 мм в диаметре делают вывод о неэффективности проводимой малоинвазивной манипуляции. Данное утверждение основано на базисных положениях УЗ-диагностики и мало</w:t>
        <w:softHyphen/>
        <w:t>инвазивной гастроэнтерологии о том, что гипоэ- хогенная зона со стабильной структурой являет</w:t>
        <w:softHyphen/>
        <w:t>ся замкнутой системой без наличия клинически значимой связи с основной полостью псевдоки</w:t>
        <w:softHyphen/>
        <w:t>сты, размер очагов не менее 15 мм обусловлен разрешающей возможностью имеющейся УЗ- аппаратуры, а количество зон не менее двух объ</w:t>
        <w:softHyphen/>
        <w:t>ясняется снижением возможности субъективной ошибки при таком количестве очагов.</w:t>
      </w:r>
    </w:p>
    <w:p>
      <w:pPr>
        <w:pStyle w:val="Style13"/>
        <w:keepNext w:val="0"/>
        <w:keepLines w:val="0"/>
        <w:widowControl w:val="0"/>
        <w:shd w:val="clear" w:color="auto" w:fill="auto"/>
        <w:bidi w:val="0"/>
        <w:spacing w:before="0" w:after="240"/>
        <w:ind w:left="0" w:right="0"/>
        <w:jc w:val="both"/>
      </w:pPr>
      <w:r>
        <w:rPr>
          <w:spacing w:val="0"/>
          <w:w w:val="100"/>
          <w:position w:val="0"/>
          <w:shd w:val="clear" w:color="auto" w:fill="auto"/>
          <w:lang w:val="ru-RU" w:eastAsia="ru-RU" w:bidi="ru-RU"/>
        </w:rPr>
        <w:t xml:space="preserve">Отсутствие адекватного дренирования этих зон во время серий пункций или через дренажи </w:t>
      </w:r>
      <w:r>
        <w:rPr>
          <w:spacing w:val="0"/>
          <w:w w:val="100"/>
          <w:position w:val="0"/>
          <w:shd w:val="clear" w:color="auto" w:fill="auto"/>
          <w:lang w:val="ru-RU" w:eastAsia="ru-RU" w:bidi="ru-RU"/>
        </w:rPr>
        <w:t>позволяет сохраняться детриту и очагам воспале</w:t>
        <w:softHyphen/>
        <w:t>ния без изменений, что в свою очередь поддержи</w:t>
        <w:softHyphen/>
        <w:t>вает дальнейшее развитие патологического про</w:t>
        <w:softHyphen/>
        <w:t>цесса в виде осложненного течения хронического панкреатита. Данное патогенетическое обоснова</w:t>
        <w:softHyphen/>
        <w:t>ние относится только к псевдокистам, не имею</w:t>
        <w:softHyphen/>
        <w:t>щим сообщения с главным панкреатическим про</w:t>
        <w:softHyphen/>
        <w:t>током. У очагов, имеющих подобное сообщение, данный механизм также имеет место, однако не является основным.</w:t>
      </w:r>
    </w:p>
    <w:p>
      <w:pPr>
        <w:pStyle w:val="Style13"/>
        <w:keepNext w:val="0"/>
        <w:keepLines w:val="0"/>
        <w:widowControl w:val="0"/>
        <w:shd w:val="clear" w:color="auto" w:fill="auto"/>
        <w:bidi w:val="0"/>
        <w:spacing w:before="0" w:after="0"/>
        <w:ind w:left="0" w:right="0"/>
        <w:jc w:val="both"/>
      </w:pPr>
      <w:r>
        <w:rPr>
          <w:b/>
          <w:bCs/>
          <w:spacing w:val="0"/>
          <w:w w:val="100"/>
          <w:position w:val="0"/>
          <w:shd w:val="clear" w:color="auto" w:fill="auto"/>
          <w:lang w:val="ru-RU" w:eastAsia="ru-RU" w:bidi="ru-RU"/>
        </w:rPr>
        <w:t>Способ осуществляется следующим обра</w:t>
        <w:softHyphen/>
        <w:t>зом</w:t>
      </w:r>
      <w:r>
        <w:rPr>
          <w:spacing w:val="0"/>
          <w:w w:val="100"/>
          <w:position w:val="0"/>
          <w:shd w:val="clear" w:color="auto" w:fill="auto"/>
          <w:lang w:val="ru-RU" w:eastAsia="ru-RU" w:bidi="ru-RU"/>
        </w:rPr>
        <w:t>:</w:t>
      </w:r>
    </w:p>
    <w:p>
      <w:pPr>
        <w:pStyle w:val="Style13"/>
        <w:keepNext w:val="0"/>
        <w:keepLines w:val="0"/>
        <w:widowControl w:val="0"/>
        <w:shd w:val="clear" w:color="auto" w:fill="auto"/>
        <w:bidi w:val="0"/>
        <w:spacing w:before="0" w:after="0"/>
        <w:ind w:left="0" w:right="0"/>
        <w:jc w:val="both"/>
      </w:pPr>
      <w:r>
        <w:rPr>
          <w:spacing w:val="0"/>
          <w:w w:val="100"/>
          <w:position w:val="0"/>
          <w:shd w:val="clear" w:color="auto" w:fill="auto"/>
          <w:lang w:val="ru-RU" w:eastAsia="ru-RU" w:bidi="ru-RU"/>
        </w:rPr>
        <w:t>При первичном клинико - инструменталь</w:t>
        <w:softHyphen/>
        <w:t>ном исследовании больного с подозрением на осложненное течение хронического панкреатита выявляют кистозное образование какого - либо отдела поджелудочной железы. На консилиуме в составе лечащего врача, хирурга и специалиста лучевой диагностики определяют дальнейшую лечебную тактику. При целесообразности прове</w:t>
        <w:softHyphen/>
        <w:t>дения лечебного малоинвазивного вмешательства под УЗ-контролем с учетом УЗ-семиотики кистоз</w:t>
        <w:softHyphen/>
        <w:t>ной полости подбирают соответствующие пунк</w:t>
        <w:softHyphen/>
        <w:t>ционные иглы или дренажи от 0,8 до 1,4 мм в диа</w:t>
        <w:softHyphen/>
        <w:t>метре. Затем проводят лечебно-диагностическую (диапевтическую) пункционно-аспирационную биопсию псевдокист поджелудочной железы иглой или стилет - катетером. Во время манипу</w:t>
        <w:softHyphen/>
        <w:t>ляции осуществляют постоянное УЗ-наблюдение за эхогенностью и структурой всей кистозной по</w:t>
        <w:softHyphen/>
        <w:t xml:space="preserve">лости. На </w:t>
      </w:r>
      <w:r>
        <w:rPr>
          <w:b/>
          <w:bCs/>
          <w:spacing w:val="0"/>
          <w:w w:val="100"/>
          <w:position w:val="0"/>
          <w:shd w:val="clear" w:color="auto" w:fill="auto"/>
          <w:lang w:val="ru-RU" w:eastAsia="ru-RU" w:bidi="ru-RU"/>
        </w:rPr>
        <w:t xml:space="preserve">рисунке 19 </w:t>
      </w:r>
      <w:r>
        <w:rPr>
          <w:spacing w:val="0"/>
          <w:w w:val="100"/>
          <w:position w:val="0"/>
          <w:shd w:val="clear" w:color="auto" w:fill="auto"/>
          <w:lang w:val="ru-RU" w:eastAsia="ru-RU" w:bidi="ru-RU"/>
        </w:rPr>
        <w:t>приведено взаиморасполо</w:t>
        <w:softHyphen/>
        <w:t>жение УЗ-датчика 1, псевдокисты поджелудочной железы 2 и пункционной иглы/дренажа 3 до нача</w:t>
        <w:softHyphen/>
        <w:t>ла аспирации и промывания содержимого псев</w:t>
        <w:softHyphen/>
        <w:t xml:space="preserve">докисты 5. В очаге видна капсула 4 и собственно кистозная полость, как правило, неправильной формы 5. На </w:t>
      </w:r>
      <w:r>
        <w:rPr>
          <w:b/>
          <w:bCs/>
          <w:spacing w:val="0"/>
          <w:w w:val="100"/>
          <w:position w:val="0"/>
          <w:shd w:val="clear" w:color="auto" w:fill="auto"/>
          <w:lang w:val="ru-RU" w:eastAsia="ru-RU" w:bidi="ru-RU"/>
        </w:rPr>
        <w:t xml:space="preserve">рисунке 20 </w:t>
      </w:r>
      <w:r>
        <w:rPr>
          <w:spacing w:val="0"/>
          <w:w w:val="100"/>
          <w:position w:val="0"/>
          <w:shd w:val="clear" w:color="auto" w:fill="auto"/>
          <w:lang w:val="ru-RU" w:eastAsia="ru-RU" w:bidi="ru-RU"/>
        </w:rPr>
        <w:t>приведен этап аспира</w:t>
        <w:softHyphen/>
        <w:t>ции или промывания полости псевдокисты. При этом на экране УЗ-прибора возникают интен</w:t>
        <w:softHyphen/>
        <w:t>сивные эхопозитивные подвижные, хаотичные сигналы 7, заполняющие весь просвет полости псевдокисты. Процесс активной аспирации и промывания можно осуществлять одновремен</w:t>
        <w:softHyphen/>
        <w:t>но в виде возвратно-поступательного движения 6 поршня шприца, подключенного к канюле иглы или стилет-катетеру 3. Появление в полости псевдокисты не менее двух гипоэхогенных зон со стабильной УЗ-структурой 8 размером не менее 15 мм в диаметре на фоне аспирации и промы</w:t>
        <w:softHyphen/>
        <w:br w:type="page"/>
      </w:r>
      <w:r>
        <w:rPr>
          <w:spacing w:val="0"/>
          <w:w w:val="100"/>
          <w:position w:val="0"/>
          <w:shd w:val="clear" w:color="auto" w:fill="auto"/>
          <w:lang w:val="ru-RU" w:eastAsia="ru-RU" w:bidi="ru-RU"/>
        </w:rPr>
        <w:t>вания полости говорит об отсутствии дренирова</w:t>
        <w:softHyphen/>
        <w:t>ния этих отделов псевдокисты 2. Этот критерий является прогностически неблагоприятным для эффективности манипуляции и, что немедленно требует внесения корректив в процесс пункции - конец инструмента под УЗ-контролем последова</w:t>
        <w:softHyphen/>
        <w:t>тельно подводят к данным зонам 8 и затем делают повторную аспирацию и промывание 6 этих зон с разрушением внутренних перемычек псевдоки</w:t>
        <w:softHyphen/>
        <w:t>сты, являющихся стенками зон.</w:t>
      </w:r>
    </w:p>
    <w:p>
      <w:pPr>
        <w:pStyle w:val="Style13"/>
        <w:keepNext w:val="0"/>
        <w:keepLines w:val="0"/>
        <w:widowControl w:val="0"/>
        <w:shd w:val="clear" w:color="auto" w:fill="auto"/>
        <w:bidi w:val="0"/>
        <w:spacing w:before="0" w:after="0"/>
        <w:ind w:left="0" w:right="0"/>
        <w:jc w:val="both"/>
      </w:pPr>
      <w:r>
        <w:rPr>
          <w:spacing w:val="0"/>
          <w:w w:val="100"/>
          <w:position w:val="0"/>
          <w:shd w:val="clear" w:color="auto" w:fill="auto"/>
          <w:lang w:val="ru-RU" w:eastAsia="ru-RU" w:bidi="ru-RU"/>
        </w:rPr>
        <w:t>При исчезновении гипоэхогенных зон со ста</w:t>
        <w:softHyphen/>
        <w:t>бильной УЗ-структурой манипуляцию считают эффективной. В полости псевдокисты устанавли</w:t>
        <w:softHyphen/>
        <w:t xml:space="preserve">вают катетер или несколько катетеров, которые </w:t>
      </w:r>
      <w:r>
        <w:rPr>
          <w:spacing w:val="0"/>
          <w:w w:val="100"/>
          <w:position w:val="0"/>
          <w:shd w:val="clear" w:color="auto" w:fill="auto"/>
          <w:lang w:val="ru-RU" w:eastAsia="ru-RU" w:bidi="ru-RU"/>
        </w:rPr>
        <w:t>в дальнейшем 1- 2 раза в сутки будут подвергать повторному УЗ-наблюдению во время аспираций и промываний остаточной полости псевдокисты в течение всего периода лечения, вплоть до полной облитерации полости псевдокисты.</w:t>
      </w:r>
    </w:p>
    <w:p>
      <w:pPr>
        <w:pStyle w:val="Style13"/>
        <w:keepNext w:val="0"/>
        <w:keepLines w:val="0"/>
        <w:widowControl w:val="0"/>
        <w:shd w:val="clear" w:color="auto" w:fill="auto"/>
        <w:bidi w:val="0"/>
        <w:spacing w:before="0" w:after="0"/>
        <w:ind w:left="0" w:right="0"/>
        <w:jc w:val="both"/>
        <w:sectPr>
          <w:footnotePr>
            <w:pos w:val="pageBottom"/>
            <w:numFmt w:val="decimal"/>
            <w:numRestart w:val="continuous"/>
          </w:footnotePr>
          <w:type w:val="continuous"/>
          <w:pgSz w:w="11900" w:h="16840"/>
          <w:pgMar w:top="895" w:right="1103" w:bottom="1859" w:left="1101" w:header="0" w:footer="3" w:gutter="0"/>
          <w:cols w:num="2" w:space="225"/>
          <w:noEndnote/>
          <w:rtlGutter w:val="0"/>
          <w:docGrid w:linePitch="360"/>
        </w:sectPr>
      </w:pPr>
      <w:r>
        <w:rPr>
          <w:spacing w:val="0"/>
          <w:w w:val="100"/>
          <w:position w:val="0"/>
          <w:shd w:val="clear" w:color="auto" w:fill="auto"/>
          <w:lang w:val="ru-RU" w:eastAsia="ru-RU" w:bidi="ru-RU"/>
        </w:rPr>
        <w:t>Таким образом, предложенный способ оцен</w:t>
        <w:softHyphen/>
        <w:t>ки эффективности малоинвазивных вмешательств при псевдокистах поджелудочной железы являет</w:t>
        <w:softHyphen/>
        <w:t>ся высокоэффективной методикой немедленного контроля за манипуляцией, что позволяет своев</w:t>
        <w:softHyphen/>
        <w:t>ременно вносить коррективы в проведение мани</w:t>
        <w:softHyphen/>
        <w:t>пуляции и значительно снижает риск рецидива, а так же улучшает отдаленные результаты данного вида лечения (</w:t>
      </w:r>
      <w:r>
        <w:rPr>
          <w:b/>
          <w:bCs/>
          <w:spacing w:val="0"/>
          <w:w w:val="100"/>
          <w:position w:val="0"/>
          <w:shd w:val="clear" w:color="auto" w:fill="auto"/>
          <w:lang w:val="ru-RU" w:eastAsia="ru-RU" w:bidi="ru-RU"/>
        </w:rPr>
        <w:t xml:space="preserve">патент </w:t>
      </w:r>
      <w:r>
        <w:rPr>
          <w:b/>
          <w:bCs/>
          <w:spacing w:val="0"/>
          <w:w w:val="100"/>
          <w:position w:val="0"/>
          <w:shd w:val="clear" w:color="auto" w:fill="auto"/>
          <w:lang w:val="en-US" w:eastAsia="en-US" w:bidi="en-US"/>
        </w:rPr>
        <w:t xml:space="preserve">RU </w:t>
      </w:r>
      <w:r>
        <w:rPr>
          <w:b/>
          <w:bCs/>
          <w:spacing w:val="0"/>
          <w:w w:val="100"/>
          <w:position w:val="0"/>
          <w:shd w:val="clear" w:color="auto" w:fill="auto"/>
          <w:lang w:val="ru-RU" w:eastAsia="ru-RU" w:bidi="ru-RU"/>
        </w:rPr>
        <w:t>№2213521</w:t>
      </w:r>
      <w:r>
        <w:rPr>
          <w:spacing w:val="0"/>
          <w:w w:val="100"/>
          <w:position w:val="0"/>
          <w:shd w:val="clear" w:color="auto" w:fill="auto"/>
          <w:lang w:val="ru-RU" w:eastAsia="ru-RU" w:bidi="ru-RU"/>
        </w:rPr>
        <w:t>).</w:t>
      </w:r>
    </w:p>
    <w:p>
      <w:pPr>
        <w:widowControl w:val="0"/>
        <w:spacing w:line="239" w:lineRule="exact"/>
        <w:rPr>
          <w:sz w:val="19"/>
          <w:szCs w:val="19"/>
        </w:rPr>
      </w:pPr>
    </w:p>
    <w:p>
      <w:pPr>
        <w:widowControl w:val="0"/>
        <w:spacing w:line="1" w:lineRule="exact"/>
        <w:sectPr>
          <w:footnotePr>
            <w:pos w:val="pageBottom"/>
            <w:numFmt w:val="decimal"/>
            <w:numRestart w:val="continuous"/>
          </w:footnotePr>
          <w:type w:val="continuous"/>
          <w:pgSz w:w="11900" w:h="16840"/>
          <w:pgMar w:top="927" w:right="0" w:bottom="1705" w:left="0" w:header="0" w:footer="3" w:gutter="0"/>
          <w:cols w:space="720"/>
          <w:noEndnote/>
          <w:rtlGutter w:val="0"/>
          <w:docGrid w:linePitch="360"/>
        </w:sectPr>
      </w:pPr>
    </w:p>
    <w:p>
      <w:pPr>
        <w:pStyle w:val="Style54"/>
        <w:keepNext w:val="0"/>
        <w:keepLines w:val="0"/>
        <w:framePr w:w="4670" w:h="782" w:wrap="none" w:vAnchor="text" w:hAnchor="page" w:x="1119" w:y="4018"/>
        <w:widowControl w:val="0"/>
        <w:shd w:val="clear" w:color="auto" w:fill="auto"/>
        <w:bidi w:val="0"/>
        <w:spacing w:before="0" w:after="0" w:line="240" w:lineRule="auto"/>
        <w:ind w:left="0" w:right="0" w:firstLine="0"/>
        <w:jc w:val="center"/>
      </w:pPr>
      <w:r>
        <w:rPr>
          <w:spacing w:val="0"/>
          <w:w w:val="100"/>
          <w:position w:val="0"/>
          <w:shd w:val="clear" w:color="auto" w:fill="auto"/>
          <w:lang w:val="ru-RU" w:eastAsia="ru-RU" w:bidi="ru-RU"/>
        </w:rPr>
        <w:t>Рис. 19. Способ оценки эффективности малоинвазивного лечения псевдокист поджелудочной железы под УЗ-контролем: промывание полости не начато</w:t>
      </w:r>
    </w:p>
    <w:p>
      <w:pPr>
        <w:pStyle w:val="Style54"/>
        <w:keepNext w:val="0"/>
        <w:keepLines w:val="0"/>
        <w:framePr w:w="4675" w:h="778" w:wrap="none" w:vAnchor="text" w:hAnchor="page" w:x="6087" w:y="4250"/>
        <w:widowControl w:val="0"/>
        <w:shd w:val="clear" w:color="auto" w:fill="auto"/>
        <w:bidi w:val="0"/>
        <w:spacing w:before="0" w:after="0" w:line="233" w:lineRule="auto"/>
        <w:ind w:left="0" w:right="0" w:firstLine="0"/>
        <w:jc w:val="center"/>
      </w:pPr>
      <w:r>
        <w:rPr>
          <w:spacing w:val="0"/>
          <w:w w:val="100"/>
          <w:position w:val="0"/>
          <w:shd w:val="clear" w:color="auto" w:fill="auto"/>
          <w:lang w:val="ru-RU" w:eastAsia="ru-RU" w:bidi="ru-RU"/>
        </w:rPr>
        <w:t>Рис. 20. Способ оценки эффективности малоинвазивного лечения псевдокист поджелудочной железы под УЗ-контролем: начаты аспирация/ промывание полости псевдокисты</w:t>
      </w:r>
    </w:p>
    <w:p>
      <w:pPr>
        <w:widowControl w:val="0"/>
        <w:spacing w:line="360" w:lineRule="exact"/>
      </w:pPr>
      <w:r>
        <w:drawing>
          <wp:anchor distT="0" distB="575945" distL="8890" distR="27305" simplePos="0" relativeHeight="62914843" behindDoc="1" locked="0" layoutInCell="1" allowOverlap="1">
            <wp:simplePos x="0" y="0"/>
            <wp:positionH relativeFrom="page">
              <wp:posOffset>718820</wp:posOffset>
            </wp:positionH>
            <wp:positionV relativeFrom="paragraph">
              <wp:posOffset>191770</wp:posOffset>
            </wp:positionV>
            <wp:extent cx="2932430" cy="2279650"/>
            <wp:wrapNone/>
            <wp:docPr id="368" name="Shape 368"/>
            <a:graphic xmlns:a="http://schemas.openxmlformats.org/drawingml/2006/main">
              <a:graphicData uri="http://schemas.openxmlformats.org/drawingml/2006/picture">
                <pic:pic xmlns:pic="http://schemas.openxmlformats.org/drawingml/2006/picture">
                  <pic:nvPicPr>
                    <pic:cNvPr id="369" name="Picture box 369"/>
                    <pic:cNvPicPr/>
                  </pic:nvPicPr>
                  <pic:blipFill>
                    <a:blip r:embed="rId260"/>
                    <a:stretch/>
                  </pic:blipFill>
                  <pic:spPr>
                    <a:xfrm>
                      <a:ext cx="2932430" cy="2279650"/>
                    </a:xfrm>
                    <a:prstGeom prst="rect"/>
                  </pic:spPr>
                </pic:pic>
              </a:graphicData>
            </a:graphic>
          </wp:anchor>
        </w:drawing>
      </w:r>
      <w:r>
        <w:drawing>
          <wp:anchor distT="0" distB="533400" distL="0" distR="0" simplePos="0" relativeHeight="62914844" behindDoc="1" locked="0" layoutInCell="1" allowOverlap="1">
            <wp:simplePos x="0" y="0"/>
            <wp:positionH relativeFrom="page">
              <wp:posOffset>3849370</wp:posOffset>
            </wp:positionH>
            <wp:positionV relativeFrom="paragraph">
              <wp:posOffset>12700</wp:posOffset>
            </wp:positionV>
            <wp:extent cx="2993390" cy="2645410"/>
            <wp:wrapNone/>
            <wp:docPr id="370" name="Shape 370"/>
            <a:graphic xmlns:a="http://schemas.openxmlformats.org/drawingml/2006/main">
              <a:graphicData uri="http://schemas.openxmlformats.org/drawingml/2006/picture">
                <pic:pic xmlns:pic="http://schemas.openxmlformats.org/drawingml/2006/picture">
                  <pic:nvPicPr>
                    <pic:cNvPr id="371" name="Picture box 371"/>
                    <pic:cNvPicPr/>
                  </pic:nvPicPr>
                  <pic:blipFill>
                    <a:blip r:embed="rId262"/>
                    <a:stretch/>
                  </pic:blipFill>
                  <pic:spPr>
                    <a:xfrm>
                      <a:ext cx="2993390" cy="2645410"/>
                    </a:xfrm>
                    <a:prstGeom prst="rect"/>
                  </pic:spPr>
                </pic:pic>
              </a:graphicData>
            </a:graphic>
          </wp:anchor>
        </w:drawing>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685" w:line="1" w:lineRule="exact"/>
      </w:pPr>
    </w:p>
    <w:p>
      <w:pPr>
        <w:widowControl w:val="0"/>
        <w:spacing w:line="1" w:lineRule="exact"/>
        <w:sectPr>
          <w:footnotePr>
            <w:pos w:val="pageBottom"/>
            <w:numFmt w:val="decimal"/>
            <w:numRestart w:val="continuous"/>
          </w:footnotePr>
          <w:type w:val="continuous"/>
          <w:pgSz w:w="11900" w:h="16840"/>
          <w:pgMar w:top="927" w:right="1246" w:bottom="1705" w:left="963" w:header="0" w:footer="3" w:gutter="0"/>
          <w:cols w:space="720"/>
          <w:noEndnote/>
          <w:rtlGutter w:val="0"/>
          <w:docGrid w:linePitch="360"/>
        </w:sectPr>
      </w:pPr>
    </w:p>
    <w:p>
      <w:pPr>
        <w:widowControl w:val="0"/>
        <w:spacing w:before="17" w:after="17" w:line="240" w:lineRule="exact"/>
        <w:rPr>
          <w:sz w:val="19"/>
          <w:szCs w:val="19"/>
        </w:rPr>
      </w:pPr>
    </w:p>
    <w:p>
      <w:pPr>
        <w:widowControl w:val="0"/>
        <w:spacing w:line="1" w:lineRule="exact"/>
        <w:sectPr>
          <w:footnotePr>
            <w:pos w:val="pageBottom"/>
            <w:numFmt w:val="decimal"/>
            <w:numRestart w:val="continuous"/>
          </w:footnotePr>
          <w:type w:val="continuous"/>
          <w:pgSz w:w="11900" w:h="16840"/>
          <w:pgMar w:top="927" w:right="0" w:bottom="1826" w:left="0" w:header="0" w:footer="3" w:gutter="0"/>
          <w:cols w:space="720"/>
          <w:noEndnote/>
          <w:rtlGutter w:val="0"/>
          <w:docGrid w:linePitch="360"/>
        </w:sectPr>
      </w:pPr>
    </w:p>
    <w:p>
      <w:pPr>
        <w:pStyle w:val="Style9"/>
        <w:keepNext/>
        <w:keepLines/>
        <w:widowControl w:val="0"/>
        <w:shd w:val="clear" w:color="auto" w:fill="auto"/>
        <w:bidi w:val="0"/>
        <w:spacing w:before="0" w:after="0" w:line="240" w:lineRule="auto"/>
        <w:ind w:left="0" w:right="0" w:firstLine="0"/>
        <w:jc w:val="center"/>
        <w:rPr>
          <w:sz w:val="18"/>
          <w:szCs w:val="18"/>
        </w:rPr>
        <w:sectPr>
          <w:footnotePr>
            <w:pos w:val="pageBottom"/>
            <w:numFmt w:val="decimal"/>
            <w:numRestart w:val="continuous"/>
          </w:footnotePr>
          <w:type w:val="continuous"/>
          <w:pgSz w:w="11900" w:h="16840"/>
          <w:pgMar w:top="927" w:right="1246" w:bottom="1826" w:left="963" w:header="0" w:footer="3" w:gutter="0"/>
          <w:cols w:space="720"/>
          <w:noEndnote/>
          <w:rtlGutter w:val="0"/>
          <w:docGrid w:linePitch="360"/>
        </w:sectPr>
      </w:pPr>
      <w:bookmarkStart w:id="182" w:name="bookmark182"/>
      <w:r>
        <w:rPr>
          <w:spacing w:val="0"/>
          <w:w w:val="100"/>
          <w:position w:val="0"/>
          <w:sz w:val="18"/>
          <w:szCs w:val="18"/>
          <w:shd w:val="clear" w:color="auto" w:fill="auto"/>
          <w:lang w:val="ru-RU" w:eastAsia="ru-RU" w:bidi="ru-RU"/>
        </w:rPr>
        <w:t>РЕКОМЕНДУЕМАЯ ЛИТЕРАТУРА ПО ГЛАВЕ</w:t>
      </w:r>
      <w:bookmarkEnd w:id="182"/>
    </w:p>
    <w:p>
      <w:pPr>
        <w:widowControl w:val="0"/>
        <w:spacing w:line="139" w:lineRule="exact"/>
        <w:rPr>
          <w:sz w:val="11"/>
          <w:szCs w:val="11"/>
        </w:rPr>
      </w:pPr>
    </w:p>
    <w:p>
      <w:pPr>
        <w:widowControl w:val="0"/>
        <w:spacing w:line="1" w:lineRule="exact"/>
        <w:sectPr>
          <w:footnotePr>
            <w:pos w:val="pageBottom"/>
            <w:numFmt w:val="decimal"/>
            <w:numRestart w:val="continuous"/>
          </w:footnotePr>
          <w:type w:val="continuous"/>
          <w:pgSz w:w="11900" w:h="16840"/>
          <w:pgMar w:top="880" w:right="0" w:bottom="1873" w:left="0" w:header="0" w:footer="3" w:gutter="0"/>
          <w:cols w:space="720"/>
          <w:noEndnote/>
          <w:rtlGutter w:val="0"/>
          <w:docGrid w:linePitch="360"/>
        </w:sectPr>
      </w:pPr>
    </w:p>
    <w:p>
      <w:pPr>
        <w:pStyle w:val="Style13"/>
        <w:keepNext w:val="0"/>
        <w:keepLines w:val="0"/>
        <w:widowControl w:val="0"/>
        <w:numPr>
          <w:ilvl w:val="0"/>
          <w:numId w:val="299"/>
        </w:numPr>
        <w:shd w:val="clear" w:color="auto" w:fill="auto"/>
        <w:tabs>
          <w:tab w:pos="331" w:val="left"/>
        </w:tabs>
        <w:bidi w:val="0"/>
        <w:spacing w:before="0" w:after="0" w:line="211" w:lineRule="auto"/>
        <w:ind w:left="360" w:right="0" w:hanging="360"/>
        <w:jc w:val="both"/>
      </w:pPr>
      <w:r>
        <w:rPr>
          <w:spacing w:val="0"/>
          <w:w w:val="100"/>
          <w:position w:val="0"/>
          <w:shd w:val="clear" w:color="auto" w:fill="auto"/>
          <w:lang w:val="ru-RU" w:eastAsia="ru-RU" w:bidi="ru-RU"/>
        </w:rPr>
        <w:t>Борсуков А.В., Лемешко З.А., Сергеев И.Е., Мом- джян Б.К.(под общей ред. Харченко В.П.) Мало</w:t>
        <w:softHyphen/>
        <w:t>инвазивные вмешательства под ультразвуковым контролем в клинике внутренних болезней.- Смоленск.-2005.-193 с.</w:t>
      </w:r>
    </w:p>
    <w:p>
      <w:pPr>
        <w:pStyle w:val="Style13"/>
        <w:keepNext w:val="0"/>
        <w:keepLines w:val="0"/>
        <w:widowControl w:val="0"/>
        <w:numPr>
          <w:ilvl w:val="0"/>
          <w:numId w:val="299"/>
        </w:numPr>
        <w:shd w:val="clear" w:color="auto" w:fill="auto"/>
        <w:tabs>
          <w:tab w:pos="331" w:val="left"/>
        </w:tabs>
        <w:bidi w:val="0"/>
        <w:spacing w:before="0" w:after="0" w:line="211" w:lineRule="auto"/>
        <w:ind w:left="360" w:right="0" w:hanging="360"/>
        <w:jc w:val="both"/>
      </w:pPr>
      <w:r>
        <w:rPr>
          <w:spacing w:val="0"/>
          <w:w w:val="100"/>
          <w:position w:val="0"/>
          <w:shd w:val="clear" w:color="auto" w:fill="auto"/>
          <w:lang w:val="ru-RU" w:eastAsia="ru-RU" w:bidi="ru-RU"/>
        </w:rPr>
        <w:t>Борсуков А.В.,Мамошин А.В (под общей ред. Плешкова В.Г.) Малоинвазивные вмешательства под ультразвуковым контролем при заболевани</w:t>
        <w:softHyphen/>
        <w:t>ях желчного пузыря и поджелудочной железы .</w:t>
        <w:softHyphen/>
        <w:t>М.: ИД «МЕДПРАКТИКА-М».-2007.-128 с.</w:t>
      </w:r>
    </w:p>
    <w:p>
      <w:pPr>
        <w:pStyle w:val="Style13"/>
        <w:keepNext w:val="0"/>
        <w:keepLines w:val="0"/>
        <w:widowControl w:val="0"/>
        <w:numPr>
          <w:ilvl w:val="0"/>
          <w:numId w:val="299"/>
        </w:numPr>
        <w:shd w:val="clear" w:color="auto" w:fill="auto"/>
        <w:tabs>
          <w:tab w:pos="331" w:val="left"/>
        </w:tabs>
        <w:bidi w:val="0"/>
        <w:spacing w:before="0" w:after="0" w:line="211" w:lineRule="auto"/>
        <w:ind w:left="360" w:right="0" w:hanging="360"/>
        <w:jc w:val="both"/>
      </w:pPr>
      <w:r>
        <w:rPr>
          <w:spacing w:val="0"/>
          <w:w w:val="100"/>
          <w:position w:val="0"/>
          <w:shd w:val="clear" w:color="auto" w:fill="auto"/>
          <w:lang w:val="ru-RU" w:eastAsia="ru-RU" w:bidi="ru-RU"/>
        </w:rPr>
        <w:t>Синюкова Г.Т., Комаров И.Г.,Игнатова Е.И., Комов Д.В.. Видеолапароскопия с применением интрао</w:t>
        <w:softHyphen/>
        <w:t>перационного ультразвукового исследования в абдоминальной онкологии.- М.- 2003.- 88 с.</w:t>
      </w:r>
    </w:p>
    <w:p>
      <w:pPr>
        <w:pStyle w:val="Style13"/>
        <w:keepNext w:val="0"/>
        <w:keepLines w:val="0"/>
        <w:widowControl w:val="0"/>
        <w:numPr>
          <w:ilvl w:val="0"/>
          <w:numId w:val="299"/>
        </w:numPr>
        <w:shd w:val="clear" w:color="auto" w:fill="auto"/>
        <w:tabs>
          <w:tab w:pos="331" w:val="left"/>
        </w:tabs>
        <w:bidi w:val="0"/>
        <w:spacing w:before="0" w:after="0" w:line="211" w:lineRule="auto"/>
        <w:ind w:left="360" w:right="0" w:hanging="360"/>
        <w:jc w:val="both"/>
      </w:pPr>
      <w:r>
        <w:rPr>
          <w:spacing w:val="0"/>
          <w:w w:val="100"/>
          <w:position w:val="0"/>
          <w:shd w:val="clear" w:color="auto" w:fill="auto"/>
          <w:lang w:val="ru-RU" w:eastAsia="ru-RU" w:bidi="ru-RU"/>
        </w:rPr>
        <w:t>Иванов В.А.,Малярчук В.И. Ультразвуковая диа</w:t>
        <w:softHyphen/>
        <w:t>гностика органов билиопанкреатодуоденальной</w:t>
      </w:r>
    </w:p>
    <w:p>
      <w:pPr>
        <w:pStyle w:val="Style13"/>
        <w:keepNext w:val="0"/>
        <w:keepLines w:val="0"/>
        <w:widowControl w:val="0"/>
        <w:shd w:val="clear" w:color="auto" w:fill="auto"/>
        <w:bidi w:val="0"/>
        <w:spacing w:before="0" w:after="0" w:line="211" w:lineRule="auto"/>
        <w:ind w:left="0" w:right="0" w:firstLine="360"/>
        <w:jc w:val="both"/>
      </w:pPr>
      <w:r>
        <w:rPr>
          <w:spacing w:val="0"/>
          <w:w w:val="100"/>
          <w:position w:val="0"/>
          <w:shd w:val="clear" w:color="auto" w:fill="auto"/>
          <w:lang w:val="ru-RU" w:eastAsia="ru-RU" w:bidi="ru-RU"/>
        </w:rPr>
        <w:t>зоны.-М.:ИД «Камерон».-2004.-136 с.</w:t>
      </w:r>
    </w:p>
    <w:p>
      <w:pPr>
        <w:pStyle w:val="Style13"/>
        <w:keepNext w:val="0"/>
        <w:keepLines w:val="0"/>
        <w:widowControl w:val="0"/>
        <w:numPr>
          <w:ilvl w:val="0"/>
          <w:numId w:val="299"/>
        </w:numPr>
        <w:shd w:val="clear" w:color="auto" w:fill="auto"/>
        <w:tabs>
          <w:tab w:pos="331" w:val="left"/>
        </w:tabs>
        <w:bidi w:val="0"/>
        <w:spacing w:before="0" w:after="0" w:line="211" w:lineRule="auto"/>
        <w:ind w:left="360" w:right="0" w:hanging="360"/>
        <w:jc w:val="both"/>
      </w:pPr>
      <w:r>
        <w:rPr>
          <w:spacing w:val="0"/>
          <w:w w:val="100"/>
          <w:position w:val="0"/>
          <w:shd w:val="clear" w:color="auto" w:fill="auto"/>
          <w:lang w:val="ru-RU" w:eastAsia="ru-RU" w:bidi="ru-RU"/>
        </w:rPr>
        <w:t>Секреты ультразвуковой диагностики\Викрэм Д., Дэбра Д.Рубенс; пер. с анг.;под общей ред. Зубаре</w:t>
        <w:softHyphen/>
        <w:t>ва А.В.-М.:МЕДпресс-информ.-2005.- С.287-302</w:t>
      </w:r>
    </w:p>
    <w:p>
      <w:pPr>
        <w:pStyle w:val="Style13"/>
        <w:keepNext w:val="0"/>
        <w:keepLines w:val="0"/>
        <w:widowControl w:val="0"/>
        <w:numPr>
          <w:ilvl w:val="0"/>
          <w:numId w:val="299"/>
        </w:numPr>
        <w:shd w:val="clear" w:color="auto" w:fill="auto"/>
        <w:tabs>
          <w:tab w:pos="331" w:val="left"/>
        </w:tabs>
        <w:bidi w:val="0"/>
        <w:spacing w:before="0" w:after="0" w:line="211" w:lineRule="auto"/>
        <w:ind w:left="360" w:right="0" w:hanging="360"/>
        <w:jc w:val="both"/>
      </w:pPr>
      <w:r>
        <w:rPr>
          <w:spacing w:val="0"/>
          <w:w w:val="100"/>
          <w:position w:val="0"/>
          <w:shd w:val="clear" w:color="auto" w:fill="auto"/>
          <w:lang w:val="ru-RU" w:eastAsia="ru-RU" w:bidi="ru-RU"/>
        </w:rPr>
        <w:t>Ившин В.Г., Якунин О.Д. Лукичев О.Д.. Чрескожные диагностические и желчеотводящие вмешатель</w:t>
        <w:softHyphen/>
        <w:t>ства у больных механической желтухой. -Тула.- 2000. - 312 с.</w:t>
      </w:r>
    </w:p>
    <w:p>
      <w:pPr>
        <w:pStyle w:val="Style13"/>
        <w:keepNext w:val="0"/>
        <w:keepLines w:val="0"/>
        <w:widowControl w:val="0"/>
        <w:numPr>
          <w:ilvl w:val="0"/>
          <w:numId w:val="299"/>
        </w:numPr>
        <w:shd w:val="clear" w:color="auto" w:fill="auto"/>
        <w:tabs>
          <w:tab w:pos="331" w:val="left"/>
        </w:tabs>
        <w:bidi w:val="0"/>
        <w:spacing w:before="0" w:after="0" w:line="211" w:lineRule="auto"/>
        <w:ind w:left="360" w:right="0" w:hanging="360"/>
        <w:jc w:val="both"/>
      </w:pPr>
      <w:r>
        <w:rPr>
          <w:spacing w:val="0"/>
          <w:w w:val="100"/>
          <w:position w:val="0"/>
          <w:shd w:val="clear" w:color="auto" w:fill="auto"/>
          <w:lang w:val="ru-RU" w:eastAsia="ru-RU" w:bidi="ru-RU"/>
        </w:rPr>
        <w:t>Старков Ю.Г., Шишин К.В.. Интраоперационное ультразвуковое исследование в эндоскопической хирургии. М.: Русский путь.- 2006.- 120 с.</w:t>
      </w:r>
    </w:p>
    <w:p>
      <w:pPr>
        <w:pStyle w:val="Style13"/>
        <w:keepNext w:val="0"/>
        <w:keepLines w:val="0"/>
        <w:widowControl w:val="0"/>
        <w:numPr>
          <w:ilvl w:val="0"/>
          <w:numId w:val="299"/>
        </w:numPr>
        <w:shd w:val="clear" w:color="auto" w:fill="auto"/>
        <w:tabs>
          <w:tab w:pos="331" w:val="left"/>
        </w:tabs>
        <w:bidi w:val="0"/>
        <w:spacing w:before="0" w:after="0" w:line="211" w:lineRule="auto"/>
        <w:ind w:left="360" w:right="0" w:hanging="360"/>
        <w:jc w:val="both"/>
      </w:pPr>
      <w:r>
        <w:rPr>
          <w:spacing w:val="0"/>
          <w:w w:val="100"/>
          <w:position w:val="0"/>
          <w:shd w:val="clear" w:color="auto" w:fill="auto"/>
          <w:lang w:val="ru-RU" w:eastAsia="ru-RU" w:bidi="ru-RU"/>
        </w:rPr>
        <w:t>Ультразвуковая диагностика в хирургии: основные сведения и клиническое применение/ Под редак</w:t>
        <w:softHyphen/>
        <w:t>цией Дж. К. Харнесс, Д.Б. Вишер, перевод с англий</w:t>
        <w:softHyphen/>
        <w:t>ского С.А. Панфилова.- М.: БИНОМ. Лаборатория знаний.- 2007.- 597 с.</w:t>
      </w:r>
    </w:p>
    <w:p>
      <w:pPr>
        <w:pStyle w:val="Style13"/>
        <w:keepNext w:val="0"/>
        <w:keepLines w:val="0"/>
        <w:widowControl w:val="0"/>
        <w:numPr>
          <w:ilvl w:val="0"/>
          <w:numId w:val="299"/>
        </w:numPr>
        <w:shd w:val="clear" w:color="auto" w:fill="auto"/>
        <w:tabs>
          <w:tab w:pos="331" w:val="left"/>
        </w:tabs>
        <w:bidi w:val="0"/>
        <w:spacing w:before="0" w:after="0" w:line="211" w:lineRule="auto"/>
        <w:ind w:left="360" w:right="0" w:hanging="360"/>
        <w:jc w:val="both"/>
      </w:pPr>
      <w:r>
        <w:rPr>
          <w:spacing w:val="0"/>
          <w:w w:val="100"/>
          <w:position w:val="0"/>
          <w:shd w:val="clear" w:color="auto" w:fill="auto"/>
          <w:lang w:val="ru-RU" w:eastAsia="ru-RU" w:bidi="ru-RU"/>
        </w:rPr>
        <w:t>Материалы Европейской школы онкологии «Лу</w:t>
        <w:softHyphen/>
        <w:t>чевая диагностика и интервенционная радиоло</w:t>
        <w:softHyphen/>
        <w:t xml:space="preserve">гия в клинической онкологии 26-27 июня 2008».- издат-во :ГУ РОНЦ им. Н.Н. Блохина РАМН.2008.- </w:t>
      </w:r>
      <w:r>
        <w:rPr>
          <w:spacing w:val="0"/>
          <w:w w:val="100"/>
          <w:position w:val="0"/>
          <w:shd w:val="clear" w:color="auto" w:fill="auto"/>
          <w:lang w:val="en-US" w:eastAsia="en-US" w:bidi="en-US"/>
        </w:rPr>
        <w:t xml:space="preserve">DVD </w:t>
      </w:r>
      <w:r>
        <w:rPr>
          <w:spacing w:val="0"/>
          <w:w w:val="100"/>
          <w:position w:val="0"/>
          <w:shd w:val="clear" w:color="auto" w:fill="auto"/>
          <w:lang w:val="ru-RU" w:eastAsia="ru-RU" w:bidi="ru-RU"/>
        </w:rPr>
        <w:t>4,7 Гб</w:t>
      </w:r>
    </w:p>
    <w:p>
      <w:pPr>
        <w:pStyle w:val="Style13"/>
        <w:keepNext w:val="0"/>
        <w:keepLines w:val="0"/>
        <w:widowControl w:val="0"/>
        <w:numPr>
          <w:ilvl w:val="0"/>
          <w:numId w:val="299"/>
        </w:numPr>
        <w:shd w:val="clear" w:color="auto" w:fill="auto"/>
        <w:tabs>
          <w:tab w:pos="356" w:val="left"/>
        </w:tabs>
        <w:bidi w:val="0"/>
        <w:spacing w:before="0" w:after="0" w:line="211" w:lineRule="auto"/>
        <w:ind w:left="360" w:right="0" w:hanging="360"/>
        <w:jc w:val="both"/>
      </w:pPr>
      <w:r>
        <w:rPr>
          <w:spacing w:val="0"/>
          <w:w w:val="100"/>
          <w:position w:val="0"/>
          <w:shd w:val="clear" w:color="auto" w:fill="auto"/>
          <w:lang w:val="ru-RU" w:eastAsia="ru-RU" w:bidi="ru-RU"/>
        </w:rPr>
        <w:t>Клиническое руководство по ультразвуковой ди</w:t>
        <w:softHyphen/>
        <w:t>агностике в 5-ти томах.( Под. ред. В.В. Митькова). М: Видар -1996.</w:t>
      </w:r>
    </w:p>
    <w:p>
      <w:pPr>
        <w:pStyle w:val="Style13"/>
        <w:keepNext w:val="0"/>
        <w:keepLines w:val="0"/>
        <w:widowControl w:val="0"/>
        <w:numPr>
          <w:ilvl w:val="0"/>
          <w:numId w:val="299"/>
        </w:numPr>
        <w:shd w:val="clear" w:color="auto" w:fill="auto"/>
        <w:tabs>
          <w:tab w:pos="416" w:val="left"/>
        </w:tabs>
        <w:bidi w:val="0"/>
        <w:spacing w:before="0" w:after="0" w:line="211" w:lineRule="auto"/>
        <w:ind w:left="340" w:right="0" w:hanging="340"/>
        <w:jc w:val="both"/>
      </w:pPr>
      <w:r>
        <w:rPr>
          <w:spacing w:val="0"/>
          <w:w w:val="100"/>
          <w:position w:val="0"/>
          <w:shd w:val="clear" w:color="auto" w:fill="auto"/>
          <w:lang w:val="ru-RU" w:eastAsia="ru-RU" w:bidi="ru-RU"/>
        </w:rPr>
        <w:t>Руководство по ультразвуковой диагностике (Под. ред. П.Е. Пальмера). Женева.- 2000. - 334 с.</w:t>
      </w:r>
    </w:p>
    <w:p>
      <w:pPr>
        <w:pStyle w:val="Style13"/>
        <w:keepNext w:val="0"/>
        <w:keepLines w:val="0"/>
        <w:widowControl w:val="0"/>
        <w:numPr>
          <w:ilvl w:val="0"/>
          <w:numId w:val="299"/>
        </w:numPr>
        <w:shd w:val="clear" w:color="auto" w:fill="auto"/>
        <w:tabs>
          <w:tab w:pos="416" w:val="left"/>
        </w:tabs>
        <w:bidi w:val="0"/>
        <w:spacing w:before="0" w:after="0" w:line="211" w:lineRule="auto"/>
        <w:ind w:left="0" w:right="0" w:firstLine="0"/>
        <w:jc w:val="left"/>
      </w:pPr>
      <w:r>
        <w:rPr>
          <w:spacing w:val="0"/>
          <w:w w:val="100"/>
          <w:position w:val="0"/>
          <w:shd w:val="clear" w:color="auto" w:fill="auto"/>
          <w:lang w:val="en-US" w:eastAsia="en-US" w:bidi="en-US"/>
        </w:rPr>
        <w:t>McGahan J, Brant W. Interventional ultrasound.</w:t>
      </w:r>
    </w:p>
    <w:p>
      <w:pPr>
        <w:pStyle w:val="Style13"/>
        <w:keepNext w:val="0"/>
        <w:keepLines w:val="0"/>
        <w:widowControl w:val="0"/>
        <w:shd w:val="clear" w:color="auto" w:fill="auto"/>
        <w:bidi w:val="0"/>
        <w:spacing w:before="0" w:after="0" w:line="211" w:lineRule="auto"/>
        <w:ind w:left="0" w:right="0" w:firstLine="340"/>
        <w:jc w:val="both"/>
      </w:pPr>
      <w:r>
        <w:rPr>
          <w:spacing w:val="0"/>
          <w:w w:val="100"/>
          <w:position w:val="0"/>
          <w:shd w:val="clear" w:color="auto" w:fill="auto"/>
          <w:lang w:val="en-US" w:eastAsia="en-US" w:bidi="en-US"/>
        </w:rPr>
        <w:t>Baltimore: Williams &amp; Wilkins. 1990</w:t>
      </w:r>
    </w:p>
    <w:p>
      <w:pPr>
        <w:pStyle w:val="Style13"/>
        <w:keepNext w:val="0"/>
        <w:keepLines w:val="0"/>
        <w:widowControl w:val="0"/>
        <w:numPr>
          <w:ilvl w:val="0"/>
          <w:numId w:val="299"/>
        </w:numPr>
        <w:shd w:val="clear" w:color="auto" w:fill="auto"/>
        <w:tabs>
          <w:tab w:pos="416" w:val="left"/>
        </w:tabs>
        <w:bidi w:val="0"/>
        <w:spacing w:before="0" w:after="0" w:line="211" w:lineRule="auto"/>
        <w:ind w:left="0" w:right="0" w:firstLine="0"/>
        <w:jc w:val="left"/>
      </w:pPr>
      <w:r>
        <w:rPr>
          <w:spacing w:val="0"/>
          <w:w w:val="100"/>
          <w:position w:val="0"/>
          <w:shd w:val="clear" w:color="auto" w:fill="auto"/>
          <w:lang w:val="en-US" w:eastAsia="en-US" w:bidi="en-US"/>
        </w:rPr>
        <w:t>Holm H.H., Skjoldbye B. Interventional ultrasound.</w:t>
      </w:r>
    </w:p>
    <w:p>
      <w:pPr>
        <w:pStyle w:val="Style13"/>
        <w:keepNext w:val="0"/>
        <w:keepLines w:val="0"/>
        <w:widowControl w:val="0"/>
        <w:shd w:val="clear" w:color="auto" w:fill="auto"/>
        <w:bidi w:val="0"/>
        <w:spacing w:before="0" w:after="0" w:line="211" w:lineRule="auto"/>
        <w:ind w:left="0" w:right="0" w:firstLine="340"/>
        <w:jc w:val="left"/>
      </w:pPr>
      <w:r>
        <w:rPr>
          <w:spacing w:val="0"/>
          <w:w w:val="100"/>
          <w:position w:val="0"/>
          <w:shd w:val="clear" w:color="auto" w:fill="auto"/>
          <w:lang w:val="en-US" w:eastAsia="en-US" w:bidi="en-US"/>
        </w:rPr>
        <w:t>Ultrasound in Med. and Biol. 1996, v22.7. 773-789.</w:t>
      </w:r>
    </w:p>
    <w:p>
      <w:pPr>
        <w:pStyle w:val="Style13"/>
        <w:keepNext w:val="0"/>
        <w:keepLines w:val="0"/>
        <w:widowControl w:val="0"/>
        <w:numPr>
          <w:ilvl w:val="0"/>
          <w:numId w:val="299"/>
        </w:numPr>
        <w:shd w:val="clear" w:color="auto" w:fill="auto"/>
        <w:tabs>
          <w:tab w:pos="416" w:val="left"/>
        </w:tabs>
        <w:bidi w:val="0"/>
        <w:spacing w:before="0" w:after="0" w:line="211" w:lineRule="auto"/>
        <w:ind w:left="340" w:right="0" w:hanging="340"/>
        <w:jc w:val="both"/>
        <w:sectPr>
          <w:footnotePr>
            <w:pos w:val="pageBottom"/>
            <w:numFmt w:val="decimal"/>
            <w:numRestart w:val="continuous"/>
          </w:footnotePr>
          <w:type w:val="continuous"/>
          <w:pgSz w:w="11900" w:h="16840"/>
          <w:pgMar w:top="880" w:right="1104" w:bottom="1873" w:left="1106" w:header="0" w:footer="3" w:gutter="0"/>
          <w:cols w:num="2" w:space="240"/>
          <w:noEndnote/>
          <w:rtlGutter w:val="0"/>
          <w:docGrid w:linePitch="360"/>
        </w:sectPr>
      </w:pPr>
      <w:r>
        <w:rPr>
          <w:spacing w:val="0"/>
          <w:w w:val="100"/>
          <w:position w:val="0"/>
          <w:shd w:val="clear" w:color="auto" w:fill="auto"/>
          <w:lang w:val="en-US" w:eastAsia="en-US" w:bidi="en-US"/>
        </w:rPr>
        <w:t>Weill F.S. Ultrasound diagnosis of digestive diseases. - Berlin. Heidelb</w:t>
      </w:r>
      <w:r>
        <w:rPr>
          <w:spacing w:val="0"/>
          <w:w w:val="100"/>
          <w:position w:val="0"/>
          <w:shd w:val="clear" w:color="auto" w:fill="auto"/>
          <w:lang w:val="en-US" w:eastAsia="en-US" w:bidi="en-US"/>
        </w:rPr>
        <w:t>erg.- 1990.-518 p.</w:t>
      </w:r>
    </w:p>
    <w:p>
      <w:pPr>
        <w:rPr>
          <w:sz w:val="2"/>
          <w:szCs w:val="2"/>
        </w:rPr>
        <w:sectPr>
          <w:footnotePr>
            <w:pos w:val="pageBottom"/>
            <w:numFmt w:val="decimal"/>
            <w:numRestart w:val="continuous"/>
          </w:footnotePr>
          <w:type w:val="continuous"/>
          <w:pgSz w:w="11900" w:h="16840"/>
          <w:pgMar w:top="880" w:right="1104" w:bottom="1873" w:left="1106" w:header="0" w:footer="3" w:gutter="0"/>
          <w:cols w:num="2" w:space="240"/>
          <w:noEndnote/>
          <w:rtlGutter w:val="0"/>
          <w:docGrid w:linePitch="360"/>
        </w:sectPr>
      </w:pPr>
    </w:p>
    <w:p>
      <w:pPr>
        <w:pStyle w:val="Style33"/>
        <w:keepNext w:val="0"/>
        <w:keepLines w:val="0"/>
        <w:widowControl w:val="0"/>
        <w:shd w:val="clear" w:color="auto" w:fill="auto"/>
        <w:bidi w:val="0"/>
        <w:spacing w:before="0" w:after="660" w:line="240" w:lineRule="auto"/>
        <w:ind w:left="0" w:right="0" w:firstLine="0"/>
        <w:jc w:val="center"/>
        <w:rPr>
          <w:sz w:val="22"/>
          <w:szCs w:val="22"/>
        </w:rPr>
      </w:pPr>
      <w:r>
        <w:rPr>
          <w:spacing w:val="0"/>
          <w:w w:val="100"/>
          <w:position w:val="0"/>
          <w:sz w:val="22"/>
          <w:szCs w:val="22"/>
          <w:shd w:val="clear" w:color="auto" w:fill="auto"/>
          <w:lang w:val="ru-RU" w:eastAsia="ru-RU" w:bidi="ru-RU"/>
        </w:rPr>
        <w:t>ГЛАВА IV</w:t>
      </w:r>
    </w:p>
    <w:p>
      <w:pPr>
        <w:pStyle w:val="Style72"/>
        <w:keepNext/>
        <w:keepLines/>
        <w:widowControl w:val="0"/>
        <w:shd w:val="clear" w:color="auto" w:fill="auto"/>
        <w:bidi w:val="0"/>
        <w:spacing w:before="0" w:after="280" w:line="269" w:lineRule="auto"/>
        <w:ind w:left="0" w:right="0" w:firstLine="0"/>
        <w:jc w:val="center"/>
        <w:rPr>
          <w:sz w:val="28"/>
          <w:szCs w:val="28"/>
        </w:rPr>
      </w:pPr>
      <w:bookmarkStart w:id="184" w:name="bookmark184"/>
      <w:r>
        <w:rPr>
          <w:spacing w:val="0"/>
          <w:w w:val="100"/>
          <w:position w:val="0"/>
          <w:sz w:val="28"/>
          <w:szCs w:val="28"/>
          <w:shd w:val="clear" w:color="auto" w:fill="auto"/>
          <w:lang w:val="ru-RU" w:eastAsia="ru-RU" w:bidi="ru-RU"/>
        </w:rPr>
        <w:t>ЛОКАЛЬНОЕ ЛЕЧЕНИЕ ПОД УЛЬТРАЗВУКОВОЙ</w:t>
        <w:br/>
        <w:t>И\ИЛИ КОМБИНИРОВАННОЙ НАВИГАЦИЕЙ</w:t>
      </w:r>
      <w:bookmarkEnd w:id="184"/>
    </w:p>
    <w:p>
      <w:pPr>
        <w:pStyle w:val="Style33"/>
        <w:keepNext w:val="0"/>
        <w:keepLines w:val="0"/>
        <w:widowControl w:val="0"/>
        <w:numPr>
          <w:ilvl w:val="1"/>
          <w:numId w:val="301"/>
        </w:numPr>
        <w:shd w:val="clear" w:color="auto" w:fill="auto"/>
        <w:tabs>
          <w:tab w:pos="608" w:val="left"/>
        </w:tabs>
        <w:bidi w:val="0"/>
        <w:spacing w:before="0" w:after="0" w:line="293" w:lineRule="auto"/>
        <w:ind w:left="0" w:right="0" w:firstLine="0"/>
        <w:jc w:val="center"/>
        <w:rPr>
          <w:sz w:val="22"/>
          <w:szCs w:val="22"/>
        </w:rPr>
        <w:sectPr>
          <w:headerReference w:type="default" r:id="rId264"/>
          <w:footerReference w:type="default" r:id="rId265"/>
          <w:headerReference w:type="even" r:id="rId266"/>
          <w:footerReference w:type="even" r:id="rId267"/>
          <w:footnotePr>
            <w:pos w:val="pageBottom"/>
            <w:numFmt w:val="decimal"/>
            <w:numRestart w:val="continuous"/>
          </w:footnotePr>
          <w:pgSz w:w="11900" w:h="16840"/>
          <w:pgMar w:top="903" w:right="1241" w:bottom="1749" w:left="963" w:header="0" w:footer="3" w:gutter="0"/>
          <w:cols w:space="720"/>
          <w:noEndnote/>
          <w:rtlGutter w:val="0"/>
          <w:docGrid w:linePitch="360"/>
        </w:sectPr>
      </w:pPr>
      <w:r>
        <w:rPr>
          <w:spacing w:val="0"/>
          <w:w w:val="100"/>
          <w:position w:val="0"/>
          <w:sz w:val="22"/>
          <w:szCs w:val="22"/>
          <w:shd w:val="clear" w:color="auto" w:fill="auto"/>
          <w:lang w:val="ru-RU" w:eastAsia="ru-RU" w:bidi="ru-RU"/>
        </w:rPr>
        <w:t>МЕТОДИКА СКЛЕРОТЕРАПИИ 96% ЭТИЛОВЫМ СПИРТОМ</w:t>
        <w:br/>
        <w:t>ЗЛОКАЧЕСТВЕННЫХ ОЧАГОВЫХ ПОРАЖЕНИЙ ПЕЧЕНИ</w:t>
      </w:r>
    </w:p>
    <w:p>
      <w:pPr>
        <w:pStyle w:val="Style13"/>
        <w:keepNext w:val="0"/>
        <w:keepLines w:val="0"/>
        <w:widowControl w:val="0"/>
        <w:shd w:val="clear" w:color="auto" w:fill="auto"/>
        <w:bidi w:val="0"/>
        <w:spacing w:before="0" w:after="0"/>
        <w:ind w:left="0" w:right="0"/>
        <w:jc w:val="both"/>
      </w:pPr>
      <w:r>
        <w:rPr>
          <w:spacing w:val="0"/>
          <w:w w:val="100"/>
          <w:position w:val="0"/>
          <w:shd w:val="clear" w:color="auto" w:fill="auto"/>
          <w:lang w:val="ru-RU" w:eastAsia="ru-RU" w:bidi="ru-RU"/>
        </w:rPr>
        <w:t>Во время лабораторно-инструментального обследования у пациентов выявляют очаговые поражения печени. Для уточнения дальнейшей лечебной тактики проводят морфологическую верификацию очагов в печени посредством би</w:t>
        <w:softHyphen/>
        <w:t>опсии под лапароскопическим, ультразвуковым или рентгенологическим контролем. После ре</w:t>
        <w:softHyphen/>
        <w:t>зультатов цито - и гистологического обследования (первичная опухоль печени или метастатическое поражение) на онкоконсилиуме в составе онколо</w:t>
        <w:softHyphen/>
        <w:t>га, хирурга, химиотерапевта решается вопрос о характеристике лечения: оперативное, комбини</w:t>
        <w:softHyphen/>
        <w:t>рованное или симптоматическое.</w:t>
      </w:r>
    </w:p>
    <w:p>
      <w:pPr>
        <w:pStyle w:val="Style13"/>
        <w:keepNext w:val="0"/>
        <w:keepLines w:val="0"/>
        <w:widowControl w:val="0"/>
        <w:shd w:val="clear" w:color="auto" w:fill="auto"/>
        <w:bidi w:val="0"/>
        <w:spacing w:before="0" w:after="0"/>
        <w:ind w:left="0" w:right="0"/>
        <w:jc w:val="both"/>
      </w:pPr>
      <w:r>
        <w:rPr>
          <w:spacing w:val="0"/>
          <w:w w:val="100"/>
          <w:position w:val="0"/>
          <w:shd w:val="clear" w:color="auto" w:fill="auto"/>
          <w:lang w:val="ru-RU" w:eastAsia="ru-RU" w:bidi="ru-RU"/>
        </w:rPr>
        <w:t>Известен способ склеротерапии очагов пе</w:t>
        <w:softHyphen/>
        <w:t>чени 96% этиловым спиртом (этанолом). В пре</w:t>
        <w:softHyphen/>
        <w:t>доперационном периоде для этого используют серию пункций печени под УЗ-контролем; во время операции осуществляют склеротерапию под визуальным контролем хирурга. Насыще</w:t>
        <w:softHyphen/>
        <w:t>ние очага в печени проводят несколько пункци</w:t>
        <w:softHyphen/>
        <w:t>онных каналов в расчете 60-100% объема спирта от объема очагового поражения, с «захватом» паренхимы печени вокруг очага толщиной от 5 до 15 мм, в зависимости от размера и структуры очага. В одних случаях вводят спирт, начиная от края очага с проведением иглы до границ оча</w:t>
        <w:softHyphen/>
        <w:t>га с дальнейшим окружением тканей, во время продвижения иглы. В других случаях иглу вво</w:t>
        <w:softHyphen/>
        <w:t>дят в центр очага и, постоянно вводя иглу, на</w:t>
        <w:softHyphen/>
        <w:t>сыщают очаг и печень спиртом. В третьих, - не доходя иглой нескольких миллиметров до оча</w:t>
        <w:softHyphen/>
        <w:t xml:space="preserve">га, начинают вводить спирт и продвигают иглу через очаг и за его пределы на то же расстояние, что и перед введением 96 % спирта. </w:t>
      </w:r>
      <w:r>
        <w:rPr>
          <w:spacing w:val="0"/>
          <w:w w:val="100"/>
          <w:position w:val="0"/>
          <w:shd w:val="clear" w:color="auto" w:fill="auto"/>
          <w:lang w:val="en-US" w:eastAsia="en-US" w:bidi="en-US"/>
        </w:rPr>
        <w:t>(Local Ab</w:t>
        <w:softHyphen/>
        <w:t>lation Therapy for Hepatocellular Carcinoma Sh- vichi Okada, M.D., Ph. D. Volume 19, Number 3, 1999. Liver Disease.; Solbiati L. New applications of ultrasonography interventhional ultrasound. Eur J. Radiol 1998 May, 27 Supp 1.; Livraghi Lo- coregional therapy in liver metastasis Ann Jtal Chir 1996 Nov, 67161: 799-804).</w:t>
      </w:r>
    </w:p>
    <w:p>
      <w:pPr>
        <w:pStyle w:val="Style13"/>
        <w:keepNext w:val="0"/>
        <w:keepLines w:val="0"/>
        <w:widowControl w:val="0"/>
        <w:shd w:val="clear" w:color="auto" w:fill="auto"/>
        <w:bidi w:val="0"/>
        <w:spacing w:before="0" w:after="0"/>
        <w:ind w:left="0" w:right="0"/>
        <w:jc w:val="both"/>
      </w:pPr>
      <w:r>
        <w:rPr>
          <w:spacing w:val="0"/>
          <w:w w:val="100"/>
          <w:position w:val="0"/>
          <w:shd w:val="clear" w:color="auto" w:fill="auto"/>
          <w:lang w:val="ru-RU" w:eastAsia="ru-RU" w:bidi="ru-RU"/>
        </w:rPr>
        <w:t>Недостатком изложенного способа является то, что процесс введения спирта через пункци</w:t>
        <w:softHyphen/>
      </w:r>
      <w:r>
        <w:rPr>
          <w:spacing w:val="0"/>
          <w:w w:val="100"/>
          <w:position w:val="0"/>
          <w:shd w:val="clear" w:color="auto" w:fill="auto"/>
          <w:lang w:val="ru-RU" w:eastAsia="ru-RU" w:bidi="ru-RU"/>
        </w:rPr>
        <w:t>онную иглу в очаг и окружающую ткань печени осуществляется чрезвычайно вариабельно, в зави</w:t>
        <w:softHyphen/>
        <w:t>симости от опыта врача-оператора. Таким обра</w:t>
        <w:softHyphen/>
        <w:t>зом, обоснованной программы введения спирта в зону «печень-очаг-печень» в доступной нам ли</w:t>
        <w:softHyphen/>
        <w:t>тературе мы не встретили. Это приводит к тому, что насыщение тканей печени и очага спиртом при входе пункционной иглы от центра к пери</w:t>
        <w:softHyphen/>
        <w:t>ферии и затем по паренхиме печени несет опас</w:t>
        <w:softHyphen/>
        <w:t>ность распространения злокачественных клеток в необработанную спиртом паренхиму печени и их дальнейший рост.</w:t>
      </w:r>
    </w:p>
    <w:p>
      <w:pPr>
        <w:pStyle w:val="Style13"/>
        <w:keepNext w:val="0"/>
        <w:keepLines w:val="0"/>
        <w:widowControl w:val="0"/>
        <w:shd w:val="clear" w:color="auto" w:fill="auto"/>
        <w:bidi w:val="0"/>
        <w:spacing w:before="0" w:after="0"/>
        <w:ind w:left="0" w:right="0"/>
        <w:jc w:val="both"/>
      </w:pPr>
      <w:r>
        <w:rPr>
          <w:spacing w:val="0"/>
          <w:w w:val="100"/>
          <w:position w:val="0"/>
          <w:shd w:val="clear" w:color="auto" w:fill="auto"/>
          <w:lang w:val="ru-RU" w:eastAsia="ru-RU" w:bidi="ru-RU"/>
        </w:rPr>
        <w:t>Сущность предлагаемого способа склеро</w:t>
        <w:softHyphen/>
        <w:t>терапии злокачественных очаговых поражений печени путем веерообразных пункций состоит в том, что насыщение тканей этанолом осу</w:t>
        <w:softHyphen/>
        <w:t>ществляют при поступательном и ретроград</w:t>
        <w:softHyphen/>
        <w:t>ном движении иглы от периферии к центру очага с захватом окружающей ткани паренхи</w:t>
        <w:softHyphen/>
        <w:t>мы печени, толщиной не менее радиуса очага поражения.</w:t>
      </w:r>
    </w:p>
    <w:p>
      <w:pPr>
        <w:pStyle w:val="Style13"/>
        <w:keepNext w:val="0"/>
        <w:keepLines w:val="0"/>
        <w:widowControl w:val="0"/>
        <w:shd w:val="clear" w:color="auto" w:fill="auto"/>
        <w:bidi w:val="0"/>
        <w:spacing w:before="0" w:after="0"/>
        <w:ind w:left="0" w:right="0"/>
        <w:jc w:val="both"/>
      </w:pPr>
      <w:r>
        <w:rPr>
          <w:spacing w:val="0"/>
          <w:w w:val="100"/>
          <w:position w:val="0"/>
          <w:shd w:val="clear" w:color="auto" w:fill="auto"/>
          <w:lang w:val="ru-RU" w:eastAsia="ru-RU" w:bidi="ru-RU"/>
        </w:rPr>
        <w:t>Размер обрабатываемого спиртом участка пе</w:t>
        <w:softHyphen/>
        <w:t>чени вокруг очага не менее И его диаметра осно</w:t>
        <w:softHyphen/>
        <w:t>вывается на базисных механизмах роста метаста</w:t>
        <w:softHyphen/>
        <w:t>зов в печени (общая онкология: Руководство для врачей. Под ред. Н.П. Напалкова. - Л.: Мед., 1989. С.168-193).</w:t>
      </w:r>
    </w:p>
    <w:p>
      <w:pPr>
        <w:pStyle w:val="Style13"/>
        <w:keepNext w:val="0"/>
        <w:keepLines w:val="0"/>
        <w:widowControl w:val="0"/>
        <w:shd w:val="clear" w:color="auto" w:fill="auto"/>
        <w:bidi w:val="0"/>
        <w:spacing w:before="0" w:after="0"/>
        <w:ind w:left="0" w:right="0"/>
        <w:jc w:val="both"/>
      </w:pPr>
      <w:r>
        <w:rPr>
          <w:spacing w:val="0"/>
          <w:w w:val="100"/>
          <w:position w:val="0"/>
          <w:shd w:val="clear" w:color="auto" w:fill="auto"/>
          <w:lang w:val="ru-RU" w:eastAsia="ru-RU" w:bidi="ru-RU"/>
        </w:rPr>
        <w:t>Насыщение спиртом зоны опухолевого ро</w:t>
        <w:softHyphen/>
        <w:t>ста, включая окружающую печень, в направлении от периферии к центру очага основывается на не</w:t>
        <w:softHyphen/>
        <w:t>обходимости образования «этанолового блока» между злокачественными клетками и нормаль</w:t>
        <w:softHyphen/>
        <w:t>ной печенью для предотвращения диссеминации неповрежденных опухолевых клеток при насыще</w:t>
        <w:softHyphen/>
        <w:t>нии этанолом очага и печени.</w:t>
      </w:r>
    </w:p>
    <w:p>
      <w:pPr>
        <w:pStyle w:val="Style13"/>
        <w:keepNext w:val="0"/>
        <w:keepLines w:val="0"/>
        <w:widowControl w:val="0"/>
        <w:shd w:val="clear" w:color="auto" w:fill="auto"/>
        <w:bidi w:val="0"/>
        <w:spacing w:before="0" w:after="0"/>
        <w:ind w:left="0" w:right="0"/>
        <w:jc w:val="both"/>
      </w:pPr>
      <w:r>
        <w:rPr>
          <w:spacing w:val="0"/>
          <w:w w:val="100"/>
          <w:position w:val="0"/>
          <w:shd w:val="clear" w:color="auto" w:fill="auto"/>
          <w:lang w:val="ru-RU" w:eastAsia="ru-RU" w:bidi="ru-RU"/>
        </w:rPr>
        <w:t>Способ осуществляется следующим об</w:t>
        <w:softHyphen/>
        <w:t>разом: после выявления очагов в печени и их морфологической верификации с установле</w:t>
        <w:softHyphen/>
        <w:t>нием злокачественной природы проводят вра</w:t>
        <w:softHyphen/>
        <w:t>чебный консилиум о дальнейшей лечебной тактике. В случае выбора методики склеротера</w:t>
        <w:softHyphen/>
        <w:t>пии 96 % этанолом, проводят прицельное УЗ- исследование ОПП и печени вокруг него. Опре-</w:t>
      </w:r>
    </w:p>
    <w:p>
      <w:pPr>
        <w:pStyle w:val="Style13"/>
        <w:keepNext w:val="0"/>
        <w:keepLines w:val="0"/>
        <w:widowControl w:val="0"/>
        <w:shd w:val="clear" w:color="auto" w:fill="auto"/>
        <w:bidi w:val="0"/>
        <w:spacing w:before="0" w:after="240"/>
        <w:ind w:left="0" w:right="0" w:firstLine="0"/>
        <w:jc w:val="both"/>
      </w:pPr>
      <w:r>
        <w:rPr>
          <w:spacing w:val="0"/>
          <w:w w:val="100"/>
          <w:position w:val="0"/>
          <w:shd w:val="clear" w:color="auto" w:fill="auto"/>
          <w:lang w:val="ru-RU" w:eastAsia="ru-RU" w:bidi="ru-RU"/>
        </w:rPr>
        <w:t>деляют суммарный объем всей зоны обработки спиртом, включающей в себя непосредственно очаг и паренхиму печени на расстоянии радиу</w:t>
        <w:softHyphen/>
        <w:t>са очага от его границы. Рассчитывают объем вводимого спирта в зону, исходя из соотноше</w:t>
        <w:softHyphen/>
        <w:t xml:space="preserve">ния 1:1, но не более 100 </w:t>
      </w:r>
      <w:r>
        <w:rPr>
          <w:spacing w:val="0"/>
          <w:w w:val="100"/>
          <w:position w:val="0"/>
          <w:shd w:val="clear" w:color="auto" w:fill="auto"/>
          <w:lang w:val="en-US" w:eastAsia="en-US" w:bidi="en-US"/>
        </w:rPr>
        <w:t xml:space="preserve">ml </w:t>
      </w:r>
      <w:r>
        <w:rPr>
          <w:spacing w:val="0"/>
          <w:w w:val="100"/>
          <w:position w:val="0"/>
          <w:shd w:val="clear" w:color="auto" w:fill="auto"/>
          <w:lang w:val="ru-RU" w:eastAsia="ru-RU" w:bidi="ru-RU"/>
        </w:rPr>
        <w:t>этанола за 1 сеанс лечения. По стандартной методике анализиру</w:t>
        <w:softHyphen/>
        <w:t>ют все диагностические и инструментальные данные (компьютерная томография, магнитно</w:t>
        <w:softHyphen/>
        <w:t>резонансная томография, ультразвуковая томо</w:t>
        <w:softHyphen/>
        <w:t>графия, лапароскопия) для подбора наиболее оптимальных траекторий пункционных кана</w:t>
        <w:softHyphen/>
        <w:t>лов во все отделы зоны.</w:t>
      </w:r>
    </w:p>
    <w:p>
      <w:pPr>
        <w:pStyle w:val="Style13"/>
        <w:keepNext w:val="0"/>
        <w:keepLines w:val="0"/>
        <w:widowControl w:val="0"/>
        <w:shd w:val="clear" w:color="auto" w:fill="auto"/>
        <w:bidi w:val="0"/>
        <w:spacing w:before="0" w:after="0"/>
        <w:ind w:left="0" w:right="0"/>
        <w:jc w:val="both"/>
      </w:pPr>
      <w:r>
        <w:rPr>
          <w:spacing w:val="0"/>
          <w:w w:val="100"/>
          <w:position w:val="0"/>
          <w:shd w:val="clear" w:color="auto" w:fill="auto"/>
          <w:lang w:val="ru-RU" w:eastAsia="ru-RU" w:bidi="ru-RU"/>
        </w:rPr>
        <w:t>Достижение очага иглой возможно двумя способами:</w:t>
      </w:r>
    </w:p>
    <w:p>
      <w:pPr>
        <w:pStyle w:val="Style13"/>
        <w:keepNext w:val="0"/>
        <w:keepLines w:val="0"/>
        <w:widowControl w:val="0"/>
        <w:numPr>
          <w:ilvl w:val="0"/>
          <w:numId w:val="303"/>
        </w:numPr>
        <w:shd w:val="clear" w:color="auto" w:fill="auto"/>
        <w:tabs>
          <w:tab w:pos="732" w:val="left"/>
        </w:tabs>
        <w:bidi w:val="0"/>
        <w:spacing w:before="0" w:after="0"/>
        <w:ind w:left="820" w:right="0" w:hanging="400"/>
        <w:jc w:val="both"/>
      </w:pPr>
      <w:r>
        <w:rPr>
          <w:spacing w:val="0"/>
          <w:w w:val="100"/>
          <w:position w:val="0"/>
          <w:shd w:val="clear" w:color="auto" w:fill="auto"/>
          <w:lang w:val="ru-RU" w:eastAsia="ru-RU" w:bidi="ru-RU"/>
        </w:rPr>
        <w:t>чрескожный, когда используют только малоинвазивный инструментарий и ис</w:t>
        <w:softHyphen/>
        <w:t>точник визуализации иглы (ультразвуко</w:t>
        <w:softHyphen/>
        <w:t>вой, рентгенологический, лапароскопи</w:t>
        <w:softHyphen/>
        <w:t>ческий);</w:t>
      </w:r>
    </w:p>
    <w:p>
      <w:pPr>
        <w:pStyle w:val="Style13"/>
        <w:keepNext w:val="0"/>
        <w:keepLines w:val="0"/>
        <w:widowControl w:val="0"/>
        <w:numPr>
          <w:ilvl w:val="0"/>
          <w:numId w:val="303"/>
        </w:numPr>
        <w:shd w:val="clear" w:color="auto" w:fill="auto"/>
        <w:tabs>
          <w:tab w:pos="732" w:val="left"/>
        </w:tabs>
        <w:bidi w:val="0"/>
        <w:spacing w:before="0" w:after="0"/>
        <w:ind w:left="820" w:right="0" w:hanging="400"/>
        <w:jc w:val="both"/>
      </w:pPr>
      <w:r>
        <w:rPr>
          <w:spacing w:val="0"/>
          <w:w w:val="100"/>
          <w:position w:val="0"/>
          <w:shd w:val="clear" w:color="auto" w:fill="auto"/>
          <w:lang w:val="ru-RU" w:eastAsia="ru-RU" w:bidi="ru-RU"/>
        </w:rPr>
        <w:t>открытый, когда проводят лапаротомию и удаляют первичную опухол</w:t>
      </w:r>
      <w:r>
        <w:rPr>
          <w:color w:val="000000"/>
          <w:spacing w:val="0"/>
          <w:w w:val="100"/>
          <w:position w:val="0"/>
          <w:shd w:val="clear" w:color="auto" w:fill="auto"/>
          <w:lang w:val="ru-RU" w:eastAsia="ru-RU" w:bidi="ru-RU"/>
        </w:rPr>
        <w:t xml:space="preserve">ь </w:t>
      </w:r>
      <w:r>
        <w:rPr>
          <w:spacing w:val="0"/>
          <w:w w:val="100"/>
          <w:position w:val="0"/>
          <w:shd w:val="clear" w:color="auto" w:fill="auto"/>
          <w:lang w:val="ru-RU" w:eastAsia="ru-RU" w:bidi="ru-RU"/>
        </w:rPr>
        <w:t xml:space="preserve">и </w:t>
      </w:r>
      <w:r>
        <w:rPr>
          <w:color w:val="000000"/>
          <w:spacing w:val="0"/>
          <w:w w:val="100"/>
          <w:position w:val="0"/>
          <w:shd w:val="clear" w:color="auto" w:fill="auto"/>
          <w:lang w:val="ru-RU" w:eastAsia="ru-RU" w:bidi="ru-RU"/>
        </w:rPr>
        <w:t>в</w:t>
      </w:r>
      <w:r>
        <w:rPr>
          <w:spacing w:val="0"/>
          <w:w w:val="100"/>
          <w:position w:val="0"/>
          <w:shd w:val="clear" w:color="auto" w:fill="auto"/>
          <w:lang w:val="ru-RU" w:eastAsia="ru-RU" w:bidi="ru-RU"/>
        </w:rPr>
        <w:t>иди</w:t>
      </w:r>
      <w:r>
        <w:rPr>
          <w:rFonts w:ascii="Tahoma" w:eastAsia="Tahoma" w:hAnsi="Tahoma" w:cs="Tahoma"/>
          <w:color w:val="000000"/>
          <w:spacing w:val="0"/>
          <w:w w:val="100"/>
          <w:position w:val="0"/>
          <w:sz w:val="13"/>
          <w:szCs w:val="13"/>
          <w:shd w:val="clear" w:color="auto" w:fill="auto"/>
          <w:lang w:val="ru-RU" w:eastAsia="ru-RU" w:bidi="ru-RU"/>
        </w:rPr>
        <w:softHyphen/>
      </w:r>
      <w:r>
        <w:rPr>
          <w:spacing w:val="0"/>
          <w:w w:val="100"/>
          <w:position w:val="0"/>
          <w:shd w:val="clear" w:color="auto" w:fill="auto"/>
          <w:lang w:val="ru-RU" w:eastAsia="ru-RU" w:bidi="ru-RU"/>
        </w:rPr>
        <w:t>мые метастазы в печени. Те оч</w:t>
      </w:r>
      <w:r>
        <w:rPr>
          <w:color w:val="000000"/>
          <w:spacing w:val="0"/>
          <w:w w:val="100"/>
          <w:position w:val="0"/>
          <w:shd w:val="clear" w:color="auto" w:fill="auto"/>
          <w:lang w:val="ru-RU" w:eastAsia="ru-RU" w:bidi="ru-RU"/>
        </w:rPr>
        <w:t>аг</w:t>
      </w:r>
      <w:r>
        <w:rPr>
          <w:spacing w:val="0"/>
          <w:w w:val="100"/>
          <w:position w:val="0"/>
          <w:shd w:val="clear" w:color="auto" w:fill="auto"/>
          <w:lang w:val="ru-RU" w:eastAsia="ru-RU" w:bidi="ru-RU"/>
        </w:rPr>
        <w:t>и</w:t>
      </w:r>
      <w:r>
        <w:rPr>
          <w:color w:val="000000"/>
          <w:spacing w:val="0"/>
          <w:w w:val="100"/>
          <w:position w:val="0"/>
          <w:shd w:val="clear" w:color="auto" w:fill="auto"/>
          <w:lang w:val="ru-RU" w:eastAsia="ru-RU" w:bidi="ru-RU"/>
        </w:rPr>
        <w:t>, к</w:t>
      </w:r>
      <w:r>
        <w:rPr>
          <w:spacing w:val="0"/>
          <w:w w:val="100"/>
          <w:position w:val="0"/>
          <w:shd w:val="clear" w:color="auto" w:fill="auto"/>
          <w:lang w:val="ru-RU" w:eastAsia="ru-RU" w:bidi="ru-RU"/>
        </w:rPr>
        <w:t>ото</w:t>
        <w:softHyphen/>
        <w:t xml:space="preserve">рые нельзя удалить инт </w:t>
      </w:r>
      <w:r>
        <w:rPr>
          <w:color w:val="000000"/>
          <w:spacing w:val="0"/>
          <w:w w:val="100"/>
          <w:position w:val="0"/>
          <w:shd w:val="clear" w:color="auto" w:fill="auto"/>
          <w:lang w:val="ru-RU" w:eastAsia="ru-RU" w:bidi="ru-RU"/>
        </w:rPr>
        <w:t>р</w:t>
      </w:r>
      <w:r>
        <w:rPr>
          <w:spacing w:val="0"/>
          <w:w w:val="100"/>
          <w:position w:val="0"/>
          <w:shd w:val="clear" w:color="auto" w:fill="auto"/>
          <w:lang w:val="ru-RU" w:eastAsia="ru-RU" w:bidi="ru-RU"/>
        </w:rPr>
        <w:t>аоп</w:t>
      </w:r>
      <w:r>
        <w:rPr>
          <w:color w:val="000000"/>
          <w:spacing w:val="0"/>
          <w:w w:val="100"/>
          <w:position w:val="0"/>
          <w:shd w:val="clear" w:color="auto" w:fill="auto"/>
          <w:lang w:val="ru-RU" w:eastAsia="ru-RU" w:bidi="ru-RU"/>
        </w:rPr>
        <w:t>е</w:t>
      </w:r>
      <w:r>
        <w:rPr>
          <w:spacing w:val="0"/>
          <w:w w:val="100"/>
          <w:position w:val="0"/>
          <w:shd w:val="clear" w:color="auto" w:fill="auto"/>
          <w:lang w:val="ru-RU" w:eastAsia="ru-RU" w:bidi="ru-RU"/>
        </w:rPr>
        <w:t>р</w:t>
      </w:r>
      <w:r>
        <w:rPr>
          <w:color w:val="000000"/>
          <w:spacing w:val="0"/>
          <w:w w:val="100"/>
          <w:position w:val="0"/>
          <w:shd w:val="clear" w:color="auto" w:fill="auto"/>
          <w:lang w:val="ru-RU" w:eastAsia="ru-RU" w:bidi="ru-RU"/>
        </w:rPr>
        <w:t>ац</w:t>
      </w:r>
      <w:r>
        <w:rPr>
          <w:spacing w:val="0"/>
          <w:w w:val="100"/>
          <w:position w:val="0"/>
          <w:shd w:val="clear" w:color="auto" w:fill="auto"/>
          <w:lang w:val="ru-RU" w:eastAsia="ru-RU" w:bidi="ru-RU"/>
        </w:rPr>
        <w:t>ион</w:t>
      </w:r>
      <w:r>
        <w:rPr>
          <w:color w:val="000000"/>
          <w:spacing w:val="0"/>
          <w:w w:val="100"/>
          <w:position w:val="0"/>
          <w:shd w:val="clear" w:color="auto" w:fill="auto"/>
          <w:lang w:val="ru-RU" w:eastAsia="ru-RU" w:bidi="ru-RU"/>
        </w:rPr>
        <w:t>н</w:t>
      </w:r>
      <w:r>
        <w:rPr>
          <w:spacing w:val="0"/>
          <w:w w:val="100"/>
          <w:position w:val="0"/>
          <w:shd w:val="clear" w:color="auto" w:fill="auto"/>
          <w:lang w:val="ru-RU" w:eastAsia="ru-RU" w:bidi="ru-RU"/>
        </w:rPr>
        <w:t>о, подвергают склеротерапии.Иногда</w:t>
      </w:r>
      <w:r>
        <w:rPr>
          <w:color w:val="000000"/>
          <w:spacing w:val="0"/>
          <w:w w:val="100"/>
          <w:position w:val="0"/>
          <w:shd w:val="clear" w:color="auto" w:fill="auto"/>
          <w:lang w:val="ru-RU" w:eastAsia="ru-RU" w:bidi="ru-RU"/>
        </w:rPr>
        <w:t>,</w:t>
      </w:r>
      <w:r>
        <w:rPr>
          <w:spacing w:val="0"/>
          <w:w w:val="100"/>
          <w:position w:val="0"/>
          <w:shd w:val="clear" w:color="auto" w:fill="auto"/>
          <w:lang w:val="ru-RU" w:eastAsia="ru-RU" w:bidi="ru-RU"/>
        </w:rPr>
        <w:t>в ходе операции, очаги в пе</w:t>
      </w:r>
      <w:r>
        <w:rPr>
          <w:color w:val="000000"/>
          <w:spacing w:val="0"/>
          <w:w w:val="100"/>
          <w:position w:val="0"/>
          <w:shd w:val="clear" w:color="auto" w:fill="auto"/>
          <w:lang w:val="ru-RU" w:eastAsia="ru-RU" w:bidi="ru-RU"/>
        </w:rPr>
        <w:t>ч</w:t>
      </w:r>
      <w:r>
        <w:rPr>
          <w:spacing w:val="0"/>
          <w:w w:val="100"/>
          <w:position w:val="0"/>
          <w:shd w:val="clear" w:color="auto" w:fill="auto"/>
          <w:lang w:val="ru-RU" w:eastAsia="ru-RU" w:bidi="ru-RU"/>
        </w:rPr>
        <w:t>ени не уда</w:t>
      </w:r>
      <w:r>
        <w:rPr>
          <w:color w:val="000000"/>
          <w:spacing w:val="0"/>
          <w:w w:val="100"/>
          <w:position w:val="0"/>
          <w:shd w:val="clear" w:color="auto" w:fill="auto"/>
          <w:lang w:val="ru-RU" w:eastAsia="ru-RU" w:bidi="ru-RU"/>
        </w:rPr>
        <w:t>л</w:t>
      </w:r>
      <w:r>
        <w:rPr>
          <w:spacing w:val="0"/>
          <w:w w:val="100"/>
          <w:position w:val="0"/>
          <w:shd w:val="clear" w:color="auto" w:fill="auto"/>
          <w:lang w:val="ru-RU" w:eastAsia="ru-RU" w:bidi="ru-RU"/>
        </w:rPr>
        <w:t>я</w:t>
        <w:softHyphen/>
        <w:t xml:space="preserve">ют, а только обрабатывают </w:t>
      </w:r>
      <w:r>
        <w:rPr>
          <w:color w:val="000000"/>
          <w:spacing w:val="0"/>
          <w:w w:val="100"/>
          <w:position w:val="0"/>
          <w:shd w:val="clear" w:color="auto" w:fill="auto"/>
          <w:lang w:val="ru-RU" w:eastAsia="ru-RU" w:bidi="ru-RU"/>
        </w:rPr>
        <w:t>с</w:t>
      </w:r>
      <w:r>
        <w:rPr>
          <w:spacing w:val="0"/>
          <w:w w:val="100"/>
          <w:position w:val="0"/>
          <w:shd w:val="clear" w:color="auto" w:fill="auto"/>
          <w:lang w:val="ru-RU" w:eastAsia="ru-RU" w:bidi="ru-RU"/>
        </w:rPr>
        <w:t>п</w:t>
      </w:r>
      <w:r>
        <w:rPr>
          <w:color w:val="000000"/>
          <w:spacing w:val="0"/>
          <w:w w:val="100"/>
          <w:position w:val="0"/>
          <w:shd w:val="clear" w:color="auto" w:fill="auto"/>
          <w:lang w:val="ru-RU" w:eastAsia="ru-RU" w:bidi="ru-RU"/>
        </w:rPr>
        <w:t>ь</w:t>
      </w:r>
      <w:r>
        <w:rPr>
          <w:spacing w:val="0"/>
          <w:w w:val="100"/>
          <w:position w:val="0"/>
          <w:shd w:val="clear" w:color="auto" w:fill="auto"/>
          <w:lang w:val="ru-RU" w:eastAsia="ru-RU" w:bidi="ru-RU"/>
        </w:rPr>
        <w:t>ртом</w:t>
      </w:r>
      <w:r>
        <w:rPr>
          <w:color w:val="000000"/>
          <w:spacing w:val="0"/>
          <w:w w:val="100"/>
          <w:position w:val="0"/>
          <w:shd w:val="clear" w:color="auto" w:fill="auto"/>
          <w:lang w:val="ru-RU" w:eastAsia="ru-RU" w:bidi="ru-RU"/>
        </w:rPr>
        <w:t>.</w:t>
      </w:r>
    </w:p>
    <w:p>
      <w:pPr>
        <w:pStyle w:val="Style13"/>
        <w:keepNext w:val="0"/>
        <w:keepLines w:val="0"/>
        <w:widowControl w:val="0"/>
        <w:shd w:val="clear" w:color="auto" w:fill="auto"/>
        <w:bidi w:val="0"/>
        <w:spacing w:before="0" w:after="0"/>
        <w:ind w:left="0" w:right="0"/>
        <w:jc w:val="both"/>
      </w:pPr>
      <w:r>
        <w:rPr>
          <w:spacing w:val="0"/>
          <w:w w:val="100"/>
          <w:position w:val="0"/>
          <w:shd w:val="clear" w:color="auto" w:fill="auto"/>
          <w:lang w:val="ru-RU" w:eastAsia="ru-RU" w:bidi="ru-RU"/>
        </w:rPr>
        <w:t>Однако в этих двух способах процесс на сы</w:t>
      </w:r>
      <w:r>
        <w:rPr>
          <w:color w:val="000000"/>
          <w:spacing w:val="0"/>
          <w:w w:val="100"/>
          <w:position w:val="0"/>
          <w:shd w:val="clear" w:color="auto" w:fill="auto"/>
          <w:lang w:val="ru-RU" w:eastAsia="ru-RU" w:bidi="ru-RU"/>
        </w:rPr>
        <w:t xml:space="preserve">- </w:t>
      </w:r>
      <w:r>
        <w:rPr>
          <w:spacing w:val="0"/>
          <w:w w:val="100"/>
          <w:position w:val="0"/>
          <w:shd w:val="clear" w:color="auto" w:fill="auto"/>
          <w:lang w:val="ru-RU" w:eastAsia="ru-RU" w:bidi="ru-RU"/>
        </w:rPr>
        <w:t>щения спиртом зоны должен контролироват ься каким-либо методом визуализации. В подавля</w:t>
      </w:r>
      <w:r>
        <w:rPr>
          <w:rFonts w:ascii="Tahoma" w:eastAsia="Tahoma" w:hAnsi="Tahoma" w:cs="Tahoma"/>
          <w:color w:val="000000"/>
          <w:spacing w:val="0"/>
          <w:w w:val="100"/>
          <w:position w:val="0"/>
          <w:sz w:val="13"/>
          <w:szCs w:val="13"/>
          <w:shd w:val="clear" w:color="auto" w:fill="auto"/>
          <w:lang w:val="ru-RU" w:eastAsia="ru-RU" w:bidi="ru-RU"/>
        </w:rPr>
        <w:softHyphen/>
      </w:r>
      <w:r>
        <w:rPr>
          <w:spacing w:val="0"/>
          <w:w w:val="100"/>
          <w:position w:val="0"/>
          <w:shd w:val="clear" w:color="auto" w:fill="auto"/>
          <w:lang w:val="ru-RU" w:eastAsia="ru-RU" w:bidi="ru-RU"/>
        </w:rPr>
        <w:t>ющем большинстве случаев используется УЗ</w:t>
      </w:r>
      <w:r>
        <w:rPr>
          <w:rFonts w:ascii="Tahoma" w:eastAsia="Tahoma" w:hAnsi="Tahoma" w:cs="Tahoma"/>
          <w:color w:val="000000"/>
          <w:spacing w:val="0"/>
          <w:w w:val="100"/>
          <w:position w:val="0"/>
          <w:sz w:val="13"/>
          <w:szCs w:val="13"/>
          <w:shd w:val="clear" w:color="auto" w:fill="auto"/>
          <w:lang w:val="ru-RU" w:eastAsia="ru-RU" w:bidi="ru-RU"/>
        </w:rPr>
        <w:t xml:space="preserve">- </w:t>
      </w:r>
      <w:r>
        <w:rPr>
          <w:spacing w:val="0"/>
          <w:w w:val="100"/>
          <w:position w:val="0"/>
          <w:shd w:val="clear" w:color="auto" w:fill="auto"/>
          <w:lang w:val="ru-RU" w:eastAsia="ru-RU" w:bidi="ru-RU"/>
        </w:rPr>
        <w:t>томография или комбинация УЗТ и визуальн ог о контроля.</w:t>
      </w:r>
    </w:p>
    <w:p>
      <w:pPr>
        <w:pStyle w:val="Style13"/>
        <w:keepNext w:val="0"/>
        <w:keepLines w:val="0"/>
        <w:widowControl w:val="0"/>
        <w:shd w:val="clear" w:color="auto" w:fill="auto"/>
        <w:bidi w:val="0"/>
        <w:spacing w:before="0" w:after="0" w:line="257" w:lineRule="auto"/>
        <w:ind w:left="0" w:right="0"/>
        <w:jc w:val="both"/>
      </w:pPr>
      <w:r>
        <w:rPr>
          <w:spacing w:val="0"/>
          <w:w w:val="100"/>
          <w:position w:val="0"/>
          <w:shd w:val="clear" w:color="auto" w:fill="auto"/>
          <w:lang w:val="ru-RU" w:eastAsia="ru-RU" w:bidi="ru-RU"/>
        </w:rPr>
        <w:t xml:space="preserve">Движение иглы и введение спирта состоят и з </w:t>
      </w:r>
      <w:r>
        <w:rPr>
          <w:spacing w:val="0"/>
          <w:w w:val="100"/>
          <w:position w:val="0"/>
          <w:shd w:val="clear" w:color="auto" w:fill="auto"/>
          <w:vertAlign w:val="superscript"/>
          <w:lang w:val="ru-RU" w:eastAsia="ru-RU" w:bidi="ru-RU"/>
        </w:rPr>
        <w:t>3-х</w:t>
      </w:r>
      <w:r>
        <w:rPr>
          <w:spacing w:val="0"/>
          <w:w w:val="100"/>
          <w:position w:val="0"/>
          <w:shd w:val="clear" w:color="auto" w:fill="auto"/>
          <w:lang w:val="ru-RU" w:eastAsia="ru-RU" w:bidi="ru-RU"/>
        </w:rPr>
        <w:t xml:space="preserve"> этапов:</w:t>
      </w:r>
    </w:p>
    <w:p>
      <w:pPr>
        <w:pStyle w:val="Style13"/>
        <w:keepNext w:val="0"/>
        <w:keepLines w:val="0"/>
        <w:widowControl w:val="0"/>
        <w:numPr>
          <w:ilvl w:val="0"/>
          <w:numId w:val="305"/>
        </w:numPr>
        <w:shd w:val="clear" w:color="auto" w:fill="auto"/>
        <w:tabs>
          <w:tab w:pos="615" w:val="left"/>
        </w:tabs>
        <w:bidi w:val="0"/>
        <w:spacing w:before="0" w:after="0"/>
        <w:ind w:left="0" w:right="0"/>
        <w:jc w:val="both"/>
      </w:pPr>
      <w:r>
        <w:rPr>
          <w:b/>
          <w:bCs/>
          <w:i/>
          <w:iCs/>
          <w:spacing w:val="0"/>
          <w:w w:val="100"/>
          <w:position w:val="0"/>
          <w:shd w:val="clear" w:color="auto" w:fill="auto"/>
          <w:lang w:val="ru-RU" w:eastAsia="ru-RU" w:bidi="ru-RU"/>
        </w:rPr>
        <w:t>этап:</w:t>
      </w:r>
      <w:r>
        <w:rPr>
          <w:spacing w:val="0"/>
          <w:w w:val="100"/>
          <w:position w:val="0"/>
          <w:shd w:val="clear" w:color="auto" w:fill="auto"/>
          <w:lang w:val="ru-RU" w:eastAsia="ru-RU" w:bidi="ru-RU"/>
        </w:rPr>
        <w:t xml:space="preserve"> иглу с мандреном вводят в печень под ультразвуковым или визуальным </w:t>
      </w:r>
      <w:r>
        <w:rPr>
          <w:color w:val="000000"/>
          <w:spacing w:val="0"/>
          <w:w w:val="100"/>
          <w:position w:val="0"/>
          <w:shd w:val="clear" w:color="auto" w:fill="auto"/>
          <w:lang w:val="ru-RU" w:eastAsia="ru-RU" w:bidi="ru-RU"/>
        </w:rPr>
        <w:t>ь</w:t>
      </w:r>
      <w:r>
        <w:rPr>
          <w:spacing w:val="0"/>
          <w:w w:val="100"/>
          <w:position w:val="0"/>
          <w:shd w:val="clear" w:color="auto" w:fill="auto"/>
          <w:lang w:val="ru-RU" w:eastAsia="ru-RU" w:bidi="ru-RU"/>
        </w:rPr>
        <w:t>он</w:t>
      </w:r>
      <w:r>
        <w:rPr>
          <w:color w:val="000000"/>
          <w:spacing w:val="0"/>
          <w:w w:val="100"/>
          <w:position w:val="0"/>
          <w:shd w:val="clear" w:color="auto" w:fill="auto"/>
          <w:lang w:val="ru-RU" w:eastAsia="ru-RU" w:bidi="ru-RU"/>
        </w:rPr>
        <w:t>е</w:t>
      </w:r>
      <w:r>
        <w:rPr>
          <w:spacing w:val="0"/>
          <w:w w:val="100"/>
          <w:position w:val="0"/>
          <w:shd w:val="clear" w:color="auto" w:fill="auto"/>
          <w:lang w:val="ru-RU" w:eastAsia="ru-RU" w:bidi="ru-RU"/>
        </w:rPr>
        <w:t>ро- лем, достигают границы требуемой зоны на расстоянии диаметра от границы очага. Уби</w:t>
        <w:softHyphen/>
        <w:t>рают мандрен из иглы и затем, продвигая иглу, вводят 96 % этанол из расчета не менее 0,8 мл этанола на 10 мм хода пункционного канала (стандартная методика).</w:t>
      </w:r>
    </w:p>
    <w:p>
      <w:pPr>
        <w:pStyle w:val="Style13"/>
        <w:keepNext w:val="0"/>
        <w:keepLines w:val="0"/>
        <w:widowControl w:val="0"/>
        <w:numPr>
          <w:ilvl w:val="0"/>
          <w:numId w:val="305"/>
        </w:numPr>
        <w:shd w:val="clear" w:color="auto" w:fill="auto"/>
        <w:tabs>
          <w:tab w:pos="625" w:val="left"/>
        </w:tabs>
        <w:bidi w:val="0"/>
        <w:spacing w:before="0" w:after="0"/>
        <w:ind w:left="0" w:right="0"/>
        <w:jc w:val="both"/>
      </w:pPr>
      <w:r>
        <w:rPr>
          <w:b/>
          <w:bCs/>
          <w:i/>
          <w:iCs/>
          <w:spacing w:val="0"/>
          <w:w w:val="100"/>
          <w:position w:val="0"/>
          <w:shd w:val="clear" w:color="auto" w:fill="auto"/>
          <w:lang w:val="ru-RU" w:eastAsia="ru-RU" w:bidi="ru-RU"/>
        </w:rPr>
        <w:t>этап:</w:t>
      </w:r>
      <w:r>
        <w:rPr>
          <w:spacing w:val="0"/>
          <w:w w:val="100"/>
          <w:position w:val="0"/>
          <w:shd w:val="clear" w:color="auto" w:fill="auto"/>
          <w:lang w:val="ru-RU" w:eastAsia="ru-RU" w:bidi="ru-RU"/>
        </w:rPr>
        <w:t xml:space="preserve"> введение спирта прекращают после достижения иглой очага; в иглу вставляют ман- дрен и проводят ее через весь очаг и печень на расстоянии диаметра от края очага.</w:t>
      </w:r>
    </w:p>
    <w:p>
      <w:pPr>
        <w:pStyle w:val="Style13"/>
        <w:keepNext w:val="0"/>
        <w:keepLines w:val="0"/>
        <w:widowControl w:val="0"/>
        <w:shd w:val="clear" w:color="auto" w:fill="auto"/>
        <w:bidi w:val="0"/>
        <w:spacing w:before="0" w:after="0"/>
        <w:ind w:left="0" w:right="0"/>
        <w:jc w:val="both"/>
      </w:pPr>
      <w:r>
        <w:rPr>
          <w:b/>
          <w:bCs/>
          <w:i/>
          <w:iCs/>
          <w:spacing w:val="0"/>
          <w:w w:val="100"/>
          <w:position w:val="0"/>
          <w:shd w:val="clear" w:color="auto" w:fill="auto"/>
          <w:lang w:val="ru-RU" w:eastAsia="ru-RU" w:bidi="ru-RU"/>
        </w:rPr>
        <w:t>3 этап:</w:t>
      </w:r>
      <w:r>
        <w:rPr>
          <w:spacing w:val="0"/>
          <w:w w:val="100"/>
          <w:position w:val="0"/>
          <w:shd w:val="clear" w:color="auto" w:fill="auto"/>
          <w:lang w:val="ru-RU" w:eastAsia="ru-RU" w:bidi="ru-RU"/>
        </w:rPr>
        <w:t xml:space="preserve"> из иглы удаляют мандрен и начина</w:t>
        <w:softHyphen/>
        <w:t>ют вводить спирт одновременно с ретроградным движением иглы. Игла «повторяет» свой п</w:t>
      </w:r>
      <w:r>
        <w:rPr>
          <w:color w:val="000000"/>
          <w:spacing w:val="0"/>
          <w:w w:val="100"/>
          <w:position w:val="0"/>
          <w:shd w:val="clear" w:color="auto" w:fill="auto"/>
          <w:lang w:val="ru-RU" w:eastAsia="ru-RU" w:bidi="ru-RU"/>
        </w:rPr>
        <w:t>у</w:t>
      </w:r>
      <w:r>
        <w:rPr>
          <w:spacing w:val="0"/>
          <w:w w:val="100"/>
          <w:position w:val="0"/>
          <w:shd w:val="clear" w:color="auto" w:fill="auto"/>
          <w:lang w:val="ru-RU" w:eastAsia="ru-RU" w:bidi="ru-RU"/>
        </w:rPr>
        <w:t>ть по пункционному каналу только меня етв</w:t>
      </w:r>
      <w:r>
        <w:rPr>
          <w:color w:val="000000"/>
          <w:spacing w:val="0"/>
          <w:w w:val="100"/>
          <w:position w:val="0"/>
          <w:shd w:val="clear" w:color="auto" w:fill="auto"/>
          <w:lang w:val="ru-RU" w:eastAsia="ru-RU" w:bidi="ru-RU"/>
        </w:rPr>
        <w:t xml:space="preserve">ек </w:t>
      </w:r>
      <w:r>
        <w:rPr>
          <w:spacing w:val="0"/>
          <w:w w:val="100"/>
          <w:position w:val="0"/>
          <w:shd w:val="clear" w:color="auto" w:fill="auto"/>
          <w:lang w:val="ru-RU" w:eastAsia="ru-RU" w:bidi="ru-RU"/>
        </w:rPr>
        <w:t>тор дви</w:t>
        <w:softHyphen/>
        <w:t>жения. Спирт вводят до точки очага, где было за</w:t>
        <w:softHyphen/>
      </w:r>
      <w:r>
        <w:rPr>
          <w:spacing w:val="0"/>
          <w:w w:val="100"/>
          <w:position w:val="0"/>
          <w:shd w:val="clear" w:color="auto" w:fill="auto"/>
          <w:lang w:val="ru-RU" w:eastAsia="ru-RU" w:bidi="ru-RU"/>
        </w:rPr>
        <w:t>кончено введение спирта на 2-ом этапе. Иглу за</w:t>
        <w:softHyphen/>
        <w:t>тем извлекают из очага и органа.</w:t>
      </w:r>
    </w:p>
    <w:p>
      <w:pPr>
        <w:pStyle w:val="Style13"/>
        <w:keepNext w:val="0"/>
        <w:keepLines w:val="0"/>
        <w:widowControl w:val="0"/>
        <w:shd w:val="clear" w:color="auto" w:fill="auto"/>
        <w:bidi w:val="0"/>
        <w:spacing w:before="0" w:after="0" w:line="233" w:lineRule="auto"/>
        <w:ind w:left="0" w:right="0"/>
        <w:jc w:val="both"/>
        <w:rPr>
          <w:sz w:val="13"/>
          <w:szCs w:val="13"/>
        </w:rPr>
      </w:pPr>
      <w:r>
        <w:rPr>
          <w:spacing w:val="0"/>
          <w:w w:val="100"/>
          <w:position w:val="0"/>
          <w:sz w:val="20"/>
          <w:szCs w:val="20"/>
          <w:shd w:val="clear" w:color="auto" w:fill="auto"/>
          <w:lang w:val="ru-RU" w:eastAsia="ru-RU" w:bidi="ru-RU"/>
        </w:rPr>
        <w:t xml:space="preserve">На </w:t>
      </w:r>
      <w:r>
        <w:rPr>
          <w:b/>
          <w:bCs/>
          <w:spacing w:val="0"/>
          <w:w w:val="100"/>
          <w:position w:val="0"/>
          <w:sz w:val="20"/>
          <w:szCs w:val="20"/>
          <w:shd w:val="clear" w:color="auto" w:fill="auto"/>
          <w:lang w:val="ru-RU" w:eastAsia="ru-RU" w:bidi="ru-RU"/>
        </w:rPr>
        <w:t xml:space="preserve">рисунке 1 </w:t>
      </w:r>
      <w:r>
        <w:rPr>
          <w:spacing w:val="0"/>
          <w:w w:val="100"/>
          <w:position w:val="0"/>
          <w:sz w:val="20"/>
          <w:szCs w:val="20"/>
          <w:shd w:val="clear" w:color="auto" w:fill="auto"/>
          <w:lang w:val="ru-RU" w:eastAsia="ru-RU" w:bidi="ru-RU"/>
        </w:rPr>
        <w:t>показана печень (1) и очаг (2). Минимальное число пункционных каналов 4 при объеме зоны 10-20 мм. При увеличении объема зоны на 1 см добавляют два пункцион</w:t>
        <w:softHyphen/>
        <w:t>ных канала. Зона насыщения этанолом состоит из очага (2) и паренхимы печени, отграничен</w:t>
        <w:softHyphen/>
        <w:t>ной точками А и С, расположенными от края очага на расстоянии И его диаметра. Пункцион</w:t>
        <w:softHyphen/>
        <w:t>ную иглу, диаметром 0,8 - 1,2 мм. продвигают под УЗ-контролем к точке А. Затем начинают введение 96 % спирта шприцом в пункционную иглу (4) и, соответственно, в пункционный канал и окружающие ткани. На экране УЗ-прибора возникает специфическая картина насыщения спиртом (5) (</w:t>
      </w:r>
      <w:r>
        <w:rPr>
          <w:b/>
          <w:bCs/>
          <w:spacing w:val="0"/>
          <w:w w:val="100"/>
          <w:position w:val="0"/>
          <w:sz w:val="20"/>
          <w:szCs w:val="20"/>
          <w:shd w:val="clear" w:color="auto" w:fill="auto"/>
          <w:lang w:val="ru-RU" w:eastAsia="ru-RU" w:bidi="ru-RU"/>
        </w:rPr>
        <w:t>рис. 2</w:t>
      </w:r>
      <w:r>
        <w:rPr>
          <w:spacing w:val="0"/>
          <w:w w:val="100"/>
          <w:position w:val="0"/>
          <w:sz w:val="20"/>
          <w:szCs w:val="20"/>
          <w:shd w:val="clear" w:color="auto" w:fill="auto"/>
          <w:lang w:val="ru-RU" w:eastAsia="ru-RU" w:bidi="ru-RU"/>
        </w:rPr>
        <w:t>). Движение иглы происходит по прямой от точки А к точке В. Введение спир</w:t>
        <w:softHyphen/>
        <w:t>та проводят последовательно, исходя из расчета объема зоны, разделенного на число пункцион</w:t>
        <w:softHyphen/>
        <w:t xml:space="preserve">ных каналов. Осуществляется двойной контроль введения спирта объему и по размеру участка инфильтради и </w:t>
      </w:r>
      <w:r>
        <w:rPr>
          <w:spacing w:val="0"/>
          <w:w w:val="100"/>
          <w:position w:val="0"/>
          <w:sz w:val="20"/>
          <w:szCs w:val="20"/>
          <w:shd w:val="clear" w:color="auto" w:fill="auto"/>
          <w:vertAlign w:val="superscript"/>
          <w:lang w:val="ru-RU" w:eastAsia="ru-RU" w:bidi="ru-RU"/>
        </w:rPr>
        <w:t>(</w:t>
      </w:r>
      <w:r>
        <w:rPr>
          <w:color w:val="000000"/>
          <w:spacing w:val="0"/>
          <w:w w:val="100"/>
          <w:position w:val="0"/>
          <w:sz w:val="20"/>
          <w:szCs w:val="20"/>
          <w:shd w:val="clear" w:color="auto" w:fill="auto"/>
          <w:lang w:val="ru-RU" w:eastAsia="ru-RU" w:bidi="ru-RU"/>
        </w:rPr>
        <w:t xml:space="preserve">5) </w:t>
      </w:r>
      <w:r>
        <w:rPr>
          <w:spacing w:val="0"/>
          <w:w w:val="100"/>
          <w:position w:val="0"/>
          <w:sz w:val="20"/>
          <w:szCs w:val="20"/>
          <w:shd w:val="clear" w:color="auto" w:fill="auto"/>
          <w:lang w:val="ru-RU" w:eastAsia="ru-RU" w:bidi="ru-RU"/>
        </w:rPr>
        <w:t>на экр</w:t>
      </w:r>
      <w:r>
        <w:rPr>
          <w:color w:val="000000"/>
          <w:spacing w:val="0"/>
          <w:w w:val="100"/>
          <w:position w:val="0"/>
          <w:sz w:val="20"/>
          <w:szCs w:val="20"/>
          <w:shd w:val="clear" w:color="auto" w:fill="auto"/>
          <w:lang w:val="ru-RU" w:eastAsia="ru-RU" w:bidi="ru-RU"/>
        </w:rPr>
        <w:t>ч</w:t>
      </w:r>
      <w:r>
        <w:rPr>
          <w:spacing w:val="0"/>
          <w:w w:val="100"/>
          <w:position w:val="0"/>
          <w:sz w:val="20"/>
          <w:szCs w:val="20"/>
          <w:shd w:val="clear" w:color="auto" w:fill="auto"/>
          <w:lang w:val="ru-RU" w:eastAsia="ru-RU" w:bidi="ru-RU"/>
        </w:rPr>
        <w:t>н</w:t>
      </w:r>
      <w:r>
        <w:rPr>
          <w:color w:val="000000"/>
          <w:spacing w:val="0"/>
          <w:w w:val="100"/>
          <w:position w:val="0"/>
          <w:sz w:val="20"/>
          <w:szCs w:val="20"/>
          <w:shd w:val="clear" w:color="auto" w:fill="auto"/>
          <w:lang w:val="ru-RU" w:eastAsia="ru-RU" w:bidi="ru-RU"/>
        </w:rPr>
        <w:t xml:space="preserve">е </w:t>
      </w:r>
      <w:r>
        <w:rPr>
          <w:spacing w:val="0"/>
          <w:w w:val="100"/>
          <w:position w:val="0"/>
          <w:sz w:val="20"/>
          <w:szCs w:val="20"/>
          <w:shd w:val="clear" w:color="auto" w:fill="auto"/>
          <w:lang w:val="ru-RU" w:eastAsia="ru-RU" w:bidi="ru-RU"/>
        </w:rPr>
        <w:t>УЗ</w:t>
      </w:r>
      <w:r>
        <w:rPr>
          <w:color w:val="000000"/>
          <w:spacing w:val="0"/>
          <w:w w:val="100"/>
          <w:position w:val="0"/>
          <w:sz w:val="20"/>
          <w:szCs w:val="20"/>
          <w:shd w:val="clear" w:color="auto" w:fill="auto"/>
          <w:lang w:val="ru-RU" w:eastAsia="ru-RU" w:bidi="ru-RU"/>
        </w:rPr>
        <w:t>-</w:t>
      </w:r>
      <w:r>
        <w:rPr>
          <w:spacing w:val="0"/>
          <w:w w:val="100"/>
          <w:position w:val="0"/>
          <w:sz w:val="20"/>
          <w:szCs w:val="20"/>
          <w:shd w:val="clear" w:color="auto" w:fill="auto"/>
          <w:lang w:val="ru-RU" w:eastAsia="ru-RU" w:bidi="ru-RU"/>
        </w:rPr>
        <w:t>пр</w:t>
      </w:r>
      <w:r>
        <w:rPr>
          <w:color w:val="000000"/>
          <w:spacing w:val="0"/>
          <w:w w:val="100"/>
          <w:position w:val="0"/>
          <w:sz w:val="20"/>
          <w:szCs w:val="20"/>
          <w:shd w:val="clear" w:color="auto" w:fill="auto"/>
          <w:lang w:val="ru-RU" w:eastAsia="ru-RU" w:bidi="ru-RU"/>
        </w:rPr>
        <w:t>к</w:t>
      </w:r>
      <w:r>
        <w:rPr>
          <w:spacing w:val="0"/>
          <w:w w:val="100"/>
          <w:position w:val="0"/>
          <w:sz w:val="20"/>
          <w:szCs w:val="20"/>
          <w:shd w:val="clear" w:color="auto" w:fill="auto"/>
          <w:lang w:val="ru-RU" w:eastAsia="ru-RU" w:bidi="ru-RU"/>
        </w:rPr>
        <w:t>бора</w:t>
      </w:r>
      <w:r>
        <w:rPr>
          <w:color w:val="000000"/>
          <w:spacing w:val="0"/>
          <w:w w:val="100"/>
          <w:position w:val="0"/>
          <w:sz w:val="20"/>
          <w:szCs w:val="20"/>
          <w:shd w:val="clear" w:color="auto" w:fill="auto"/>
          <w:lang w:val="ru-RU" w:eastAsia="ru-RU" w:bidi="ru-RU"/>
        </w:rPr>
        <w:t xml:space="preserve">. а </w:t>
      </w:r>
      <w:r>
        <w:rPr>
          <w:spacing w:val="0"/>
          <w:w w:val="100"/>
          <w:position w:val="0"/>
          <w:sz w:val="20"/>
          <w:szCs w:val="20"/>
          <w:shd w:val="clear" w:color="auto" w:fill="auto"/>
          <w:lang w:val="ru-RU" w:eastAsia="ru-RU" w:bidi="ru-RU"/>
        </w:rPr>
        <w:t>о</w:t>
      </w:r>
      <w:r>
        <w:rPr>
          <w:spacing w:val="0"/>
          <w:w w:val="100"/>
          <w:position w:val="0"/>
          <w:sz w:val="20"/>
          <w:szCs w:val="20"/>
          <w:shd w:val="clear" w:color="auto" w:fill="auto"/>
          <w:vertAlign w:val="subscript"/>
          <w:lang w:val="en-US" w:eastAsia="en-US" w:bidi="en-US"/>
        </w:rPr>
        <w:t>Hi</w:t>
      </w:r>
      <w:r>
        <w:rPr>
          <w:color w:val="000000"/>
          <w:spacing w:val="0"/>
          <w:w w:val="100"/>
          <w:position w:val="0"/>
          <w:sz w:val="20"/>
          <w:szCs w:val="20"/>
          <w:shd w:val="clear" w:color="auto" w:fill="auto"/>
          <w:lang w:val="en-US" w:eastAsia="en-US" w:bidi="en-US"/>
        </w:rPr>
        <w:t xml:space="preserve">a </w:t>
      </w:r>
      <w:r>
        <w:rPr>
          <w:spacing w:val="0"/>
          <w:w w:val="100"/>
          <w:position w:val="0"/>
          <w:sz w:val="20"/>
          <w:szCs w:val="20"/>
          <w:shd w:val="clear" w:color="auto" w:fill="auto"/>
          <w:lang w:val="ru-RU" w:eastAsia="ru-RU" w:bidi="ru-RU"/>
        </w:rPr>
        <w:t>инфил</w:t>
      </w:r>
      <w:r>
        <w:rPr>
          <w:color w:val="000000"/>
          <w:spacing w:val="0"/>
          <w:w w:val="100"/>
          <w:position w:val="0"/>
          <w:sz w:val="20"/>
          <w:szCs w:val="20"/>
          <w:shd w:val="clear" w:color="auto" w:fill="auto"/>
          <w:lang w:val="ru-RU" w:eastAsia="ru-RU" w:bidi="ru-RU"/>
        </w:rPr>
        <w:t>ь</w:t>
      </w:r>
      <w:r>
        <w:rPr>
          <w:spacing w:val="0"/>
          <w:w w:val="100"/>
          <w:position w:val="0"/>
          <w:sz w:val="20"/>
          <w:szCs w:val="20"/>
          <w:shd w:val="clear" w:color="auto" w:fill="auto"/>
          <w:lang w:val="ru-RU" w:eastAsia="ru-RU" w:bidi="ru-RU"/>
        </w:rPr>
        <w:t xml:space="preserve">трации </w:t>
      </w:r>
      <w:r>
        <w:rPr>
          <w:color w:val="000000"/>
          <w:spacing w:val="0"/>
          <w:w w:val="100"/>
          <w:position w:val="0"/>
          <w:sz w:val="20"/>
          <w:szCs w:val="20"/>
          <w:shd w:val="clear" w:color="auto" w:fill="auto"/>
          <w:lang w:val="ru-RU" w:eastAsia="ru-RU" w:bidi="ru-RU"/>
        </w:rPr>
        <w:t>(</w:t>
      </w:r>
      <w:r>
        <w:rPr>
          <w:spacing w:val="0"/>
          <w:w w:val="100"/>
          <w:position w:val="0"/>
          <w:sz w:val="20"/>
          <w:szCs w:val="20"/>
          <w:shd w:val="clear" w:color="auto" w:fill="auto"/>
          <w:lang w:val="ru-RU" w:eastAsia="ru-RU" w:bidi="ru-RU"/>
        </w:rPr>
        <w:t>насыще</w:t>
      </w:r>
      <w:r>
        <w:rPr>
          <w:color w:val="000000"/>
          <w:spacing w:val="0"/>
          <w:w w:val="100"/>
          <w:position w:val="0"/>
          <w:sz w:val="20"/>
          <w:szCs w:val="20"/>
          <w:shd w:val="clear" w:color="auto" w:fill="auto"/>
          <w:lang w:val="ru-RU" w:eastAsia="ru-RU" w:bidi="ru-RU"/>
        </w:rPr>
        <w:t>к</w:t>
      </w:r>
      <w:r>
        <w:rPr>
          <w:spacing w:val="0"/>
          <w:w w:val="100"/>
          <w:position w:val="0"/>
          <w:sz w:val="20"/>
          <w:szCs w:val="20"/>
          <w:shd w:val="clear" w:color="auto" w:fill="auto"/>
          <w:lang w:val="ru-RU" w:eastAsia="ru-RU" w:bidi="ru-RU"/>
        </w:rPr>
        <w:t>ия</w:t>
      </w:r>
      <w:r>
        <w:rPr>
          <w:color w:val="000000"/>
          <w:spacing w:val="0"/>
          <w:w w:val="100"/>
          <w:position w:val="0"/>
          <w:sz w:val="20"/>
          <w:szCs w:val="20"/>
          <w:shd w:val="clear" w:color="auto" w:fill="auto"/>
          <w:lang w:val="ru-RU" w:eastAsia="ru-RU" w:bidi="ru-RU"/>
        </w:rPr>
        <w:t xml:space="preserve">Ь </w:t>
      </w:r>
      <w:r>
        <w:rPr>
          <w:spacing w:val="0"/>
          <w:w w:val="100"/>
          <w:position w:val="0"/>
          <w:sz w:val="20"/>
          <w:szCs w:val="20"/>
          <w:shd w:val="clear" w:color="auto" w:fill="auto"/>
          <w:lang w:val="ru-RU" w:eastAsia="ru-RU" w:bidi="ru-RU"/>
        </w:rPr>
        <w:t>с</w:t>
      </w:r>
      <w:r>
        <w:rPr>
          <w:color w:val="000000"/>
          <w:spacing w:val="0"/>
          <w:w w:val="100"/>
          <w:position w:val="0"/>
          <w:sz w:val="20"/>
          <w:szCs w:val="20"/>
          <w:shd w:val="clear" w:color="auto" w:fill="auto"/>
          <w:lang w:val="ru-RU" w:eastAsia="ru-RU" w:bidi="ru-RU"/>
        </w:rPr>
        <w:t xml:space="preserve">ь </w:t>
      </w:r>
      <w:r>
        <w:rPr>
          <w:spacing w:val="0"/>
          <w:w w:val="100"/>
          <w:position w:val="0"/>
          <w:sz w:val="20"/>
          <w:szCs w:val="20"/>
          <w:shd w:val="clear" w:color="auto" w:fill="auto"/>
          <w:lang w:val="ru-RU" w:eastAsia="ru-RU" w:bidi="ru-RU"/>
        </w:rPr>
        <w:t>ир</w:t>
      </w:r>
      <w:r>
        <w:rPr>
          <w:color w:val="000000"/>
          <w:spacing w:val="0"/>
          <w:w w:val="100"/>
          <w:position w:val="0"/>
          <w:sz w:val="20"/>
          <w:szCs w:val="20"/>
          <w:shd w:val="clear" w:color="auto" w:fill="auto"/>
          <w:lang w:val="ru-RU" w:eastAsia="ru-RU" w:bidi="ru-RU"/>
        </w:rPr>
        <w:t>ьк</w:t>
      </w:r>
      <w:r>
        <w:rPr>
          <w:spacing w:val="0"/>
          <w:w w:val="100"/>
          <w:position w:val="0"/>
          <w:sz w:val="20"/>
          <w:szCs w:val="20"/>
          <w:shd w:val="clear" w:color="auto" w:fill="auto"/>
          <w:lang w:val="ru-RU" w:eastAsia="ru-RU" w:bidi="ru-RU"/>
        </w:rPr>
        <w:t>м должн</w:t>
      </w:r>
      <w:r>
        <w:rPr>
          <w:color w:val="000000"/>
          <w:spacing w:val="0"/>
          <w:w w:val="100"/>
          <w:position w:val="0"/>
          <w:sz w:val="20"/>
          <w:szCs w:val="20"/>
          <w:shd w:val="clear" w:color="auto" w:fill="auto"/>
          <w:lang w:val="ru-RU" w:eastAsia="ru-RU" w:bidi="ru-RU"/>
        </w:rPr>
        <w:t xml:space="preserve">е </w:t>
      </w:r>
      <w:r>
        <w:rPr>
          <w:spacing w:val="0"/>
          <w:w w:val="100"/>
          <w:position w:val="0"/>
          <w:sz w:val="20"/>
          <w:szCs w:val="20"/>
          <w:shd w:val="clear" w:color="auto" w:fill="auto"/>
          <w:lang w:val="ru-RU" w:eastAsia="ru-RU" w:bidi="ru-RU"/>
        </w:rPr>
        <w:t>четко с</w:t>
      </w:r>
      <w:r>
        <w:rPr>
          <w:color w:val="000000"/>
          <w:spacing w:val="0"/>
          <w:w w:val="100"/>
          <w:position w:val="0"/>
          <w:sz w:val="20"/>
          <w:szCs w:val="20"/>
          <w:shd w:val="clear" w:color="auto" w:fill="auto"/>
          <w:lang w:val="ru-RU" w:eastAsia="ru-RU" w:bidi="ru-RU"/>
        </w:rPr>
        <w:t>о</w:t>
      </w:r>
      <w:r>
        <w:rPr>
          <w:spacing w:val="0"/>
          <w:w w:val="100"/>
          <w:position w:val="0"/>
          <w:sz w:val="20"/>
          <w:szCs w:val="20"/>
          <w:shd w:val="clear" w:color="auto" w:fill="auto"/>
          <w:lang w:val="ru-RU" w:eastAsia="ru-RU" w:bidi="ru-RU"/>
        </w:rPr>
        <w:t>от</w:t>
      </w:r>
      <w:r>
        <w:rPr>
          <w:color w:val="000000"/>
          <w:spacing w:val="0"/>
          <w:w w:val="100"/>
          <w:position w:val="0"/>
          <w:sz w:val="20"/>
          <w:szCs w:val="20"/>
          <w:shd w:val="clear" w:color="auto" w:fill="auto"/>
          <w:lang w:val="ru-RU" w:eastAsia="ru-RU" w:bidi="ru-RU"/>
        </w:rPr>
        <w:t>в</w:t>
      </w:r>
      <w:r>
        <w:rPr>
          <w:spacing w:val="0"/>
          <w:w w:val="100"/>
          <w:position w:val="0"/>
          <w:sz w:val="20"/>
          <w:szCs w:val="20"/>
          <w:shd w:val="clear" w:color="auto" w:fill="auto"/>
          <w:lang w:val="ru-RU" w:eastAsia="ru-RU" w:bidi="ru-RU"/>
        </w:rPr>
        <w:t>ет</w:t>
      </w:r>
      <w:r>
        <w:rPr>
          <w:color w:val="000000"/>
          <w:spacing w:val="0"/>
          <w:w w:val="100"/>
          <w:position w:val="0"/>
          <w:sz w:val="20"/>
          <w:szCs w:val="20"/>
          <w:shd w:val="clear" w:color="auto" w:fill="auto"/>
          <w:lang w:val="ru-RU" w:eastAsia="ru-RU" w:bidi="ru-RU"/>
        </w:rPr>
        <w:t>с</w:t>
      </w:r>
      <w:r>
        <w:rPr>
          <w:spacing w:val="0"/>
          <w:w w:val="100"/>
          <w:position w:val="0"/>
          <w:sz w:val="20"/>
          <w:szCs w:val="20"/>
          <w:shd w:val="clear" w:color="auto" w:fill="auto"/>
          <w:lang w:val="ru-RU" w:eastAsia="ru-RU" w:bidi="ru-RU"/>
        </w:rPr>
        <w:t>т</w:t>
      </w:r>
      <w:r>
        <w:rPr>
          <w:color w:val="000000"/>
          <w:spacing w:val="0"/>
          <w:w w:val="100"/>
          <w:position w:val="0"/>
          <w:sz w:val="20"/>
          <w:szCs w:val="20"/>
          <w:shd w:val="clear" w:color="auto" w:fill="auto"/>
          <w:lang w:val="ru-RU" w:eastAsia="ru-RU" w:bidi="ru-RU"/>
        </w:rPr>
        <w:t>цов</w:t>
      </w:r>
      <w:r>
        <w:rPr>
          <w:spacing w:val="0"/>
          <w:w w:val="100"/>
          <w:position w:val="0"/>
          <w:sz w:val="20"/>
          <w:szCs w:val="20"/>
          <w:shd w:val="clear" w:color="auto" w:fill="auto"/>
          <w:lang w:val="ru-RU" w:eastAsia="ru-RU" w:bidi="ru-RU"/>
        </w:rPr>
        <w:t>ат</w:t>
      </w:r>
      <w:r>
        <w:rPr>
          <w:color w:val="000000"/>
          <w:spacing w:val="0"/>
          <w:w w:val="100"/>
          <w:position w:val="0"/>
          <w:sz w:val="20"/>
          <w:szCs w:val="20"/>
          <w:shd w:val="clear" w:color="auto" w:fill="auto"/>
          <w:lang w:val="ru-RU" w:eastAsia="ru-RU" w:bidi="ru-RU"/>
        </w:rPr>
        <w:t xml:space="preserve">ъ </w:t>
      </w:r>
      <w:r>
        <w:rPr>
          <w:spacing w:val="0"/>
          <w:w w:val="100"/>
          <w:position w:val="0"/>
          <w:sz w:val="20"/>
          <w:szCs w:val="20"/>
          <w:shd w:val="clear" w:color="auto" w:fill="auto"/>
          <w:lang w:val="ru-RU" w:eastAsia="ru-RU" w:bidi="ru-RU"/>
        </w:rPr>
        <w:t>с</w:t>
      </w:r>
      <w:r>
        <w:rPr>
          <w:color w:val="000000"/>
          <w:spacing w:val="0"/>
          <w:w w:val="100"/>
          <w:position w:val="0"/>
          <w:sz w:val="20"/>
          <w:szCs w:val="20"/>
          <w:shd w:val="clear" w:color="auto" w:fill="auto"/>
          <w:lang w:val="ru-RU" w:eastAsia="ru-RU" w:bidi="ru-RU"/>
        </w:rPr>
        <w:t>о</w:t>
      </w:r>
      <w:r>
        <w:rPr>
          <w:spacing w:val="0"/>
          <w:w w:val="100"/>
          <w:position w:val="0"/>
          <w:sz w:val="20"/>
          <w:szCs w:val="20"/>
          <w:shd w:val="clear" w:color="auto" w:fill="auto"/>
          <w:lang w:val="ru-RU" w:eastAsia="ru-RU" w:bidi="ru-RU"/>
        </w:rPr>
        <w:t>с</w:t>
      </w:r>
      <w:r>
        <w:rPr>
          <w:color w:val="000000"/>
          <w:spacing w:val="0"/>
          <w:w w:val="100"/>
          <w:position w:val="0"/>
          <w:sz w:val="20"/>
          <w:szCs w:val="20"/>
          <w:shd w:val="clear" w:color="auto" w:fill="auto"/>
          <w:lang w:val="ru-RU" w:eastAsia="ru-RU" w:bidi="ru-RU"/>
        </w:rPr>
        <w:t>е</w:t>
      </w:r>
      <w:r>
        <w:rPr>
          <w:spacing w:val="0"/>
          <w:w w:val="100"/>
          <w:position w:val="0"/>
          <w:sz w:val="20"/>
          <w:szCs w:val="20"/>
          <w:shd w:val="clear" w:color="auto" w:fill="auto"/>
          <w:lang w:val="ru-RU" w:eastAsia="ru-RU" w:bidi="ru-RU"/>
        </w:rPr>
        <w:t>дним пункцио</w:t>
      </w:r>
      <w:r>
        <w:rPr>
          <w:color w:val="000000"/>
          <w:spacing w:val="0"/>
          <w:w w:val="100"/>
          <w:position w:val="0"/>
          <w:sz w:val="20"/>
          <w:szCs w:val="20"/>
          <w:shd w:val="clear" w:color="auto" w:fill="auto"/>
          <w:lang w:val="ru-RU" w:eastAsia="ru-RU" w:bidi="ru-RU"/>
        </w:rPr>
        <w:t>н</w:t>
      </w:r>
      <w:r>
        <w:rPr>
          <w:spacing w:val="0"/>
          <w:w w:val="100"/>
          <w:position w:val="0"/>
          <w:sz w:val="20"/>
          <w:szCs w:val="20"/>
          <w:shd w:val="clear" w:color="auto" w:fill="auto"/>
          <w:lang w:val="ru-RU" w:eastAsia="ru-RU" w:bidi="ru-RU"/>
        </w:rPr>
        <w:t xml:space="preserve">ным </w:t>
      </w:r>
      <w:r>
        <w:rPr>
          <w:rFonts w:ascii="Tahoma" w:eastAsia="Tahoma" w:hAnsi="Tahoma" w:cs="Tahoma"/>
          <w:color w:val="000000"/>
          <w:spacing w:val="0"/>
          <w:w w:val="100"/>
          <w:position w:val="0"/>
          <w:sz w:val="13"/>
          <w:szCs w:val="13"/>
          <w:shd w:val="clear" w:color="auto" w:fill="auto"/>
          <w:lang w:val="ru-RU" w:eastAsia="ru-RU" w:bidi="ru-RU"/>
        </w:rPr>
        <w:t>а</w:t>
      </w:r>
      <w:r>
        <w:rPr>
          <w:spacing w:val="0"/>
          <w:w w:val="100"/>
          <w:position w:val="0"/>
          <w:sz w:val="20"/>
          <w:szCs w:val="20"/>
          <w:shd w:val="clear" w:color="auto" w:fill="auto"/>
          <w:lang w:val="ru-RU" w:eastAsia="ru-RU" w:bidi="ru-RU"/>
        </w:rPr>
        <w:t>ан</w:t>
      </w:r>
      <w:r>
        <w:rPr>
          <w:rFonts w:ascii="Tahoma" w:eastAsia="Tahoma" w:hAnsi="Tahoma" w:cs="Tahoma"/>
          <w:color w:val="000000"/>
          <w:spacing w:val="0"/>
          <w:w w:val="100"/>
          <w:position w:val="0"/>
          <w:sz w:val="13"/>
          <w:szCs w:val="13"/>
          <w:shd w:val="clear" w:color="auto" w:fill="auto"/>
          <w:lang w:val="ru-RU" w:eastAsia="ru-RU" w:bidi="ru-RU"/>
        </w:rPr>
        <w:t>с</w:t>
      </w:r>
      <w:r>
        <w:rPr>
          <w:rFonts w:ascii="Tahoma" w:eastAsia="Tahoma" w:hAnsi="Tahoma" w:cs="Tahoma"/>
          <w:spacing w:val="0"/>
          <w:w w:val="100"/>
          <w:position w:val="0"/>
          <w:sz w:val="13"/>
          <w:szCs w:val="13"/>
          <w:shd w:val="clear" w:color="auto" w:fill="auto"/>
          <w:lang w:val="ru-RU" w:eastAsia="ru-RU" w:bidi="ru-RU"/>
        </w:rPr>
        <w:t>л</w:t>
      </w:r>
      <w:r>
        <w:rPr>
          <w:rFonts w:ascii="Tahoma" w:eastAsia="Tahoma" w:hAnsi="Tahoma" w:cs="Tahoma"/>
          <w:color w:val="000000"/>
          <w:spacing w:val="0"/>
          <w:w w:val="100"/>
          <w:position w:val="0"/>
          <w:sz w:val="13"/>
          <w:szCs w:val="13"/>
          <w:shd w:val="clear" w:color="auto" w:fill="auto"/>
          <w:lang w:val="ru-RU" w:eastAsia="ru-RU" w:bidi="ru-RU"/>
        </w:rPr>
        <w:t>е</w:t>
      </w:r>
      <w:r>
        <w:rPr>
          <w:rFonts w:ascii="Tahoma" w:eastAsia="Tahoma" w:hAnsi="Tahoma" w:cs="Tahoma"/>
          <w:spacing w:val="0"/>
          <w:w w:val="100"/>
          <w:position w:val="0"/>
          <w:sz w:val="13"/>
          <w:szCs w:val="13"/>
          <w:shd w:val="clear" w:color="auto" w:fill="auto"/>
          <w:lang w:val="ru-RU" w:eastAsia="ru-RU" w:bidi="ru-RU"/>
        </w:rPr>
        <w:t>м</w:t>
      </w:r>
      <w:r>
        <w:rPr>
          <w:rFonts w:ascii="Tahoma" w:eastAsia="Tahoma" w:hAnsi="Tahoma" w:cs="Tahoma"/>
          <w:color w:val="000000"/>
          <w:spacing w:val="0"/>
          <w:w w:val="100"/>
          <w:position w:val="0"/>
          <w:sz w:val="13"/>
          <w:szCs w:val="13"/>
          <w:shd w:val="clear" w:color="auto" w:fill="auto"/>
          <w:lang w:val="ru-RU" w:eastAsia="ru-RU" w:bidi="ru-RU"/>
        </w:rPr>
        <w:t>:</w:t>
      </w:r>
    </w:p>
    <w:p>
      <w:pPr>
        <w:pStyle w:val="Style13"/>
        <w:keepNext w:val="0"/>
        <w:keepLines w:val="0"/>
        <w:widowControl w:val="0"/>
        <w:shd w:val="clear" w:color="auto" w:fill="auto"/>
        <w:bidi w:val="0"/>
        <w:spacing w:before="0" w:after="0" w:line="240" w:lineRule="auto"/>
        <w:ind w:left="0" w:right="0"/>
        <w:jc w:val="both"/>
      </w:pPr>
      <w:r>
        <w:rPr>
          <w:rFonts w:ascii="Tahoma" w:eastAsia="Tahoma" w:hAnsi="Tahoma" w:cs="Tahoma"/>
          <w:color w:val="000000"/>
          <w:spacing w:val="0"/>
          <w:w w:val="100"/>
          <w:position w:val="0"/>
          <w:sz w:val="13"/>
          <w:szCs w:val="13"/>
          <w:shd w:val="clear" w:color="auto" w:fill="auto"/>
          <w:lang w:val="en-US" w:eastAsia="en-US" w:bidi="en-US"/>
        </w:rPr>
        <w:t>(</w:t>
      </w:r>
      <w:r>
        <w:rPr>
          <w:rFonts w:ascii="Tahoma" w:eastAsia="Tahoma" w:hAnsi="Tahoma" w:cs="Tahoma"/>
          <w:spacing w:val="0"/>
          <w:w w:val="100"/>
          <w:position w:val="0"/>
          <w:sz w:val="13"/>
          <w:szCs w:val="13"/>
          <w:shd w:val="clear" w:color="auto" w:fill="auto"/>
          <w:lang w:val="en-US" w:eastAsia="en-US" w:bidi="en-US"/>
        </w:rPr>
        <w:t>A</w:t>
      </w:r>
      <w:r>
        <w:rPr>
          <w:rFonts w:ascii="Tahoma" w:eastAsia="Tahoma" w:hAnsi="Tahoma" w:cs="Tahoma"/>
          <w:color w:val="000000"/>
          <w:spacing w:val="0"/>
          <w:w w:val="100"/>
          <w:position w:val="0"/>
          <w:sz w:val="13"/>
          <w:szCs w:val="13"/>
          <w:shd w:val="clear" w:color="auto" w:fill="auto"/>
          <w:lang w:val="en-US" w:eastAsia="en-US" w:bidi="en-US"/>
        </w:rPr>
        <w:t>be</w:t>
      </w:r>
      <w:r>
        <w:rPr>
          <w:rFonts w:ascii="Tahoma" w:eastAsia="Tahoma" w:hAnsi="Tahoma" w:cs="Tahoma"/>
          <w:spacing w:val="0"/>
          <w:w w:val="100"/>
          <w:position w:val="0"/>
          <w:sz w:val="13"/>
          <w:szCs w:val="13"/>
          <w:shd w:val="clear" w:color="auto" w:fill="auto"/>
          <w:lang w:val="en-US" w:eastAsia="en-US" w:bidi="en-US"/>
        </w:rPr>
        <w:t>B</w:t>
      </w:r>
      <w:r>
        <w:rPr>
          <w:rFonts w:ascii="Tahoma" w:eastAsia="Tahoma" w:hAnsi="Tahoma" w:cs="Tahoma"/>
          <w:color w:val="000000"/>
          <w:spacing w:val="0"/>
          <w:w w:val="100"/>
          <w:position w:val="0"/>
          <w:sz w:val="13"/>
          <w:szCs w:val="13"/>
          <w:shd w:val="clear" w:color="auto" w:fill="auto"/>
          <w:lang w:val="en-US" w:eastAsia="en-US" w:bidi="en-US"/>
        </w:rPr>
        <w:t>)a</w:t>
      </w:r>
      <w:r>
        <w:rPr>
          <w:rFonts w:ascii="Tahoma" w:eastAsia="Tahoma" w:hAnsi="Tahoma" w:cs="Tahoma"/>
          <w:spacing w:val="0"/>
          <w:w w:val="100"/>
          <w:position w:val="0"/>
          <w:sz w:val="13"/>
          <w:szCs w:val="13"/>
          <w:shd w:val="clear" w:color="auto" w:fill="auto"/>
          <w:lang w:val="en-US" w:eastAsia="en-US" w:bidi="en-US"/>
        </w:rPr>
        <w:t>(A</w:t>
      </w:r>
      <w:r>
        <w:rPr>
          <w:rFonts w:ascii="Tahoma" w:eastAsia="Tahoma" w:hAnsi="Tahoma" w:cs="Tahoma"/>
          <w:color w:val="000000"/>
          <w:spacing w:val="0"/>
          <w:w w:val="100"/>
          <w:position w:val="0"/>
          <w:sz w:val="13"/>
          <w:szCs w:val="13"/>
          <w:shd w:val="clear" w:color="auto" w:fill="auto"/>
          <w:lang w:val="en-US" w:eastAsia="en-US" w:bidi="en-US"/>
        </w:rPr>
        <w:t>e-</w:t>
      </w:r>
      <w:r>
        <w:rPr>
          <w:rFonts w:ascii="Tahoma" w:eastAsia="Tahoma" w:hAnsi="Tahoma" w:cs="Tahoma"/>
          <w:spacing w:val="0"/>
          <w:w w:val="100"/>
          <w:position w:val="0"/>
          <w:sz w:val="13"/>
          <w:szCs w:val="13"/>
          <w:shd w:val="clear" w:color="auto" w:fill="auto"/>
          <w:lang w:val="en-US" w:eastAsia="en-US" w:bidi="en-US"/>
        </w:rPr>
        <w:t>B</w:t>
      </w:r>
      <w:r>
        <w:rPr>
          <w:spacing w:val="0"/>
          <w:w w:val="100"/>
          <w:position w:val="0"/>
          <w:shd w:val="clear" w:color="auto" w:fill="auto"/>
          <w:lang w:val="en-US" w:eastAsia="en-US" w:bidi="en-US"/>
        </w:rPr>
        <w:t>)</w:t>
      </w:r>
      <w:r>
        <w:rPr>
          <w:spacing w:val="0"/>
          <w:w w:val="100"/>
          <w:position w:val="0"/>
          <w:shd w:val="clear" w:color="auto" w:fill="auto"/>
          <w:lang w:val="ru-RU" w:eastAsia="ru-RU" w:bidi="ru-RU"/>
        </w:rPr>
        <w:t>-(С4</w:t>
      </w:r>
      <w:r>
        <w:rPr>
          <w:color w:val="000000"/>
          <w:spacing w:val="0"/>
          <w:w w:val="100"/>
          <w:position w:val="0"/>
          <w:shd w:val="clear" w:color="auto" w:fill="auto"/>
          <w:lang w:val="ru-RU" w:eastAsia="ru-RU" w:bidi="ru-RU"/>
        </w:rPr>
        <w:t>-</w:t>
      </w:r>
      <w:r>
        <w:rPr>
          <w:spacing w:val="0"/>
          <w:w w:val="100"/>
          <w:position w:val="0"/>
          <w:shd w:val="clear" w:color="auto" w:fill="auto"/>
          <w:lang w:val="ru-RU" w:eastAsia="ru-RU" w:bidi="ru-RU"/>
        </w:rPr>
        <w:t>В</w:t>
      </w:r>
      <w:r>
        <w:rPr>
          <w:color w:val="000000"/>
          <w:spacing w:val="0"/>
          <w:w w:val="100"/>
          <w:position w:val="0"/>
          <w:shd w:val="clear" w:color="auto" w:fill="auto"/>
          <w:lang w:val="ru-RU" w:eastAsia="ru-RU" w:bidi="ru-RU"/>
        </w:rPr>
        <w:t>)</w:t>
      </w:r>
      <w:r>
        <w:rPr>
          <w:spacing w:val="0"/>
          <w:w w:val="100"/>
          <w:position w:val="0"/>
          <w:shd w:val="clear" w:color="auto" w:fill="auto"/>
          <w:lang w:val="ru-RU" w:eastAsia="ru-RU" w:bidi="ru-RU"/>
        </w:rPr>
        <w:t>;</w:t>
      </w:r>
    </w:p>
    <w:p>
      <w:pPr>
        <w:pStyle w:val="Style13"/>
        <w:keepNext w:val="0"/>
        <w:keepLines w:val="0"/>
        <w:widowControl w:val="0"/>
        <w:shd w:val="clear" w:color="auto" w:fill="auto"/>
        <w:bidi w:val="0"/>
        <w:spacing w:before="0" w:after="0" w:line="230" w:lineRule="auto"/>
        <w:ind w:left="0" w:right="0"/>
        <w:jc w:val="both"/>
      </w:pPr>
      <w:r>
        <w:rPr>
          <w:color w:val="000000"/>
          <w:spacing w:val="0"/>
          <w:w w:val="100"/>
          <w:position w:val="0"/>
          <w:shd w:val="clear" w:color="auto" w:fill="auto"/>
          <w:lang w:val="ru-RU" w:eastAsia="ru-RU" w:bidi="ru-RU"/>
        </w:rPr>
        <w:t>(</w:t>
      </w:r>
      <w:r>
        <w:rPr>
          <w:spacing w:val="0"/>
          <w:w w:val="100"/>
          <w:position w:val="0"/>
          <w:shd w:val="clear" w:color="auto" w:fill="auto"/>
          <w:lang w:val="ru-RU" w:eastAsia="ru-RU" w:bidi="ru-RU"/>
        </w:rPr>
        <w:t>А</w:t>
      </w:r>
      <w:r>
        <w:rPr>
          <w:color w:val="000000"/>
          <w:spacing w:val="0"/>
          <w:w w:val="100"/>
          <w:position w:val="0"/>
          <w:shd w:val="clear" w:color="auto" w:fill="auto"/>
          <w:lang w:val="ru-RU" w:eastAsia="ru-RU" w:bidi="ru-RU"/>
        </w:rPr>
        <w:t>0)</w:t>
      </w:r>
      <w:r>
        <w:rPr>
          <w:spacing w:val="0"/>
          <w:w w:val="100"/>
          <w:position w:val="0"/>
          <w:shd w:val="clear" w:color="auto" w:fill="auto"/>
          <w:lang w:val="ru-RU" w:eastAsia="ru-RU" w:bidi="ru-RU"/>
        </w:rPr>
        <w:t>ВНА2</w:t>
      </w:r>
      <w:r>
        <w:rPr>
          <w:color w:val="000000"/>
          <w:spacing w:val="0"/>
          <w:w w:val="100"/>
          <w:position w:val="0"/>
          <w:shd w:val="clear" w:color="auto" w:fill="auto"/>
          <w:lang w:val="ru-RU" w:eastAsia="ru-RU" w:bidi="ru-RU"/>
        </w:rPr>
        <w:t>о</w:t>
      </w:r>
      <w:r>
        <w:rPr>
          <w:spacing w:val="0"/>
          <w:w w:val="100"/>
          <w:position w:val="0"/>
          <w:shd w:val="clear" w:color="auto" w:fill="auto"/>
          <w:lang w:val="ru-RU" w:eastAsia="ru-RU" w:bidi="ru-RU"/>
        </w:rPr>
        <w:t>ВНАЗ</w:t>
      </w:r>
      <w:r>
        <w:rPr>
          <w:color w:val="000000"/>
          <w:spacing w:val="0"/>
          <w:w w:val="100"/>
          <w:position w:val="0"/>
          <w:shd w:val="clear" w:color="auto" w:fill="auto"/>
          <w:lang w:val="ru-RU" w:eastAsia="ru-RU" w:bidi="ru-RU"/>
        </w:rPr>
        <w:t>-</w:t>
      </w:r>
      <w:r>
        <w:rPr>
          <w:spacing w:val="0"/>
          <w:w w:val="100"/>
          <w:position w:val="0"/>
          <w:shd w:val="clear" w:color="auto" w:fill="auto"/>
          <w:lang w:val="ru-RU" w:eastAsia="ru-RU" w:bidi="ru-RU"/>
        </w:rPr>
        <w:t>В</w:t>
      </w:r>
      <w:r>
        <w:rPr>
          <w:color w:val="000000"/>
          <w:spacing w:val="0"/>
          <w:w w:val="100"/>
          <w:position w:val="0"/>
          <w:shd w:val="clear" w:color="auto" w:fill="auto"/>
          <w:lang w:val="ru-RU" w:eastAsia="ru-RU" w:bidi="ru-RU"/>
        </w:rPr>
        <w:t>С;</w:t>
      </w:r>
    </w:p>
    <w:p>
      <w:pPr>
        <w:pStyle w:val="Style13"/>
        <w:keepNext w:val="0"/>
        <w:keepLines w:val="0"/>
        <w:widowControl w:val="0"/>
        <w:shd w:val="clear" w:color="auto" w:fill="auto"/>
        <w:bidi w:val="0"/>
        <w:spacing w:before="0" w:after="0" w:line="230" w:lineRule="auto"/>
        <w:ind w:left="0" w:right="0"/>
        <w:jc w:val="both"/>
      </w:pPr>
      <w:r>
        <w:rPr>
          <w:spacing w:val="0"/>
          <w:w w:val="100"/>
          <w:position w:val="0"/>
          <w:shd w:val="clear" w:color="auto" w:fill="auto"/>
          <w:lang w:val="ru-RU" w:eastAsia="ru-RU" w:bidi="ru-RU"/>
        </w:rPr>
        <w:t>(А2-В)-(А3-В)-(А4-В);</w:t>
      </w:r>
    </w:p>
    <w:p>
      <w:pPr>
        <w:pStyle w:val="Style13"/>
        <w:keepNext w:val="0"/>
        <w:keepLines w:val="0"/>
        <w:widowControl w:val="0"/>
        <w:shd w:val="clear" w:color="auto" w:fill="auto"/>
        <w:bidi w:val="0"/>
        <w:spacing w:before="0" w:after="0" w:line="230" w:lineRule="auto"/>
        <w:ind w:left="0" w:right="0"/>
        <w:jc w:val="both"/>
      </w:pPr>
      <w:r>
        <w:rPr>
          <w:spacing w:val="0"/>
          <w:w w:val="100"/>
          <w:position w:val="0"/>
          <w:shd w:val="clear" w:color="auto" w:fill="auto"/>
          <w:lang w:val="ru-RU" w:eastAsia="ru-RU" w:bidi="ru-RU"/>
        </w:rPr>
        <w:t>(А3-</w:t>
      </w:r>
      <w:r>
        <w:rPr>
          <w:spacing w:val="0"/>
          <w:w w:val="100"/>
          <w:position w:val="0"/>
          <w:shd w:val="clear" w:color="auto" w:fill="auto"/>
          <w:vertAlign w:val="superscript"/>
          <w:lang w:val="ru-RU" w:eastAsia="ru-RU" w:bidi="ru-RU"/>
        </w:rPr>
        <w:t>В</w:t>
      </w:r>
      <w:r>
        <w:rPr>
          <w:spacing w:val="0"/>
          <w:w w:val="100"/>
          <w:position w:val="0"/>
          <w:shd w:val="clear" w:color="auto" w:fill="auto"/>
          <w:lang w:val="ru-RU" w:eastAsia="ru-RU" w:bidi="ru-RU"/>
        </w:rPr>
        <w:t>)-(А4-</w:t>
      </w:r>
      <w:r>
        <w:rPr>
          <w:spacing w:val="0"/>
          <w:w w:val="100"/>
          <w:position w:val="0"/>
          <w:shd w:val="clear" w:color="auto" w:fill="auto"/>
          <w:vertAlign w:val="superscript"/>
          <w:lang w:val="ru-RU" w:eastAsia="ru-RU" w:bidi="ru-RU"/>
        </w:rPr>
        <w:t>В</w:t>
      </w:r>
      <w:r>
        <w:rPr>
          <w:spacing w:val="0"/>
          <w:w w:val="100"/>
          <w:position w:val="0"/>
          <w:shd w:val="clear" w:color="auto" w:fill="auto"/>
          <w:lang w:val="ru-RU" w:eastAsia="ru-RU" w:bidi="ru-RU"/>
        </w:rPr>
        <w:t>)-(</w:t>
      </w:r>
      <w:r>
        <w:rPr>
          <w:spacing w:val="0"/>
          <w:w w:val="100"/>
          <w:position w:val="0"/>
          <w:shd w:val="clear" w:color="auto" w:fill="auto"/>
          <w:vertAlign w:val="superscript"/>
          <w:lang w:val="ru-RU" w:eastAsia="ru-RU" w:bidi="ru-RU"/>
        </w:rPr>
        <w:t>С1</w:t>
      </w:r>
      <w:r>
        <w:rPr>
          <w:spacing w:val="0"/>
          <w:w w:val="100"/>
          <w:position w:val="0"/>
          <w:shd w:val="clear" w:color="auto" w:fill="auto"/>
          <w:lang w:val="ru-RU" w:eastAsia="ru-RU" w:bidi="ru-RU"/>
        </w:rPr>
        <w:t>-</w:t>
      </w:r>
      <w:r>
        <w:rPr>
          <w:spacing w:val="0"/>
          <w:w w:val="100"/>
          <w:position w:val="0"/>
          <w:shd w:val="clear" w:color="auto" w:fill="auto"/>
          <w:vertAlign w:val="superscript"/>
          <w:lang w:val="ru-RU" w:eastAsia="ru-RU" w:bidi="ru-RU"/>
        </w:rPr>
        <w:t>В</w:t>
      </w:r>
      <w:r>
        <w:rPr>
          <w:spacing w:val="0"/>
          <w:w w:val="100"/>
          <w:position w:val="0"/>
          <w:shd w:val="clear" w:color="auto" w:fill="auto"/>
          <w:lang w:val="ru-RU" w:eastAsia="ru-RU" w:bidi="ru-RU"/>
        </w:rPr>
        <w:t>);</w:t>
      </w:r>
    </w:p>
    <w:p>
      <w:pPr>
        <w:pStyle w:val="Style13"/>
        <w:keepNext w:val="0"/>
        <w:keepLines w:val="0"/>
        <w:widowControl w:val="0"/>
        <w:shd w:val="clear" w:color="auto" w:fill="auto"/>
        <w:bidi w:val="0"/>
        <w:spacing w:before="0" w:after="0" w:line="230" w:lineRule="auto"/>
        <w:ind w:left="0" w:right="0"/>
        <w:jc w:val="both"/>
      </w:pPr>
      <w:r>
        <w:rPr>
          <w:spacing w:val="0"/>
          <w:w w:val="100"/>
          <w:position w:val="0"/>
          <w:shd w:val="clear" w:color="auto" w:fill="auto"/>
          <w:lang w:val="ru-RU" w:eastAsia="ru-RU" w:bidi="ru-RU"/>
        </w:rPr>
        <w:t>(А4-</w:t>
      </w:r>
      <w:r>
        <w:rPr>
          <w:spacing w:val="0"/>
          <w:w w:val="100"/>
          <w:position w:val="0"/>
          <w:shd w:val="clear" w:color="auto" w:fill="auto"/>
          <w:vertAlign w:val="superscript"/>
          <w:lang w:val="ru-RU" w:eastAsia="ru-RU" w:bidi="ru-RU"/>
        </w:rPr>
        <w:t>В</w:t>
      </w:r>
      <w:r>
        <w:rPr>
          <w:spacing w:val="0"/>
          <w:w w:val="100"/>
          <w:position w:val="0"/>
          <w:shd w:val="clear" w:color="auto" w:fill="auto"/>
          <w:lang w:val="ru-RU" w:eastAsia="ru-RU" w:bidi="ru-RU"/>
        </w:rPr>
        <w:t>)-(</w:t>
      </w:r>
      <w:r>
        <w:rPr>
          <w:spacing w:val="0"/>
          <w:w w:val="100"/>
          <w:position w:val="0"/>
          <w:shd w:val="clear" w:color="auto" w:fill="auto"/>
          <w:vertAlign w:val="superscript"/>
          <w:lang w:val="ru-RU" w:eastAsia="ru-RU" w:bidi="ru-RU"/>
        </w:rPr>
        <w:t>С1</w:t>
      </w:r>
      <w:r>
        <w:rPr>
          <w:spacing w:val="0"/>
          <w:w w:val="100"/>
          <w:position w:val="0"/>
          <w:shd w:val="clear" w:color="auto" w:fill="auto"/>
          <w:lang w:val="ru-RU" w:eastAsia="ru-RU" w:bidi="ru-RU"/>
        </w:rPr>
        <w:t>-</w:t>
      </w:r>
      <w:r>
        <w:rPr>
          <w:spacing w:val="0"/>
          <w:w w:val="100"/>
          <w:position w:val="0"/>
          <w:shd w:val="clear" w:color="auto" w:fill="auto"/>
          <w:vertAlign w:val="superscript"/>
          <w:lang w:val="ru-RU" w:eastAsia="ru-RU" w:bidi="ru-RU"/>
        </w:rPr>
        <w:t>В</w:t>
      </w:r>
      <w:r>
        <w:rPr>
          <w:spacing w:val="0"/>
          <w:w w:val="100"/>
          <w:position w:val="0"/>
          <w:shd w:val="clear" w:color="auto" w:fill="auto"/>
          <w:lang w:val="ru-RU" w:eastAsia="ru-RU" w:bidi="ru-RU"/>
        </w:rPr>
        <w:t>)-(С</w:t>
      </w:r>
      <w:r>
        <w:rPr>
          <w:spacing w:val="0"/>
          <w:w w:val="100"/>
          <w:position w:val="0"/>
          <w:shd w:val="clear" w:color="auto" w:fill="auto"/>
          <w:vertAlign w:val="superscript"/>
          <w:lang w:val="ru-RU" w:eastAsia="ru-RU" w:bidi="ru-RU"/>
        </w:rPr>
        <w:t>2</w:t>
      </w:r>
      <w:r>
        <w:rPr>
          <w:spacing w:val="0"/>
          <w:w w:val="100"/>
          <w:position w:val="0"/>
          <w:shd w:val="clear" w:color="auto" w:fill="auto"/>
          <w:lang w:val="ru-RU" w:eastAsia="ru-RU" w:bidi="ru-RU"/>
        </w:rPr>
        <w:t>-</w:t>
      </w:r>
      <w:r>
        <w:rPr>
          <w:spacing w:val="0"/>
          <w:w w:val="100"/>
          <w:position w:val="0"/>
          <w:shd w:val="clear" w:color="auto" w:fill="auto"/>
          <w:vertAlign w:val="superscript"/>
          <w:lang w:val="ru-RU" w:eastAsia="ru-RU" w:bidi="ru-RU"/>
        </w:rPr>
        <w:t>В</w:t>
      </w:r>
      <w:r>
        <w:rPr>
          <w:spacing w:val="0"/>
          <w:w w:val="100"/>
          <w:position w:val="0"/>
          <w:shd w:val="clear" w:color="auto" w:fill="auto"/>
          <w:lang w:val="ru-RU" w:eastAsia="ru-RU" w:bidi="ru-RU"/>
        </w:rPr>
        <w:t>);</w:t>
      </w:r>
    </w:p>
    <w:p>
      <w:pPr>
        <w:pStyle w:val="Style13"/>
        <w:keepNext w:val="0"/>
        <w:keepLines w:val="0"/>
        <w:widowControl w:val="0"/>
        <w:shd w:val="clear" w:color="auto" w:fill="auto"/>
        <w:bidi w:val="0"/>
        <w:spacing w:before="0" w:after="0" w:line="230" w:lineRule="auto"/>
        <w:ind w:left="0" w:right="0"/>
        <w:jc w:val="both"/>
      </w:pPr>
      <w:r>
        <w:rPr>
          <w:spacing w:val="0"/>
          <w:w w:val="100"/>
          <w:position w:val="0"/>
          <w:shd w:val="clear" w:color="auto" w:fill="auto"/>
          <w:lang w:val="ru-RU" w:eastAsia="ru-RU" w:bidi="ru-RU"/>
        </w:rPr>
        <w:t>(С1-В)-(С2-В)-(С3-В);</w:t>
      </w:r>
    </w:p>
    <w:p>
      <w:pPr>
        <w:pStyle w:val="Style13"/>
        <w:keepNext w:val="0"/>
        <w:keepLines w:val="0"/>
        <w:widowControl w:val="0"/>
        <w:shd w:val="clear" w:color="auto" w:fill="auto"/>
        <w:bidi w:val="0"/>
        <w:spacing w:before="0" w:after="0" w:line="230" w:lineRule="auto"/>
        <w:ind w:left="0" w:right="0"/>
        <w:jc w:val="both"/>
      </w:pPr>
      <w:r>
        <w:rPr>
          <w:spacing w:val="0"/>
          <w:w w:val="100"/>
          <w:position w:val="0"/>
          <w:shd w:val="clear" w:color="auto" w:fill="auto"/>
          <w:lang w:val="ru-RU" w:eastAsia="ru-RU" w:bidi="ru-RU"/>
        </w:rPr>
        <w:t>(С2-В)-(С3-В)-(С4-В);</w:t>
      </w:r>
    </w:p>
    <w:p>
      <w:pPr>
        <w:pStyle w:val="Style13"/>
        <w:keepNext w:val="0"/>
        <w:keepLines w:val="0"/>
        <w:widowControl w:val="0"/>
        <w:shd w:val="clear" w:color="auto" w:fill="auto"/>
        <w:bidi w:val="0"/>
        <w:spacing w:before="0" w:after="0" w:line="230" w:lineRule="auto"/>
        <w:ind w:left="0" w:right="0"/>
        <w:jc w:val="both"/>
      </w:pPr>
      <w:r>
        <w:rPr>
          <w:spacing w:val="0"/>
          <w:w w:val="100"/>
          <w:position w:val="0"/>
          <w:shd w:val="clear" w:color="auto" w:fill="auto"/>
          <w:lang w:val="ru-RU" w:eastAsia="ru-RU" w:bidi="ru-RU"/>
        </w:rPr>
        <w:t>(С3-</w:t>
      </w:r>
      <w:r>
        <w:rPr>
          <w:spacing w:val="0"/>
          <w:w w:val="100"/>
          <w:position w:val="0"/>
          <w:shd w:val="clear" w:color="auto" w:fill="auto"/>
          <w:vertAlign w:val="superscript"/>
          <w:lang w:val="ru-RU" w:eastAsia="ru-RU" w:bidi="ru-RU"/>
        </w:rPr>
        <w:t>В</w:t>
      </w:r>
      <w:r>
        <w:rPr>
          <w:spacing w:val="0"/>
          <w:w w:val="100"/>
          <w:position w:val="0"/>
          <w:shd w:val="clear" w:color="auto" w:fill="auto"/>
          <w:lang w:val="ru-RU" w:eastAsia="ru-RU" w:bidi="ru-RU"/>
        </w:rPr>
        <w:t>)-(</w:t>
      </w:r>
      <w:r>
        <w:rPr>
          <w:spacing w:val="0"/>
          <w:w w:val="100"/>
          <w:position w:val="0"/>
          <w:shd w:val="clear" w:color="auto" w:fill="auto"/>
          <w:vertAlign w:val="superscript"/>
          <w:lang w:val="ru-RU" w:eastAsia="ru-RU" w:bidi="ru-RU"/>
        </w:rPr>
        <w:t>С</w:t>
      </w:r>
      <w:r>
        <w:rPr>
          <w:spacing w:val="0"/>
          <w:w w:val="100"/>
          <w:position w:val="0"/>
          <w:shd w:val="clear" w:color="auto" w:fill="auto"/>
          <w:lang w:val="ru-RU" w:eastAsia="ru-RU" w:bidi="ru-RU"/>
        </w:rPr>
        <w:t>4-</w:t>
      </w:r>
      <w:r>
        <w:rPr>
          <w:spacing w:val="0"/>
          <w:w w:val="100"/>
          <w:position w:val="0"/>
          <w:shd w:val="clear" w:color="auto" w:fill="auto"/>
          <w:vertAlign w:val="superscript"/>
          <w:lang w:val="ru-RU" w:eastAsia="ru-RU" w:bidi="ru-RU"/>
        </w:rPr>
        <w:t>В</w:t>
      </w:r>
      <w:r>
        <w:rPr>
          <w:spacing w:val="0"/>
          <w:w w:val="100"/>
          <w:position w:val="0"/>
          <w:shd w:val="clear" w:color="auto" w:fill="auto"/>
          <w:lang w:val="ru-RU" w:eastAsia="ru-RU" w:bidi="ru-RU"/>
        </w:rPr>
        <w:t>)-(</w:t>
      </w:r>
      <w:r>
        <w:rPr>
          <w:spacing w:val="0"/>
          <w:w w:val="100"/>
          <w:position w:val="0"/>
          <w:shd w:val="clear" w:color="auto" w:fill="auto"/>
          <w:vertAlign w:val="superscript"/>
          <w:lang w:val="ru-RU" w:eastAsia="ru-RU" w:bidi="ru-RU"/>
        </w:rPr>
        <w:t>А1</w:t>
      </w:r>
      <w:r>
        <w:rPr>
          <w:spacing w:val="0"/>
          <w:w w:val="100"/>
          <w:position w:val="0"/>
          <w:shd w:val="clear" w:color="auto" w:fill="auto"/>
          <w:lang w:val="ru-RU" w:eastAsia="ru-RU" w:bidi="ru-RU"/>
        </w:rPr>
        <w:t>-</w:t>
      </w:r>
      <w:r>
        <w:rPr>
          <w:spacing w:val="0"/>
          <w:w w:val="100"/>
          <w:position w:val="0"/>
          <w:shd w:val="clear" w:color="auto" w:fill="auto"/>
          <w:vertAlign w:val="superscript"/>
          <w:lang w:val="ru-RU" w:eastAsia="ru-RU" w:bidi="ru-RU"/>
        </w:rPr>
        <w:t>В</w:t>
      </w:r>
      <w:r>
        <w:rPr>
          <w:spacing w:val="0"/>
          <w:w w:val="100"/>
          <w:position w:val="0"/>
          <w:shd w:val="clear" w:color="auto" w:fill="auto"/>
          <w:lang w:val="ru-RU" w:eastAsia="ru-RU" w:bidi="ru-RU"/>
        </w:rPr>
        <w:t>).</w:t>
      </w:r>
    </w:p>
    <w:p>
      <w:pPr>
        <w:pStyle w:val="Style13"/>
        <w:keepNext w:val="0"/>
        <w:keepLines w:val="0"/>
        <w:widowControl w:val="0"/>
        <w:shd w:val="clear" w:color="auto" w:fill="auto"/>
        <w:bidi w:val="0"/>
        <w:spacing w:before="0" w:after="100" w:line="230" w:lineRule="auto"/>
        <w:ind w:left="0" w:right="0"/>
        <w:jc w:val="both"/>
      </w:pPr>
      <w:r>
        <w:rPr>
          <w:spacing w:val="0"/>
          <w:w w:val="100"/>
          <w:position w:val="0"/>
          <w:shd w:val="clear" w:color="auto" w:fill="auto"/>
          <w:lang w:val="ru-RU" w:eastAsia="ru-RU" w:bidi="ru-RU"/>
        </w:rPr>
        <w:t>Пр и достижении пункционной иглой центра оч а</w:t>
      </w:r>
      <w:r>
        <w:rPr>
          <w:rFonts w:ascii="Tahoma" w:eastAsia="Tahoma" w:hAnsi="Tahoma" w:cs="Tahoma"/>
          <w:color w:val="000000"/>
          <w:spacing w:val="0"/>
          <w:w w:val="100"/>
          <w:position w:val="0"/>
          <w:sz w:val="13"/>
          <w:szCs w:val="13"/>
          <w:shd w:val="clear" w:color="auto" w:fill="auto"/>
          <w:lang w:val="ru-RU" w:eastAsia="ru-RU" w:bidi="ru-RU"/>
        </w:rPr>
        <w:t>г</w:t>
      </w:r>
      <w:r>
        <w:rPr>
          <w:spacing w:val="0"/>
          <w:w w:val="100"/>
          <w:position w:val="0"/>
          <w:shd w:val="clear" w:color="auto" w:fill="auto"/>
          <w:lang w:val="ru-RU" w:eastAsia="ru-RU" w:bidi="ru-RU"/>
        </w:rPr>
        <w:t>а Б введение спирта прекращается. Иглу про</w:t>
        <w:softHyphen/>
        <w:t>двигают до точки С и затем начинают повторное в</w:t>
      </w:r>
      <w:r>
        <w:rPr>
          <w:color w:val="000000"/>
          <w:spacing w:val="0"/>
          <w:w w:val="100"/>
          <w:position w:val="0"/>
          <w:shd w:val="clear" w:color="auto" w:fill="auto"/>
          <w:lang w:val="ru-RU" w:eastAsia="ru-RU" w:bidi="ru-RU"/>
        </w:rPr>
        <w:t>в</w:t>
      </w:r>
      <w:r>
        <w:rPr>
          <w:spacing w:val="0"/>
          <w:w w:val="100"/>
          <w:position w:val="0"/>
          <w:shd w:val="clear" w:color="auto" w:fill="auto"/>
          <w:lang w:val="ru-RU" w:eastAsia="ru-RU" w:bidi="ru-RU"/>
        </w:rPr>
        <w:t>едение сп</w:t>
      </w:r>
      <w:r>
        <w:rPr>
          <w:color w:val="000000"/>
          <w:spacing w:val="0"/>
          <w:w w:val="100"/>
          <w:position w:val="0"/>
          <w:shd w:val="clear" w:color="auto" w:fill="auto"/>
          <w:lang w:val="ru-RU" w:eastAsia="ru-RU" w:bidi="ru-RU"/>
        </w:rPr>
        <w:t>и</w:t>
      </w:r>
      <w:r>
        <w:rPr>
          <w:spacing w:val="0"/>
          <w:w w:val="100"/>
          <w:position w:val="0"/>
          <w:shd w:val="clear" w:color="auto" w:fill="auto"/>
          <w:lang w:val="ru-RU" w:eastAsia="ru-RU" w:bidi="ru-RU"/>
        </w:rPr>
        <w:t>рт</w:t>
      </w:r>
      <w:r>
        <w:rPr>
          <w:color w:val="000000"/>
          <w:spacing w:val="0"/>
          <w:w w:val="100"/>
          <w:position w:val="0"/>
          <w:shd w:val="clear" w:color="auto" w:fill="auto"/>
          <w:lang w:val="ru-RU" w:eastAsia="ru-RU" w:bidi="ru-RU"/>
        </w:rPr>
        <w:t xml:space="preserve">в </w:t>
      </w:r>
      <w:r>
        <w:rPr>
          <w:spacing w:val="0"/>
          <w:w w:val="100"/>
          <w:position w:val="0"/>
          <w:shd w:val="clear" w:color="auto" w:fill="auto"/>
          <w:lang w:val="ru-RU" w:eastAsia="ru-RU" w:bidi="ru-RU"/>
        </w:rPr>
        <w:t>пр</w:t>
      </w:r>
      <w:r>
        <w:rPr>
          <w:color w:val="000000"/>
          <w:spacing w:val="0"/>
          <w:w w:val="100"/>
          <w:position w:val="0"/>
          <w:shd w:val="clear" w:color="auto" w:fill="auto"/>
          <w:lang w:val="ru-RU" w:eastAsia="ru-RU" w:bidi="ru-RU"/>
        </w:rPr>
        <w:t xml:space="preserve">и </w:t>
      </w:r>
      <w:r>
        <w:rPr>
          <w:spacing w:val="0"/>
          <w:w w:val="100"/>
          <w:position w:val="0"/>
          <w:shd w:val="clear" w:color="auto" w:fill="auto"/>
          <w:lang w:val="ru-RU" w:eastAsia="ru-RU" w:bidi="ru-RU"/>
        </w:rPr>
        <w:t>р</w:t>
      </w:r>
      <w:r>
        <w:rPr>
          <w:color w:val="000000"/>
          <w:spacing w:val="0"/>
          <w:w w:val="100"/>
          <w:position w:val="0"/>
          <w:shd w:val="clear" w:color="auto" w:fill="auto"/>
          <w:lang w:val="ru-RU" w:eastAsia="ru-RU" w:bidi="ru-RU"/>
        </w:rPr>
        <w:t>ст</w:t>
      </w:r>
      <w:r>
        <w:rPr>
          <w:spacing w:val="0"/>
          <w:w w:val="100"/>
          <w:position w:val="0"/>
          <w:shd w:val="clear" w:color="auto" w:fill="auto"/>
          <w:lang w:val="ru-RU" w:eastAsia="ru-RU" w:bidi="ru-RU"/>
        </w:rPr>
        <w:t>р</w:t>
      </w:r>
      <w:r>
        <w:rPr>
          <w:color w:val="000000"/>
          <w:spacing w:val="0"/>
          <w:w w:val="100"/>
          <w:position w:val="0"/>
          <w:shd w:val="clear" w:color="auto" w:fill="auto"/>
          <w:lang w:val="ru-RU" w:eastAsia="ru-RU" w:bidi="ru-RU"/>
        </w:rPr>
        <w:t>о</w:t>
      </w:r>
      <w:r>
        <w:rPr>
          <w:spacing w:val="0"/>
          <w:w w:val="100"/>
          <w:position w:val="0"/>
          <w:shd w:val="clear" w:color="auto" w:fill="auto"/>
          <w:lang w:val="ru-RU" w:eastAsia="ru-RU" w:bidi="ru-RU"/>
        </w:rPr>
        <w:t>гр</w:t>
      </w:r>
      <w:r>
        <w:rPr>
          <w:color w:val="000000"/>
          <w:spacing w:val="0"/>
          <w:w w:val="100"/>
          <w:position w:val="0"/>
          <w:shd w:val="clear" w:color="auto" w:fill="auto"/>
          <w:lang w:val="ru-RU" w:eastAsia="ru-RU" w:bidi="ru-RU"/>
        </w:rPr>
        <w:t>ед</w:t>
      </w:r>
      <w:r>
        <w:rPr>
          <w:spacing w:val="0"/>
          <w:w w:val="100"/>
          <w:position w:val="0"/>
          <w:shd w:val="clear" w:color="auto" w:fill="auto"/>
          <w:lang w:val="ru-RU" w:eastAsia="ru-RU" w:bidi="ru-RU"/>
        </w:rPr>
        <w:t>ном д</w:t>
      </w:r>
      <w:r>
        <w:rPr>
          <w:color w:val="000000"/>
          <w:spacing w:val="0"/>
          <w:w w:val="100"/>
          <w:position w:val="0"/>
          <w:shd w:val="clear" w:color="auto" w:fill="auto"/>
          <w:lang w:val="ru-RU" w:eastAsia="ru-RU" w:bidi="ru-RU"/>
        </w:rPr>
        <w:t>в</w:t>
      </w:r>
      <w:r>
        <w:rPr>
          <w:spacing w:val="0"/>
          <w:w w:val="100"/>
          <w:position w:val="0"/>
          <w:shd w:val="clear" w:color="auto" w:fill="auto"/>
          <w:lang w:val="ru-RU" w:eastAsia="ru-RU" w:bidi="ru-RU"/>
        </w:rPr>
        <w:t>иже</w:t>
      </w:r>
      <w:r>
        <w:rPr>
          <w:color w:val="000000"/>
          <w:spacing w:val="0"/>
          <w:w w:val="100"/>
          <w:position w:val="0"/>
          <w:shd w:val="clear" w:color="auto" w:fill="auto"/>
          <w:lang w:val="ru-RU" w:eastAsia="ru-RU" w:bidi="ru-RU"/>
        </w:rPr>
        <w:t>н</w:t>
      </w:r>
      <w:r>
        <w:rPr>
          <w:spacing w:val="0"/>
          <w:w w:val="100"/>
          <w:position w:val="0"/>
          <w:shd w:val="clear" w:color="auto" w:fill="auto"/>
          <w:lang w:val="ru-RU" w:eastAsia="ru-RU" w:bidi="ru-RU"/>
        </w:rPr>
        <w:t>ии иглы от точки С до В по пункционному каналу.</w:t>
      </w:r>
    </w:p>
    <w:p>
      <w:pPr>
        <w:widowControl w:val="0"/>
        <w:jc w:val="center"/>
        <w:rPr>
          <w:sz w:val="2"/>
          <w:szCs w:val="2"/>
        </w:rPr>
      </w:pPr>
      <w:r>
        <w:drawing>
          <wp:inline>
            <wp:extent cx="2889250" cy="1779905"/>
            <wp:docPr id="377" name="Picutre 377"/>
            <a:graphic xmlns:a="http://schemas.openxmlformats.org/drawingml/2006/main">
              <a:graphicData uri="http://schemas.openxmlformats.org/drawingml/2006/picture">
                <pic:pic xmlns:pic="http://schemas.openxmlformats.org/drawingml/2006/picture">
                  <pic:nvPicPr>
                    <pic:cNvPr id="377" name="Picture 377"/>
                    <pic:cNvPicPr/>
                  </pic:nvPicPr>
                  <pic:blipFill>
                    <a:blip r:embed="rId268"/>
                    <a:stretch/>
                  </pic:blipFill>
                  <pic:spPr>
                    <a:xfrm>
                      <a:ext cx="2889250" cy="1779905"/>
                    </a:xfrm>
                    <a:prstGeom prst="rect"/>
                  </pic:spPr>
                </pic:pic>
              </a:graphicData>
            </a:graphic>
          </wp:inline>
        </w:drawing>
      </w:r>
    </w:p>
    <w:p>
      <w:pPr>
        <w:pStyle w:val="Style54"/>
        <w:keepNext w:val="0"/>
        <w:keepLines w:val="0"/>
        <w:widowControl w:val="0"/>
        <w:shd w:val="clear" w:color="auto" w:fill="auto"/>
        <w:bidi w:val="0"/>
        <w:spacing w:before="0" w:after="0" w:line="240" w:lineRule="auto"/>
        <w:ind w:left="0" w:right="0" w:firstLine="0"/>
        <w:jc w:val="center"/>
      </w:pPr>
      <w:r>
        <w:rPr>
          <w:spacing w:val="0"/>
          <w:w w:val="100"/>
          <w:position w:val="0"/>
          <w:shd w:val="clear" w:color="auto" w:fill="auto"/>
          <w:lang w:val="ru-RU" w:eastAsia="ru-RU" w:bidi="ru-RU"/>
        </w:rPr>
        <w:t>Рис. 1. Способ склеротерапии злокачественных очаговых поражений печени (1 этап). Объяснения в тексте.</w:t>
      </w:r>
    </w:p>
    <w:p>
      <w:pPr>
        <w:widowControl w:val="0"/>
        <w:jc w:val="center"/>
        <w:rPr>
          <w:sz w:val="2"/>
          <w:szCs w:val="2"/>
        </w:rPr>
      </w:pPr>
      <w:r>
        <w:drawing>
          <wp:inline>
            <wp:extent cx="2767330" cy="1700530"/>
            <wp:docPr id="378" name="Picutre 378"/>
            <a:graphic xmlns:a="http://schemas.openxmlformats.org/drawingml/2006/main">
              <a:graphicData uri="http://schemas.openxmlformats.org/drawingml/2006/picture">
                <pic:pic xmlns:pic="http://schemas.openxmlformats.org/drawingml/2006/picture">
                  <pic:nvPicPr>
                    <pic:cNvPr id="378" name="Picture 378"/>
                    <pic:cNvPicPr/>
                  </pic:nvPicPr>
                  <pic:blipFill>
                    <a:blip r:embed="rId270"/>
                    <a:stretch/>
                  </pic:blipFill>
                  <pic:spPr>
                    <a:xfrm>
                      <a:ext cx="2767330" cy="1700530"/>
                    </a:xfrm>
                    <a:prstGeom prst="rect"/>
                  </pic:spPr>
                </pic:pic>
              </a:graphicData>
            </a:graphic>
          </wp:inline>
        </w:drawing>
      </w:r>
    </w:p>
    <w:p>
      <w:pPr>
        <w:widowControl w:val="0"/>
        <w:spacing w:after="59" w:line="1" w:lineRule="exact"/>
      </w:pPr>
    </w:p>
    <w:p>
      <w:pPr>
        <w:pStyle w:val="Style69"/>
        <w:keepNext w:val="0"/>
        <w:keepLines w:val="0"/>
        <w:widowControl w:val="0"/>
        <w:shd w:val="clear" w:color="auto" w:fill="auto"/>
        <w:bidi w:val="0"/>
        <w:spacing w:before="0" w:after="0" w:line="240" w:lineRule="auto"/>
        <w:ind w:left="0" w:right="0" w:firstLine="0"/>
        <w:jc w:val="center"/>
        <w:rPr>
          <w:sz w:val="16"/>
          <w:szCs w:val="16"/>
        </w:rPr>
      </w:pPr>
      <w:r>
        <w:rPr>
          <w:b/>
          <w:bCs/>
          <w:i/>
          <w:iCs/>
          <w:spacing w:val="0"/>
          <w:w w:val="100"/>
          <w:position w:val="0"/>
          <w:sz w:val="16"/>
          <w:szCs w:val="16"/>
          <w:shd w:val="clear" w:color="auto" w:fill="auto"/>
          <w:lang w:val="ru-RU" w:eastAsia="ru-RU" w:bidi="ru-RU"/>
        </w:rPr>
        <w:t>Рис. 2. Способ склеротерапии злокачественных</w:t>
        <w:br/>
        <w:t>очаговых поражений печени (2-3 этапы).</w:t>
      </w:r>
    </w:p>
    <w:p>
      <w:pPr>
        <w:pStyle w:val="Style69"/>
        <w:keepNext w:val="0"/>
        <w:keepLines w:val="0"/>
        <w:widowControl w:val="0"/>
        <w:shd w:val="clear" w:color="auto" w:fill="auto"/>
        <w:bidi w:val="0"/>
        <w:spacing w:before="0" w:after="0" w:line="338" w:lineRule="auto"/>
        <w:ind w:left="0" w:right="0" w:firstLine="0"/>
        <w:jc w:val="center"/>
        <w:rPr>
          <w:sz w:val="16"/>
          <w:szCs w:val="16"/>
        </w:rPr>
      </w:pPr>
      <w:r>
        <w:rPr>
          <w:b/>
          <w:bCs/>
          <w:i/>
          <w:iCs/>
          <w:spacing w:val="0"/>
          <w:w w:val="100"/>
          <w:position w:val="0"/>
          <w:sz w:val="16"/>
          <w:szCs w:val="16"/>
          <w:shd w:val="clear" w:color="auto" w:fill="auto"/>
          <w:lang w:val="ru-RU" w:eastAsia="ru-RU" w:bidi="ru-RU"/>
        </w:rPr>
        <w:t>Объяснения в тексте.</w:t>
      </w:r>
    </w:p>
    <w:p>
      <w:pPr>
        <w:pStyle w:val="Style13"/>
        <w:keepNext w:val="0"/>
        <w:keepLines w:val="0"/>
        <w:widowControl w:val="0"/>
        <w:shd w:val="clear" w:color="auto" w:fill="auto"/>
        <w:bidi w:val="0"/>
        <w:spacing w:before="0" w:after="0"/>
        <w:ind w:left="0" w:right="0"/>
        <w:jc w:val="both"/>
      </w:pPr>
      <w:r>
        <w:rPr>
          <w:spacing w:val="0"/>
          <w:w w:val="100"/>
          <w:position w:val="0"/>
          <w:shd w:val="clear" w:color="auto" w:fill="auto"/>
          <w:lang w:val="ru-RU" w:eastAsia="ru-RU" w:bidi="ru-RU"/>
        </w:rPr>
        <w:t>При оптимальном реж</w:t>
      </w:r>
      <w:r>
        <w:rPr>
          <w:spacing w:val="0"/>
          <w:w w:val="100"/>
          <w:position w:val="0"/>
          <w:shd w:val="clear" w:color="auto" w:fill="auto"/>
          <w:vertAlign w:val="superscript"/>
          <w:lang w:val="ru-RU" w:eastAsia="ru-RU" w:bidi="ru-RU"/>
        </w:rPr>
        <w:t>и</w:t>
      </w:r>
      <w:r>
        <w:rPr>
          <w:spacing w:val="0"/>
          <w:w w:val="100"/>
          <w:position w:val="0"/>
          <w:shd w:val="clear" w:color="auto" w:fill="auto"/>
          <w:lang w:val="ru-RU" w:eastAsia="ru-RU" w:bidi="ru-RU"/>
        </w:rPr>
        <w:t>ме зон</w:t>
      </w:r>
      <w:r>
        <w:rPr>
          <w:spacing w:val="0"/>
          <w:w w:val="100"/>
          <w:position w:val="0"/>
          <w:shd w:val="clear" w:color="auto" w:fill="auto"/>
          <w:vertAlign w:val="superscript"/>
          <w:lang w:val="ru-RU" w:eastAsia="ru-RU" w:bidi="ru-RU"/>
        </w:rPr>
        <w:t>ы</w:t>
      </w:r>
      <w:r>
        <w:rPr>
          <w:spacing w:val="0"/>
          <w:w w:val="100"/>
          <w:position w:val="0"/>
          <w:shd w:val="clear" w:color="auto" w:fill="auto"/>
          <w:lang w:val="ru-RU" w:eastAsia="ru-RU" w:bidi="ru-RU"/>
        </w:rPr>
        <w:t xml:space="preserve"> инфтмьтра</w:t>
      </w:r>
      <w:r>
        <w:rPr>
          <w:spacing w:val="0"/>
          <w:w w:val="100"/>
          <w:position w:val="0"/>
          <w:shd w:val="clear" w:color="auto" w:fill="auto"/>
          <w:vertAlign w:val="superscript"/>
          <w:lang w:val="ru-RU" w:eastAsia="ru-RU" w:bidi="ru-RU"/>
        </w:rPr>
        <w:t xml:space="preserve">- </w:t>
      </w:r>
      <w:r>
        <w:rPr>
          <w:spacing w:val="0"/>
          <w:w w:val="100"/>
          <w:position w:val="0"/>
          <w:shd w:val="clear" w:color="auto" w:fill="auto"/>
          <w:lang w:val="ru-RU" w:eastAsia="ru-RU" w:bidi="ru-RU"/>
        </w:rPr>
        <w:t>ции, «накладываясь» друг на друга, до стигают вы</w:t>
        <w:softHyphen/>
        <w:t>сокого уровня насыщения этанолом тканей очага и печени вокруг него, достаточного для полного некроза клеток, что соответствует требованиям по абластике в хирургической онкологии. Введе</w:t>
        <w:softHyphen/>
        <w:t>нием спирта по каналу от С до В прекращают в точке В. Затем иглу выводят из очага по оси В-А через ткани, уже обработанные спиртом, с точки А и до выхода иглы из тканей пациента проводят введение спирта в пункционный канал в целях профилактики образования имплантационных метастазов по соответствующей методике (патент см. в приложении).</w:t>
      </w:r>
    </w:p>
    <w:p>
      <w:pPr>
        <w:pStyle w:val="Style13"/>
        <w:keepNext w:val="0"/>
        <w:keepLines w:val="0"/>
        <w:widowControl w:val="0"/>
        <w:shd w:val="clear" w:color="auto" w:fill="auto"/>
        <w:bidi w:val="0"/>
        <w:spacing w:before="0" w:after="260"/>
        <w:ind w:left="0" w:right="0"/>
        <w:jc w:val="both"/>
      </w:pPr>
      <w:r>
        <w:rPr>
          <w:spacing w:val="0"/>
          <w:w w:val="100"/>
          <w:position w:val="0"/>
          <w:shd w:val="clear" w:color="auto" w:fill="auto"/>
          <w:lang w:val="ru-RU" w:eastAsia="ru-RU" w:bidi="ru-RU"/>
        </w:rPr>
        <w:t>Таким образом, предлагаемый способ склеро</w:t>
        <w:softHyphen/>
        <w:t>терапии 96 % этанолом очаговых поражений пе</w:t>
        <w:softHyphen/>
        <w:t>чени злокачественного генеза позволяет избежать опасности распространения опухолевых клеток за пределы зоны некроза, путем создания «эта</w:t>
        <w:softHyphen/>
        <w:t>нолового блока» вокруг очага с постепенным на</w:t>
        <w:softHyphen/>
        <w:t>растанием ингридиента давления от периферии к центру очага. Это позволяет исключить рецидивы злокачественного роста на границе зоны склеро</w:t>
        <w:softHyphen/>
        <w:t>терапии и улучшить показатели 1-3-5 летней вы</w:t>
        <w:softHyphen/>
        <w:t>живаемости у данной категории больных (</w:t>
      </w:r>
      <w:r>
        <w:rPr>
          <w:b/>
          <w:bCs/>
          <w:spacing w:val="0"/>
          <w:w w:val="100"/>
          <w:position w:val="0"/>
          <w:shd w:val="clear" w:color="auto" w:fill="auto"/>
          <w:lang w:val="ru-RU" w:eastAsia="ru-RU" w:bidi="ru-RU"/>
        </w:rPr>
        <w:t xml:space="preserve">патент </w:t>
      </w:r>
      <w:r>
        <w:rPr>
          <w:b/>
          <w:bCs/>
          <w:spacing w:val="0"/>
          <w:w w:val="100"/>
          <w:position w:val="0"/>
          <w:shd w:val="clear" w:color="auto" w:fill="auto"/>
          <w:lang w:val="en-US" w:eastAsia="en-US" w:bidi="en-US"/>
        </w:rPr>
        <w:t xml:space="preserve">RU </w:t>
      </w:r>
      <w:r>
        <w:rPr>
          <w:b/>
          <w:bCs/>
          <w:spacing w:val="0"/>
          <w:w w:val="100"/>
          <w:position w:val="0"/>
          <w:shd w:val="clear" w:color="auto" w:fill="auto"/>
          <w:lang w:val="ru-RU" w:eastAsia="ru-RU" w:bidi="ru-RU"/>
        </w:rPr>
        <w:t>№2178674</w:t>
      </w:r>
      <w:r>
        <w:rPr>
          <w:spacing w:val="0"/>
          <w:w w:val="100"/>
          <w:position w:val="0"/>
          <w:shd w:val="clear" w:color="auto" w:fill="auto"/>
          <w:lang w:val="ru-RU" w:eastAsia="ru-RU" w:bidi="ru-RU"/>
        </w:rPr>
        <w:t>).</w:t>
      </w:r>
    </w:p>
    <w:p>
      <w:pPr>
        <w:pStyle w:val="Style99"/>
        <w:keepNext/>
        <w:keepLines/>
        <w:widowControl w:val="0"/>
        <w:shd w:val="clear" w:color="auto" w:fill="auto"/>
        <w:bidi w:val="0"/>
        <w:spacing w:before="0" w:after="220" w:line="300" w:lineRule="auto"/>
        <w:ind w:left="0" w:right="0" w:firstLine="0"/>
        <w:jc w:val="center"/>
      </w:pPr>
      <w:bookmarkStart w:id="186" w:name="bookmark186"/>
      <w:r>
        <w:rPr>
          <w:spacing w:val="0"/>
          <w:w w:val="100"/>
          <w:position w:val="0"/>
          <w:shd w:val="clear" w:color="auto" w:fill="auto"/>
          <w:lang w:val="ru-RU" w:eastAsia="ru-RU" w:bidi="ru-RU"/>
        </w:rPr>
        <w:t>МЕТОДИКА СКЛЕРОТЕРАПИИ КРУПНЫХ</w:t>
        <w:br/>
        <w:t>(БОЛЕЕ 50 ММ) МЕТАСТАТИЧЕСКИХ ОЧАГОВ</w:t>
      </w:r>
      <w:bookmarkEnd w:id="186"/>
    </w:p>
    <w:p>
      <w:pPr>
        <w:pStyle w:val="Style13"/>
        <w:keepNext w:val="0"/>
        <w:keepLines w:val="0"/>
        <w:widowControl w:val="0"/>
        <w:shd w:val="clear" w:color="auto" w:fill="auto"/>
        <w:bidi w:val="0"/>
        <w:spacing w:before="0" w:after="0"/>
        <w:ind w:left="0" w:right="0"/>
        <w:jc w:val="both"/>
      </w:pPr>
      <w:r>
        <w:rPr>
          <w:spacing w:val="0"/>
          <w:w w:val="100"/>
          <w:position w:val="0"/>
          <w:shd w:val="clear" w:color="auto" w:fill="auto"/>
          <w:lang w:val="ru-RU" w:eastAsia="ru-RU" w:bidi="ru-RU"/>
        </w:rPr>
        <w:t>Склеротерапия крупных метастатических очагов имеет свои особенности</w:t>
      </w:r>
    </w:p>
    <w:p>
      <w:pPr>
        <w:pStyle w:val="Style13"/>
        <w:keepNext w:val="0"/>
        <w:keepLines w:val="0"/>
        <w:widowControl w:val="0"/>
        <w:shd w:val="clear" w:color="auto" w:fill="auto"/>
        <w:bidi w:val="0"/>
        <w:spacing w:before="0" w:after="220"/>
        <w:ind w:left="0" w:right="0"/>
        <w:jc w:val="both"/>
      </w:pPr>
      <w:r>
        <w:rPr>
          <w:spacing w:val="0"/>
          <w:w w:val="100"/>
          <w:position w:val="0"/>
          <w:shd w:val="clear" w:color="auto" w:fill="auto"/>
          <w:lang w:val="ru-RU" w:eastAsia="ru-RU" w:bidi="ru-RU"/>
        </w:rPr>
        <w:t>Недостатком вышеприведенного способа яв</w:t>
        <w:softHyphen/>
        <w:t>ляется то, что при наличии размера очага более 50 мм объем вводимого спирта в соотношении 1:1 составляет не менее 150 мл (исходя из расчета объ</w:t>
        <w:softHyphen/>
        <w:t>ема метастаза в виде шара). Вовлечение в процесс склеротерапии окружающей здоровой паренхи</w:t>
        <w:softHyphen/>
        <w:t>мы печени толщиной 10-15 мм также обязательно на основании опасности диссеминации злокаче-</w:t>
      </w:r>
    </w:p>
    <w:p>
      <w:pPr>
        <w:pStyle w:val="Style13"/>
        <w:keepNext w:val="0"/>
        <w:keepLines w:val="0"/>
        <w:widowControl w:val="0"/>
        <w:shd w:val="clear" w:color="auto" w:fill="auto"/>
        <w:tabs>
          <w:tab w:pos="542" w:val="left"/>
        </w:tabs>
        <w:bidi w:val="0"/>
        <w:spacing w:before="0" w:after="0" w:line="223" w:lineRule="auto"/>
        <w:ind w:left="0" w:right="0" w:firstLine="0"/>
        <w:jc w:val="both"/>
      </w:pPr>
      <w:r>
        <w:rPr>
          <w:spacing w:val="0"/>
          <w:w w:val="100"/>
          <w:position w:val="0"/>
          <w:shd w:val="clear" w:color="auto" w:fill="auto"/>
          <w:lang w:val="ru-RU" w:eastAsia="ru-RU" w:bidi="ru-RU"/>
        </w:rPr>
        <w:t>ственных клеток. Все это увеличивает необходи</w:t>
        <w:softHyphen/>
        <w:t xml:space="preserve">мый для введения объем этанола. Введение такого большого количества 96% этилового спирта ведет к трем большим побочным эффектам: </w:t>
      </w:r>
      <w:r>
        <w:rPr>
          <w:b/>
          <w:bCs/>
          <w:i/>
          <w:iCs/>
          <w:spacing w:val="0"/>
          <w:w w:val="100"/>
          <w:position w:val="0"/>
          <w:shd w:val="clear" w:color="auto" w:fill="auto"/>
          <w:lang w:val="ru-RU" w:eastAsia="ru-RU" w:bidi="ru-RU"/>
        </w:rPr>
        <w:t>выражен</w:t>
        <w:softHyphen/>
        <w:t>ному болевому синдрому, интенсивной алко</w:t>
        <w:softHyphen/>
        <w:t>гольной интоксикации и развитию алкогольного стеатогепатита.</w:t>
      </w:r>
      <w:r>
        <w:rPr>
          <w:spacing w:val="0"/>
          <w:w w:val="100"/>
          <w:position w:val="0"/>
          <w:shd w:val="clear" w:color="auto" w:fill="auto"/>
          <w:lang w:val="ru-RU" w:eastAsia="ru-RU" w:bidi="ru-RU"/>
        </w:rPr>
        <w:t xml:space="preserve"> Это резко снижает качество жизни больных во время лечения и ухудшает прогноз заболевания из-за усиления клинических проявлений фоновой патологии больных. Дан</w:t>
        <w:softHyphen/>
        <w:t xml:space="preserve">ный контингент пациентов и так имеет тяжелую </w:t>
      </w:r>
      <w:r>
        <w:rPr>
          <w:color w:val="000000"/>
          <w:spacing w:val="0"/>
          <w:w w:val="100"/>
          <w:position w:val="0"/>
          <w:shd w:val="clear" w:color="auto" w:fill="auto"/>
          <w:lang w:val="ru-RU" w:eastAsia="ru-RU" w:bidi="ru-RU"/>
        </w:rPr>
        <w:t>,,</w:t>
        <w:tab/>
        <w:t>,</w:t>
      </w:r>
      <w:r>
        <w:rPr>
          <w:spacing w:val="0"/>
          <w:w w:val="100"/>
          <w:position w:val="0"/>
          <w:shd w:val="clear" w:color="auto" w:fill="auto"/>
          <w:lang w:val="ru-RU" w:eastAsia="ru-RU" w:bidi="ru-RU"/>
        </w:rPr>
        <w:t>-</w:t>
      </w:r>
      <w:r>
        <w:rPr>
          <w:color w:val="000000"/>
          <w:spacing w:val="0"/>
          <w:w w:val="100"/>
          <w:position w:val="0"/>
          <w:shd w:val="clear" w:color="auto" w:fill="auto"/>
          <w:lang w:val="ru-RU" w:eastAsia="ru-RU" w:bidi="ru-RU"/>
        </w:rPr>
        <w:t>.</w:t>
      </w:r>
      <w:r>
        <w:rPr>
          <w:spacing w:val="0"/>
          <w:w w:val="100"/>
          <w:position w:val="0"/>
          <w:shd w:val="clear" w:color="auto" w:fill="auto"/>
          <w:lang w:val="ru-RU" w:eastAsia="ru-RU" w:bidi="ru-RU"/>
        </w:rPr>
        <w:t>,-,.,,,,,,</w:t>
      </w:r>
    </w:p>
    <w:p>
      <w:pPr>
        <w:pStyle w:val="Style13"/>
        <w:keepNext w:val="0"/>
        <w:keepLines w:val="0"/>
        <w:widowControl w:val="0"/>
        <w:shd w:val="clear" w:color="auto" w:fill="auto"/>
        <w:bidi w:val="0"/>
        <w:spacing w:before="0" w:after="0"/>
        <w:ind w:left="0" w:right="0" w:firstLine="0"/>
        <w:jc w:val="both"/>
      </w:pPr>
      <w:r>
        <w:rPr>
          <w:spacing w:val="0"/>
          <w:w w:val="100"/>
          <w:position w:val="0"/>
          <w:shd w:val="clear" w:color="auto" w:fill="auto"/>
          <w:lang w:val="ru-RU" w:eastAsia="ru-RU" w:bidi="ru-RU"/>
        </w:rPr>
        <w:t>комплексную онкологическую интоксикацию, появление же признаков хронической алкоголь</w:t>
        <w:softHyphen/>
        <w:t>ной интоксикации (с учетом нескольких инфузий больших доз этанола) и алкогольного стеатогепа</w:t>
        <w:softHyphen/>
        <w:t>тита качественно ухудшает общее состояние здо</w:t>
        <w:softHyphen/>
        <w:t>ровья больных.</w:t>
      </w:r>
    </w:p>
    <w:p>
      <w:pPr>
        <w:pStyle w:val="Style13"/>
        <w:keepNext w:val="0"/>
        <w:keepLines w:val="0"/>
        <w:widowControl w:val="0"/>
        <w:shd w:val="clear" w:color="auto" w:fill="auto"/>
        <w:bidi w:val="0"/>
        <w:spacing w:before="0" w:after="0"/>
        <w:ind w:left="0" w:right="0"/>
        <w:jc w:val="both"/>
      </w:pPr>
      <w:r>
        <w:rPr>
          <w:spacing w:val="0"/>
          <w:w w:val="100"/>
          <w:position w:val="0"/>
          <w:shd w:val="clear" w:color="auto" w:fill="auto"/>
          <w:lang w:val="ru-RU" w:eastAsia="ru-RU" w:bidi="ru-RU"/>
        </w:rPr>
        <w:t>Сущность способа склеротерапии больших метастазов в печени размером более 50 мм за</w:t>
        <w:softHyphen/>
        <w:t>ключается в том, что осуществляют веерообраз</w:t>
        <w:softHyphen/>
        <w:t>ные пункции с введением 96% этилового спирта в паренхиму печени вокруг метастаза толщиной не менее 15 мм двукратно с интервалом в 15 дней.</w:t>
      </w:r>
    </w:p>
    <w:p>
      <w:pPr>
        <w:pStyle w:val="Style13"/>
        <w:keepNext w:val="0"/>
        <w:keepLines w:val="0"/>
        <w:widowControl w:val="0"/>
        <w:shd w:val="clear" w:color="auto" w:fill="auto"/>
        <w:bidi w:val="0"/>
        <w:spacing w:before="0" w:after="0"/>
        <w:ind w:left="0" w:right="0"/>
        <w:jc w:val="both"/>
      </w:pPr>
      <w:r>
        <w:rPr>
          <w:spacing w:val="0"/>
          <w:w w:val="100"/>
          <w:position w:val="0"/>
          <w:shd w:val="clear" w:color="auto" w:fill="auto"/>
          <w:lang w:val="ru-RU" w:eastAsia="ru-RU" w:bidi="ru-RU"/>
        </w:rPr>
        <w:t>Насыщение этанолом только здоровой ткани печени вокруг метастаза, исключая сам метаста</w:t>
        <w:softHyphen/>
        <w:t>тический очаг, толщиной не менее 15 мм, создает устойчивую зону некроза тканей с полным пре</w:t>
        <w:softHyphen/>
        <w:t>кращением поступления питания и кислорода опухолевым клеткам с одной стороны, а с другой отсутствием попадания продуктов распада опу</w:t>
        <w:softHyphen/>
        <w:t>холи в кровеносную систему печени и организма в целом. Требуемая толщина инфильтрации эта</w:t>
        <w:softHyphen/>
        <w:t>нолом паренхимы печени основывается на прин</w:t>
        <w:softHyphen/>
        <w:t>ципах метастатического роста очага и пределами диссеминации злокачественных клеток. Форми</w:t>
        <w:softHyphen/>
        <w:t>рование рубцовой ткани в зоне некроза после введения спирта с функционирующим «новым» сосудом завершается к 15-30 дню от проведения инфузии этанола, этим и объясняется повторная инфузия спирта вокруг метастаза на такую же толщину через 15 дней. Таким образом, метастаз не будет получать питания и кислорода минимум в течение 30 дней. При этом все клетки опухоли погибнут в 100% с учетом базисных основ патоло</w:t>
        <w:softHyphen/>
        <w:t>гической физиологии и онкологии.</w:t>
      </w:r>
    </w:p>
    <w:p>
      <w:pPr>
        <w:pStyle w:val="Style13"/>
        <w:keepNext w:val="0"/>
        <w:keepLines w:val="0"/>
        <w:widowControl w:val="0"/>
        <w:shd w:val="clear" w:color="auto" w:fill="auto"/>
        <w:bidi w:val="0"/>
        <w:spacing w:before="0" w:after="240"/>
        <w:ind w:left="0" w:right="0"/>
        <w:jc w:val="both"/>
        <w:sectPr>
          <w:footnotePr>
            <w:pos w:val="pageBottom"/>
            <w:numFmt w:val="decimal"/>
            <w:numRestart w:val="continuous"/>
          </w:footnotePr>
          <w:type w:val="continuous"/>
          <w:pgSz w:w="11900" w:h="16840"/>
          <w:pgMar w:top="797" w:right="1096" w:bottom="1856" w:left="1100" w:header="0" w:footer="3" w:gutter="0"/>
          <w:cols w:num="2" w:space="210"/>
          <w:noEndnote/>
          <w:rtlGutter w:val="0"/>
          <w:docGrid w:linePitch="360"/>
        </w:sectPr>
      </w:pPr>
      <w:r>
        <w:rPr>
          <w:spacing w:val="0"/>
          <w:w w:val="100"/>
          <w:position w:val="0"/>
          <w:shd w:val="clear" w:color="auto" w:fill="auto"/>
          <w:lang w:val="ru-RU" w:eastAsia="ru-RU" w:bidi="ru-RU"/>
        </w:rPr>
        <w:t>Способ осуществляют следующим образом: выявленные очаги в печени (метастазы более 50 мм) подвергают контролируемой пункции для их морфологической верификации. На врачебном консилиуме с приглашением специалиста по ин</w:t>
        <w:softHyphen/>
        <w:t>тервенционной лучевой диагностике анализиру</w:t>
        <w:softHyphen/>
        <w:t>ют все лабораторные и инструментальные данные для подбора оптимальной пункционной траек</w:t>
        <w:softHyphen/>
      </w:r>
    </w:p>
    <w:p>
      <w:pPr>
        <w:pStyle w:val="Style13"/>
        <w:keepNext w:val="0"/>
        <w:keepLines w:val="0"/>
        <w:widowControl w:val="0"/>
        <w:shd w:val="clear" w:color="auto" w:fill="auto"/>
        <w:bidi w:val="0"/>
        <w:spacing w:before="0" w:after="240"/>
        <w:ind w:left="0" w:right="0" w:firstLine="0"/>
        <w:jc w:val="both"/>
      </w:pPr>
      <w:r>
        <w:rPr>
          <w:spacing w:val="0"/>
          <w:w w:val="100"/>
          <w:position w:val="0"/>
          <w:shd w:val="clear" w:color="auto" w:fill="auto"/>
          <w:lang w:val="ru-RU" w:eastAsia="ru-RU" w:bidi="ru-RU"/>
        </w:rPr>
        <w:t>тории. С учетом большого фокуса поражения в печени имеется большая опасность наличия ми</w:t>
        <w:softHyphen/>
        <w:t>лиарных метастазов в других участках печени или в лимфатических узлах ворот печени. Поэтому используют чрескожный контролируемый под УЗ-наведением путь инфузий этанола.</w:t>
      </w:r>
    </w:p>
    <w:p>
      <w:pPr>
        <w:pStyle w:val="Style99"/>
        <w:keepNext/>
        <w:keepLines/>
        <w:widowControl w:val="0"/>
        <w:shd w:val="clear" w:color="auto" w:fill="auto"/>
        <w:bidi w:val="0"/>
        <w:spacing w:before="0" w:after="0" w:line="228" w:lineRule="auto"/>
        <w:ind w:left="0" w:right="0" w:firstLine="400"/>
        <w:jc w:val="left"/>
        <w:rPr>
          <w:sz w:val="20"/>
          <w:szCs w:val="20"/>
        </w:rPr>
      </w:pPr>
      <w:bookmarkStart w:id="188" w:name="bookmark188"/>
      <w:r>
        <w:rPr>
          <w:rFonts w:ascii="Palatino Linotype" w:eastAsia="Palatino Linotype" w:hAnsi="Palatino Linotype" w:cs="Palatino Linotype"/>
          <w:spacing w:val="0"/>
          <w:w w:val="100"/>
          <w:position w:val="0"/>
          <w:sz w:val="20"/>
          <w:szCs w:val="20"/>
          <w:shd w:val="clear" w:color="auto" w:fill="auto"/>
          <w:lang w:val="ru-RU" w:eastAsia="ru-RU" w:bidi="ru-RU"/>
        </w:rPr>
        <w:t>Схема манипуляции состоит из 2 этапов.</w:t>
      </w:r>
      <w:bookmarkEnd w:id="188"/>
    </w:p>
    <w:p>
      <w:pPr>
        <w:pStyle w:val="Style13"/>
        <w:keepNext w:val="0"/>
        <w:keepLines w:val="0"/>
        <w:widowControl w:val="0"/>
        <w:shd w:val="clear" w:color="auto" w:fill="auto"/>
        <w:bidi w:val="0"/>
        <w:spacing w:before="0" w:after="0"/>
        <w:ind w:left="0" w:right="0"/>
        <w:jc w:val="both"/>
      </w:pPr>
      <w:r>
        <w:rPr>
          <w:b/>
          <w:bCs/>
          <w:i/>
          <w:iCs/>
          <w:spacing w:val="0"/>
          <w:w w:val="100"/>
          <w:position w:val="0"/>
          <w:shd w:val="clear" w:color="auto" w:fill="auto"/>
          <w:lang w:val="ru-RU" w:eastAsia="ru-RU" w:bidi="ru-RU"/>
        </w:rPr>
        <w:t>I этап.</w:t>
      </w:r>
      <w:r>
        <w:rPr>
          <w:spacing w:val="0"/>
          <w:w w:val="100"/>
          <w:position w:val="0"/>
          <w:shd w:val="clear" w:color="auto" w:fill="auto"/>
          <w:lang w:val="ru-RU" w:eastAsia="ru-RU" w:bidi="ru-RU"/>
        </w:rPr>
        <w:t xml:space="preserve"> На экране УЗ-прибора (</w:t>
      </w:r>
      <w:r>
        <w:rPr>
          <w:b/>
          <w:bCs/>
          <w:spacing w:val="0"/>
          <w:w w:val="100"/>
          <w:position w:val="0"/>
          <w:shd w:val="clear" w:color="auto" w:fill="auto"/>
          <w:lang w:val="ru-RU" w:eastAsia="ru-RU" w:bidi="ru-RU"/>
        </w:rPr>
        <w:t>Рис. 3-1</w:t>
      </w:r>
      <w:r>
        <w:rPr>
          <w:spacing w:val="0"/>
          <w:w w:val="100"/>
          <w:position w:val="0"/>
          <w:shd w:val="clear" w:color="auto" w:fill="auto"/>
          <w:lang w:val="ru-RU" w:eastAsia="ru-RU" w:bidi="ru-RU"/>
        </w:rPr>
        <w:t>) по</w:t>
        <w:softHyphen/>
        <w:t>средством датчика 1 (положение датчика по</w:t>
        <w:softHyphen/>
        <w:t>перечное) визуализируют печень 2 и метастаз 3, определяют три биопсийных направления А, Б, В, по которым будет вводиться пункционная игла А1. При изменении положения датчика 1 на продольное определяют два других биопсийных направления Г и Д (</w:t>
      </w:r>
      <w:r>
        <w:rPr>
          <w:b/>
          <w:bCs/>
          <w:spacing w:val="0"/>
          <w:w w:val="100"/>
          <w:position w:val="0"/>
          <w:shd w:val="clear" w:color="auto" w:fill="auto"/>
          <w:lang w:val="ru-RU" w:eastAsia="ru-RU" w:bidi="ru-RU"/>
        </w:rPr>
        <w:t>Рис. 3-2</w:t>
      </w:r>
      <w:r>
        <w:rPr>
          <w:spacing w:val="0"/>
          <w:w w:val="100"/>
          <w:position w:val="0"/>
          <w:shd w:val="clear" w:color="auto" w:fill="auto"/>
          <w:lang w:val="ru-RU" w:eastAsia="ru-RU" w:bidi="ru-RU"/>
        </w:rPr>
        <w:t>). Предварительное определение локализации биопсийных путей крайне важно для исключения травматизации крупных сосудов печени и окружающих органов 4 (петли кишечника, желудка, желчного пузыря, сосуды и т.д.)</w:t>
      </w:r>
    </w:p>
    <w:p>
      <w:pPr>
        <w:pStyle w:val="Style13"/>
        <w:keepNext w:val="0"/>
        <w:keepLines w:val="0"/>
        <w:widowControl w:val="0"/>
        <w:shd w:val="clear" w:color="auto" w:fill="auto"/>
        <w:bidi w:val="0"/>
        <w:spacing w:before="0" w:after="280"/>
        <w:ind w:left="0" w:right="0"/>
        <w:jc w:val="both"/>
      </w:pPr>
      <w:r>
        <w:rPr>
          <w:b/>
          <w:bCs/>
          <w:i/>
          <w:iCs/>
          <w:spacing w:val="0"/>
          <w:w w:val="100"/>
          <w:position w:val="0"/>
          <w:shd w:val="clear" w:color="auto" w:fill="auto"/>
          <w:lang w:val="ru-RU" w:eastAsia="ru-RU" w:bidi="ru-RU"/>
        </w:rPr>
        <w:t>2 этап.</w:t>
      </w:r>
      <w:r>
        <w:rPr>
          <w:spacing w:val="0"/>
          <w:w w:val="100"/>
          <w:position w:val="0"/>
          <w:shd w:val="clear" w:color="auto" w:fill="auto"/>
          <w:lang w:val="ru-RU" w:eastAsia="ru-RU" w:bidi="ru-RU"/>
        </w:rPr>
        <w:t xml:space="preserve"> По заранее определенным пяти биоп</w:t>
        <w:softHyphen/>
        <w:t>сийным направлениям вводят последовательно пункционную иглу 5 (</w:t>
      </w:r>
      <w:r>
        <w:rPr>
          <w:b/>
          <w:bCs/>
          <w:spacing w:val="0"/>
          <w:w w:val="100"/>
          <w:position w:val="0"/>
          <w:shd w:val="clear" w:color="auto" w:fill="auto"/>
          <w:lang w:val="ru-RU" w:eastAsia="ru-RU" w:bidi="ru-RU"/>
        </w:rPr>
        <w:t>Рис. 3-3</w:t>
      </w:r>
      <w:r>
        <w:rPr>
          <w:spacing w:val="0"/>
          <w:w w:val="100"/>
          <w:position w:val="0"/>
          <w:shd w:val="clear" w:color="auto" w:fill="auto"/>
          <w:lang w:val="ru-RU" w:eastAsia="ru-RU" w:bidi="ru-RU"/>
        </w:rPr>
        <w:t>). Не доходя 15 мм до границы метастаза, под УЗ-контролем начинают инфузию 96% этилового спирта 6 шприцом типа «луер» через канюлю пункционной иглы 5. По</w:t>
        <w:softHyphen/>
        <w:t>является специфическая зона насыщения тканей спиртом 7. Иглу 5 продвигают, последовательно нагнетая этанол через иглу в паренхиму печени до границы метастаза. Затем иглу проводят через весь метастаз с выходом за его пределы по зара</w:t>
        <w:softHyphen/>
        <w:t>нее выбранному биопсийному направлению на 15 мм и затем опять подвергают инфузии этанолом зону паренхимы печени 7. Форма зоны 7 зависит от того, что метастазы, как правило, плотнее нор</w:t>
        <w:softHyphen/>
        <w:t xml:space="preserve">мальной паренхимы печени. По физическому </w:t>
      </w:r>
      <w:r>
        <w:rPr>
          <w:spacing w:val="0"/>
          <w:w w:val="100"/>
          <w:position w:val="0"/>
          <w:shd w:val="clear" w:color="auto" w:fill="auto"/>
          <w:lang w:val="ru-RU" w:eastAsia="ru-RU" w:bidi="ru-RU"/>
        </w:rPr>
        <w:t>закону Паскаля спирт быстрее распространяется по периферии очага, чем проникает вглубь опу</w:t>
        <w:softHyphen/>
        <w:t>холевой ткани. Подобные действия проводят и по всем остальным биопсийным направлениям. По</w:t>
        <w:softHyphen/>
        <w:t>сле этого осуществляют УЗ - контроль непрерыв</w:t>
        <w:softHyphen/>
        <w:t>ности образованной зоны насыщения этанола во</w:t>
        <w:softHyphen/>
        <w:t>круг метастаза. При наличии участков без спирта проводят дополнительную пункцию этого участ</w:t>
        <w:softHyphen/>
        <w:t>ка по вышеизложенной схеме.</w:t>
      </w:r>
    </w:p>
    <w:p>
      <w:pPr>
        <w:widowControl w:val="0"/>
        <w:jc w:val="center"/>
        <w:rPr>
          <w:sz w:val="2"/>
          <w:szCs w:val="2"/>
        </w:rPr>
      </w:pPr>
      <w:r>
        <w:drawing>
          <wp:inline>
            <wp:extent cx="2883535" cy="2401570"/>
            <wp:docPr id="379" name="Picutre 379"/>
            <a:graphic xmlns:a="http://schemas.openxmlformats.org/drawingml/2006/main">
              <a:graphicData uri="http://schemas.openxmlformats.org/drawingml/2006/picture">
                <pic:pic xmlns:pic="http://schemas.openxmlformats.org/drawingml/2006/picture">
                  <pic:nvPicPr>
                    <pic:cNvPr id="379" name="Picture 379"/>
                    <pic:cNvPicPr/>
                  </pic:nvPicPr>
                  <pic:blipFill>
                    <a:blip r:embed="rId272"/>
                    <a:stretch/>
                  </pic:blipFill>
                  <pic:spPr>
                    <a:xfrm>
                      <a:ext cx="2883535" cy="2401570"/>
                    </a:xfrm>
                    <a:prstGeom prst="rect"/>
                  </pic:spPr>
                </pic:pic>
              </a:graphicData>
            </a:graphic>
          </wp:inline>
        </w:drawing>
      </w:r>
    </w:p>
    <w:p>
      <w:pPr>
        <w:pStyle w:val="Style54"/>
        <w:keepNext w:val="0"/>
        <w:keepLines w:val="0"/>
        <w:widowControl w:val="0"/>
        <w:shd w:val="clear" w:color="auto" w:fill="auto"/>
        <w:bidi w:val="0"/>
        <w:spacing w:before="0" w:after="0" w:line="240" w:lineRule="auto"/>
        <w:ind w:left="0" w:right="0" w:firstLine="0"/>
        <w:jc w:val="center"/>
      </w:pPr>
      <w:r>
        <w:rPr>
          <w:spacing w:val="0"/>
          <w:w w:val="100"/>
          <w:position w:val="0"/>
          <w:shd w:val="clear" w:color="auto" w:fill="auto"/>
          <w:lang w:val="ru-RU" w:eastAsia="ru-RU" w:bidi="ru-RU"/>
        </w:rPr>
        <w:t>Рис. 3. Схема особенностей инфузии этанола при метастатическом поражении диаметром более 50 мм.</w:t>
      </w:r>
    </w:p>
    <w:p>
      <w:pPr>
        <w:pStyle w:val="Style13"/>
        <w:keepNext w:val="0"/>
        <w:keepLines w:val="0"/>
        <w:widowControl w:val="0"/>
        <w:shd w:val="clear" w:color="auto" w:fill="auto"/>
        <w:bidi w:val="0"/>
        <w:spacing w:before="0" w:after="0" w:line="223" w:lineRule="auto"/>
        <w:ind w:left="0" w:right="0"/>
        <w:jc w:val="both"/>
        <w:rPr>
          <w:sz w:val="13"/>
          <w:szCs w:val="13"/>
        </w:rPr>
      </w:pPr>
      <w:r>
        <w:rPr>
          <w:spacing w:val="0"/>
          <w:w w:val="100"/>
          <w:position w:val="0"/>
          <w:sz w:val="20"/>
          <w:szCs w:val="20"/>
          <w:shd w:val="clear" w:color="auto" w:fill="auto"/>
          <w:lang w:val="ru-RU" w:eastAsia="ru-RU" w:bidi="ru-RU"/>
        </w:rPr>
        <w:t>Таким образом, предлагаемый способ скле</w:t>
        <w:softHyphen/>
        <w:t xml:space="preserve">ротерапии крупных метастазов в печени более 50 мм позволяет избежать выраженного </w:t>
      </w:r>
      <w:r>
        <w:rPr>
          <w:spacing w:val="0"/>
          <w:w w:val="100"/>
          <w:position w:val="0"/>
          <w:sz w:val="20"/>
          <w:szCs w:val="20"/>
          <w:shd w:val="clear" w:color="auto" w:fill="auto"/>
          <w:vertAlign w:val="superscript"/>
          <w:lang w:val="ru-RU" w:eastAsia="ru-RU" w:bidi="ru-RU"/>
        </w:rPr>
        <w:t>болев</w:t>
      </w:r>
      <w:r>
        <w:rPr>
          <w:spacing w:val="0"/>
          <w:w w:val="100"/>
          <w:position w:val="0"/>
          <w:sz w:val="20"/>
          <w:szCs w:val="20"/>
          <w:shd w:val="clear" w:color="auto" w:fill="auto"/>
          <w:lang w:val="ru-RU" w:eastAsia="ru-RU" w:bidi="ru-RU"/>
        </w:rPr>
        <w:t>о</w:t>
      </w:r>
      <w:r>
        <w:rPr>
          <w:spacing w:val="0"/>
          <w:w w:val="100"/>
          <w:position w:val="0"/>
          <w:sz w:val="20"/>
          <w:szCs w:val="20"/>
          <w:shd w:val="clear" w:color="auto" w:fill="auto"/>
          <w:vertAlign w:val="superscript"/>
          <w:lang w:val="ru-RU" w:eastAsia="ru-RU" w:bidi="ru-RU"/>
        </w:rPr>
        <w:softHyphen/>
      </w:r>
      <w:r>
        <w:rPr>
          <w:spacing w:val="0"/>
          <w:w w:val="100"/>
          <w:position w:val="0"/>
          <w:sz w:val="20"/>
          <w:szCs w:val="20"/>
          <w:shd w:val="clear" w:color="auto" w:fill="auto"/>
          <w:lang w:val="ru-RU" w:eastAsia="ru-RU" w:bidi="ru-RU"/>
        </w:rPr>
        <w:t>го синдрома во время манипуляции, значитель</w:t>
        <w:softHyphen/>
        <w:t>но снизить алкогольную интоксикацию и эндо</w:t>
        <w:softHyphen/>
        <w:t xml:space="preserve">генную опухолевую интоксикацию при распаде опухоли, а так же провести быструю коррекцию лечебной тактики при изменении клинического </w:t>
      </w:r>
      <w:r>
        <w:rPr>
          <w:rFonts w:ascii="Tahoma" w:eastAsia="Tahoma" w:hAnsi="Tahoma" w:cs="Tahoma"/>
          <w:color w:val="000000"/>
          <w:spacing w:val="0"/>
          <w:w w:val="100"/>
          <w:position w:val="0"/>
          <w:sz w:val="13"/>
          <w:szCs w:val="13"/>
          <w:shd w:val="clear" w:color="auto" w:fill="auto"/>
          <w:vertAlign w:val="superscript"/>
          <w:lang w:val="ru-RU" w:eastAsia="ru-RU" w:bidi="ru-RU"/>
        </w:rPr>
        <w:t>1</w:t>
      </w:r>
    </w:p>
    <w:p>
      <w:pPr>
        <w:pStyle w:val="Style13"/>
        <w:keepNext w:val="0"/>
        <w:keepLines w:val="0"/>
        <w:widowControl w:val="0"/>
        <w:shd w:val="clear" w:color="auto" w:fill="auto"/>
        <w:bidi w:val="0"/>
        <w:spacing w:before="0" w:after="0" w:line="180" w:lineRule="auto"/>
        <w:ind w:left="0" w:right="0" w:firstLine="0"/>
        <w:jc w:val="left"/>
        <w:sectPr>
          <w:headerReference w:type="default" r:id="rId274"/>
          <w:footerReference w:type="default" r:id="rId275"/>
          <w:headerReference w:type="even" r:id="rId276"/>
          <w:footerReference w:type="even" r:id="rId277"/>
          <w:footnotePr>
            <w:pos w:val="pageBottom"/>
            <w:numFmt w:val="decimal"/>
            <w:numRestart w:val="continuous"/>
          </w:footnotePr>
          <w:type w:val="continuous"/>
          <w:pgSz w:w="11900" w:h="16840"/>
          <w:pgMar w:top="797" w:right="1096" w:bottom="1856" w:left="1100" w:header="369" w:footer="3" w:gutter="0"/>
          <w:cols w:num="2" w:space="210"/>
          <w:noEndnote/>
          <w:rtlGutter w:val="0"/>
          <w:docGrid w:linePitch="360"/>
        </w:sectPr>
      </w:pPr>
      <w:r>
        <w:rPr>
          <w:spacing w:val="0"/>
          <w:w w:val="100"/>
          <w:position w:val="0"/>
          <w:shd w:val="clear" w:color="auto" w:fill="auto"/>
          <w:lang w:val="ru-RU" w:eastAsia="ru-RU" w:bidi="ru-RU"/>
        </w:rPr>
        <w:t>течения заболевания (</w:t>
      </w:r>
      <w:r>
        <w:rPr>
          <w:b/>
          <w:bCs/>
          <w:spacing w:val="0"/>
          <w:w w:val="100"/>
          <w:position w:val="0"/>
          <w:shd w:val="clear" w:color="auto" w:fill="auto"/>
          <w:lang w:val="ru-RU" w:eastAsia="ru-RU" w:bidi="ru-RU"/>
        </w:rPr>
        <w:t xml:space="preserve">п атент </w:t>
      </w:r>
      <w:r>
        <w:rPr>
          <w:b/>
          <w:bCs/>
          <w:spacing w:val="0"/>
          <w:w w:val="100"/>
          <w:position w:val="0"/>
          <w:shd w:val="clear" w:color="auto" w:fill="auto"/>
          <w:lang w:val="en-US" w:eastAsia="en-US" w:bidi="en-US"/>
        </w:rPr>
        <w:t xml:space="preserve">RU </w:t>
      </w:r>
      <w:r>
        <w:rPr>
          <w:b/>
          <w:bCs/>
          <w:spacing w:val="0"/>
          <w:w w:val="100"/>
          <w:position w:val="0"/>
          <w:shd w:val="clear" w:color="auto" w:fill="auto"/>
          <w:lang w:val="ru-RU" w:eastAsia="ru-RU" w:bidi="ru-RU"/>
        </w:rPr>
        <w:t>№2212853</w:t>
      </w:r>
      <w:r>
        <w:rPr>
          <w:spacing w:val="0"/>
          <w:w w:val="100"/>
          <w:position w:val="0"/>
          <w:shd w:val="clear" w:color="auto" w:fill="auto"/>
          <w:lang w:val="ru-RU" w:eastAsia="ru-RU" w:bidi="ru-RU"/>
        </w:rPr>
        <w:t>).</w:t>
      </w:r>
    </w:p>
    <w:p>
      <w:pPr>
        <w:widowControl w:val="0"/>
        <w:spacing w:line="239" w:lineRule="exact"/>
        <w:rPr>
          <w:sz w:val="19"/>
          <w:szCs w:val="19"/>
        </w:rPr>
      </w:pPr>
    </w:p>
    <w:p>
      <w:pPr>
        <w:widowControl w:val="0"/>
        <w:spacing w:line="1" w:lineRule="exact"/>
        <w:sectPr>
          <w:footnotePr>
            <w:pos w:val="pageBottom"/>
            <w:numFmt w:val="decimal"/>
            <w:numRestart w:val="continuous"/>
          </w:footnotePr>
          <w:type w:val="continuous"/>
          <w:pgSz w:w="11900" w:h="16840"/>
          <w:pgMar w:top="927" w:right="0" w:bottom="1764" w:left="0" w:header="0" w:footer="3" w:gutter="0"/>
          <w:cols w:space="720"/>
          <w:noEndnote/>
          <w:rtlGutter w:val="0"/>
          <w:docGrid w:linePitch="360"/>
        </w:sectPr>
      </w:pPr>
    </w:p>
    <w:p>
      <w:pPr>
        <w:pStyle w:val="Style33"/>
        <w:keepNext w:val="0"/>
        <w:keepLines w:val="0"/>
        <w:widowControl w:val="0"/>
        <w:shd w:val="clear" w:color="auto" w:fill="auto"/>
        <w:bidi w:val="0"/>
        <w:spacing w:before="0" w:after="0" w:line="295" w:lineRule="auto"/>
        <w:ind w:left="0" w:right="0" w:firstLine="0"/>
        <w:jc w:val="center"/>
        <w:rPr>
          <w:sz w:val="22"/>
          <w:szCs w:val="22"/>
        </w:rPr>
        <w:sectPr>
          <w:footnotePr>
            <w:pos w:val="pageBottom"/>
            <w:numFmt w:val="decimal"/>
            <w:numRestart w:val="continuous"/>
          </w:footnotePr>
          <w:type w:val="continuous"/>
          <w:pgSz w:w="11900" w:h="16840"/>
          <w:pgMar w:top="927" w:right="963" w:bottom="1764" w:left="1241" w:header="0" w:footer="3" w:gutter="0"/>
          <w:cols w:space="720"/>
          <w:noEndnote/>
          <w:rtlGutter w:val="0"/>
          <w:docGrid w:linePitch="360"/>
        </w:sectPr>
      </w:pPr>
      <w:r>
        <w:rPr>
          <w:spacing w:val="0"/>
          <w:w w:val="100"/>
          <w:position w:val="0"/>
          <w:sz w:val="22"/>
          <w:szCs w:val="22"/>
          <w:shd w:val="clear" w:color="auto" w:fill="auto"/>
          <w:lang w:val="ru-RU" w:eastAsia="ru-RU" w:bidi="ru-RU"/>
        </w:rPr>
        <w:t>4.3. МЕТОДИКА СКАЕРОТЕРАП ИИ РЕТЕНЦИ ОННЫХ</w:t>
        <w:br/>
        <w:t>НЕПАРАЗИТАРНЫХ КИСТ П Е ЧЕН И И ПО ЧЕК</w:t>
      </w:r>
    </w:p>
    <w:p>
      <w:pPr>
        <w:pStyle w:val="Style13"/>
        <w:keepNext w:val="0"/>
        <w:keepLines w:val="0"/>
        <w:widowControl w:val="0"/>
        <w:shd w:val="clear" w:color="auto" w:fill="auto"/>
        <w:bidi w:val="0"/>
        <w:spacing w:before="0" w:after="0"/>
        <w:ind w:left="0" w:right="0"/>
        <w:jc w:val="both"/>
      </w:pPr>
      <w:r>
        <w:rPr>
          <w:spacing w:val="0"/>
          <w:w w:val="100"/>
          <w:position w:val="0"/>
          <w:shd w:val="clear" w:color="auto" w:fill="auto"/>
          <w:lang w:val="ru-RU" w:eastAsia="ru-RU" w:bidi="ru-RU"/>
        </w:rPr>
        <w:t>В основу предлагаемых методик вошли зве</w:t>
        <w:softHyphen/>
        <w:t>нья манипуляций описанных Лотовым А.Н. (1998) и Игнашиным Н.П (1996,2007). В отличие от дан</w:t>
        <w:softHyphen/>
        <w:t>ных методик, мы увеличили время экспозиции воздействия спирта на внутреннюю выстилку ки</w:t>
        <w:softHyphen/>
        <w:t>стозных полостей. Рентгенологический контроль перед склеротерапией применялся не во всех случаях. Перед манипуляцией проводился УЗ- контроль в В-режиме и режиме ЦДК в обычных условиях и с водной нагрузкой.</w:t>
      </w:r>
    </w:p>
    <w:p>
      <w:pPr>
        <w:pStyle w:val="Style13"/>
        <w:keepNext w:val="0"/>
        <w:keepLines w:val="0"/>
        <w:widowControl w:val="0"/>
        <w:shd w:val="clear" w:color="auto" w:fill="auto"/>
        <w:bidi w:val="0"/>
        <w:spacing w:before="0" w:after="0"/>
        <w:ind w:left="0" w:right="0"/>
        <w:jc w:val="both"/>
      </w:pPr>
      <w:r>
        <w:rPr>
          <w:b/>
          <w:bCs/>
          <w:i/>
          <w:iCs/>
          <w:spacing w:val="0"/>
          <w:w w:val="100"/>
          <w:position w:val="0"/>
          <w:shd w:val="clear" w:color="auto" w:fill="auto"/>
          <w:lang w:val="ru-RU" w:eastAsia="ru-RU" w:bidi="ru-RU"/>
        </w:rPr>
        <w:t>Рентгеновский контроль использовал</w:t>
        <w:softHyphen/>
        <w:t>ся только при парапельвикальной локализа</w:t>
        <w:softHyphen/>
      </w:r>
      <w:r>
        <w:rPr>
          <w:b/>
          <w:bCs/>
          <w:i/>
          <w:iCs/>
          <w:spacing w:val="0"/>
          <w:w w:val="100"/>
          <w:position w:val="0"/>
          <w:shd w:val="clear" w:color="auto" w:fill="auto"/>
          <w:lang w:val="ru-RU" w:eastAsia="ru-RU" w:bidi="ru-RU"/>
        </w:rPr>
        <w:t>ции кисты</w:t>
      </w:r>
      <w:r>
        <w:rPr>
          <w:rFonts w:ascii="Tahoma" w:eastAsia="Tahoma" w:hAnsi="Tahoma" w:cs="Tahoma"/>
          <w:i/>
          <w:iCs/>
          <w:color w:val="000000"/>
          <w:spacing w:val="0"/>
          <w:w w:val="100"/>
          <w:position w:val="0"/>
          <w:sz w:val="10"/>
          <w:szCs w:val="10"/>
          <w:shd w:val="clear" w:color="auto" w:fill="auto"/>
          <w:lang w:val="ru-RU" w:eastAsia="ru-RU" w:bidi="ru-RU"/>
        </w:rPr>
        <w:t xml:space="preserve">, </w:t>
      </w:r>
      <w:r>
        <w:rPr>
          <w:b/>
          <w:bCs/>
          <w:i/>
          <w:iCs/>
          <w:spacing w:val="0"/>
          <w:w w:val="100"/>
          <w:position w:val="0"/>
          <w:shd w:val="clear" w:color="auto" w:fill="auto"/>
          <w:lang w:val="ru-RU" w:eastAsia="ru-RU" w:bidi="ru-RU"/>
        </w:rPr>
        <w:t>выр аженной де формации чашечно</w:t>
        <w:softHyphen/>
        <w:t>лоханочной системы, признаках гидронефроза и в</w:t>
      </w:r>
    </w:p>
    <w:p>
      <w:pPr>
        <w:pStyle w:val="Style105"/>
        <w:keepNext w:val="0"/>
        <w:keepLines w:val="0"/>
        <w:widowControl w:val="0"/>
        <w:shd w:val="clear" w:color="auto" w:fill="auto"/>
        <w:tabs>
          <w:tab w:pos="3391" w:val="left"/>
        </w:tabs>
        <w:bidi w:val="0"/>
        <w:spacing w:before="0" w:after="0"/>
        <w:ind w:right="0" w:firstLine="0"/>
        <w:jc w:val="both"/>
      </w:pPr>
      <w:r>
        <w:rPr>
          <w:color w:val="000000"/>
          <w:spacing w:val="0"/>
          <w:w w:val="100"/>
          <w:position w:val="0"/>
          <w:shd w:val="clear" w:color="auto" w:fill="auto"/>
          <w:lang w:val="ru-RU" w:eastAsia="ru-RU" w:bidi="ru-RU"/>
        </w:rPr>
        <w:t>I</w:t>
        <w:tab/>
        <w:t>1</w:t>
      </w:r>
      <w:r>
        <w:rPr>
          <w:color w:val="231F20"/>
          <w:spacing w:val="0"/>
          <w:w w:val="100"/>
          <w:position w:val="0"/>
          <w:shd w:val="clear" w:color="auto" w:fill="auto"/>
          <w:lang w:val="ru-RU" w:eastAsia="ru-RU" w:bidi="ru-RU"/>
        </w:rPr>
        <w:t>^1</w:t>
      </w:r>
    </w:p>
    <w:p>
      <w:pPr>
        <w:pStyle w:val="Style13"/>
        <w:keepNext w:val="0"/>
        <w:keepLines w:val="0"/>
        <w:widowControl w:val="0"/>
        <w:shd w:val="clear" w:color="auto" w:fill="auto"/>
        <w:bidi w:val="0"/>
        <w:spacing w:before="0" w:after="0"/>
        <w:ind w:left="0" w:right="0" w:firstLine="0"/>
        <w:jc w:val="both"/>
      </w:pPr>
      <w:r>
        <w:rPr>
          <w:b/>
          <w:bCs/>
          <w:i/>
          <w:iCs/>
          <w:spacing w:val="0"/>
          <w:w w:val="100"/>
          <w:position w:val="0"/>
          <w:shd w:val="clear" w:color="auto" w:fill="auto"/>
          <w:lang w:val="ru-RU" w:eastAsia="ru-RU" w:bidi="ru-RU"/>
        </w:rPr>
        <w:t>других сомнительных случаях.</w:t>
      </w:r>
    </w:p>
    <w:p>
      <w:pPr>
        <w:pStyle w:val="Style13"/>
        <w:keepNext w:val="0"/>
        <w:keepLines w:val="0"/>
        <w:widowControl w:val="0"/>
        <w:shd w:val="clear" w:color="auto" w:fill="auto"/>
        <w:bidi w:val="0"/>
        <w:spacing w:before="0" w:after="0"/>
        <w:ind w:left="0" w:right="0"/>
        <w:jc w:val="both"/>
        <w:sectPr>
          <w:footnotePr>
            <w:pos w:val="pageBottom"/>
            <w:numFmt w:val="decimal"/>
            <w:numRestart w:val="continuous"/>
          </w:footnotePr>
          <w:type w:val="continuous"/>
          <w:pgSz w:w="11900" w:h="16840"/>
          <w:pgMar w:top="927" w:right="963" w:bottom="1764" w:left="1241" w:header="0" w:footer="3" w:gutter="0"/>
          <w:cols w:num="2" w:space="221"/>
          <w:noEndnote/>
          <w:rtlGutter w:val="0"/>
          <w:docGrid w:linePitch="360"/>
        </w:sectPr>
      </w:pPr>
      <w:r>
        <w:rPr>
          <w:spacing w:val="0"/>
          <w:w w:val="100"/>
          <w:position w:val="0"/>
          <w:shd w:val="clear" w:color="auto" w:fill="auto"/>
          <w:lang w:val="ru-RU" w:eastAsia="ru-RU" w:bidi="ru-RU"/>
        </w:rPr>
        <w:t>Методика осуществляется несколькими эта</w:t>
        <w:softHyphen/>
        <w:t xml:space="preserve">пами. В течение 6-12 месяцев определялся темп роста кистозной полости по данным УЗД. Темп роста разделялся на медленный (увеличение до 10 % от исходного), средний (15,0 %) и высокий (20,0 % и более). Темп роста определялся в пересчете на 12 месяцев. После анализа информативных УЗ-признаков описания очага (таблица 1) </w:t>
      </w:r>
      <w:r>
        <w:rPr>
          <w:b/>
          <w:bCs/>
          <w:i/>
          <w:iCs/>
          <w:spacing w:val="0"/>
          <w:w w:val="100"/>
          <w:position w:val="0"/>
          <w:shd w:val="clear" w:color="auto" w:fill="auto"/>
          <w:lang w:val="ru-RU" w:eastAsia="ru-RU" w:bidi="ru-RU"/>
        </w:rPr>
        <w:t>склеро</w:t>
        <w:softHyphen/>
        <w:t>терапия проводится по минимальной програм-</w:t>
      </w:r>
    </w:p>
    <w:p>
      <w:pPr>
        <w:pStyle w:val="Style45"/>
        <w:keepNext w:val="0"/>
        <w:keepLines w:val="0"/>
        <w:widowControl w:val="0"/>
        <w:shd w:val="clear" w:color="auto" w:fill="auto"/>
        <w:bidi w:val="0"/>
        <w:spacing w:before="0" w:after="0" w:line="276" w:lineRule="auto"/>
        <w:ind w:left="0" w:right="0" w:firstLine="0"/>
        <w:jc w:val="center"/>
      </w:pPr>
      <w:r>
        <w:rPr>
          <w:spacing w:val="0"/>
          <w:w w:val="100"/>
          <w:position w:val="0"/>
          <w:shd w:val="clear" w:color="auto" w:fill="auto"/>
          <w:lang w:val="ru-RU" w:eastAsia="ru-RU" w:bidi="ru-RU"/>
        </w:rPr>
        <w:t>Таблица 1. Стандартизированные ультразвуковые признаки описания очаговых поражений печени и почек (Борсуков А. В., 2001)</w:t>
      </w:r>
    </w:p>
    <w:tbl>
      <w:tblPr>
        <w:tblOverlap w:val="never"/>
        <w:jc w:val="center"/>
        <w:tblLayout w:type="fixed"/>
      </w:tblPr>
      <w:tblGrid>
        <w:gridCol w:w="3595"/>
        <w:gridCol w:w="854"/>
        <w:gridCol w:w="4291"/>
        <w:gridCol w:w="902"/>
      </w:tblGrid>
      <w:tr>
        <w:trPr>
          <w:trHeight w:val="504" w:hRule="exact"/>
        </w:trPr>
        <w:tc>
          <w:tcPr>
            <w:tcBorders>
              <w:top w:val="single" w:sz="4"/>
              <w:left w:val="single" w:sz="4"/>
            </w:tcBorders>
            <w:shd w:val="clear" w:color="auto" w:fill="D9D9D9"/>
            <w:vAlign w:val="center"/>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Прямые УЗ -признаки</w:t>
            </w:r>
          </w:p>
        </w:tc>
        <w:tc>
          <w:tcPr>
            <w:tcBorders>
              <w:top w:val="single" w:sz="4"/>
              <w:left w:val="single" w:sz="4"/>
            </w:tcBorders>
            <w:shd w:val="clear" w:color="auto" w:fill="D9D9D9"/>
            <w:vAlign w:val="center"/>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Балл</w:t>
            </w:r>
          </w:p>
        </w:tc>
        <w:tc>
          <w:tcPr>
            <w:tcBorders>
              <w:top w:val="single" w:sz="4"/>
              <w:left w:val="single" w:sz="4"/>
            </w:tcBorders>
            <w:shd w:val="clear" w:color="auto" w:fill="D9D9D9"/>
            <w:vAlign w:val="center"/>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Прямые УЗ-признаки</w:t>
            </w:r>
          </w:p>
        </w:tc>
        <w:tc>
          <w:tcPr>
            <w:tcBorders>
              <w:top w:val="single" w:sz="4"/>
              <w:left w:val="single" w:sz="4"/>
              <w:right w:val="single" w:sz="4"/>
            </w:tcBorders>
            <w:shd w:val="clear" w:color="auto" w:fill="D9D9D9"/>
            <w:vAlign w:val="center"/>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Балл</w:t>
            </w:r>
          </w:p>
        </w:tc>
      </w:tr>
      <w:tr>
        <w:trPr>
          <w:trHeight w:val="269" w:hRule="exact"/>
        </w:trPr>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1.Количество очагов:</w:t>
            </w:r>
          </w:p>
        </w:tc>
        <w:tc>
          <w:tcPr>
            <w:tcBorders>
              <w:top w:val="single" w:sz="4"/>
              <w:left w:val="single" w:sz="4"/>
            </w:tcBorders>
            <w:shd w:val="clear" w:color="auto" w:fill="auto"/>
            <w:vAlign w:val="top"/>
          </w:tcPr>
          <w:p>
            <w:pPr>
              <w:widowControl w:val="0"/>
              <w:rPr>
                <w:sz w:val="10"/>
                <w:szCs w:val="10"/>
              </w:rPr>
            </w:pP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7(</w:t>
            </w:r>
            <w:r>
              <w:rPr>
                <w:rFonts w:ascii="Palatino Linotype" w:eastAsia="Palatino Linotype" w:hAnsi="Palatino Linotype" w:cs="Palatino Linotype"/>
                <w:spacing w:val="0"/>
                <w:w w:val="100"/>
                <w:position w:val="0"/>
                <w:sz w:val="20"/>
                <w:szCs w:val="20"/>
                <w:shd w:val="clear" w:color="auto" w:fill="auto"/>
                <w:lang w:val="ru-RU" w:eastAsia="ru-RU" w:bidi="ru-RU"/>
              </w:rPr>
              <w:footnoteReference w:id="2"/>
            </w:r>
            <w:r>
              <w:rPr>
                <w:rFonts w:ascii="Palatino Linotype" w:eastAsia="Palatino Linotype" w:hAnsi="Palatino Linotype" w:cs="Palatino Linotype"/>
                <w:spacing w:val="0"/>
                <w:w w:val="100"/>
                <w:position w:val="0"/>
                <w:sz w:val="20"/>
                <w:szCs w:val="20"/>
                <w:shd w:val="clear" w:color="auto" w:fill="auto"/>
                <w:lang w:val="ru-RU" w:eastAsia="ru-RU" w:bidi="ru-RU"/>
              </w:rPr>
              <w:t>)Внутренняя структура очага</w:t>
            </w:r>
          </w:p>
        </w:tc>
        <w:tc>
          <w:tcPr>
            <w:tcBorders>
              <w:top w:val="single" w:sz="4"/>
              <w:left w:val="single" w:sz="4"/>
              <w:right w:val="single" w:sz="4"/>
            </w:tcBorders>
            <w:shd w:val="clear" w:color="auto" w:fill="auto"/>
            <w:vAlign w:val="top"/>
          </w:tcPr>
          <w:p>
            <w:pPr>
              <w:widowControl w:val="0"/>
              <w:rPr>
                <w:sz w:val="10"/>
                <w:szCs w:val="10"/>
              </w:rPr>
            </w:pPr>
          </w:p>
        </w:tc>
      </w:tr>
      <w:tr>
        <w:trPr>
          <w:trHeight w:val="216" w:hRule="exact"/>
        </w:trPr>
        <w:tc>
          <w:tcPr>
            <w:tcBorders>
              <w:left w:val="single" w:sz="4"/>
            </w:tcBorders>
            <w:shd w:val="clear" w:color="auto" w:fill="auto"/>
            <w:vAlign w:val="top"/>
          </w:tcPr>
          <w:p>
            <w:pPr>
              <w:pStyle w:val="Style42"/>
              <w:keepNext w:val="0"/>
              <w:keepLines w:val="0"/>
              <w:widowControl w:val="0"/>
              <w:shd w:val="clear" w:color="auto" w:fill="auto"/>
              <w:bidi w:val="0"/>
              <w:spacing w:before="0" w:after="0" w:line="240" w:lineRule="auto"/>
              <w:ind w:left="0" w:right="0" w:firstLine="22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единичный</w:t>
            </w:r>
          </w:p>
        </w:tc>
        <w:tc>
          <w:tcPr>
            <w:tcBorders>
              <w:left w:val="single" w:sz="4"/>
            </w:tcBorders>
            <w:shd w:val="clear" w:color="auto" w:fill="auto"/>
            <w:vAlign w:val="top"/>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0</w:t>
            </w:r>
          </w:p>
        </w:tc>
        <w:tc>
          <w:tcPr>
            <w:tcBorders>
              <w:left w:val="single" w:sz="4"/>
            </w:tcBorders>
            <w:shd w:val="clear" w:color="auto" w:fill="auto"/>
            <w:vAlign w:val="top"/>
          </w:tcPr>
          <w:p>
            <w:pPr>
              <w:pStyle w:val="Style42"/>
              <w:keepNext w:val="0"/>
              <w:keepLines w:val="0"/>
              <w:widowControl w:val="0"/>
              <w:shd w:val="clear" w:color="auto" w:fill="auto"/>
              <w:bidi w:val="0"/>
              <w:spacing w:before="0" w:after="0" w:line="240" w:lineRule="auto"/>
              <w:ind w:left="0" w:right="0" w:firstLine="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(включения):</w:t>
            </w:r>
          </w:p>
        </w:tc>
        <w:tc>
          <w:tcPr>
            <w:tcBorders>
              <w:left w:val="single" w:sz="4"/>
              <w:right w:val="single" w:sz="4"/>
            </w:tcBorders>
            <w:shd w:val="clear" w:color="auto" w:fill="auto"/>
            <w:vAlign w:val="top"/>
          </w:tcPr>
          <w:p>
            <w:pPr>
              <w:widowControl w:val="0"/>
              <w:rPr>
                <w:sz w:val="10"/>
                <w:szCs w:val="10"/>
              </w:rPr>
            </w:pPr>
          </w:p>
        </w:tc>
      </w:tr>
      <w:tr>
        <w:trPr>
          <w:trHeight w:val="221" w:hRule="exact"/>
        </w:trPr>
        <w:tc>
          <w:tcPr>
            <w:tcBorders>
              <w:left w:val="single" w:sz="4"/>
            </w:tcBorders>
            <w:shd w:val="clear" w:color="auto" w:fill="auto"/>
            <w:vAlign w:val="top"/>
          </w:tcPr>
          <w:p>
            <w:pPr>
              <w:pStyle w:val="Style42"/>
              <w:keepNext w:val="0"/>
              <w:keepLines w:val="0"/>
              <w:widowControl w:val="0"/>
              <w:shd w:val="clear" w:color="auto" w:fill="auto"/>
              <w:bidi w:val="0"/>
              <w:spacing w:before="0" w:after="0" w:line="240" w:lineRule="auto"/>
              <w:ind w:left="0" w:right="0" w:firstLine="22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множественный</w:t>
            </w:r>
          </w:p>
        </w:tc>
        <w:tc>
          <w:tcPr>
            <w:tcBorders>
              <w:left w:val="single" w:sz="4"/>
            </w:tcBorders>
            <w:shd w:val="clear" w:color="auto" w:fill="auto"/>
            <w:vAlign w:val="top"/>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2</w:t>
            </w:r>
          </w:p>
        </w:tc>
        <w:tc>
          <w:tcPr>
            <w:tcBorders>
              <w:left w:val="single" w:sz="4"/>
            </w:tcBorders>
            <w:shd w:val="clear" w:color="auto" w:fill="auto"/>
            <w:vAlign w:val="top"/>
          </w:tcPr>
          <w:p>
            <w:pPr>
              <w:pStyle w:val="Style42"/>
              <w:keepNext w:val="0"/>
              <w:keepLines w:val="0"/>
              <w:widowControl w:val="0"/>
              <w:shd w:val="clear" w:color="auto" w:fill="auto"/>
              <w:bidi w:val="0"/>
              <w:spacing w:before="0" w:after="0" w:line="240" w:lineRule="auto"/>
              <w:ind w:left="0" w:right="0" w:firstLine="14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без включений</w:t>
            </w:r>
          </w:p>
        </w:tc>
        <w:tc>
          <w:tcPr>
            <w:tcBorders>
              <w:left w:val="single" w:sz="4"/>
              <w:right w:val="single" w:sz="4"/>
            </w:tcBorders>
            <w:shd w:val="clear" w:color="auto" w:fill="auto"/>
            <w:vAlign w:val="top"/>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0</w:t>
            </w:r>
          </w:p>
        </w:tc>
      </w:tr>
      <w:tr>
        <w:trPr>
          <w:trHeight w:val="226" w:hRule="exact"/>
        </w:trPr>
        <w:tc>
          <w:tcPr>
            <w:tcBorders>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2.Размеры очага:</w:t>
            </w:r>
          </w:p>
        </w:tc>
        <w:tc>
          <w:tcPr>
            <w:tcBorders>
              <w:left w:val="single" w:sz="4"/>
            </w:tcBorders>
            <w:shd w:val="clear" w:color="auto" w:fill="auto"/>
            <w:vAlign w:val="top"/>
          </w:tcPr>
          <w:p>
            <w:pPr>
              <w:widowControl w:val="0"/>
              <w:rPr>
                <w:sz w:val="10"/>
                <w:szCs w:val="10"/>
              </w:rPr>
            </w:pPr>
          </w:p>
        </w:tc>
        <w:tc>
          <w:tcPr>
            <w:tcBorders>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14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однородные, упорядоченные</w:t>
            </w:r>
          </w:p>
        </w:tc>
        <w:tc>
          <w:tcPr>
            <w:tcBorders>
              <w:left w:val="single" w:sz="4"/>
              <w:righ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1</w:t>
            </w:r>
          </w:p>
        </w:tc>
      </w:tr>
      <w:tr>
        <w:trPr>
          <w:trHeight w:val="216" w:hRule="exact"/>
        </w:trPr>
        <w:tc>
          <w:tcPr>
            <w:tcBorders>
              <w:left w:val="single" w:sz="4"/>
            </w:tcBorders>
            <w:shd w:val="clear" w:color="auto" w:fill="auto"/>
            <w:vAlign w:val="top"/>
          </w:tcPr>
          <w:p>
            <w:pPr>
              <w:pStyle w:val="Style42"/>
              <w:keepNext w:val="0"/>
              <w:keepLines w:val="0"/>
              <w:widowControl w:val="0"/>
              <w:shd w:val="clear" w:color="auto" w:fill="auto"/>
              <w:bidi w:val="0"/>
              <w:spacing w:before="0" w:after="0" w:line="240" w:lineRule="auto"/>
              <w:ind w:left="0" w:right="0" w:firstLine="22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0-1см</w:t>
            </w:r>
          </w:p>
        </w:tc>
        <w:tc>
          <w:tcPr>
            <w:tcBorders>
              <w:left w:val="single" w:sz="4"/>
            </w:tcBorders>
            <w:shd w:val="clear" w:color="auto" w:fill="auto"/>
            <w:vAlign w:val="top"/>
          </w:tcPr>
          <w:p>
            <w:pPr>
              <w:pStyle w:val="Style42"/>
              <w:keepNext w:val="0"/>
              <w:keepLines w:val="0"/>
              <w:widowControl w:val="0"/>
              <w:shd w:val="clear" w:color="auto" w:fill="auto"/>
              <w:bidi w:val="0"/>
              <w:spacing w:before="0" w:after="0" w:line="240" w:lineRule="auto"/>
              <w:ind w:left="0" w:right="0" w:firstLine="36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1</w:t>
            </w:r>
          </w:p>
        </w:tc>
        <w:tc>
          <w:tcPr>
            <w:tcBorders>
              <w:left w:val="single" w:sz="4"/>
            </w:tcBorders>
            <w:shd w:val="clear" w:color="auto" w:fill="auto"/>
            <w:vAlign w:val="top"/>
          </w:tcPr>
          <w:p>
            <w:pPr>
              <w:pStyle w:val="Style42"/>
              <w:keepNext w:val="0"/>
              <w:keepLines w:val="0"/>
              <w:widowControl w:val="0"/>
              <w:shd w:val="clear" w:color="auto" w:fill="auto"/>
              <w:bidi w:val="0"/>
              <w:spacing w:before="0" w:after="0" w:line="240" w:lineRule="auto"/>
              <w:ind w:left="0" w:right="0" w:firstLine="14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единичные, беспорядочные</w:t>
            </w:r>
          </w:p>
        </w:tc>
        <w:tc>
          <w:tcPr>
            <w:tcBorders>
              <w:left w:val="single" w:sz="4"/>
              <w:right w:val="single" w:sz="4"/>
            </w:tcBorders>
            <w:shd w:val="clear" w:color="auto" w:fill="auto"/>
            <w:vAlign w:val="top"/>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2</w:t>
            </w:r>
          </w:p>
        </w:tc>
      </w:tr>
      <w:tr>
        <w:trPr>
          <w:trHeight w:val="216" w:hRule="exact"/>
        </w:trPr>
        <w:tc>
          <w:tcPr>
            <w:tcBorders>
              <w:left w:val="single" w:sz="4"/>
            </w:tcBorders>
            <w:shd w:val="clear" w:color="auto" w:fill="auto"/>
            <w:vAlign w:val="top"/>
          </w:tcPr>
          <w:p>
            <w:pPr>
              <w:pStyle w:val="Style42"/>
              <w:keepNext w:val="0"/>
              <w:keepLines w:val="0"/>
              <w:widowControl w:val="0"/>
              <w:shd w:val="clear" w:color="auto" w:fill="auto"/>
              <w:bidi w:val="0"/>
              <w:spacing w:before="0" w:after="0" w:line="240" w:lineRule="auto"/>
              <w:ind w:left="0" w:right="0" w:firstLine="22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2-3 см</w:t>
            </w:r>
          </w:p>
        </w:tc>
        <w:tc>
          <w:tcPr>
            <w:tcBorders>
              <w:left w:val="single" w:sz="4"/>
            </w:tcBorders>
            <w:shd w:val="clear" w:color="auto" w:fill="auto"/>
            <w:vAlign w:val="top"/>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1</w:t>
            </w:r>
          </w:p>
        </w:tc>
        <w:tc>
          <w:tcPr>
            <w:tcBorders>
              <w:left w:val="single" w:sz="4"/>
            </w:tcBorders>
            <w:shd w:val="clear" w:color="auto" w:fill="auto"/>
            <w:vAlign w:val="top"/>
          </w:tcPr>
          <w:p>
            <w:pPr>
              <w:pStyle w:val="Style42"/>
              <w:keepNext w:val="0"/>
              <w:keepLines w:val="0"/>
              <w:widowControl w:val="0"/>
              <w:shd w:val="clear" w:color="auto" w:fill="auto"/>
              <w:bidi w:val="0"/>
              <w:spacing w:before="0" w:after="0" w:line="240" w:lineRule="auto"/>
              <w:ind w:left="0" w:right="0" w:firstLine="14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множественные, беспорядочные</w:t>
            </w:r>
          </w:p>
        </w:tc>
        <w:tc>
          <w:tcPr>
            <w:tcBorders>
              <w:left w:val="single" w:sz="4"/>
              <w:right w:val="single" w:sz="4"/>
            </w:tcBorders>
            <w:shd w:val="clear" w:color="auto" w:fill="auto"/>
            <w:vAlign w:val="top"/>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3</w:t>
            </w:r>
          </w:p>
        </w:tc>
      </w:tr>
      <w:tr>
        <w:trPr>
          <w:trHeight w:val="230" w:hRule="exact"/>
        </w:trPr>
        <w:tc>
          <w:tcPr>
            <w:tcBorders>
              <w:left w:val="single" w:sz="4"/>
            </w:tcBorders>
            <w:shd w:val="clear" w:color="auto" w:fill="auto"/>
            <w:vAlign w:val="top"/>
          </w:tcPr>
          <w:p>
            <w:pPr>
              <w:pStyle w:val="Style42"/>
              <w:keepNext w:val="0"/>
              <w:keepLines w:val="0"/>
              <w:widowControl w:val="0"/>
              <w:shd w:val="clear" w:color="auto" w:fill="auto"/>
              <w:bidi w:val="0"/>
              <w:spacing w:before="0" w:after="0" w:line="240" w:lineRule="auto"/>
              <w:ind w:left="0" w:right="0" w:firstLine="22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3-4 см</w:t>
            </w:r>
          </w:p>
        </w:tc>
        <w:tc>
          <w:tcPr>
            <w:tcBorders>
              <w:left w:val="single" w:sz="4"/>
            </w:tcBorders>
            <w:shd w:val="clear" w:color="auto" w:fill="auto"/>
            <w:vAlign w:val="top"/>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1</w:t>
            </w:r>
          </w:p>
        </w:tc>
        <w:tc>
          <w:tcPr>
            <w:tcBorders>
              <w:left w:val="single" w:sz="4"/>
            </w:tcBorders>
            <w:shd w:val="clear" w:color="auto" w:fill="auto"/>
            <w:vAlign w:val="top"/>
          </w:tcPr>
          <w:p>
            <w:pPr>
              <w:pStyle w:val="Style42"/>
              <w:keepNext w:val="0"/>
              <w:keepLines w:val="0"/>
              <w:widowControl w:val="0"/>
              <w:shd w:val="clear" w:color="auto" w:fill="auto"/>
              <w:bidi w:val="0"/>
              <w:spacing w:before="0" w:after="0" w:line="240" w:lineRule="auto"/>
              <w:ind w:left="0" w:right="0" w:firstLine="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8(*)Полость в очаге:</w:t>
            </w:r>
          </w:p>
        </w:tc>
        <w:tc>
          <w:tcPr>
            <w:tcBorders>
              <w:left w:val="single" w:sz="4"/>
              <w:right w:val="single" w:sz="4"/>
            </w:tcBorders>
            <w:shd w:val="clear" w:color="auto" w:fill="auto"/>
            <w:vAlign w:val="top"/>
          </w:tcPr>
          <w:p>
            <w:pPr>
              <w:widowControl w:val="0"/>
              <w:rPr>
                <w:sz w:val="10"/>
                <w:szCs w:val="10"/>
              </w:rPr>
            </w:pPr>
          </w:p>
        </w:tc>
      </w:tr>
      <w:tr>
        <w:trPr>
          <w:trHeight w:val="216" w:hRule="exact"/>
        </w:trPr>
        <w:tc>
          <w:tcPr>
            <w:tcBorders>
              <w:left w:val="single" w:sz="4"/>
            </w:tcBorders>
            <w:shd w:val="clear" w:color="auto" w:fill="auto"/>
            <w:vAlign w:val="top"/>
          </w:tcPr>
          <w:p>
            <w:pPr>
              <w:pStyle w:val="Style42"/>
              <w:keepNext w:val="0"/>
              <w:keepLines w:val="0"/>
              <w:widowControl w:val="0"/>
              <w:shd w:val="clear" w:color="auto" w:fill="auto"/>
              <w:bidi w:val="0"/>
              <w:spacing w:before="0" w:after="0" w:line="240" w:lineRule="auto"/>
              <w:ind w:left="0" w:right="0" w:firstLine="22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4-5 см</w:t>
            </w:r>
          </w:p>
        </w:tc>
        <w:tc>
          <w:tcPr>
            <w:tcBorders>
              <w:left w:val="single" w:sz="4"/>
            </w:tcBorders>
            <w:shd w:val="clear" w:color="auto" w:fill="auto"/>
            <w:vAlign w:val="top"/>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1</w:t>
            </w:r>
          </w:p>
        </w:tc>
        <w:tc>
          <w:tcPr>
            <w:tcBorders>
              <w:left w:val="single" w:sz="4"/>
            </w:tcBorders>
            <w:shd w:val="clear" w:color="auto" w:fill="auto"/>
            <w:vAlign w:val="top"/>
          </w:tcPr>
          <w:p>
            <w:pPr>
              <w:pStyle w:val="Style42"/>
              <w:keepNext w:val="0"/>
              <w:keepLines w:val="0"/>
              <w:widowControl w:val="0"/>
              <w:shd w:val="clear" w:color="auto" w:fill="auto"/>
              <w:bidi w:val="0"/>
              <w:spacing w:before="0" w:after="0" w:line="240" w:lineRule="auto"/>
              <w:ind w:left="0" w:right="0" w:firstLine="14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нет полости</w:t>
            </w:r>
          </w:p>
        </w:tc>
        <w:tc>
          <w:tcPr>
            <w:tcBorders>
              <w:left w:val="single" w:sz="4"/>
              <w:right w:val="single" w:sz="4"/>
            </w:tcBorders>
            <w:shd w:val="clear" w:color="auto" w:fill="auto"/>
            <w:vAlign w:val="top"/>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0</w:t>
            </w:r>
          </w:p>
        </w:tc>
      </w:tr>
      <w:tr>
        <w:trPr>
          <w:trHeight w:val="221" w:hRule="exact"/>
        </w:trPr>
        <w:tc>
          <w:tcPr>
            <w:tcBorders>
              <w:left w:val="single" w:sz="4"/>
            </w:tcBorders>
            <w:shd w:val="clear" w:color="auto" w:fill="auto"/>
            <w:vAlign w:val="top"/>
          </w:tcPr>
          <w:p>
            <w:pPr>
              <w:pStyle w:val="Style42"/>
              <w:keepNext w:val="0"/>
              <w:keepLines w:val="0"/>
              <w:widowControl w:val="0"/>
              <w:shd w:val="clear" w:color="auto" w:fill="auto"/>
              <w:bidi w:val="0"/>
              <w:spacing w:before="0" w:after="0" w:line="240" w:lineRule="auto"/>
              <w:ind w:left="0" w:right="0" w:firstLine="22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5-6 см</w:t>
            </w:r>
          </w:p>
        </w:tc>
        <w:tc>
          <w:tcPr>
            <w:tcBorders>
              <w:left w:val="single" w:sz="4"/>
            </w:tcBorders>
            <w:shd w:val="clear" w:color="auto" w:fill="auto"/>
            <w:vAlign w:val="top"/>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1</w:t>
            </w:r>
          </w:p>
        </w:tc>
        <w:tc>
          <w:tcPr>
            <w:tcBorders>
              <w:left w:val="single" w:sz="4"/>
            </w:tcBorders>
            <w:shd w:val="clear" w:color="auto" w:fill="auto"/>
            <w:vAlign w:val="top"/>
          </w:tcPr>
          <w:p>
            <w:pPr>
              <w:pStyle w:val="Style42"/>
              <w:keepNext w:val="0"/>
              <w:keepLines w:val="0"/>
              <w:widowControl w:val="0"/>
              <w:shd w:val="clear" w:color="auto" w:fill="auto"/>
              <w:bidi w:val="0"/>
              <w:spacing w:before="0" w:after="0" w:line="240" w:lineRule="auto"/>
              <w:ind w:left="0" w:right="0" w:firstLine="14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в центре</w:t>
            </w:r>
          </w:p>
        </w:tc>
        <w:tc>
          <w:tcPr>
            <w:tcBorders>
              <w:left w:val="single" w:sz="4"/>
              <w:right w:val="single" w:sz="4"/>
            </w:tcBorders>
            <w:shd w:val="clear" w:color="auto" w:fill="auto"/>
            <w:vAlign w:val="top"/>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2</w:t>
            </w:r>
          </w:p>
        </w:tc>
      </w:tr>
      <w:tr>
        <w:trPr>
          <w:trHeight w:val="221" w:hRule="exact"/>
        </w:trPr>
        <w:tc>
          <w:tcPr>
            <w:tcBorders>
              <w:left w:val="single" w:sz="4"/>
            </w:tcBorders>
            <w:shd w:val="clear" w:color="auto" w:fill="auto"/>
            <w:vAlign w:val="top"/>
          </w:tcPr>
          <w:p>
            <w:pPr>
              <w:pStyle w:val="Style42"/>
              <w:keepNext w:val="0"/>
              <w:keepLines w:val="0"/>
              <w:widowControl w:val="0"/>
              <w:shd w:val="clear" w:color="auto" w:fill="auto"/>
              <w:bidi w:val="0"/>
              <w:spacing w:before="0" w:after="0" w:line="240" w:lineRule="auto"/>
              <w:ind w:left="0" w:right="0" w:firstLine="22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и т.д.</w:t>
            </w:r>
          </w:p>
        </w:tc>
        <w:tc>
          <w:tcPr>
            <w:tcBorders>
              <w:left w:val="single" w:sz="4"/>
            </w:tcBorders>
            <w:shd w:val="clear" w:color="auto" w:fill="auto"/>
            <w:vAlign w:val="top"/>
          </w:tcPr>
          <w:p>
            <w:pPr>
              <w:pStyle w:val="Style42"/>
              <w:keepNext w:val="0"/>
              <w:keepLines w:val="0"/>
              <w:widowControl w:val="0"/>
              <w:shd w:val="clear" w:color="auto" w:fill="auto"/>
              <w:bidi w:val="0"/>
              <w:spacing w:before="0" w:after="0" w:line="240" w:lineRule="auto"/>
              <w:ind w:left="0" w:right="0" w:firstLine="36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1</w:t>
            </w:r>
          </w:p>
        </w:tc>
        <w:tc>
          <w:tcPr>
            <w:tcBorders>
              <w:left w:val="single" w:sz="4"/>
            </w:tcBorders>
            <w:shd w:val="clear" w:color="auto" w:fill="auto"/>
            <w:vAlign w:val="top"/>
          </w:tcPr>
          <w:p>
            <w:pPr>
              <w:pStyle w:val="Style42"/>
              <w:keepNext w:val="0"/>
              <w:keepLines w:val="0"/>
              <w:widowControl w:val="0"/>
              <w:shd w:val="clear" w:color="auto" w:fill="auto"/>
              <w:bidi w:val="0"/>
              <w:spacing w:before="0" w:after="0" w:line="240" w:lineRule="auto"/>
              <w:ind w:left="0" w:right="0" w:firstLine="14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по периферии очага</w:t>
            </w:r>
          </w:p>
        </w:tc>
        <w:tc>
          <w:tcPr>
            <w:tcBorders>
              <w:left w:val="single" w:sz="4"/>
              <w:right w:val="single" w:sz="4"/>
            </w:tcBorders>
            <w:shd w:val="clear" w:color="auto" w:fill="auto"/>
            <w:vAlign w:val="top"/>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2</w:t>
            </w:r>
          </w:p>
        </w:tc>
      </w:tr>
      <w:tr>
        <w:trPr>
          <w:trHeight w:val="211" w:hRule="exact"/>
        </w:trPr>
        <w:tc>
          <w:tcPr>
            <w:tcBorders>
              <w:left w:val="single" w:sz="4"/>
            </w:tcBorders>
            <w:shd w:val="clear" w:color="auto" w:fill="auto"/>
            <w:vAlign w:val="top"/>
          </w:tcPr>
          <w:p>
            <w:pPr>
              <w:pStyle w:val="Style42"/>
              <w:keepNext w:val="0"/>
              <w:keepLines w:val="0"/>
              <w:widowControl w:val="0"/>
              <w:shd w:val="clear" w:color="auto" w:fill="auto"/>
              <w:bidi w:val="0"/>
              <w:spacing w:before="0" w:after="0" w:line="240" w:lineRule="auto"/>
              <w:ind w:left="0" w:right="0" w:firstLine="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3.Локализация очага:</w:t>
            </w:r>
          </w:p>
        </w:tc>
        <w:tc>
          <w:tcPr>
            <w:tcBorders>
              <w:left w:val="single" w:sz="4"/>
            </w:tcBorders>
            <w:shd w:val="clear" w:color="auto" w:fill="auto"/>
            <w:vAlign w:val="top"/>
          </w:tcPr>
          <w:p>
            <w:pPr>
              <w:widowControl w:val="0"/>
              <w:rPr>
                <w:sz w:val="10"/>
                <w:szCs w:val="10"/>
              </w:rPr>
            </w:pPr>
          </w:p>
        </w:tc>
        <w:tc>
          <w:tcPr>
            <w:tcBorders>
              <w:left w:val="single" w:sz="4"/>
            </w:tcBorders>
            <w:shd w:val="clear" w:color="auto" w:fill="auto"/>
            <w:vAlign w:val="top"/>
          </w:tcPr>
          <w:p>
            <w:pPr>
              <w:pStyle w:val="Style42"/>
              <w:keepNext w:val="0"/>
              <w:keepLines w:val="0"/>
              <w:widowControl w:val="0"/>
              <w:shd w:val="clear" w:color="auto" w:fill="auto"/>
              <w:bidi w:val="0"/>
              <w:spacing w:before="0" w:after="0" w:line="240" w:lineRule="auto"/>
              <w:ind w:left="0" w:right="0" w:firstLine="14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в нескольких местах</w:t>
            </w:r>
          </w:p>
        </w:tc>
        <w:tc>
          <w:tcPr>
            <w:tcBorders>
              <w:left w:val="single" w:sz="4"/>
              <w:right w:val="single" w:sz="4"/>
            </w:tcBorders>
            <w:shd w:val="clear" w:color="auto" w:fill="auto"/>
            <w:vAlign w:val="top"/>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3</w:t>
            </w:r>
          </w:p>
        </w:tc>
      </w:tr>
      <w:tr>
        <w:trPr>
          <w:trHeight w:val="230" w:hRule="exact"/>
        </w:trPr>
        <w:tc>
          <w:tcPr>
            <w:tcBorders>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22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поверхностная</w:t>
            </w:r>
          </w:p>
        </w:tc>
        <w:tc>
          <w:tcPr>
            <w:tcBorders>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1</w:t>
            </w:r>
          </w:p>
        </w:tc>
        <w:tc>
          <w:tcPr>
            <w:tcBorders>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9(*)Структуры вне очага:</w:t>
            </w:r>
          </w:p>
        </w:tc>
        <w:tc>
          <w:tcPr>
            <w:tcBorders>
              <w:left w:val="single" w:sz="4"/>
              <w:right w:val="single" w:sz="4"/>
            </w:tcBorders>
            <w:shd w:val="clear" w:color="auto" w:fill="auto"/>
            <w:vAlign w:val="top"/>
          </w:tcPr>
          <w:p>
            <w:pPr>
              <w:widowControl w:val="0"/>
              <w:rPr>
                <w:sz w:val="10"/>
                <w:szCs w:val="10"/>
              </w:rPr>
            </w:pPr>
          </w:p>
        </w:tc>
      </w:tr>
      <w:tr>
        <w:trPr>
          <w:trHeight w:val="226" w:hRule="exact"/>
        </w:trPr>
        <w:tc>
          <w:tcPr>
            <w:tcBorders>
              <w:left w:val="single" w:sz="4"/>
            </w:tcBorders>
            <w:shd w:val="clear" w:color="auto" w:fill="auto"/>
            <w:vAlign w:val="top"/>
          </w:tcPr>
          <w:p>
            <w:pPr>
              <w:pStyle w:val="Style42"/>
              <w:keepNext w:val="0"/>
              <w:keepLines w:val="0"/>
              <w:widowControl w:val="0"/>
              <w:shd w:val="clear" w:color="auto" w:fill="auto"/>
              <w:bidi w:val="0"/>
              <w:spacing w:before="0" w:after="0" w:line="240" w:lineRule="auto"/>
              <w:ind w:left="0" w:right="0" w:firstLine="22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интрапаренхиматозно</w:t>
            </w:r>
          </w:p>
        </w:tc>
        <w:tc>
          <w:tcPr>
            <w:tcBorders>
              <w:left w:val="single" w:sz="4"/>
            </w:tcBorders>
            <w:shd w:val="clear" w:color="auto" w:fill="auto"/>
            <w:vAlign w:val="top"/>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1</w:t>
            </w:r>
          </w:p>
        </w:tc>
        <w:tc>
          <w:tcPr>
            <w:tcBorders>
              <w:left w:val="single" w:sz="4"/>
            </w:tcBorders>
            <w:shd w:val="clear" w:color="auto" w:fill="auto"/>
            <w:vAlign w:val="top"/>
          </w:tcPr>
          <w:p>
            <w:pPr>
              <w:pStyle w:val="Style42"/>
              <w:keepNext w:val="0"/>
              <w:keepLines w:val="0"/>
              <w:widowControl w:val="0"/>
              <w:shd w:val="clear" w:color="auto" w:fill="auto"/>
              <w:bidi w:val="0"/>
              <w:spacing w:before="0" w:after="0" w:line="240" w:lineRule="auto"/>
              <w:ind w:left="0" w:right="0" w:firstLine="14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полоса без отражений</w:t>
            </w:r>
          </w:p>
        </w:tc>
        <w:tc>
          <w:tcPr>
            <w:tcBorders>
              <w:left w:val="single" w:sz="4"/>
              <w:right w:val="single" w:sz="4"/>
            </w:tcBorders>
            <w:shd w:val="clear" w:color="auto" w:fill="auto"/>
            <w:vAlign w:val="top"/>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0</w:t>
            </w:r>
          </w:p>
        </w:tc>
      </w:tr>
      <w:tr>
        <w:trPr>
          <w:trHeight w:val="211" w:hRule="exact"/>
        </w:trPr>
        <w:tc>
          <w:tcPr>
            <w:tcBorders>
              <w:left w:val="single" w:sz="4"/>
            </w:tcBorders>
            <w:shd w:val="clear" w:color="auto" w:fill="auto"/>
            <w:vAlign w:val="top"/>
          </w:tcPr>
          <w:p>
            <w:pPr>
              <w:pStyle w:val="Style42"/>
              <w:keepNext w:val="0"/>
              <w:keepLines w:val="0"/>
              <w:widowControl w:val="0"/>
              <w:shd w:val="clear" w:color="auto" w:fill="auto"/>
              <w:bidi w:val="0"/>
              <w:spacing w:before="0" w:after="0" w:line="240" w:lineRule="auto"/>
              <w:ind w:left="0" w:right="0" w:firstLine="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4.Контуры очага:</w:t>
            </w:r>
          </w:p>
        </w:tc>
        <w:tc>
          <w:tcPr>
            <w:tcBorders>
              <w:left w:val="single" w:sz="4"/>
            </w:tcBorders>
            <w:shd w:val="clear" w:color="auto" w:fill="auto"/>
            <w:vAlign w:val="top"/>
          </w:tcPr>
          <w:p>
            <w:pPr>
              <w:widowControl w:val="0"/>
              <w:rPr>
                <w:sz w:val="10"/>
                <w:szCs w:val="10"/>
              </w:rPr>
            </w:pPr>
          </w:p>
        </w:tc>
        <w:tc>
          <w:tcPr>
            <w:tcBorders>
              <w:left w:val="single" w:sz="4"/>
            </w:tcBorders>
            <w:shd w:val="clear" w:color="auto" w:fill="auto"/>
            <w:vAlign w:val="top"/>
          </w:tcPr>
          <w:p>
            <w:pPr>
              <w:pStyle w:val="Style42"/>
              <w:keepNext w:val="0"/>
              <w:keepLines w:val="0"/>
              <w:widowControl w:val="0"/>
              <w:shd w:val="clear" w:color="auto" w:fill="auto"/>
              <w:bidi w:val="0"/>
              <w:spacing w:before="0" w:after="0" w:line="240" w:lineRule="auto"/>
              <w:ind w:left="0" w:right="0" w:firstLine="22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интенсивные отражения</w:t>
            </w:r>
          </w:p>
        </w:tc>
        <w:tc>
          <w:tcPr>
            <w:tcBorders>
              <w:left w:val="single" w:sz="4"/>
              <w:right w:val="single" w:sz="4"/>
            </w:tcBorders>
            <w:shd w:val="clear" w:color="auto" w:fill="auto"/>
            <w:vAlign w:val="top"/>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2</w:t>
            </w:r>
          </w:p>
        </w:tc>
      </w:tr>
      <w:tr>
        <w:trPr>
          <w:trHeight w:val="216" w:hRule="exact"/>
        </w:trPr>
        <w:tc>
          <w:tcPr>
            <w:tcBorders>
              <w:left w:val="single" w:sz="4"/>
            </w:tcBorders>
            <w:shd w:val="clear" w:color="auto" w:fill="auto"/>
            <w:vAlign w:val="top"/>
          </w:tcPr>
          <w:p>
            <w:pPr>
              <w:pStyle w:val="Style42"/>
              <w:keepNext w:val="0"/>
              <w:keepLines w:val="0"/>
              <w:widowControl w:val="0"/>
              <w:shd w:val="clear" w:color="auto" w:fill="auto"/>
              <w:bidi w:val="0"/>
              <w:spacing w:before="0" w:after="0" w:line="240" w:lineRule="auto"/>
              <w:ind w:left="0" w:right="0" w:firstLine="22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четкие, ровные</w:t>
            </w:r>
          </w:p>
        </w:tc>
        <w:tc>
          <w:tcPr>
            <w:tcBorders>
              <w:left w:val="single" w:sz="4"/>
            </w:tcBorders>
            <w:shd w:val="clear" w:color="auto" w:fill="auto"/>
            <w:vAlign w:val="top"/>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0</w:t>
            </w:r>
          </w:p>
        </w:tc>
        <w:tc>
          <w:tcPr>
            <w:tcBorders>
              <w:left w:val="single" w:sz="4"/>
            </w:tcBorders>
            <w:shd w:val="clear" w:color="auto" w:fill="auto"/>
            <w:vAlign w:val="top"/>
          </w:tcPr>
          <w:p>
            <w:pPr>
              <w:pStyle w:val="Style42"/>
              <w:keepNext w:val="0"/>
              <w:keepLines w:val="0"/>
              <w:widowControl w:val="0"/>
              <w:shd w:val="clear" w:color="auto" w:fill="auto"/>
              <w:bidi w:val="0"/>
              <w:spacing w:before="0" w:after="0" w:line="240" w:lineRule="auto"/>
              <w:ind w:left="0" w:right="0" w:firstLine="22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гипоэхогенный «ободок»</w:t>
            </w:r>
          </w:p>
        </w:tc>
        <w:tc>
          <w:tcPr>
            <w:tcBorders>
              <w:left w:val="single" w:sz="4"/>
              <w:right w:val="single" w:sz="4"/>
            </w:tcBorders>
            <w:shd w:val="clear" w:color="auto" w:fill="auto"/>
            <w:vAlign w:val="top"/>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3</w:t>
            </w:r>
          </w:p>
        </w:tc>
      </w:tr>
      <w:tr>
        <w:trPr>
          <w:trHeight w:val="216" w:hRule="exact"/>
        </w:trPr>
        <w:tc>
          <w:tcPr>
            <w:tcBorders>
              <w:left w:val="single" w:sz="4"/>
            </w:tcBorders>
            <w:shd w:val="clear" w:color="auto" w:fill="auto"/>
            <w:vAlign w:val="top"/>
          </w:tcPr>
          <w:p>
            <w:pPr>
              <w:pStyle w:val="Style42"/>
              <w:keepNext w:val="0"/>
              <w:keepLines w:val="0"/>
              <w:widowControl w:val="0"/>
              <w:shd w:val="clear" w:color="auto" w:fill="auto"/>
              <w:bidi w:val="0"/>
              <w:spacing w:before="0" w:after="0" w:line="240" w:lineRule="auto"/>
              <w:ind w:left="0" w:right="0" w:firstLine="14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четкие, неровные</w:t>
            </w:r>
          </w:p>
        </w:tc>
        <w:tc>
          <w:tcPr>
            <w:tcBorders>
              <w:left w:val="single" w:sz="4"/>
            </w:tcBorders>
            <w:shd w:val="clear" w:color="auto" w:fill="auto"/>
            <w:vAlign w:val="top"/>
          </w:tcPr>
          <w:p>
            <w:pPr>
              <w:pStyle w:val="Style42"/>
              <w:keepNext w:val="0"/>
              <w:keepLines w:val="0"/>
              <w:widowControl w:val="0"/>
              <w:shd w:val="clear" w:color="auto" w:fill="auto"/>
              <w:bidi w:val="0"/>
              <w:spacing w:before="0" w:after="0" w:line="240" w:lineRule="auto"/>
              <w:ind w:left="0" w:right="0" w:firstLine="36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1</w:t>
            </w:r>
          </w:p>
        </w:tc>
        <w:tc>
          <w:tcPr>
            <w:tcBorders>
              <w:left w:val="single" w:sz="4"/>
            </w:tcBorders>
            <w:shd w:val="clear" w:color="auto" w:fill="auto"/>
            <w:vAlign w:val="top"/>
          </w:tcPr>
          <w:p>
            <w:pPr>
              <w:pStyle w:val="Style42"/>
              <w:keepNext w:val="0"/>
              <w:keepLines w:val="0"/>
              <w:widowControl w:val="0"/>
              <w:shd w:val="clear" w:color="auto" w:fill="auto"/>
              <w:bidi w:val="0"/>
              <w:spacing w:before="0" w:after="0" w:line="240" w:lineRule="auto"/>
              <w:ind w:left="0" w:right="0" w:firstLine="22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боковая тень</w:t>
            </w:r>
          </w:p>
        </w:tc>
        <w:tc>
          <w:tcPr>
            <w:tcBorders>
              <w:left w:val="single" w:sz="4"/>
              <w:right w:val="single" w:sz="4"/>
            </w:tcBorders>
            <w:shd w:val="clear" w:color="auto" w:fill="auto"/>
            <w:vAlign w:val="top"/>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1</w:t>
            </w:r>
          </w:p>
        </w:tc>
      </w:tr>
      <w:tr>
        <w:trPr>
          <w:trHeight w:val="211" w:hRule="exact"/>
        </w:trPr>
        <w:tc>
          <w:tcPr>
            <w:tcBorders>
              <w:left w:val="single" w:sz="4"/>
            </w:tcBorders>
            <w:shd w:val="clear" w:color="auto" w:fill="auto"/>
            <w:vAlign w:val="top"/>
          </w:tcPr>
          <w:p>
            <w:pPr>
              <w:pStyle w:val="Style42"/>
              <w:keepNext w:val="0"/>
              <w:keepLines w:val="0"/>
              <w:widowControl w:val="0"/>
              <w:shd w:val="clear" w:color="auto" w:fill="auto"/>
              <w:bidi w:val="0"/>
              <w:spacing w:before="0" w:after="0" w:line="240" w:lineRule="auto"/>
              <w:ind w:left="0" w:right="0" w:firstLine="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нечеткие</w:t>
            </w:r>
          </w:p>
        </w:tc>
        <w:tc>
          <w:tcPr>
            <w:tcBorders>
              <w:left w:val="single" w:sz="4"/>
            </w:tcBorders>
            <w:shd w:val="clear" w:color="auto" w:fill="auto"/>
            <w:vAlign w:val="top"/>
          </w:tcPr>
          <w:p>
            <w:pPr>
              <w:pStyle w:val="Style42"/>
              <w:keepNext w:val="0"/>
              <w:keepLines w:val="0"/>
              <w:widowControl w:val="0"/>
              <w:shd w:val="clear" w:color="auto" w:fill="auto"/>
              <w:bidi w:val="0"/>
              <w:spacing w:before="0" w:after="0" w:line="240" w:lineRule="auto"/>
              <w:ind w:left="0" w:right="0" w:firstLine="36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2</w:t>
            </w:r>
          </w:p>
        </w:tc>
        <w:tc>
          <w:tcPr>
            <w:tcBorders>
              <w:left w:val="single" w:sz="4"/>
            </w:tcBorders>
            <w:shd w:val="clear" w:color="auto" w:fill="auto"/>
            <w:vAlign w:val="top"/>
          </w:tcPr>
          <w:p>
            <w:pPr>
              <w:pStyle w:val="Style42"/>
              <w:keepNext w:val="0"/>
              <w:keepLines w:val="0"/>
              <w:widowControl w:val="0"/>
              <w:shd w:val="clear" w:color="auto" w:fill="auto"/>
              <w:bidi w:val="0"/>
              <w:spacing w:before="0" w:after="0" w:line="240" w:lineRule="auto"/>
              <w:ind w:left="0" w:right="0" w:firstLine="22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без изменений</w:t>
            </w:r>
          </w:p>
        </w:tc>
        <w:tc>
          <w:tcPr>
            <w:tcBorders>
              <w:left w:val="single" w:sz="4"/>
              <w:right w:val="single" w:sz="4"/>
            </w:tcBorders>
            <w:shd w:val="clear" w:color="auto" w:fill="auto"/>
            <w:vAlign w:val="top"/>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3</w:t>
            </w:r>
          </w:p>
        </w:tc>
      </w:tr>
      <w:tr>
        <w:trPr>
          <w:trHeight w:val="235" w:hRule="exact"/>
        </w:trPr>
        <w:tc>
          <w:tcPr>
            <w:tcBorders>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нечеткие, неровные</w:t>
            </w:r>
          </w:p>
        </w:tc>
        <w:tc>
          <w:tcPr>
            <w:tcBorders>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3</w:t>
            </w:r>
          </w:p>
        </w:tc>
        <w:tc>
          <w:tcPr>
            <w:tcBorders>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10(*) Васкуляризация</w:t>
            </w:r>
          </w:p>
        </w:tc>
        <w:tc>
          <w:tcPr>
            <w:tcBorders>
              <w:left w:val="single" w:sz="4"/>
              <w:right w:val="single" w:sz="4"/>
            </w:tcBorders>
            <w:shd w:val="clear" w:color="auto" w:fill="auto"/>
            <w:vAlign w:val="top"/>
          </w:tcPr>
          <w:p>
            <w:pPr>
              <w:widowControl w:val="0"/>
              <w:rPr>
                <w:sz w:val="10"/>
                <w:szCs w:val="10"/>
              </w:rPr>
            </w:pPr>
          </w:p>
        </w:tc>
      </w:tr>
      <w:tr>
        <w:trPr>
          <w:trHeight w:val="240" w:hRule="exact"/>
        </w:trPr>
        <w:tc>
          <w:tcPr>
            <w:tcBorders>
              <w:left w:val="single" w:sz="4"/>
            </w:tcBorders>
            <w:shd w:val="clear" w:color="auto" w:fill="auto"/>
            <w:vAlign w:val="top"/>
          </w:tcPr>
          <w:p>
            <w:pPr>
              <w:pStyle w:val="Style42"/>
              <w:keepNext w:val="0"/>
              <w:keepLines w:val="0"/>
              <w:widowControl w:val="0"/>
              <w:shd w:val="clear" w:color="auto" w:fill="auto"/>
              <w:bidi w:val="0"/>
              <w:spacing w:before="0" w:after="0" w:line="240" w:lineRule="auto"/>
              <w:ind w:left="0" w:right="0" w:firstLine="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5.(*)Форма очага:</w:t>
            </w:r>
          </w:p>
        </w:tc>
        <w:tc>
          <w:tcPr>
            <w:tcBorders>
              <w:left w:val="single" w:sz="4"/>
            </w:tcBorders>
            <w:shd w:val="clear" w:color="auto" w:fill="auto"/>
            <w:vAlign w:val="top"/>
          </w:tcPr>
          <w:p>
            <w:pPr>
              <w:widowControl w:val="0"/>
              <w:rPr>
                <w:sz w:val="10"/>
                <w:szCs w:val="10"/>
              </w:rPr>
            </w:pPr>
          </w:p>
        </w:tc>
        <w:tc>
          <w:tcPr>
            <w:tcBorders>
              <w:left w:val="single" w:sz="4"/>
            </w:tcBorders>
            <w:shd w:val="clear" w:color="auto" w:fill="auto"/>
            <w:vAlign w:val="top"/>
          </w:tcPr>
          <w:p>
            <w:pPr>
              <w:pStyle w:val="Style42"/>
              <w:keepNext w:val="0"/>
              <w:keepLines w:val="0"/>
              <w:widowControl w:val="0"/>
              <w:shd w:val="clear" w:color="auto" w:fill="auto"/>
              <w:bidi w:val="0"/>
              <w:spacing w:before="0" w:after="0" w:line="240" w:lineRule="auto"/>
              <w:ind w:left="0" w:right="0" w:firstLine="14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очага/капсулы:</w:t>
            </w:r>
          </w:p>
        </w:tc>
        <w:tc>
          <w:tcPr>
            <w:tcBorders>
              <w:left w:val="single" w:sz="4"/>
              <w:right w:val="single" w:sz="4"/>
            </w:tcBorders>
            <w:shd w:val="clear" w:color="auto" w:fill="auto"/>
            <w:vAlign w:val="top"/>
          </w:tcPr>
          <w:p>
            <w:pPr>
              <w:widowControl w:val="0"/>
              <w:rPr>
                <w:sz w:val="10"/>
                <w:szCs w:val="10"/>
              </w:rPr>
            </w:pPr>
          </w:p>
        </w:tc>
      </w:tr>
      <w:tr>
        <w:trPr>
          <w:trHeight w:val="221" w:hRule="exact"/>
        </w:trPr>
        <w:tc>
          <w:tcPr>
            <w:tcBorders>
              <w:left w:val="single" w:sz="4"/>
            </w:tcBorders>
            <w:shd w:val="clear" w:color="auto" w:fill="auto"/>
            <w:vAlign w:val="top"/>
          </w:tcPr>
          <w:p>
            <w:pPr>
              <w:pStyle w:val="Style42"/>
              <w:keepNext w:val="0"/>
              <w:keepLines w:val="0"/>
              <w:widowControl w:val="0"/>
              <w:shd w:val="clear" w:color="auto" w:fill="auto"/>
              <w:bidi w:val="0"/>
              <w:spacing w:before="0" w:after="0" w:line="240" w:lineRule="auto"/>
              <w:ind w:left="0" w:right="0" w:firstLine="14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округлая</w:t>
            </w:r>
          </w:p>
        </w:tc>
        <w:tc>
          <w:tcPr>
            <w:tcBorders>
              <w:left w:val="single" w:sz="4"/>
            </w:tcBorders>
            <w:shd w:val="clear" w:color="auto" w:fill="auto"/>
            <w:vAlign w:val="top"/>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0</w:t>
            </w:r>
          </w:p>
        </w:tc>
        <w:tc>
          <w:tcPr>
            <w:tcBorders>
              <w:left w:val="single" w:sz="4"/>
            </w:tcBorders>
            <w:shd w:val="clear" w:color="auto" w:fill="auto"/>
            <w:vAlign w:val="top"/>
          </w:tcPr>
          <w:p>
            <w:pPr>
              <w:pStyle w:val="Style42"/>
              <w:keepNext w:val="0"/>
              <w:keepLines w:val="0"/>
              <w:widowControl w:val="0"/>
              <w:shd w:val="clear" w:color="auto" w:fill="auto"/>
              <w:bidi w:val="0"/>
              <w:spacing w:before="0" w:after="0" w:line="240" w:lineRule="auto"/>
              <w:ind w:left="0" w:right="0" w:firstLine="22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умеренная</w:t>
            </w:r>
          </w:p>
        </w:tc>
        <w:tc>
          <w:tcPr>
            <w:tcBorders>
              <w:left w:val="single" w:sz="4"/>
              <w:right w:val="single" w:sz="4"/>
            </w:tcBorders>
            <w:shd w:val="clear" w:color="auto" w:fill="auto"/>
            <w:vAlign w:val="top"/>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0</w:t>
            </w:r>
          </w:p>
        </w:tc>
      </w:tr>
      <w:tr>
        <w:trPr>
          <w:trHeight w:val="216" w:hRule="exact"/>
        </w:trPr>
        <w:tc>
          <w:tcPr>
            <w:tcBorders>
              <w:left w:val="single" w:sz="4"/>
            </w:tcBorders>
            <w:shd w:val="clear" w:color="auto" w:fill="auto"/>
            <w:vAlign w:val="top"/>
          </w:tcPr>
          <w:p>
            <w:pPr>
              <w:pStyle w:val="Style42"/>
              <w:keepNext w:val="0"/>
              <w:keepLines w:val="0"/>
              <w:widowControl w:val="0"/>
              <w:shd w:val="clear" w:color="auto" w:fill="auto"/>
              <w:bidi w:val="0"/>
              <w:spacing w:before="0" w:after="0" w:line="240" w:lineRule="auto"/>
              <w:ind w:left="0" w:right="0" w:firstLine="14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овальная</w:t>
            </w:r>
          </w:p>
        </w:tc>
        <w:tc>
          <w:tcPr>
            <w:tcBorders>
              <w:left w:val="single" w:sz="4"/>
            </w:tcBorders>
            <w:shd w:val="clear" w:color="auto" w:fill="auto"/>
            <w:vAlign w:val="top"/>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1</w:t>
            </w:r>
          </w:p>
        </w:tc>
        <w:tc>
          <w:tcPr>
            <w:tcBorders>
              <w:left w:val="single" w:sz="4"/>
            </w:tcBorders>
            <w:shd w:val="clear" w:color="auto" w:fill="auto"/>
            <w:vAlign w:val="top"/>
          </w:tcPr>
          <w:p>
            <w:pPr>
              <w:pStyle w:val="Style42"/>
              <w:keepNext w:val="0"/>
              <w:keepLines w:val="0"/>
              <w:widowControl w:val="0"/>
              <w:shd w:val="clear" w:color="auto" w:fill="auto"/>
              <w:bidi w:val="0"/>
              <w:spacing w:before="0" w:after="0" w:line="240" w:lineRule="auto"/>
              <w:ind w:left="0" w:right="0" w:firstLine="22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усилена</w:t>
            </w:r>
          </w:p>
        </w:tc>
        <w:tc>
          <w:tcPr>
            <w:tcBorders>
              <w:left w:val="single" w:sz="4"/>
              <w:right w:val="single" w:sz="4"/>
            </w:tcBorders>
            <w:shd w:val="clear" w:color="auto" w:fill="auto"/>
            <w:vAlign w:val="top"/>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3</w:t>
            </w:r>
          </w:p>
        </w:tc>
      </w:tr>
      <w:tr>
        <w:trPr>
          <w:trHeight w:val="206" w:hRule="exact"/>
        </w:trPr>
        <w:tc>
          <w:tcPr>
            <w:tcBorders>
              <w:left w:val="single" w:sz="4"/>
            </w:tcBorders>
            <w:shd w:val="clear" w:color="auto" w:fill="auto"/>
            <w:vAlign w:val="top"/>
          </w:tcPr>
          <w:p>
            <w:pPr>
              <w:pStyle w:val="Style42"/>
              <w:keepNext w:val="0"/>
              <w:keepLines w:val="0"/>
              <w:widowControl w:val="0"/>
              <w:shd w:val="clear" w:color="auto" w:fill="auto"/>
              <w:bidi w:val="0"/>
              <w:spacing w:before="0" w:after="0" w:line="240" w:lineRule="auto"/>
              <w:ind w:left="0" w:right="0" w:firstLine="14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неопределенная</w:t>
            </w:r>
          </w:p>
        </w:tc>
        <w:tc>
          <w:tcPr>
            <w:tcBorders>
              <w:left w:val="single" w:sz="4"/>
            </w:tcBorders>
            <w:shd w:val="clear" w:color="auto" w:fill="auto"/>
            <w:vAlign w:val="top"/>
          </w:tcPr>
          <w:p>
            <w:pPr>
              <w:pStyle w:val="Style42"/>
              <w:keepNext w:val="0"/>
              <w:keepLines w:val="0"/>
              <w:widowControl w:val="0"/>
              <w:shd w:val="clear" w:color="auto" w:fill="auto"/>
              <w:bidi w:val="0"/>
              <w:spacing w:before="0" w:after="0" w:line="240" w:lineRule="auto"/>
              <w:ind w:left="0" w:right="0" w:firstLine="36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3</w:t>
            </w:r>
          </w:p>
        </w:tc>
        <w:tc>
          <w:tcPr>
            <w:tcBorders>
              <w:left w:val="single" w:sz="4"/>
            </w:tcBorders>
            <w:shd w:val="clear" w:color="auto" w:fill="auto"/>
            <w:vAlign w:val="top"/>
          </w:tcPr>
          <w:p>
            <w:pPr>
              <w:pStyle w:val="Style42"/>
              <w:keepNext w:val="0"/>
              <w:keepLines w:val="0"/>
              <w:widowControl w:val="0"/>
              <w:shd w:val="clear" w:color="auto" w:fill="auto"/>
              <w:bidi w:val="0"/>
              <w:spacing w:before="0" w:after="0" w:line="240" w:lineRule="auto"/>
              <w:ind w:left="0" w:right="0" w:firstLine="22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уменьшена</w:t>
            </w:r>
          </w:p>
        </w:tc>
        <w:tc>
          <w:tcPr>
            <w:tcBorders>
              <w:left w:val="single" w:sz="4"/>
              <w:right w:val="single" w:sz="4"/>
            </w:tcBorders>
            <w:shd w:val="clear" w:color="auto" w:fill="auto"/>
            <w:vAlign w:val="top"/>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2</w:t>
            </w:r>
          </w:p>
        </w:tc>
      </w:tr>
      <w:tr>
        <w:trPr>
          <w:trHeight w:val="216" w:hRule="exact"/>
        </w:trPr>
        <w:tc>
          <w:tcPr>
            <w:tcBorders>
              <w:left w:val="single" w:sz="4"/>
            </w:tcBorders>
            <w:shd w:val="clear" w:color="auto" w:fill="auto"/>
            <w:vAlign w:val="top"/>
          </w:tcPr>
          <w:p>
            <w:pPr>
              <w:pStyle w:val="Style42"/>
              <w:keepNext w:val="0"/>
              <w:keepLines w:val="0"/>
              <w:widowControl w:val="0"/>
              <w:shd w:val="clear" w:color="auto" w:fill="auto"/>
              <w:bidi w:val="0"/>
              <w:spacing w:before="0" w:after="0" w:line="240" w:lineRule="auto"/>
              <w:ind w:left="0" w:right="0" w:firstLine="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6.Эхогенность очага:</w:t>
            </w:r>
          </w:p>
        </w:tc>
        <w:tc>
          <w:tcPr>
            <w:tcBorders>
              <w:left w:val="single" w:sz="4"/>
            </w:tcBorders>
            <w:shd w:val="clear" w:color="auto" w:fill="auto"/>
            <w:vAlign w:val="top"/>
          </w:tcPr>
          <w:p>
            <w:pPr>
              <w:widowControl w:val="0"/>
              <w:rPr>
                <w:sz w:val="10"/>
                <w:szCs w:val="10"/>
              </w:rPr>
            </w:pPr>
          </w:p>
        </w:tc>
        <w:tc>
          <w:tcPr>
            <w:tcBorders>
              <w:left w:val="single" w:sz="4"/>
            </w:tcBorders>
            <w:shd w:val="clear" w:color="auto" w:fill="auto"/>
            <w:vAlign w:val="top"/>
          </w:tcPr>
          <w:p>
            <w:pPr>
              <w:pStyle w:val="Style42"/>
              <w:keepNext w:val="0"/>
              <w:keepLines w:val="0"/>
              <w:widowControl w:val="0"/>
              <w:shd w:val="clear" w:color="auto" w:fill="auto"/>
              <w:bidi w:val="0"/>
              <w:spacing w:before="0" w:after="0" w:line="240" w:lineRule="auto"/>
              <w:ind w:left="0" w:right="0" w:firstLine="22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равномерная</w:t>
            </w:r>
          </w:p>
        </w:tc>
        <w:tc>
          <w:tcPr>
            <w:tcBorders>
              <w:left w:val="single" w:sz="4"/>
              <w:right w:val="single" w:sz="4"/>
            </w:tcBorders>
            <w:shd w:val="clear" w:color="auto" w:fill="auto"/>
            <w:vAlign w:val="top"/>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1</w:t>
            </w:r>
          </w:p>
        </w:tc>
      </w:tr>
      <w:tr>
        <w:trPr>
          <w:trHeight w:val="235" w:hRule="exact"/>
        </w:trPr>
        <w:tc>
          <w:tcPr>
            <w:tcBorders>
              <w:left w:val="single" w:sz="4"/>
            </w:tcBorders>
            <w:shd w:val="clear" w:color="auto" w:fill="auto"/>
            <w:vAlign w:val="top"/>
          </w:tcPr>
          <w:p>
            <w:pPr>
              <w:pStyle w:val="Style42"/>
              <w:keepNext w:val="0"/>
              <w:keepLines w:val="0"/>
              <w:widowControl w:val="0"/>
              <w:shd w:val="clear" w:color="auto" w:fill="auto"/>
              <w:bidi w:val="0"/>
              <w:spacing w:before="0" w:after="0" w:line="240" w:lineRule="auto"/>
              <w:ind w:left="0" w:right="0" w:firstLine="14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без отражений</w:t>
            </w:r>
          </w:p>
        </w:tc>
        <w:tc>
          <w:tcPr>
            <w:tcBorders>
              <w:left w:val="single" w:sz="4"/>
            </w:tcBorders>
            <w:shd w:val="clear" w:color="auto" w:fill="auto"/>
            <w:vAlign w:val="top"/>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0</w:t>
            </w:r>
          </w:p>
        </w:tc>
        <w:tc>
          <w:tcPr>
            <w:tcBorders>
              <w:left w:val="single" w:sz="4"/>
            </w:tcBorders>
            <w:shd w:val="clear" w:color="auto" w:fill="auto"/>
            <w:vAlign w:val="top"/>
          </w:tcPr>
          <w:p>
            <w:pPr>
              <w:pStyle w:val="Style42"/>
              <w:keepNext w:val="0"/>
              <w:keepLines w:val="0"/>
              <w:widowControl w:val="0"/>
              <w:shd w:val="clear" w:color="auto" w:fill="auto"/>
              <w:bidi w:val="0"/>
              <w:spacing w:before="0" w:after="0" w:line="240" w:lineRule="auto"/>
              <w:ind w:left="0" w:right="0" w:firstLine="22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неравномерная</w:t>
            </w:r>
          </w:p>
        </w:tc>
        <w:tc>
          <w:tcPr>
            <w:tcBorders>
              <w:left w:val="single" w:sz="4"/>
              <w:right w:val="single" w:sz="4"/>
            </w:tcBorders>
            <w:shd w:val="clear" w:color="auto" w:fill="auto"/>
            <w:vAlign w:val="top"/>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3</w:t>
            </w:r>
          </w:p>
        </w:tc>
      </w:tr>
      <w:tr>
        <w:trPr>
          <w:trHeight w:val="206" w:hRule="exact"/>
        </w:trPr>
        <w:tc>
          <w:tcPr>
            <w:tcBorders>
              <w:left w:val="single" w:sz="4"/>
            </w:tcBorders>
            <w:shd w:val="clear" w:color="auto" w:fill="auto"/>
            <w:vAlign w:val="top"/>
          </w:tcPr>
          <w:p>
            <w:pPr>
              <w:pStyle w:val="Style42"/>
              <w:keepNext w:val="0"/>
              <w:keepLines w:val="0"/>
              <w:widowControl w:val="0"/>
              <w:shd w:val="clear" w:color="auto" w:fill="auto"/>
              <w:bidi w:val="0"/>
              <w:spacing w:before="0" w:after="0" w:line="240" w:lineRule="auto"/>
              <w:ind w:left="0" w:right="0" w:firstLine="14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гипоэхогенная</w:t>
            </w:r>
          </w:p>
        </w:tc>
        <w:tc>
          <w:tcPr>
            <w:tcBorders>
              <w:left w:val="single" w:sz="4"/>
            </w:tcBorders>
            <w:shd w:val="clear" w:color="auto" w:fill="auto"/>
            <w:vAlign w:val="top"/>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2</w:t>
            </w:r>
          </w:p>
        </w:tc>
        <w:tc>
          <w:tcPr>
            <w:tcBorders>
              <w:left w:val="single" w:sz="4"/>
            </w:tcBorders>
            <w:shd w:val="clear" w:color="auto" w:fill="auto"/>
            <w:vAlign w:val="top"/>
          </w:tcPr>
          <w:p>
            <w:pPr>
              <w:widowControl w:val="0"/>
              <w:rPr>
                <w:sz w:val="10"/>
                <w:szCs w:val="10"/>
              </w:rPr>
            </w:pPr>
          </w:p>
        </w:tc>
        <w:tc>
          <w:tcPr>
            <w:tcBorders>
              <w:left w:val="single" w:sz="4"/>
              <w:right w:val="single" w:sz="4"/>
            </w:tcBorders>
            <w:shd w:val="clear" w:color="auto" w:fill="auto"/>
            <w:vAlign w:val="top"/>
          </w:tcPr>
          <w:p>
            <w:pPr>
              <w:widowControl w:val="0"/>
              <w:rPr>
                <w:sz w:val="10"/>
                <w:szCs w:val="10"/>
              </w:rPr>
            </w:pPr>
          </w:p>
        </w:tc>
      </w:tr>
      <w:tr>
        <w:trPr>
          <w:trHeight w:val="221" w:hRule="exact"/>
        </w:trPr>
        <w:tc>
          <w:tcPr>
            <w:tcBorders>
              <w:left w:val="single" w:sz="4"/>
            </w:tcBorders>
            <w:shd w:val="clear" w:color="auto" w:fill="auto"/>
            <w:vAlign w:val="top"/>
          </w:tcPr>
          <w:p>
            <w:pPr>
              <w:pStyle w:val="Style42"/>
              <w:keepNext w:val="0"/>
              <w:keepLines w:val="0"/>
              <w:widowControl w:val="0"/>
              <w:shd w:val="clear" w:color="auto" w:fill="auto"/>
              <w:bidi w:val="0"/>
              <w:spacing w:before="0" w:after="0" w:line="240" w:lineRule="auto"/>
              <w:ind w:left="0" w:right="0" w:firstLine="14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изоэхогенная</w:t>
            </w:r>
          </w:p>
        </w:tc>
        <w:tc>
          <w:tcPr>
            <w:tcBorders>
              <w:left w:val="single" w:sz="4"/>
            </w:tcBorders>
            <w:shd w:val="clear" w:color="auto" w:fill="auto"/>
            <w:vAlign w:val="top"/>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2</w:t>
            </w:r>
          </w:p>
        </w:tc>
        <w:tc>
          <w:tcPr>
            <w:tcBorders>
              <w:left w:val="single" w:sz="4"/>
            </w:tcBorders>
            <w:shd w:val="clear" w:color="auto" w:fill="auto"/>
            <w:vAlign w:val="top"/>
          </w:tcPr>
          <w:p>
            <w:pPr>
              <w:widowControl w:val="0"/>
              <w:rPr>
                <w:sz w:val="10"/>
                <w:szCs w:val="10"/>
              </w:rPr>
            </w:pPr>
          </w:p>
        </w:tc>
        <w:tc>
          <w:tcPr>
            <w:tcBorders>
              <w:left w:val="single" w:sz="4"/>
              <w:right w:val="single" w:sz="4"/>
            </w:tcBorders>
            <w:shd w:val="clear" w:color="auto" w:fill="auto"/>
            <w:vAlign w:val="top"/>
          </w:tcPr>
          <w:p>
            <w:pPr>
              <w:widowControl w:val="0"/>
              <w:rPr>
                <w:sz w:val="10"/>
                <w:szCs w:val="10"/>
              </w:rPr>
            </w:pPr>
          </w:p>
        </w:tc>
      </w:tr>
      <w:tr>
        <w:trPr>
          <w:trHeight w:val="240" w:hRule="exact"/>
        </w:trPr>
        <w:tc>
          <w:tcPr>
            <w:tcBorders>
              <w:left w:val="single" w:sz="4"/>
            </w:tcBorders>
            <w:shd w:val="clear" w:color="auto" w:fill="auto"/>
            <w:vAlign w:val="top"/>
          </w:tcPr>
          <w:p>
            <w:pPr>
              <w:pStyle w:val="Style42"/>
              <w:keepNext w:val="0"/>
              <w:keepLines w:val="0"/>
              <w:widowControl w:val="0"/>
              <w:shd w:val="clear" w:color="auto" w:fill="auto"/>
              <w:bidi w:val="0"/>
              <w:spacing w:before="0" w:after="0" w:line="240" w:lineRule="auto"/>
              <w:ind w:left="0" w:right="0" w:firstLine="14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гиперэхогенная</w:t>
            </w:r>
          </w:p>
        </w:tc>
        <w:tc>
          <w:tcPr>
            <w:tcBorders>
              <w:left w:val="single" w:sz="4"/>
            </w:tcBorders>
            <w:shd w:val="clear" w:color="auto" w:fill="auto"/>
            <w:vAlign w:val="top"/>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2</w:t>
            </w:r>
          </w:p>
        </w:tc>
        <w:tc>
          <w:tcPr>
            <w:tcBorders>
              <w:left w:val="single" w:sz="4"/>
            </w:tcBorders>
            <w:shd w:val="clear" w:color="auto" w:fill="auto"/>
            <w:vAlign w:val="top"/>
          </w:tcPr>
          <w:p>
            <w:pPr>
              <w:widowControl w:val="0"/>
              <w:rPr>
                <w:sz w:val="10"/>
                <w:szCs w:val="10"/>
              </w:rPr>
            </w:pPr>
          </w:p>
        </w:tc>
        <w:tc>
          <w:tcPr>
            <w:tcBorders>
              <w:left w:val="single" w:sz="4"/>
              <w:right w:val="single" w:sz="4"/>
            </w:tcBorders>
            <w:shd w:val="clear" w:color="auto" w:fill="auto"/>
            <w:vAlign w:val="top"/>
          </w:tcPr>
          <w:p>
            <w:pPr>
              <w:widowControl w:val="0"/>
              <w:rPr>
                <w:sz w:val="10"/>
                <w:szCs w:val="10"/>
              </w:rPr>
            </w:pPr>
          </w:p>
        </w:tc>
      </w:tr>
      <w:tr>
        <w:trPr>
          <w:trHeight w:val="206" w:hRule="exact"/>
        </w:trPr>
        <w:tc>
          <w:tcPr>
            <w:tcBorders>
              <w:left w:val="single" w:sz="4"/>
              <w:bottom w:val="single" w:sz="4"/>
            </w:tcBorders>
            <w:shd w:val="clear" w:color="auto" w:fill="auto"/>
            <w:vAlign w:val="top"/>
          </w:tcPr>
          <w:p>
            <w:pPr>
              <w:pStyle w:val="Style42"/>
              <w:keepNext w:val="0"/>
              <w:keepLines w:val="0"/>
              <w:widowControl w:val="0"/>
              <w:shd w:val="clear" w:color="auto" w:fill="auto"/>
              <w:bidi w:val="0"/>
              <w:spacing w:before="0" w:after="0" w:line="240" w:lineRule="auto"/>
              <w:ind w:left="0" w:right="0" w:firstLine="14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неоднородная</w:t>
            </w:r>
          </w:p>
        </w:tc>
        <w:tc>
          <w:tcPr>
            <w:tcBorders>
              <w:left w:val="single" w:sz="4"/>
              <w:bottom w:val="single" w:sz="4"/>
            </w:tcBorders>
            <w:shd w:val="clear" w:color="auto" w:fill="auto"/>
            <w:vAlign w:val="top"/>
          </w:tcPr>
          <w:p>
            <w:pPr>
              <w:pStyle w:val="Style42"/>
              <w:keepNext w:val="0"/>
              <w:keepLines w:val="0"/>
              <w:widowControl w:val="0"/>
              <w:shd w:val="clear" w:color="auto" w:fill="auto"/>
              <w:bidi w:val="0"/>
              <w:spacing w:before="0" w:after="0" w:line="240" w:lineRule="auto"/>
              <w:ind w:left="0" w:right="0" w:firstLine="36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3</w:t>
            </w:r>
          </w:p>
        </w:tc>
        <w:tc>
          <w:tcPr>
            <w:tcBorders>
              <w:left w:val="single" w:sz="4"/>
              <w:bottom w:val="single" w:sz="4"/>
            </w:tcBorders>
            <w:shd w:val="clear" w:color="auto" w:fill="auto"/>
            <w:vAlign w:val="top"/>
          </w:tcPr>
          <w:p>
            <w:pPr>
              <w:widowControl w:val="0"/>
              <w:rPr>
                <w:sz w:val="10"/>
                <w:szCs w:val="10"/>
              </w:rPr>
            </w:pPr>
          </w:p>
        </w:tc>
        <w:tc>
          <w:tcPr>
            <w:tcBorders>
              <w:left w:val="single" w:sz="4"/>
              <w:bottom w:val="single" w:sz="4"/>
              <w:right w:val="single" w:sz="4"/>
            </w:tcBorders>
            <w:shd w:val="clear" w:color="auto" w:fill="auto"/>
            <w:vAlign w:val="top"/>
          </w:tcPr>
          <w:p>
            <w:pPr>
              <w:widowControl w:val="0"/>
              <w:rPr>
                <w:sz w:val="10"/>
                <w:szCs w:val="10"/>
              </w:rPr>
            </w:pPr>
          </w:p>
        </w:tc>
      </w:tr>
    </w:tbl>
    <w:p>
      <w:pPr>
        <w:sectPr>
          <w:headerReference w:type="default" r:id="rId278"/>
          <w:footerReference w:type="default" r:id="rId279"/>
          <w:headerReference w:type="even" r:id="rId280"/>
          <w:footerReference w:type="even" r:id="rId281"/>
          <w:footnotePr>
            <w:pos w:val="pageBottom"/>
            <w:numFmt w:val="chicago"/>
            <w:numStart w:val="1"/>
            <w:numRestart w:val="continuous"/>
            <w15:footnoteColumns w:val="1"/>
          </w:footnotePr>
          <w:pgSz w:w="11900" w:h="16840"/>
          <w:pgMar w:top="946" w:right="1246" w:bottom="1951" w:left="958" w:header="0" w:footer="3" w:gutter="0"/>
          <w:cols w:space="720"/>
          <w:noEndnote/>
          <w:rtlGutter w:val="0"/>
          <w:docGrid w:linePitch="360"/>
        </w:sectPr>
      </w:pPr>
    </w:p>
    <w:p>
      <w:pPr>
        <w:widowControl w:val="0"/>
        <w:spacing w:line="25" w:lineRule="exact"/>
        <w:rPr>
          <w:sz w:val="2"/>
          <w:szCs w:val="2"/>
        </w:rPr>
      </w:pPr>
    </w:p>
    <w:p>
      <w:pPr>
        <w:widowControl w:val="0"/>
        <w:spacing w:line="1" w:lineRule="exact"/>
        <w:sectPr>
          <w:footnotePr>
            <w:pos w:val="pageBottom"/>
            <w:numFmt w:val="chicago"/>
            <w:numStart w:val="1"/>
            <w:numRestart w:val="continuous"/>
            <w15:footnoteColumns w:val="1"/>
          </w:footnotePr>
          <w:type w:val="continuous"/>
          <w:pgSz w:w="11900" w:h="16840"/>
          <w:pgMar w:top="937" w:right="0" w:bottom="1961" w:left="0" w:header="0" w:footer="3" w:gutter="0"/>
          <w:cols w:space="720"/>
          <w:noEndnote/>
          <w:rtlGutter w:val="0"/>
          <w:docGrid w:linePitch="360"/>
        </w:sectPr>
      </w:pPr>
    </w:p>
    <w:p>
      <w:pPr>
        <w:pStyle w:val="Style13"/>
        <w:keepNext w:val="0"/>
        <w:keepLines w:val="0"/>
        <w:widowControl w:val="0"/>
        <w:shd w:val="clear" w:color="auto" w:fill="auto"/>
        <w:bidi w:val="0"/>
        <w:spacing w:before="0" w:after="0"/>
        <w:ind w:left="0" w:right="0" w:firstLine="0"/>
        <w:jc w:val="both"/>
      </w:pPr>
      <w:r>
        <w:rPr>
          <w:b/>
          <w:bCs/>
          <w:i/>
          <w:iCs/>
          <w:spacing w:val="0"/>
          <w:w w:val="100"/>
          <w:position w:val="0"/>
          <w:shd w:val="clear" w:color="auto" w:fill="auto"/>
          <w:lang w:val="ru-RU" w:eastAsia="ru-RU" w:bidi="ru-RU"/>
        </w:rPr>
        <w:t>ме введения спирта, при сумме баллов до 6; при сумме баллов описаний изображения от 6 до 10 склеротерапия проводится по средней програм</w:t>
        <w:softHyphen/>
        <w:t>ме алкоголизации; при сумме баллов описаний изображения более 10 применяется максималь</w:t>
        <w:softHyphen/>
        <w:t>ная программа инфузии спирта.</w:t>
      </w:r>
      <w:r>
        <w:rPr>
          <w:spacing w:val="0"/>
          <w:w w:val="100"/>
          <w:position w:val="0"/>
          <w:shd w:val="clear" w:color="auto" w:fill="auto"/>
          <w:lang w:val="ru-RU" w:eastAsia="ru-RU" w:bidi="ru-RU"/>
        </w:rPr>
        <w:t xml:space="preserve"> Окончательный расчет объема вводимого спирта проводился на основании темпов роста и балльной оценки УЗ- изображения (</w:t>
      </w:r>
      <w:r>
        <w:rPr>
          <w:b/>
          <w:bCs/>
          <w:spacing w:val="0"/>
          <w:w w:val="100"/>
          <w:position w:val="0"/>
          <w:shd w:val="clear" w:color="auto" w:fill="auto"/>
          <w:lang w:val="ru-RU" w:eastAsia="ru-RU" w:bidi="ru-RU"/>
        </w:rPr>
        <w:t>таблица 2</w:t>
      </w:r>
      <w:r>
        <w:rPr>
          <w:spacing w:val="0"/>
          <w:w w:val="100"/>
          <w:position w:val="0"/>
          <w:shd w:val="clear" w:color="auto" w:fill="auto"/>
          <w:lang w:val="ru-RU" w:eastAsia="ru-RU" w:bidi="ru-RU"/>
        </w:rPr>
        <w:t>).</w:t>
      </w:r>
    </w:p>
    <w:p>
      <w:pPr>
        <w:pStyle w:val="Style13"/>
        <w:keepNext w:val="0"/>
        <w:keepLines w:val="0"/>
        <w:widowControl w:val="0"/>
        <w:shd w:val="clear" w:color="auto" w:fill="auto"/>
        <w:bidi w:val="0"/>
        <w:spacing w:before="0" w:after="0"/>
        <w:ind w:left="0" w:right="0"/>
        <w:jc w:val="both"/>
      </w:pPr>
      <w:r>
        <w:rPr>
          <w:spacing w:val="0"/>
          <w:w w:val="100"/>
          <w:position w:val="0"/>
          <w:shd w:val="clear" w:color="auto" w:fill="auto"/>
          <w:lang w:val="ru-RU" w:eastAsia="ru-RU" w:bidi="ru-RU"/>
        </w:rPr>
        <w:t>При депонировании этилового спирта в по</w:t>
        <w:softHyphen/>
        <w:t>лости кисты необходимо учитывать, что в оста</w:t>
        <w:softHyphen/>
        <w:t>точной полости целесообразно для дальнейшего стабилизации процесса сохранять не более 40-50 мл. этанола. Большее количество ведет за собой увеличение потенциальной опасности возник</w:t>
        <w:softHyphen/>
        <w:t>новения осложнений, поддерживает деформа</w:t>
        <w:softHyphen/>
        <w:t>цию ч.л.с. почки, а также усиливает ятрогенное информационное воздействие на больного, из-за якобы сохраняющейся у пациента кисты после манипуляции.</w:t>
      </w:r>
    </w:p>
    <w:p>
      <w:pPr>
        <w:pStyle w:val="Style45"/>
        <w:keepNext w:val="0"/>
        <w:keepLines w:val="0"/>
        <w:widowControl w:val="0"/>
        <w:shd w:val="clear" w:color="auto" w:fill="auto"/>
        <w:bidi w:val="0"/>
        <w:spacing w:before="0" w:after="0" w:line="276" w:lineRule="auto"/>
        <w:ind w:left="0" w:right="0" w:firstLine="0"/>
        <w:jc w:val="center"/>
      </w:pPr>
      <w:r>
        <w:rPr>
          <w:spacing w:val="0"/>
          <w:w w:val="100"/>
          <w:position w:val="0"/>
          <w:shd w:val="clear" w:color="auto" w:fill="auto"/>
          <w:lang w:val="ru-RU" w:eastAsia="ru-RU" w:bidi="ru-RU"/>
        </w:rPr>
        <w:t>Таблица 2. Расчет объема вводимого спирта при склеротерапии кист печени и почек 96 % этанолом под УЗ-контролем</w:t>
      </w:r>
    </w:p>
    <w:tbl>
      <w:tblPr>
        <w:tblOverlap w:val="never"/>
        <w:jc w:val="center"/>
        <w:tblLayout w:type="fixed"/>
      </w:tblPr>
      <w:tblGrid>
        <w:gridCol w:w="917"/>
        <w:gridCol w:w="1234"/>
        <w:gridCol w:w="1373"/>
        <w:gridCol w:w="1166"/>
      </w:tblGrid>
      <w:tr>
        <w:trPr>
          <w:trHeight w:val="1066" w:hRule="exact"/>
        </w:trPr>
        <w:tc>
          <w:tcPr>
            <w:tcBorders>
              <w:top w:val="single" w:sz="4"/>
              <w:left w:val="single" w:sz="4"/>
            </w:tcBorders>
            <w:shd w:val="clear" w:color="auto" w:fill="D9D9D9"/>
            <w:vAlign w:val="bottom"/>
          </w:tcPr>
          <w:p>
            <w:pPr>
              <w:pStyle w:val="Style42"/>
              <w:keepNext w:val="0"/>
              <w:keepLines w:val="0"/>
              <w:widowControl w:val="0"/>
              <w:shd w:val="clear" w:color="auto" w:fill="auto"/>
              <w:bidi w:val="0"/>
              <w:spacing w:before="0" w:after="0" w:line="175"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Темп ро</w:t>
              <w:softHyphen/>
              <w:t>ста (6-12 ме</w:t>
              <w:softHyphen/>
              <w:t>сяцев)</w:t>
            </w:r>
          </w:p>
        </w:tc>
        <w:tc>
          <w:tcPr>
            <w:tcBorders>
              <w:top w:val="single" w:sz="4"/>
              <w:left w:val="single" w:sz="4"/>
            </w:tcBorders>
            <w:shd w:val="clear" w:color="auto" w:fill="D9D9D9"/>
            <w:vAlign w:val="top"/>
          </w:tcPr>
          <w:p>
            <w:pPr>
              <w:pStyle w:val="Style42"/>
              <w:keepNext w:val="0"/>
              <w:keepLines w:val="0"/>
              <w:widowControl w:val="0"/>
              <w:shd w:val="clear" w:color="auto" w:fill="auto"/>
              <w:bidi w:val="0"/>
              <w:spacing w:before="0" w:after="0" w:line="178"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Кол-во вво</w:t>
              <w:softHyphen/>
              <w:t>димого эта</w:t>
              <w:softHyphen/>
              <w:t>нола в % от исходного объема</w:t>
            </w:r>
          </w:p>
        </w:tc>
        <w:tc>
          <w:tcPr>
            <w:tcBorders>
              <w:top w:val="single" w:sz="4"/>
              <w:left w:val="single" w:sz="4"/>
            </w:tcBorders>
            <w:shd w:val="clear" w:color="auto" w:fill="D9D9D9"/>
            <w:vAlign w:val="center"/>
          </w:tcPr>
          <w:p>
            <w:pPr>
              <w:pStyle w:val="Style42"/>
              <w:keepNext w:val="0"/>
              <w:keepLines w:val="0"/>
              <w:widowControl w:val="0"/>
              <w:shd w:val="clear" w:color="auto" w:fill="auto"/>
              <w:bidi w:val="0"/>
              <w:spacing w:before="0" w:after="0" w:line="175"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Сумма баллов описания УЗ- изображения</w:t>
            </w:r>
          </w:p>
        </w:tc>
        <w:tc>
          <w:tcPr>
            <w:tcBorders>
              <w:top w:val="single" w:sz="4"/>
              <w:left w:val="single" w:sz="4"/>
              <w:right w:val="single" w:sz="4"/>
            </w:tcBorders>
            <w:shd w:val="clear" w:color="auto" w:fill="D9D9D9"/>
            <w:vAlign w:val="top"/>
          </w:tcPr>
          <w:p>
            <w:pPr>
              <w:pStyle w:val="Style42"/>
              <w:keepNext w:val="0"/>
              <w:keepLines w:val="0"/>
              <w:widowControl w:val="0"/>
              <w:shd w:val="clear" w:color="auto" w:fill="auto"/>
              <w:bidi w:val="0"/>
              <w:spacing w:before="0" w:after="0" w:line="178"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Кол-во вво</w:t>
              <w:softHyphen/>
              <w:t>димого эта</w:t>
              <w:softHyphen/>
              <w:t>нола в % от исходного объема</w:t>
            </w:r>
          </w:p>
        </w:tc>
      </w:tr>
      <w:tr>
        <w:trPr>
          <w:trHeight w:val="264" w:hRule="exact"/>
        </w:trPr>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Низкий</w:t>
            </w: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30</w:t>
            </w: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Менее 6</w:t>
            </w:r>
          </w:p>
        </w:tc>
        <w:tc>
          <w:tcPr>
            <w:tcBorders>
              <w:top w:val="single" w:sz="4"/>
              <w:left w:val="single" w:sz="4"/>
              <w:righ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20</w:t>
            </w:r>
          </w:p>
        </w:tc>
      </w:tr>
      <w:tr>
        <w:trPr>
          <w:trHeight w:val="264" w:hRule="exact"/>
        </w:trPr>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Средний</w:t>
            </w: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50</w:t>
            </w: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6-10</w:t>
            </w:r>
          </w:p>
        </w:tc>
        <w:tc>
          <w:tcPr>
            <w:tcBorders>
              <w:top w:val="single" w:sz="4"/>
              <w:left w:val="single" w:sz="4"/>
              <w:righ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50</w:t>
            </w:r>
          </w:p>
        </w:tc>
      </w:tr>
      <w:tr>
        <w:trPr>
          <w:trHeight w:val="274" w:hRule="exact"/>
        </w:trPr>
        <w:tc>
          <w:tcPr>
            <w:tcBorders>
              <w:top w:val="single" w:sz="4"/>
              <w:left w:val="single" w:sz="4"/>
              <w:bottom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Высокий</w:t>
            </w:r>
          </w:p>
        </w:tc>
        <w:tc>
          <w:tcPr>
            <w:tcBorders>
              <w:top w:val="single" w:sz="4"/>
              <w:left w:val="single" w:sz="4"/>
              <w:bottom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80*</w:t>
            </w:r>
          </w:p>
        </w:tc>
        <w:tc>
          <w:tcPr>
            <w:tcBorders>
              <w:top w:val="single" w:sz="4"/>
              <w:left w:val="single" w:sz="4"/>
              <w:bottom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Более 10</w:t>
            </w:r>
          </w:p>
        </w:tc>
        <w:tc>
          <w:tcPr>
            <w:tcBorders>
              <w:top w:val="single" w:sz="4"/>
              <w:left w:val="single" w:sz="4"/>
              <w:bottom w:val="single" w:sz="4"/>
              <w:righ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80</w:t>
            </w:r>
          </w:p>
        </w:tc>
      </w:tr>
    </w:tbl>
    <w:p>
      <w:pPr>
        <w:pStyle w:val="Style13"/>
        <w:keepNext w:val="0"/>
        <w:keepLines w:val="0"/>
        <w:widowControl w:val="0"/>
        <w:shd w:val="clear" w:color="auto" w:fill="auto"/>
        <w:bidi w:val="0"/>
        <w:spacing w:before="0" w:after="240"/>
        <w:ind w:left="0" w:right="0"/>
        <w:jc w:val="both"/>
      </w:pPr>
      <w:r>
        <w:rPr>
          <w:i/>
          <w:iCs/>
          <w:spacing w:val="0"/>
          <w:w w:val="100"/>
          <w:position w:val="0"/>
          <w:shd w:val="clear" w:color="auto" w:fill="auto"/>
          <w:lang w:val="ru-RU" w:eastAsia="ru-RU" w:bidi="ru-RU"/>
        </w:rPr>
        <w:t>* - 50% от введенного в полость кисты спирта не удаляется.</w:t>
      </w:r>
    </w:p>
    <w:p>
      <w:pPr>
        <w:pStyle w:val="Style13"/>
        <w:keepNext w:val="0"/>
        <w:keepLines w:val="0"/>
        <w:widowControl w:val="0"/>
        <w:shd w:val="clear" w:color="auto" w:fill="auto"/>
        <w:bidi w:val="0"/>
        <w:spacing w:before="0" w:after="0" w:line="230" w:lineRule="auto"/>
        <w:ind w:left="0" w:right="0"/>
        <w:jc w:val="both"/>
      </w:pPr>
      <w:r>
        <w:rPr>
          <w:spacing w:val="0"/>
          <w:w w:val="100"/>
          <w:position w:val="0"/>
          <w:shd w:val="clear" w:color="auto" w:fill="auto"/>
          <w:lang w:val="ru-RU" w:eastAsia="ru-RU" w:bidi="ru-RU"/>
        </w:rPr>
        <w:t>На первом этапе проводится пункция кистоз</w:t>
        <w:softHyphen/>
        <w:t xml:space="preserve">ной полости иглами </w:t>
      </w:r>
      <w:r>
        <w:rPr>
          <w:spacing w:val="0"/>
          <w:w w:val="100"/>
          <w:position w:val="0"/>
          <w:shd w:val="clear" w:color="auto" w:fill="auto"/>
          <w:lang w:val="en-US" w:eastAsia="en-US" w:bidi="en-US"/>
        </w:rPr>
        <w:t xml:space="preserve">G </w:t>
      </w:r>
      <w:r>
        <w:rPr>
          <w:spacing w:val="0"/>
          <w:w w:val="100"/>
          <w:position w:val="0"/>
          <w:shd w:val="clear" w:color="auto" w:fill="auto"/>
          <w:lang w:val="ru-RU" w:eastAsia="ru-RU" w:bidi="ru-RU"/>
        </w:rPr>
        <w:t>20-18 с полной аспирацией содержимого кисты. Организуется срочное и пла</w:t>
        <w:softHyphen/>
        <w:t xml:space="preserve">новое цитологическое исследование, оценивается бактериальная флора аспирата из полости кисты. После аспирации проводится акустическая фи- стулография при кистах почек. При этом вводят 5 % раствор глюкозы и смесь раствора «Трисоль», </w:t>
      </w:r>
      <w:r>
        <w:rPr>
          <w:spacing w:val="0"/>
          <w:w w:val="100"/>
          <w:position w:val="0"/>
          <w:shd w:val="clear" w:color="auto" w:fill="auto"/>
          <w:lang w:val="ru-RU" w:eastAsia="ru-RU" w:bidi="ru-RU"/>
        </w:rPr>
        <w:t>приготовленные непосредственно перед введе</w:t>
        <w:softHyphen/>
        <w:t>нием в соотношении 1:1. Объем смеси равен уда</w:t>
        <w:softHyphen/>
        <w:t>ленному содержимому кистозной полости. Эта манипуляция целесообразна при высоких темпах роста очага и сумме баллов более 10. Это обуслов</w:t>
        <w:softHyphen/>
        <w:t>лено опасностью связи полости кисты с чашечно</w:t>
        <w:softHyphen/>
        <w:t>лоханочной системой. Во время введения смеси видны акустические артефакты только в кистоз</w:t>
        <w:softHyphen/>
        <w:t>ной полости (если нет сообщения с чашечно</w:t>
        <w:softHyphen/>
        <w:t>лоханочной системой), или акустические фено</w:t>
        <w:softHyphen/>
        <w:t>мены наблюдаются и в проекции почечного си</w:t>
        <w:softHyphen/>
        <w:t>нуса при наличие сообщения кисты с чашечно</w:t>
        <w:softHyphen/>
        <w:t>лоханочной системой. Анализ УЗ-изображения проводят как в В-режиме так и режиме ЦДК. При неадекватной или нечеткой визуализации низко</w:t>
        <w:softHyphen/>
        <w:t>скоростных потоков используют режим энерге</w:t>
        <w:softHyphen/>
        <w:t>тического допплера. При выявлении сообщения полости кисты и ч.л.с. почки склеротерапия не проводится, а в плановом порядке применяется стандартная фистулография под рентгенологиче</w:t>
        <w:softHyphen/>
        <w:t>ским контролем. Дальнейшая лечебная тактика определяется совместно с врачом - урологом.</w:t>
      </w:r>
    </w:p>
    <w:p>
      <w:pPr>
        <w:pStyle w:val="Style13"/>
        <w:keepNext w:val="0"/>
        <w:keepLines w:val="0"/>
        <w:widowControl w:val="0"/>
        <w:shd w:val="clear" w:color="auto" w:fill="auto"/>
        <w:bidi w:val="0"/>
        <w:spacing w:before="0" w:after="0"/>
        <w:ind w:left="0" w:right="0" w:firstLine="480"/>
        <w:jc w:val="both"/>
      </w:pPr>
      <w:r>
        <w:rPr>
          <w:spacing w:val="0"/>
          <w:w w:val="100"/>
          <w:position w:val="0"/>
          <w:shd w:val="clear" w:color="auto" w:fill="auto"/>
          <w:lang w:val="ru-RU" w:eastAsia="ru-RU" w:bidi="ru-RU"/>
        </w:rPr>
        <w:t>После получения отрицательного ответа при срочном цитологическом исследовании начинают инфузию спирта, исходя из объемов, представлен</w:t>
        <w:softHyphen/>
        <w:t xml:space="preserve">ных в таблице 2. Экспозиция составляет 15 минут </w:t>
      </w:r>
      <w:r>
        <w:rPr>
          <w:spacing w:val="0"/>
          <w:w w:val="100"/>
          <w:position w:val="0"/>
          <w:shd w:val="clear" w:color="auto" w:fill="auto"/>
          <w:lang w:val="ru-RU" w:eastAsia="ru-RU" w:bidi="ru-RU"/>
        </w:rPr>
        <w:t>при толщине капсулы кисты до 4 мм и 30 минут при толщине капсулы 4-7 миллиметров. Затем проводится удаление спирта в требуемом объеме. Игла удаляется, накладывается асептическая по</w:t>
        <w:softHyphen/>
        <w:t>вязка, больного транспортируют в палату. Профи</w:t>
        <w:softHyphen/>
        <w:t>лактически назначаются уросептики и антибиоти</w:t>
        <w:softHyphen/>
        <w:t>ки широкого спектра в течение 5-7 дней. Больным с суммой баллов описания очага 6 и более по пря</w:t>
        <w:softHyphen/>
        <w:t>мым УЗ-признакам анальгетики назначаются сим</w:t>
        <w:softHyphen/>
        <w:t>птоматически. Через 12-24 часа проводят общий анализ мочи. УЗ-мониторинг проводится через 12-24-48-72 часа. В дальнейшем, амбулаторное УЗИ проводится в течение 3-6-12 месяцев. Затем УЗ- контроль осуществляется один раз в год, в течение 10 лет (</w:t>
      </w:r>
      <w:r>
        <w:rPr>
          <w:b/>
          <w:bCs/>
          <w:spacing w:val="0"/>
          <w:w w:val="100"/>
          <w:position w:val="0"/>
          <w:shd w:val="clear" w:color="auto" w:fill="auto"/>
          <w:lang w:val="ru-RU" w:eastAsia="ru-RU" w:bidi="ru-RU"/>
        </w:rPr>
        <w:t xml:space="preserve">патент </w:t>
      </w:r>
      <w:r>
        <w:rPr>
          <w:b/>
          <w:bCs/>
          <w:spacing w:val="0"/>
          <w:w w:val="100"/>
          <w:position w:val="0"/>
          <w:shd w:val="clear" w:color="auto" w:fill="auto"/>
          <w:lang w:val="en-US" w:eastAsia="en-US" w:bidi="en-US"/>
        </w:rPr>
        <w:t xml:space="preserve">RU </w:t>
      </w:r>
      <w:r>
        <w:rPr>
          <w:b/>
          <w:bCs/>
          <w:spacing w:val="0"/>
          <w:w w:val="100"/>
          <w:position w:val="0"/>
          <w:shd w:val="clear" w:color="auto" w:fill="auto"/>
          <w:lang w:val="ru-RU" w:eastAsia="ru-RU" w:bidi="ru-RU"/>
        </w:rPr>
        <w:t>№2200031</w:t>
      </w:r>
      <w:r>
        <w:rPr>
          <w:spacing w:val="0"/>
          <w:w w:val="100"/>
          <w:position w:val="0"/>
          <w:shd w:val="clear" w:color="auto" w:fill="auto"/>
          <w:lang w:val="ru-RU" w:eastAsia="ru-RU" w:bidi="ru-RU"/>
        </w:rPr>
        <w:t>).</w:t>
      </w:r>
    </w:p>
    <w:p>
      <w:pPr>
        <w:pStyle w:val="Style13"/>
        <w:keepNext w:val="0"/>
        <w:keepLines w:val="0"/>
        <w:widowControl w:val="0"/>
        <w:shd w:val="clear" w:color="auto" w:fill="auto"/>
        <w:bidi w:val="0"/>
        <w:spacing w:before="0" w:after="0"/>
        <w:ind w:left="0" w:right="0" w:firstLine="500"/>
        <w:jc w:val="both"/>
        <w:sectPr>
          <w:footnotePr>
            <w:pos w:val="pageBottom"/>
            <w:numFmt w:val="chicago"/>
            <w:numStart w:val="1"/>
            <w:numRestart w:val="continuous"/>
            <w15:footnoteColumns w:val="1"/>
          </w:footnotePr>
          <w:type w:val="continuous"/>
          <w:pgSz w:w="11900" w:h="16840"/>
          <w:pgMar w:top="937" w:right="1103" w:bottom="1961" w:left="1101" w:header="0" w:footer="3" w:gutter="0"/>
          <w:cols w:num="2" w:space="225"/>
          <w:noEndnote/>
          <w:rtlGutter w:val="0"/>
          <w:docGrid w:linePitch="360"/>
        </w:sectPr>
      </w:pPr>
      <w:r>
        <w:rPr>
          <w:spacing w:val="0"/>
          <w:w w:val="100"/>
          <w:position w:val="0"/>
          <w:shd w:val="clear" w:color="auto" w:fill="auto"/>
          <w:lang w:val="ru-RU" w:eastAsia="ru-RU" w:bidi="ru-RU"/>
        </w:rPr>
        <w:t>«Золотым» стандартом лечения кист на на</w:t>
        <w:softHyphen/>
        <w:t>стоящий момент считается методика установки дренажа в полость кисты с инсталляцией этанола на 1-3 суток в зависимости от степени уменьше</w:t>
        <w:softHyphen/>
        <w:t>ния объема кисты. Суть методики (объем вводи</w:t>
        <w:softHyphen/>
        <w:t>мого этанола, время экспозиции ,кратность мани</w:t>
        <w:softHyphen/>
        <w:t>пуляции аналогично вышеизложенному. Более подробно эта методика изложена в нескольких руководствах Игнашина Н. Г. (1993,1996,1998) и других авторов, поэтому мы не приводим ее пол</w:t>
        <w:softHyphen/>
        <w:t>ное описание.</w:t>
      </w:r>
    </w:p>
    <w:p>
      <w:pPr>
        <w:widowControl w:val="0"/>
        <w:spacing w:line="240" w:lineRule="exact"/>
        <w:rPr>
          <w:sz w:val="19"/>
          <w:szCs w:val="19"/>
        </w:rPr>
      </w:pPr>
    </w:p>
    <w:p>
      <w:pPr>
        <w:widowControl w:val="0"/>
        <w:spacing w:before="12" w:after="12" w:line="240" w:lineRule="exact"/>
        <w:rPr>
          <w:sz w:val="19"/>
          <w:szCs w:val="19"/>
        </w:rPr>
      </w:pPr>
    </w:p>
    <w:p>
      <w:pPr>
        <w:widowControl w:val="0"/>
        <w:spacing w:line="1" w:lineRule="exact"/>
        <w:sectPr>
          <w:footnotePr>
            <w:pos w:val="pageBottom"/>
            <w:numFmt w:val="chicago"/>
            <w:numStart w:val="1"/>
            <w:numRestart w:val="continuous"/>
            <w15:footnoteColumns w:val="1"/>
          </w:footnotePr>
          <w:type w:val="continuous"/>
          <w:pgSz w:w="11900" w:h="16840"/>
          <w:pgMar w:top="927" w:right="0" w:bottom="2349" w:left="0" w:header="0" w:footer="3" w:gutter="0"/>
          <w:cols w:space="720"/>
          <w:noEndnote/>
          <w:rtlGutter w:val="0"/>
          <w:docGrid w:linePitch="360"/>
        </w:sectPr>
      </w:pPr>
    </w:p>
    <w:p>
      <w:pPr>
        <w:pStyle w:val="Style33"/>
        <w:keepNext w:val="0"/>
        <w:keepLines w:val="0"/>
        <w:widowControl w:val="0"/>
        <w:shd w:val="clear" w:color="auto" w:fill="auto"/>
        <w:bidi w:val="0"/>
        <w:spacing w:before="0" w:after="0" w:line="240" w:lineRule="auto"/>
        <w:ind w:left="0" w:right="0" w:firstLine="0"/>
        <w:jc w:val="center"/>
        <w:rPr>
          <w:sz w:val="22"/>
          <w:szCs w:val="22"/>
        </w:rPr>
        <w:sectPr>
          <w:footnotePr>
            <w:pos w:val="pageBottom"/>
            <w:numFmt w:val="chicago"/>
            <w:numStart w:val="1"/>
            <w:numRestart w:val="continuous"/>
            <w15:footnoteColumns w:val="1"/>
          </w:footnotePr>
          <w:type w:val="continuous"/>
          <w:pgSz w:w="11900" w:h="16840"/>
          <w:pgMar w:top="927" w:right="954" w:bottom="2349" w:left="1246" w:header="0" w:footer="3" w:gutter="0"/>
          <w:cols w:space="720"/>
          <w:noEndnote/>
          <w:rtlGutter w:val="0"/>
          <w:docGrid w:linePitch="360"/>
        </w:sectPr>
      </w:pPr>
      <w:r>
        <w:rPr>
          <w:spacing w:val="0"/>
          <w:w w:val="100"/>
          <w:position w:val="0"/>
          <w:sz w:val="22"/>
          <w:szCs w:val="22"/>
          <w:shd w:val="clear" w:color="auto" w:fill="auto"/>
          <w:lang w:val="ru-RU" w:eastAsia="ru-RU" w:bidi="ru-RU"/>
        </w:rPr>
        <w:t>4.3. РАДИОЧАСТОТНАЯ ТЕРМОАБЛАЦИЯ ОЧАГОВЫХ ОБРАЗОВАНИЙ ПЕЧЕНИ</w:t>
      </w:r>
    </w:p>
    <w:p>
      <w:pPr>
        <w:pStyle w:val="Style13"/>
        <w:keepNext w:val="0"/>
        <w:keepLines w:val="0"/>
        <w:widowControl w:val="0"/>
        <w:shd w:val="clear" w:color="auto" w:fill="auto"/>
        <w:bidi w:val="0"/>
        <w:spacing w:before="0" w:after="0"/>
        <w:ind w:left="0" w:right="0"/>
        <w:jc w:val="both"/>
      </w:pPr>
      <w:r>
        <w:rPr>
          <w:spacing w:val="0"/>
          <w:w w:val="100"/>
          <w:position w:val="0"/>
          <w:shd w:val="clear" w:color="auto" w:fill="auto"/>
          <w:lang w:val="ru-RU" w:eastAsia="ru-RU" w:bidi="ru-RU"/>
        </w:rPr>
        <w:t>Первый шаг в процедуре аблации - это ори</w:t>
        <w:softHyphen/>
        <w:t>ентация инструмента (многоэлектродный зонд, игольчатый электрод) для подведения к опухоли. С целью навигации широко используется ультра</w:t>
        <w:softHyphen/>
        <w:t>звуковая, рентгеновская компьютерная томогра</w:t>
        <w:softHyphen/>
        <w:t>фия и магниторезонансная томография. УЗКТ используют преимущественно для позициониро</w:t>
        <w:softHyphen/>
        <w:t>вания электрода при аблации опухолей печени, предстательной железы, а РКТ и МРТ - при опу</w:t>
        <w:softHyphen/>
        <w:t>холях любой локализации, но главным образом костей и легких.</w:t>
      </w:r>
    </w:p>
    <w:p>
      <w:pPr>
        <w:pStyle w:val="Style13"/>
        <w:keepNext w:val="0"/>
        <w:keepLines w:val="0"/>
        <w:widowControl w:val="0"/>
        <w:shd w:val="clear" w:color="auto" w:fill="auto"/>
        <w:bidi w:val="0"/>
        <w:spacing w:before="0" w:after="0"/>
        <w:ind w:left="0" w:right="0" w:firstLine="500"/>
        <w:jc w:val="both"/>
      </w:pPr>
      <w:r>
        <w:rPr>
          <w:spacing w:val="0"/>
          <w:w w:val="100"/>
          <w:position w:val="0"/>
          <w:shd w:val="clear" w:color="auto" w:fill="auto"/>
          <w:lang w:val="ru-RU" w:eastAsia="ru-RU" w:bidi="ru-RU"/>
        </w:rPr>
        <w:t>Ультразвуковая томография - наиболее ча</w:t>
        <w:softHyphen/>
        <w:t>сто используемый способ навигации. Преимуще</w:t>
        <w:softHyphen/>
        <w:t>ством этого метода является доступность, мобиль</w:t>
        <w:softHyphen/>
        <w:t>ность, отсутствие ионизирующего излучения, ре</w:t>
        <w:softHyphen/>
        <w:t>альный масштаб времени исследования, возмож</w:t>
        <w:softHyphen/>
        <w:t>ность осуществлять сосудистую визуализацию и использовать адаптер, закрепленный на датчике, для направленного введения электрода (рис. 4,5).</w:t>
      </w:r>
    </w:p>
    <w:p>
      <w:pPr>
        <w:widowControl w:val="0"/>
        <w:jc w:val="center"/>
        <w:rPr>
          <w:sz w:val="2"/>
          <w:szCs w:val="2"/>
        </w:rPr>
      </w:pPr>
      <w:r>
        <w:drawing>
          <wp:inline>
            <wp:extent cx="2999105" cy="2261870"/>
            <wp:docPr id="389" name="Picutre 389"/>
            <a:graphic xmlns:a="http://schemas.openxmlformats.org/drawingml/2006/main">
              <a:graphicData uri="http://schemas.openxmlformats.org/drawingml/2006/picture">
                <pic:pic xmlns:pic="http://schemas.openxmlformats.org/drawingml/2006/picture">
                  <pic:nvPicPr>
                    <pic:cNvPr id="389" name="Picture 389"/>
                    <pic:cNvPicPr/>
                  </pic:nvPicPr>
                  <pic:blipFill>
                    <a:blip r:embed="rId282"/>
                    <a:stretch/>
                  </pic:blipFill>
                  <pic:spPr>
                    <a:xfrm>
                      <a:ext cx="2999105" cy="2261870"/>
                    </a:xfrm>
                    <a:prstGeom prst="rect"/>
                  </pic:spPr>
                </pic:pic>
              </a:graphicData>
            </a:graphic>
          </wp:inline>
        </w:drawing>
      </w:r>
    </w:p>
    <w:p>
      <w:pPr>
        <w:pStyle w:val="Style54"/>
        <w:keepNext w:val="0"/>
        <w:keepLines w:val="0"/>
        <w:widowControl w:val="0"/>
        <w:shd w:val="clear" w:color="auto" w:fill="auto"/>
        <w:bidi w:val="0"/>
        <w:spacing w:before="0" w:after="0" w:line="228" w:lineRule="auto"/>
        <w:ind w:left="0" w:right="0" w:firstLine="0"/>
        <w:jc w:val="left"/>
        <w:rPr>
          <w:sz w:val="20"/>
          <w:szCs w:val="20"/>
        </w:rPr>
      </w:pPr>
      <w:r>
        <w:rPr>
          <w:rFonts w:ascii="Palatino Linotype" w:eastAsia="Palatino Linotype" w:hAnsi="Palatino Linotype" w:cs="Palatino Linotype"/>
          <w:i w:val="0"/>
          <w:iCs w:val="0"/>
          <w:spacing w:val="0"/>
          <w:w w:val="100"/>
          <w:position w:val="0"/>
          <w:sz w:val="20"/>
          <w:szCs w:val="20"/>
          <w:shd w:val="clear" w:color="auto" w:fill="auto"/>
          <w:lang w:val="ru-RU" w:eastAsia="ru-RU" w:bidi="ru-RU"/>
        </w:rPr>
        <w:t>Рис. 4 Чрескожная аблация с применени</w:t>
        <w:softHyphen/>
        <w:t>ем пункционного ультразвукового адаптера.</w:t>
      </w:r>
    </w:p>
    <w:p>
      <w:pPr>
        <w:widowControl w:val="0"/>
        <w:spacing w:after="219" w:line="1" w:lineRule="exact"/>
      </w:pPr>
    </w:p>
    <w:p>
      <w:pPr>
        <w:pStyle w:val="Style13"/>
        <w:keepNext w:val="0"/>
        <w:keepLines w:val="0"/>
        <w:widowControl w:val="0"/>
        <w:shd w:val="clear" w:color="auto" w:fill="auto"/>
        <w:bidi w:val="0"/>
        <w:spacing w:before="0" w:after="0"/>
        <w:ind w:left="0" w:right="0"/>
        <w:jc w:val="both"/>
      </w:pPr>
      <w:r>
        <w:rPr>
          <w:spacing w:val="0"/>
          <w:w w:val="100"/>
          <w:position w:val="0"/>
          <w:shd w:val="clear" w:color="auto" w:fill="auto"/>
          <w:lang w:val="ru-RU" w:eastAsia="ru-RU" w:bidi="ru-RU"/>
        </w:rPr>
        <w:t>Направление движения электрода по адап</w:t>
        <w:softHyphen/>
        <w:t>теру моделируется программой ультразвукового аппарата и отображается на мониторе в виде пун</w:t>
        <w:softHyphen/>
        <w:t>ктирной линии (рис. 6)</w:t>
      </w:r>
    </w:p>
    <w:p>
      <w:pPr>
        <w:widowControl w:val="0"/>
        <w:jc w:val="center"/>
        <w:rPr>
          <w:sz w:val="2"/>
          <w:szCs w:val="2"/>
        </w:rPr>
      </w:pPr>
      <w:r>
        <w:drawing>
          <wp:inline>
            <wp:extent cx="2853055" cy="3669665"/>
            <wp:docPr id="390" name="Picutre 390"/>
            <a:graphic xmlns:a="http://schemas.openxmlformats.org/drawingml/2006/main">
              <a:graphicData uri="http://schemas.openxmlformats.org/drawingml/2006/picture">
                <pic:pic xmlns:pic="http://schemas.openxmlformats.org/drawingml/2006/picture">
                  <pic:nvPicPr>
                    <pic:cNvPr id="390" name="Picture 390"/>
                    <pic:cNvPicPr/>
                  </pic:nvPicPr>
                  <pic:blipFill>
                    <a:blip r:embed="rId284"/>
                    <a:stretch/>
                  </pic:blipFill>
                  <pic:spPr>
                    <a:xfrm>
                      <a:ext cx="2853055" cy="3669665"/>
                    </a:xfrm>
                    <a:prstGeom prst="rect"/>
                  </pic:spPr>
                </pic:pic>
              </a:graphicData>
            </a:graphic>
          </wp:inline>
        </w:drawing>
      </w:r>
    </w:p>
    <w:p>
      <w:pPr>
        <w:widowControl w:val="0"/>
        <w:spacing w:after="359" w:line="1" w:lineRule="exact"/>
      </w:pPr>
    </w:p>
    <w:p>
      <w:pPr>
        <w:widowControl w:val="0"/>
        <w:jc w:val="center"/>
        <w:rPr>
          <w:sz w:val="2"/>
          <w:szCs w:val="2"/>
        </w:rPr>
      </w:pPr>
      <w:r>
        <w:drawing>
          <wp:inline>
            <wp:extent cx="2871470" cy="2962910"/>
            <wp:docPr id="391" name="Picutre 391"/>
            <a:graphic xmlns:a="http://schemas.openxmlformats.org/drawingml/2006/main">
              <a:graphicData uri="http://schemas.openxmlformats.org/drawingml/2006/picture">
                <pic:pic xmlns:pic="http://schemas.openxmlformats.org/drawingml/2006/picture">
                  <pic:nvPicPr>
                    <pic:cNvPr id="391" name="Picture 391"/>
                    <pic:cNvPicPr/>
                  </pic:nvPicPr>
                  <pic:blipFill>
                    <a:blip r:embed="rId286"/>
                    <a:stretch/>
                  </pic:blipFill>
                  <pic:spPr>
                    <a:xfrm>
                      <a:ext cx="2871470" cy="2962910"/>
                    </a:xfrm>
                    <a:prstGeom prst="rect"/>
                  </pic:spPr>
                </pic:pic>
              </a:graphicData>
            </a:graphic>
          </wp:inline>
        </w:drawing>
      </w:r>
    </w:p>
    <w:p>
      <w:pPr>
        <w:pStyle w:val="Style54"/>
        <w:keepNext w:val="0"/>
        <w:keepLines w:val="0"/>
        <w:widowControl w:val="0"/>
        <w:shd w:val="clear" w:color="auto" w:fill="auto"/>
        <w:bidi w:val="0"/>
        <w:spacing w:before="0" w:after="0" w:line="233" w:lineRule="auto"/>
        <w:ind w:left="0" w:right="0" w:firstLine="0"/>
        <w:jc w:val="center"/>
      </w:pPr>
      <w:r>
        <w:rPr>
          <w:spacing w:val="0"/>
          <w:w w:val="100"/>
          <w:position w:val="0"/>
          <w:shd w:val="clear" w:color="auto" w:fill="auto"/>
          <w:lang w:val="ru-RU" w:eastAsia="ru-RU" w:bidi="ru-RU"/>
        </w:rPr>
        <w:t>Рис. 5 Введение электрода по адаптеру на ультразвуковом датчике при аблации подреберным (А) доступом и доступом по межреберью в положении больного лежа на боку.</w:t>
      </w:r>
    </w:p>
    <w:p>
      <w:pPr>
        <w:widowControl w:val="0"/>
        <w:jc w:val="center"/>
        <w:rPr>
          <w:sz w:val="2"/>
          <w:szCs w:val="2"/>
        </w:rPr>
      </w:pPr>
      <w:r>
        <w:drawing>
          <wp:inline>
            <wp:extent cx="2968625" cy="2658110"/>
            <wp:docPr id="392" name="Picutre 392"/>
            <a:graphic xmlns:a="http://schemas.openxmlformats.org/drawingml/2006/main">
              <a:graphicData uri="http://schemas.openxmlformats.org/drawingml/2006/picture">
                <pic:pic xmlns:pic="http://schemas.openxmlformats.org/drawingml/2006/picture">
                  <pic:nvPicPr>
                    <pic:cNvPr id="392" name="Picture 392"/>
                    <pic:cNvPicPr/>
                  </pic:nvPicPr>
                  <pic:blipFill>
                    <a:blip r:embed="rId288"/>
                    <a:stretch/>
                  </pic:blipFill>
                  <pic:spPr>
                    <a:xfrm>
                      <a:ext cx="2968625" cy="2658110"/>
                    </a:xfrm>
                    <a:prstGeom prst="rect"/>
                  </pic:spPr>
                </pic:pic>
              </a:graphicData>
            </a:graphic>
          </wp:inline>
        </w:drawing>
      </w:r>
    </w:p>
    <w:p>
      <w:pPr>
        <w:widowControl w:val="0"/>
        <w:spacing w:after="139" w:line="1" w:lineRule="exact"/>
      </w:pPr>
    </w:p>
    <w:p>
      <w:pPr>
        <w:widowControl w:val="0"/>
        <w:jc w:val="center"/>
        <w:rPr>
          <w:sz w:val="2"/>
          <w:szCs w:val="2"/>
        </w:rPr>
      </w:pPr>
      <w:r>
        <w:drawing>
          <wp:inline>
            <wp:extent cx="2938145" cy="2663825"/>
            <wp:docPr id="393" name="Picutre 393"/>
            <a:graphic xmlns:a="http://schemas.openxmlformats.org/drawingml/2006/main">
              <a:graphicData uri="http://schemas.openxmlformats.org/drawingml/2006/picture">
                <pic:pic xmlns:pic="http://schemas.openxmlformats.org/drawingml/2006/picture">
                  <pic:nvPicPr>
                    <pic:cNvPr id="393" name="Picture 393"/>
                    <pic:cNvPicPr/>
                  </pic:nvPicPr>
                  <pic:blipFill>
                    <a:blip r:embed="rId290"/>
                    <a:stretch/>
                  </pic:blipFill>
                  <pic:spPr>
                    <a:xfrm>
                      <a:ext cx="2938145" cy="2663825"/>
                    </a:xfrm>
                    <a:prstGeom prst="rect"/>
                  </pic:spPr>
                </pic:pic>
              </a:graphicData>
            </a:graphic>
          </wp:inline>
        </w:drawing>
      </w:r>
    </w:p>
    <w:p>
      <w:pPr>
        <w:pStyle w:val="Style54"/>
        <w:keepNext w:val="0"/>
        <w:keepLines w:val="0"/>
        <w:widowControl w:val="0"/>
        <w:shd w:val="clear" w:color="auto" w:fill="auto"/>
        <w:bidi w:val="0"/>
        <w:spacing w:before="0" w:after="0" w:line="240" w:lineRule="auto"/>
        <w:ind w:left="0" w:right="0" w:firstLine="0"/>
        <w:jc w:val="center"/>
      </w:pPr>
      <w:r>
        <w:rPr>
          <w:spacing w:val="0"/>
          <w:w w:val="100"/>
          <w:position w:val="0"/>
          <w:shd w:val="clear" w:color="auto" w:fill="auto"/>
          <w:lang w:val="ru-RU" w:eastAsia="ru-RU" w:bidi="ru-RU"/>
        </w:rPr>
        <w:t>Рис. 6 Радиочастотная аблация опухоли печени под УЗКТ контролем с применением адаптера. Пунктирная линия отображает намеченную трассу иглы (левый рисунок). На правом рисунке видна гиперэхогенная зона после РЧА опухоли печени и след от электрода после коагуляции пункционного канала.</w:t>
      </w:r>
    </w:p>
    <w:p>
      <w:pPr>
        <w:widowControl w:val="0"/>
        <w:spacing w:after="59" w:line="1" w:lineRule="exact"/>
      </w:pPr>
    </w:p>
    <w:p>
      <w:pPr>
        <w:widowControl w:val="0"/>
        <w:jc w:val="center"/>
        <w:rPr>
          <w:sz w:val="2"/>
          <w:szCs w:val="2"/>
        </w:rPr>
      </w:pPr>
      <w:r>
        <w:drawing>
          <wp:inline>
            <wp:extent cx="2962910" cy="2127250"/>
            <wp:docPr id="394" name="Picutre 394"/>
            <a:graphic xmlns:a="http://schemas.openxmlformats.org/drawingml/2006/main">
              <a:graphicData uri="http://schemas.openxmlformats.org/drawingml/2006/picture">
                <pic:pic xmlns:pic="http://schemas.openxmlformats.org/drawingml/2006/picture">
                  <pic:nvPicPr>
                    <pic:cNvPr id="394" name="Picture 394"/>
                    <pic:cNvPicPr/>
                  </pic:nvPicPr>
                  <pic:blipFill>
                    <a:blip r:embed="rId292"/>
                    <a:stretch/>
                  </pic:blipFill>
                  <pic:spPr>
                    <a:xfrm>
                      <a:ext cx="2962910" cy="2127250"/>
                    </a:xfrm>
                    <a:prstGeom prst="rect"/>
                  </pic:spPr>
                </pic:pic>
              </a:graphicData>
            </a:graphic>
          </wp:inline>
        </w:drawing>
      </w:r>
    </w:p>
    <w:p>
      <w:pPr>
        <w:pStyle w:val="Style54"/>
        <w:keepNext w:val="0"/>
        <w:keepLines w:val="0"/>
        <w:widowControl w:val="0"/>
        <w:shd w:val="clear" w:color="auto" w:fill="auto"/>
        <w:bidi w:val="0"/>
        <w:spacing w:before="0" w:after="0" w:line="240" w:lineRule="auto"/>
        <w:ind w:left="0" w:right="0" w:firstLine="0"/>
        <w:jc w:val="center"/>
        <w:sectPr>
          <w:footnotePr>
            <w:pos w:val="pageBottom"/>
            <w:numFmt w:val="chicago"/>
            <w:numStart w:val="1"/>
            <w:numRestart w:val="continuous"/>
            <w15:footnoteColumns w:val="1"/>
          </w:footnotePr>
          <w:type w:val="continuous"/>
          <w:pgSz w:w="11900" w:h="16840"/>
          <w:pgMar w:top="961" w:right="1090" w:bottom="1961" w:left="1109" w:header="0" w:footer="3" w:gutter="0"/>
          <w:cols w:num="2" w:space="226"/>
          <w:noEndnote/>
          <w:rtlGutter w:val="0"/>
          <w:docGrid w:linePitch="360"/>
        </w:sectPr>
      </w:pPr>
      <w:r>
        <w:rPr>
          <w:spacing w:val="0"/>
          <w:w w:val="100"/>
          <w:position w:val="0"/>
          <w:shd w:val="clear" w:color="auto" w:fill="auto"/>
          <w:lang w:val="ru-RU" w:eastAsia="ru-RU" w:bidi="ru-RU"/>
        </w:rPr>
        <w:t>Рис. 7 Радиочастотная аблация опухоли печени под УЗКТ контролем. Гиперэхогенная зона, образующаяся в ходе РЧА.</w:t>
      </w:r>
    </w:p>
    <w:p>
      <w:pPr>
        <w:pStyle w:val="Style54"/>
        <w:keepNext w:val="0"/>
        <w:keepLines w:val="0"/>
        <w:framePr w:w="9370" w:h="245" w:wrap="none" w:hAnchor="page" w:x="1410" w:y="1215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Рис. 8 Изменения, выявляемые при УЗКТ в разные сроки после радиочастотной аблации (РЧА) опухоли печени:</w:t>
      </w:r>
    </w:p>
    <w:p>
      <w:pPr>
        <w:widowControl w:val="0"/>
        <w:spacing w:line="360" w:lineRule="exact"/>
      </w:pPr>
      <w:r>
        <w:drawing>
          <wp:anchor distT="0" distB="0" distL="0" distR="0" simplePos="0" relativeHeight="62914857" behindDoc="1" locked="0" layoutInCell="1" allowOverlap="1">
            <wp:simplePos x="0" y="0"/>
            <wp:positionH relativeFrom="page">
              <wp:posOffset>806450</wp:posOffset>
            </wp:positionH>
            <wp:positionV relativeFrom="margin">
              <wp:posOffset>0</wp:posOffset>
            </wp:positionV>
            <wp:extent cx="2950210" cy="2450465"/>
            <wp:wrapNone/>
            <wp:docPr id="395" name="Shape 395"/>
            <a:graphic xmlns:a="http://schemas.openxmlformats.org/drawingml/2006/main">
              <a:graphicData uri="http://schemas.openxmlformats.org/drawingml/2006/picture">
                <pic:pic xmlns:pic="http://schemas.openxmlformats.org/drawingml/2006/picture">
                  <pic:nvPicPr>
                    <pic:cNvPr id="396" name="Picture box 396"/>
                    <pic:cNvPicPr/>
                  </pic:nvPicPr>
                  <pic:blipFill>
                    <a:blip r:embed="rId294"/>
                    <a:stretch/>
                  </pic:blipFill>
                  <pic:spPr>
                    <a:xfrm>
                      <a:ext cx="2950210" cy="2450465"/>
                    </a:xfrm>
                    <a:prstGeom prst="rect"/>
                  </pic:spPr>
                </pic:pic>
              </a:graphicData>
            </a:graphic>
          </wp:anchor>
        </w:drawing>
      </w:r>
      <w:r>
        <w:drawing>
          <wp:anchor distT="0" distB="0" distL="0" distR="0" simplePos="0" relativeHeight="62914858" behindDoc="1" locked="0" layoutInCell="1" allowOverlap="1">
            <wp:simplePos x="0" y="0"/>
            <wp:positionH relativeFrom="page">
              <wp:posOffset>791210</wp:posOffset>
            </wp:positionH>
            <wp:positionV relativeFrom="margin">
              <wp:posOffset>2609215</wp:posOffset>
            </wp:positionV>
            <wp:extent cx="2968625" cy="2493010"/>
            <wp:wrapNone/>
            <wp:docPr id="397" name="Shape 397"/>
            <a:graphic xmlns:a="http://schemas.openxmlformats.org/drawingml/2006/main">
              <a:graphicData uri="http://schemas.openxmlformats.org/drawingml/2006/picture">
                <pic:pic xmlns:pic="http://schemas.openxmlformats.org/drawingml/2006/picture">
                  <pic:nvPicPr>
                    <pic:cNvPr id="398" name="Picture box 398"/>
                    <pic:cNvPicPr/>
                  </pic:nvPicPr>
                  <pic:blipFill>
                    <a:blip r:embed="rId296"/>
                    <a:stretch/>
                  </pic:blipFill>
                  <pic:spPr>
                    <a:xfrm>
                      <a:ext cx="2968625" cy="2493010"/>
                    </a:xfrm>
                    <a:prstGeom prst="rect"/>
                  </pic:spPr>
                </pic:pic>
              </a:graphicData>
            </a:graphic>
          </wp:anchor>
        </w:drawing>
      </w:r>
      <w:r>
        <w:drawing>
          <wp:anchor distT="0" distB="0" distL="0" distR="0" simplePos="0" relativeHeight="62914859" behindDoc="1" locked="0" layoutInCell="1" allowOverlap="1">
            <wp:simplePos x="0" y="0"/>
            <wp:positionH relativeFrom="page">
              <wp:posOffset>3954780</wp:posOffset>
            </wp:positionH>
            <wp:positionV relativeFrom="margin">
              <wp:posOffset>0</wp:posOffset>
            </wp:positionV>
            <wp:extent cx="2980690" cy="5096510"/>
            <wp:wrapNone/>
            <wp:docPr id="399" name="Shape 399"/>
            <a:graphic xmlns:a="http://schemas.openxmlformats.org/drawingml/2006/main">
              <a:graphicData uri="http://schemas.openxmlformats.org/drawingml/2006/picture">
                <pic:pic xmlns:pic="http://schemas.openxmlformats.org/drawingml/2006/picture">
                  <pic:nvPicPr>
                    <pic:cNvPr id="400" name="Picture box 400"/>
                    <pic:cNvPicPr/>
                  </pic:nvPicPr>
                  <pic:blipFill>
                    <a:blip r:embed="rId298"/>
                    <a:stretch/>
                  </pic:blipFill>
                  <pic:spPr>
                    <a:xfrm>
                      <a:ext cx="2980690" cy="5096510"/>
                    </a:xfrm>
                    <a:prstGeom prst="rect"/>
                  </pic:spPr>
                </pic:pic>
              </a:graphicData>
            </a:graphic>
          </wp:anchor>
        </w:drawing>
      </w:r>
      <w:r>
        <w:drawing>
          <wp:anchor distT="0" distB="207010" distL="0" distR="0" simplePos="0" relativeHeight="62914860" behindDoc="1" locked="0" layoutInCell="1" allowOverlap="1">
            <wp:simplePos x="0" y="0"/>
            <wp:positionH relativeFrom="page">
              <wp:posOffset>806450</wp:posOffset>
            </wp:positionH>
            <wp:positionV relativeFrom="margin">
              <wp:posOffset>5254625</wp:posOffset>
            </wp:positionV>
            <wp:extent cx="6126480" cy="2407920"/>
            <wp:wrapNone/>
            <wp:docPr id="401" name="Shape 401"/>
            <a:graphic xmlns:a="http://schemas.openxmlformats.org/drawingml/2006/main">
              <a:graphicData uri="http://schemas.openxmlformats.org/drawingml/2006/picture">
                <pic:pic xmlns:pic="http://schemas.openxmlformats.org/drawingml/2006/picture">
                  <pic:nvPicPr>
                    <pic:cNvPr id="402" name="Picture box 402"/>
                    <pic:cNvPicPr/>
                  </pic:nvPicPr>
                  <pic:blipFill>
                    <a:blip r:embed="rId300"/>
                    <a:stretch/>
                  </pic:blipFill>
                  <pic:spPr>
                    <a:xfrm>
                      <a:ext cx="6126480" cy="2407920"/>
                    </a:xfrm>
                    <a:prstGeom prst="rect"/>
                  </pic:spPr>
                </pic:pic>
              </a:graphicData>
            </a:graphic>
          </wp:anchor>
        </w:drawing>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513" w:line="1" w:lineRule="exact"/>
      </w:pPr>
    </w:p>
    <w:p>
      <w:pPr>
        <w:widowControl w:val="0"/>
        <w:spacing w:line="1" w:lineRule="exact"/>
        <w:sectPr>
          <w:headerReference w:type="default" r:id="rId302"/>
          <w:footerReference w:type="default" r:id="rId303"/>
          <w:headerReference w:type="even" r:id="rId304"/>
          <w:footerReference w:type="even" r:id="rId305"/>
          <w:footnotePr>
            <w:pos w:val="pageBottom"/>
            <w:numFmt w:val="chicago"/>
            <w:numStart w:val="1"/>
            <w:numRestart w:val="continuous"/>
            <w15:footnoteColumns w:val="1"/>
          </w:footnotePr>
          <w:pgSz w:w="11900" w:h="16840"/>
          <w:pgMar w:top="990" w:right="963" w:bottom="1720" w:left="1246" w:header="562" w:footer="3" w:gutter="0"/>
          <w:cols w:space="720"/>
          <w:noEndnote/>
          <w:rtlGutter w:val="0"/>
          <w:docGrid w:linePitch="360"/>
        </w:sectPr>
      </w:pPr>
    </w:p>
    <w:p>
      <w:pPr>
        <w:pStyle w:val="Style69"/>
        <w:keepNext w:val="0"/>
        <w:keepLines w:val="0"/>
        <w:widowControl w:val="0"/>
        <w:shd w:val="clear" w:color="auto" w:fill="auto"/>
        <w:bidi w:val="0"/>
        <w:spacing w:before="0" w:after="0" w:line="269" w:lineRule="auto"/>
        <w:ind w:left="0" w:right="0" w:firstLine="0"/>
        <w:jc w:val="both"/>
        <w:rPr>
          <w:sz w:val="14"/>
          <w:szCs w:val="14"/>
        </w:rPr>
        <w:sectPr>
          <w:footnotePr>
            <w:pos w:val="pageBottom"/>
            <w:numFmt w:val="chicago"/>
            <w:numStart w:val="1"/>
            <w:numRestart w:val="continuous"/>
            <w15:footnoteColumns w:val="1"/>
          </w:footnotePr>
          <w:type w:val="continuous"/>
          <w:pgSz w:w="11900" w:h="16840"/>
          <w:pgMar w:top="990" w:right="963" w:bottom="1817" w:left="1251" w:header="0" w:footer="3" w:gutter="0"/>
          <w:cols w:space="720"/>
          <w:noEndnote/>
          <w:rtlGutter w:val="0"/>
          <w:docGrid w:linePitch="360"/>
        </w:sectPr>
      </w:pPr>
      <w:r>
        <w:rPr>
          <w:spacing w:val="0"/>
          <w:w w:val="100"/>
          <w:position w:val="0"/>
          <w:sz w:val="14"/>
          <w:szCs w:val="14"/>
          <w:shd w:val="clear" w:color="auto" w:fill="auto"/>
          <w:lang w:val="en-US" w:eastAsia="en-US" w:bidi="en-US"/>
        </w:rPr>
        <w:t xml:space="preserve">A </w:t>
      </w:r>
      <w:r>
        <w:rPr>
          <w:spacing w:val="0"/>
          <w:w w:val="100"/>
          <w:position w:val="0"/>
          <w:sz w:val="14"/>
          <w:szCs w:val="14"/>
          <w:shd w:val="clear" w:color="auto" w:fill="auto"/>
          <w:lang w:val="ru-RU" w:eastAsia="ru-RU" w:bidi="ru-RU"/>
        </w:rPr>
        <w:t xml:space="preserve">- метастаз рака толстой кишки. Ультразвуковая томография перед РЧА, сканирование в поперечной плоскости, 7 сегмент; </w:t>
      </w:r>
      <w:r>
        <w:rPr>
          <w:spacing w:val="0"/>
          <w:w w:val="100"/>
          <w:position w:val="0"/>
          <w:sz w:val="14"/>
          <w:szCs w:val="14"/>
          <w:shd w:val="clear" w:color="auto" w:fill="auto"/>
          <w:lang w:val="en-US" w:eastAsia="en-US" w:bidi="en-US"/>
        </w:rPr>
        <w:t xml:space="preserve">B </w:t>
      </w:r>
      <w:r>
        <w:rPr>
          <w:spacing w:val="0"/>
          <w:w w:val="100"/>
          <w:position w:val="0"/>
          <w:sz w:val="14"/>
          <w:szCs w:val="14"/>
          <w:shd w:val="clear" w:color="auto" w:fill="auto"/>
          <w:lang w:val="ru-RU" w:eastAsia="ru-RU" w:bidi="ru-RU"/>
        </w:rPr>
        <w:t>- ультразвуковое исследование через 1 месяц после РЧА. Фиброзные изменения в зоне расположения электрода; С - метастаз рака толстой кишки. Ультра</w:t>
        <w:softHyphen/>
        <w:t xml:space="preserve">звуковая томография перед РЧА, сканирование в поперечной плоскости, 6 сегмент; </w:t>
      </w:r>
      <w:r>
        <w:rPr>
          <w:spacing w:val="0"/>
          <w:w w:val="100"/>
          <w:position w:val="0"/>
          <w:sz w:val="14"/>
          <w:szCs w:val="14"/>
          <w:shd w:val="clear" w:color="auto" w:fill="auto"/>
          <w:lang w:val="en-US" w:eastAsia="en-US" w:bidi="en-US"/>
        </w:rPr>
        <w:t xml:space="preserve">D </w:t>
      </w:r>
      <w:r>
        <w:rPr>
          <w:spacing w:val="0"/>
          <w:w w:val="100"/>
          <w:position w:val="0"/>
          <w:sz w:val="14"/>
          <w:szCs w:val="14"/>
          <w:shd w:val="clear" w:color="auto" w:fill="auto"/>
          <w:lang w:val="ru-RU" w:eastAsia="ru-RU" w:bidi="ru-RU"/>
        </w:rPr>
        <w:t xml:space="preserve">- ультразвуковое исследование через 1 неделю после РЧА. Зона некроза в 6 сегменте; </w:t>
      </w:r>
      <w:r>
        <w:rPr>
          <w:spacing w:val="0"/>
          <w:w w:val="100"/>
          <w:position w:val="0"/>
          <w:sz w:val="14"/>
          <w:szCs w:val="14"/>
          <w:shd w:val="clear" w:color="auto" w:fill="auto"/>
          <w:lang w:val="en-US" w:eastAsia="en-US" w:bidi="en-US"/>
        </w:rPr>
        <w:t xml:space="preserve">E </w:t>
      </w:r>
      <w:r>
        <w:rPr>
          <w:spacing w:val="0"/>
          <w:w w:val="100"/>
          <w:position w:val="0"/>
          <w:sz w:val="14"/>
          <w:szCs w:val="14"/>
          <w:shd w:val="clear" w:color="auto" w:fill="auto"/>
          <w:lang w:val="ru-RU" w:eastAsia="ru-RU" w:bidi="ru-RU"/>
        </w:rPr>
        <w:t xml:space="preserve">- метастаз нейроэндокринного рака. Ультразвуковая томография перед РЧА, сканирование в поперечной плоскости, 4 сегмент; </w:t>
      </w:r>
      <w:r>
        <w:rPr>
          <w:spacing w:val="0"/>
          <w:w w:val="100"/>
          <w:position w:val="0"/>
          <w:sz w:val="14"/>
          <w:szCs w:val="14"/>
          <w:shd w:val="clear" w:color="auto" w:fill="auto"/>
          <w:lang w:val="en-US" w:eastAsia="en-US" w:bidi="en-US"/>
        </w:rPr>
        <w:t xml:space="preserve">F </w:t>
      </w:r>
      <w:r>
        <w:rPr>
          <w:spacing w:val="0"/>
          <w:w w:val="100"/>
          <w:position w:val="0"/>
          <w:sz w:val="14"/>
          <w:szCs w:val="14"/>
          <w:shd w:val="clear" w:color="auto" w:fill="auto"/>
          <w:lang w:val="ru-RU" w:eastAsia="ru-RU" w:bidi="ru-RU"/>
        </w:rPr>
        <w:t>- ультразвуковое исследование через 3 месяца после РЧА. Рубцовые изменения в паренхиме после многократных воз</w:t>
        <w:softHyphen/>
        <w:t xml:space="preserve">действий. Полная регрессия метастаза; </w:t>
      </w:r>
      <w:r>
        <w:rPr>
          <w:spacing w:val="0"/>
          <w:w w:val="100"/>
          <w:position w:val="0"/>
          <w:sz w:val="14"/>
          <w:szCs w:val="14"/>
          <w:shd w:val="clear" w:color="auto" w:fill="auto"/>
          <w:lang w:val="en-US" w:eastAsia="en-US" w:bidi="en-US"/>
        </w:rPr>
        <w:t xml:space="preserve">G </w:t>
      </w:r>
      <w:r>
        <w:rPr>
          <w:spacing w:val="0"/>
          <w:w w:val="100"/>
          <w:position w:val="0"/>
          <w:sz w:val="14"/>
          <w:szCs w:val="14"/>
          <w:shd w:val="clear" w:color="auto" w:fill="auto"/>
          <w:lang w:val="ru-RU" w:eastAsia="ru-RU" w:bidi="ru-RU"/>
        </w:rPr>
        <w:t xml:space="preserve">- метастаз рака толстой кишки. Ультразвуковая томография перед РЧА, сканирование в поперечной плоскости, 7 сегмент; </w:t>
      </w:r>
      <w:r>
        <w:rPr>
          <w:spacing w:val="0"/>
          <w:w w:val="100"/>
          <w:position w:val="0"/>
          <w:sz w:val="14"/>
          <w:szCs w:val="14"/>
          <w:shd w:val="clear" w:color="auto" w:fill="auto"/>
          <w:lang w:val="en-US" w:eastAsia="en-US" w:bidi="en-US"/>
        </w:rPr>
        <w:t xml:space="preserve">H </w:t>
      </w:r>
      <w:r>
        <w:rPr>
          <w:spacing w:val="0"/>
          <w:w w:val="100"/>
          <w:position w:val="0"/>
          <w:sz w:val="14"/>
          <w:szCs w:val="14"/>
          <w:shd w:val="clear" w:color="auto" w:fill="auto"/>
          <w:lang w:val="ru-RU" w:eastAsia="ru-RU" w:bidi="ru-RU"/>
        </w:rPr>
        <w:t>- ультразвуковое исследование через 3 дня после РЧА. Зона некроза в 7 сегменте в виде жидкостной полости.</w:t>
      </w:r>
    </w:p>
    <w:p>
      <w:pPr>
        <w:pStyle w:val="Style13"/>
        <w:keepNext w:val="0"/>
        <w:keepLines w:val="0"/>
        <w:widowControl w:val="0"/>
        <w:shd w:val="clear" w:color="auto" w:fill="auto"/>
        <w:bidi w:val="0"/>
        <w:spacing w:before="0" w:after="0"/>
        <w:ind w:left="0" w:right="0"/>
        <w:jc w:val="both"/>
      </w:pPr>
      <w:r>
        <w:rPr>
          <w:spacing w:val="0"/>
          <w:w w:val="100"/>
          <w:position w:val="0"/>
          <w:shd w:val="clear" w:color="auto" w:fill="auto"/>
          <w:lang w:val="ru-RU" w:eastAsia="ru-RU" w:bidi="ru-RU"/>
        </w:rPr>
        <w:t>Методика наведения электрода под ультр</w:t>
      </w:r>
      <w:r>
        <w:rPr>
          <w:rFonts w:ascii="Calibri" w:eastAsia="Calibri" w:hAnsi="Calibri" w:cs="Calibri"/>
          <w:color w:val="000000"/>
          <w:spacing w:val="0"/>
          <w:w w:val="100"/>
          <w:position w:val="0"/>
          <w:sz w:val="16"/>
          <w:szCs w:val="16"/>
          <w:shd w:val="clear" w:color="auto" w:fill="auto"/>
          <w:lang w:val="ru-RU" w:eastAsia="ru-RU" w:bidi="ru-RU"/>
        </w:rPr>
        <w:t>а</w:t>
        <w:softHyphen/>
      </w:r>
      <w:r>
        <w:rPr>
          <w:spacing w:val="0"/>
          <w:w w:val="100"/>
          <w:position w:val="0"/>
          <w:shd w:val="clear" w:color="auto" w:fill="auto"/>
          <w:lang w:val="ru-RU" w:eastAsia="ru-RU" w:bidi="ru-RU"/>
        </w:rPr>
        <w:t>звуковым контролем аналогична выполнен</w:t>
      </w:r>
      <w:r>
        <w:rPr>
          <w:color w:val="000000"/>
          <w:spacing w:val="0"/>
          <w:w w:val="100"/>
          <w:position w:val="0"/>
          <w:shd w:val="clear" w:color="auto" w:fill="auto"/>
          <w:lang w:val="ru-RU" w:eastAsia="ru-RU" w:bidi="ru-RU"/>
        </w:rPr>
        <w:t>и</w:t>
      </w:r>
      <w:r>
        <w:rPr>
          <w:spacing w:val="0"/>
          <w:w w:val="100"/>
          <w:position w:val="0"/>
          <w:shd w:val="clear" w:color="auto" w:fill="auto"/>
          <w:lang w:val="ru-RU" w:eastAsia="ru-RU" w:bidi="ru-RU"/>
        </w:rPr>
        <w:t>ю пункционной биопсии. При выборе направления введения электрода учитываются расстояние до объекта воздействия (которое, по возможности, должно быть минимальным), отсутствие желуд</w:t>
        <w:softHyphen/>
        <w:t>ка, петель кишечника и крупных сосудов по ходу трассы, а также угол, под которым осуществляет</w:t>
        <w:softHyphen/>
        <w:t>ся визуализация опухоли и проведение электро</w:t>
        <w:softHyphen/>
        <w:t>да. Угол, под которым устанавливается ультразву</w:t>
        <w:softHyphen/>
        <w:t>ковой датчик с направляющей, по возможности, не должен быть меньше 45</w:t>
      </w:r>
      <w:r>
        <w:rPr>
          <w:spacing w:val="0"/>
          <w:w w:val="100"/>
          <w:position w:val="0"/>
          <w:shd w:val="clear" w:color="auto" w:fill="auto"/>
          <w:lang w:val="ru-RU" w:eastAsia="ru-RU" w:bidi="ru-RU"/>
        </w:rPr>
        <w:t>°</w:t>
      </w:r>
      <w:r>
        <w:rPr>
          <w:spacing w:val="0"/>
          <w:w w:val="100"/>
          <w:position w:val="0"/>
          <w:shd w:val="clear" w:color="auto" w:fill="auto"/>
          <w:lang w:val="ru-RU" w:eastAsia="ru-RU" w:bidi="ru-RU"/>
        </w:rPr>
        <w:t>. Более острые углы значительно снижают успех наведения. Большое значение имеет то обстоятельство, что ультра</w:t>
        <w:softHyphen/>
        <w:t>звуковой контроль осуществляется в условиях свободного дыхания. Это необходимо учитывать при дооперационной разметке опухоли, особен</w:t>
        <w:softHyphen/>
        <w:t>но если очаг располагается в поддиафрагмальных отделах печени. В ходе планирования операции специалист, выполняющий ультразвуковое ис</w:t>
        <w:softHyphen/>
        <w:t>следование должен также учитывать возможную релаксацию мышц диафрагмы пациента во вре</w:t>
        <w:softHyphen/>
        <w:t>мя проведения анастезии, что может вызвать не</w:t>
        <w:softHyphen/>
        <w:t>четкость ультразвукового изображения.</w:t>
      </w:r>
    </w:p>
    <w:p>
      <w:pPr>
        <w:pStyle w:val="Style13"/>
        <w:keepNext w:val="0"/>
        <w:keepLines w:val="0"/>
        <w:widowControl w:val="0"/>
        <w:shd w:val="clear" w:color="auto" w:fill="auto"/>
        <w:bidi w:val="0"/>
        <w:spacing w:before="0" w:after="240"/>
        <w:ind w:left="0" w:right="0" w:firstLine="560"/>
        <w:jc w:val="both"/>
      </w:pPr>
      <w:r>
        <w:rPr>
          <w:spacing w:val="0"/>
          <w:w w:val="100"/>
          <w:position w:val="0"/>
          <w:shd w:val="clear" w:color="auto" w:fill="auto"/>
          <w:lang w:val="ru-RU" w:eastAsia="ru-RU" w:bidi="ru-RU"/>
        </w:rPr>
        <w:t>При определении места введения электро</w:t>
        <w:softHyphen/>
        <w:t>да существенное значение имеет внутриорганная локализация опухолевого очага. Так при лока</w:t>
        <w:softHyphen/>
        <w:t>лизации опухоли в сегментах левой доли печени используется подреберный доступ с позицио</w:t>
        <w:softHyphen/>
        <w:t>нированием ультразвукового датчика по краю реберной дуги. При расположении опухолевых очагов в 6, 7 и 8 сегментах возможно расположе</w:t>
        <w:softHyphen/>
        <w:t>ние датчика в межреберном промежутке. В этом случае необходим четкий визуальный контроль плеврального синуса для исключения его повреж</w:t>
        <w:softHyphen/>
        <w:t>дения. В зависимости от глубины расположения очага возможно изменение частоты сканирования в диапазоне от 2.5 - 3.0 до 5.0 - 6.0 МГц. При по</w:t>
        <w:softHyphen/>
        <w:t>верхностном расположении опухоли, в некоторых случаях, целесообразно применение линейных, высокочастотных датчиков.</w:t>
      </w:r>
    </w:p>
    <w:p>
      <w:pPr>
        <w:pStyle w:val="Style13"/>
        <w:keepNext w:val="0"/>
        <w:keepLines w:val="0"/>
        <w:widowControl w:val="0"/>
        <w:shd w:val="clear" w:color="auto" w:fill="auto"/>
        <w:bidi w:val="0"/>
        <w:spacing w:before="0" w:after="0"/>
        <w:ind w:left="0" w:right="0"/>
        <w:jc w:val="both"/>
      </w:pPr>
      <w:r>
        <w:rPr>
          <w:spacing w:val="0"/>
          <w:w w:val="100"/>
          <w:position w:val="0"/>
          <w:shd w:val="clear" w:color="auto" w:fill="auto"/>
          <w:lang w:val="ru-RU" w:eastAsia="ru-RU" w:bidi="ru-RU"/>
        </w:rPr>
        <w:t>При адекватном выполнении РЧА ультра</w:t>
        <w:softHyphen/>
        <w:t>звуковая картина представлена формированием гиперэхогенной зоны в месте расположения опу</w:t>
        <w:softHyphen/>
        <w:t>холевого очага в паренхиме печени (рис. 7), вы</w:t>
        <w:softHyphen/>
        <w:t>званной образованием пузырьков газа в области гипертермии.</w:t>
      </w:r>
    </w:p>
    <w:p>
      <w:pPr>
        <w:pStyle w:val="Style13"/>
        <w:keepNext w:val="0"/>
        <w:keepLines w:val="0"/>
        <w:widowControl w:val="0"/>
        <w:shd w:val="clear" w:color="auto" w:fill="auto"/>
        <w:bidi w:val="0"/>
        <w:spacing w:before="0" w:after="280"/>
        <w:ind w:left="0" w:right="0"/>
        <w:jc w:val="both"/>
      </w:pPr>
      <w:r>
        <w:rPr>
          <w:spacing w:val="0"/>
          <w:w w:val="100"/>
          <w:position w:val="0"/>
          <w:shd w:val="clear" w:color="auto" w:fill="auto"/>
          <w:lang w:val="ru-RU" w:eastAsia="ru-RU" w:bidi="ru-RU"/>
        </w:rPr>
        <w:t xml:space="preserve">Это обстоятельство, в ряде случаев, является препятствием для многократного одновременного воздейсгвия, даже при адекватном наведении, из- за отсутствия четкой визуализации рабочей части электрода. В связи с этим, повторные воздействия </w:t>
      </w:r>
      <w:r>
        <w:rPr>
          <w:spacing w:val="0"/>
          <w:w w:val="100"/>
          <w:position w:val="0"/>
          <w:shd w:val="clear" w:color="auto" w:fill="auto"/>
          <w:lang w:val="ru-RU" w:eastAsia="ru-RU" w:bidi="ru-RU"/>
        </w:rPr>
        <w:t>п</w:t>
      </w:r>
      <w:r>
        <w:rPr>
          <w:color w:val="000000"/>
          <w:spacing w:val="0"/>
          <w:w w:val="100"/>
          <w:position w:val="0"/>
          <w:shd w:val="clear" w:color="auto" w:fill="auto"/>
          <w:lang w:val="ru-RU" w:eastAsia="ru-RU" w:bidi="ru-RU"/>
        </w:rPr>
        <w:t>с</w:t>
      </w:r>
      <w:r>
        <w:rPr>
          <w:spacing w:val="0"/>
          <w:w w:val="100"/>
          <w:position w:val="0"/>
          <w:shd w:val="clear" w:color="auto" w:fill="auto"/>
          <w:lang w:val="ru-RU" w:eastAsia="ru-RU" w:bidi="ru-RU"/>
        </w:rPr>
        <w:t>&gt;</w:t>
      </w:r>
      <w:r>
        <w:rPr>
          <w:rFonts w:ascii="Calibri" w:eastAsia="Calibri" w:hAnsi="Calibri" w:cs="Calibri"/>
          <w:color w:val="000000"/>
          <w:spacing w:val="0"/>
          <w:w w:val="100"/>
          <w:position w:val="0"/>
          <w:sz w:val="16"/>
          <w:szCs w:val="16"/>
          <w:shd w:val="clear" w:color="auto" w:fill="auto"/>
          <w:vertAlign w:val="superscript"/>
          <w:lang w:val="ru-RU" w:eastAsia="ru-RU" w:bidi="ru-RU"/>
        </w:rPr>
        <w:t>а</w:t>
      </w:r>
      <w:r>
        <w:rPr>
          <w:rFonts w:ascii="Calibri" w:eastAsia="Calibri" w:hAnsi="Calibri" w:cs="Calibri"/>
          <w:color w:val="000000"/>
          <w:spacing w:val="0"/>
          <w:w w:val="100"/>
          <w:position w:val="0"/>
          <w:sz w:val="16"/>
          <w:szCs w:val="16"/>
          <w:shd w:val="clear" w:color="auto" w:fill="auto"/>
          <w:lang w:val="ru-RU" w:eastAsia="ru-RU" w:bidi="ru-RU"/>
        </w:rPr>
        <w:t xml:space="preserve"> </w:t>
      </w:r>
      <w:r>
        <w:rPr>
          <w:spacing w:val="0"/>
          <w:w w:val="100"/>
          <w:position w:val="0"/>
          <w:shd w:val="clear" w:color="auto" w:fill="auto"/>
          <w:lang w:val="ru-RU" w:eastAsia="ru-RU" w:bidi="ru-RU"/>
        </w:rPr>
        <w:t>ул</w:t>
      </w:r>
      <w:r>
        <w:rPr>
          <w:color w:val="000000"/>
          <w:spacing w:val="0"/>
          <w:w w:val="100"/>
          <w:position w:val="0"/>
          <w:shd w:val="clear" w:color="auto" w:fill="auto"/>
          <w:lang w:val="ru-RU" w:eastAsia="ru-RU" w:bidi="ru-RU"/>
        </w:rPr>
        <w:t>ьт</w:t>
      </w:r>
      <w:r>
        <w:rPr>
          <w:spacing w:val="0"/>
          <w:w w:val="100"/>
          <w:position w:val="0"/>
          <w:shd w:val="clear" w:color="auto" w:fill="auto"/>
          <w:lang w:val="ru-RU" w:eastAsia="ru-RU" w:bidi="ru-RU"/>
        </w:rPr>
        <w:t>ра</w:t>
      </w:r>
      <w:r>
        <w:rPr>
          <w:color w:val="000000"/>
          <w:spacing w:val="0"/>
          <w:w w:val="100"/>
          <w:position w:val="0"/>
          <w:shd w:val="clear" w:color="auto" w:fill="auto"/>
          <w:lang w:val="ru-RU" w:eastAsia="ru-RU" w:bidi="ru-RU"/>
        </w:rPr>
        <w:t>зв</w:t>
      </w:r>
      <w:r>
        <w:rPr>
          <w:spacing w:val="0"/>
          <w:w w:val="100"/>
          <w:position w:val="0"/>
          <w:shd w:val="clear" w:color="auto" w:fill="auto"/>
          <w:lang w:val="ru-RU" w:eastAsia="ru-RU" w:bidi="ru-RU"/>
        </w:rPr>
        <w:t>уковы</w:t>
      </w:r>
      <w:r>
        <w:rPr>
          <w:color w:val="000000"/>
          <w:spacing w:val="0"/>
          <w:w w:val="100"/>
          <w:position w:val="0"/>
          <w:shd w:val="clear" w:color="auto" w:fill="auto"/>
          <w:lang w:val="ru-RU" w:eastAsia="ru-RU" w:bidi="ru-RU"/>
        </w:rPr>
        <w:t xml:space="preserve">м </w:t>
      </w:r>
      <w:r>
        <w:rPr>
          <w:spacing w:val="0"/>
          <w:w w:val="100"/>
          <w:position w:val="0"/>
          <w:shd w:val="clear" w:color="auto" w:fill="auto"/>
          <w:lang w:val="ru-RU" w:eastAsia="ru-RU" w:bidi="ru-RU"/>
        </w:rPr>
        <w:t>ко</w:t>
      </w:r>
      <w:r>
        <w:rPr>
          <w:color w:val="000000"/>
          <w:spacing w:val="0"/>
          <w:w w:val="100"/>
          <w:position w:val="0"/>
          <w:shd w:val="clear" w:color="auto" w:fill="auto"/>
          <w:lang w:val="ru-RU" w:eastAsia="ru-RU" w:bidi="ru-RU"/>
        </w:rPr>
        <w:t>нт</w:t>
      </w:r>
      <w:r>
        <w:rPr>
          <w:spacing w:val="0"/>
          <w:w w:val="100"/>
          <w:position w:val="0"/>
          <w:shd w:val="clear" w:color="auto" w:fill="auto"/>
          <w:lang w:val="ru-RU" w:eastAsia="ru-RU" w:bidi="ru-RU"/>
        </w:rPr>
        <w:t>ро</w:t>
      </w:r>
      <w:r>
        <w:rPr>
          <w:color w:val="000000"/>
          <w:spacing w:val="0"/>
          <w:w w:val="100"/>
          <w:position w:val="0"/>
          <w:shd w:val="clear" w:color="auto" w:fill="auto"/>
          <w:lang w:val="ru-RU" w:eastAsia="ru-RU" w:bidi="ru-RU"/>
        </w:rPr>
        <w:t>л</w:t>
      </w:r>
      <w:r>
        <w:rPr>
          <w:spacing w:val="0"/>
          <w:w w:val="100"/>
          <w:position w:val="0"/>
          <w:shd w:val="clear" w:color="auto" w:fill="auto"/>
          <w:lang w:val="ru-RU" w:eastAsia="ru-RU" w:bidi="ru-RU"/>
        </w:rPr>
        <w:t>ем це</w:t>
      </w:r>
      <w:r>
        <w:rPr>
          <w:color w:val="000000"/>
          <w:spacing w:val="0"/>
          <w:w w:val="100"/>
          <w:position w:val="0"/>
          <w:shd w:val="clear" w:color="auto" w:fill="auto"/>
          <w:lang w:val="ru-RU" w:eastAsia="ru-RU" w:bidi="ru-RU"/>
        </w:rPr>
        <w:t>лес</w:t>
      </w:r>
      <w:r>
        <w:rPr>
          <w:spacing w:val="0"/>
          <w:w w:val="100"/>
          <w:position w:val="0"/>
          <w:shd w:val="clear" w:color="auto" w:fill="auto"/>
          <w:lang w:val="ru-RU" w:eastAsia="ru-RU" w:bidi="ru-RU"/>
        </w:rPr>
        <w:t>ообр</w:t>
      </w:r>
      <w:r>
        <w:rPr>
          <w:color w:val="000000"/>
          <w:spacing w:val="0"/>
          <w:w w:val="100"/>
          <w:position w:val="0"/>
          <w:shd w:val="clear" w:color="auto" w:fill="auto"/>
          <w:lang w:val="ru-RU" w:eastAsia="ru-RU" w:bidi="ru-RU"/>
        </w:rPr>
        <w:t>а</w:t>
      </w:r>
      <w:r>
        <w:rPr>
          <w:spacing w:val="0"/>
          <w:w w:val="100"/>
          <w:position w:val="0"/>
          <w:shd w:val="clear" w:color="auto" w:fill="auto"/>
          <w:lang w:val="ru-RU" w:eastAsia="ru-RU" w:bidi="ru-RU"/>
        </w:rPr>
        <w:t>зн</w:t>
      </w:r>
      <w:r>
        <w:rPr>
          <w:color w:val="000000"/>
          <w:spacing w:val="0"/>
          <w:w w:val="100"/>
          <w:position w:val="0"/>
          <w:shd w:val="clear" w:color="auto" w:fill="auto"/>
          <w:lang w:val="ru-RU" w:eastAsia="ru-RU" w:bidi="ru-RU"/>
        </w:rPr>
        <w:t>о п</w:t>
      </w:r>
      <w:r>
        <w:rPr>
          <w:spacing w:val="0"/>
          <w:w w:val="100"/>
          <w:position w:val="0"/>
          <w:shd w:val="clear" w:color="auto" w:fill="auto"/>
          <w:lang w:val="ru-RU" w:eastAsia="ru-RU" w:bidi="ru-RU"/>
        </w:rPr>
        <w:t>ров</w:t>
      </w:r>
      <w:r>
        <w:rPr>
          <w:color w:val="000000"/>
          <w:spacing w:val="0"/>
          <w:w w:val="100"/>
          <w:position w:val="0"/>
          <w:shd w:val="clear" w:color="auto" w:fill="auto"/>
          <w:lang w:val="ru-RU" w:eastAsia="ru-RU" w:bidi="ru-RU"/>
        </w:rPr>
        <w:t>о</w:t>
      </w:r>
      <w:r>
        <w:rPr>
          <w:spacing w:val="0"/>
          <w:w w:val="100"/>
          <w:position w:val="0"/>
          <w:shd w:val="clear" w:color="auto" w:fill="auto"/>
          <w:lang w:val="ru-RU" w:eastAsia="ru-RU" w:bidi="ru-RU"/>
        </w:rPr>
        <w:t>дить через несколько дней после восстанов</w:t>
        <w:softHyphen/>
        <w:t>ления условий для надежной визуализации зоны воздействия. Этот феномен необходимо учитывать и при планировании одновременной аблации не</w:t>
        <w:softHyphen/>
        <w:t>скольких очагов, располагающихся в паренхиме печени на разной глубине. В этих случаях начинать процедуру необходимо с обработки очагов распо</w:t>
        <w:softHyphen/>
        <w:t>ложенных на большей глубине, для того, чтобы из</w:t>
        <w:softHyphen/>
        <w:t>бежать образования артефактов, препятствующих получению изображения инструмента при изме</w:t>
        <w:softHyphen/>
        <w:t>нении его положения (рис. 8,9).</w:t>
      </w:r>
    </w:p>
    <w:p>
      <w:pPr>
        <w:widowControl w:val="0"/>
        <w:jc w:val="center"/>
        <w:rPr>
          <w:sz w:val="2"/>
          <w:szCs w:val="2"/>
        </w:rPr>
      </w:pPr>
      <w:r>
        <w:drawing>
          <wp:inline>
            <wp:extent cx="2926080" cy="2505710"/>
            <wp:docPr id="407" name="Picutre 407"/>
            <a:graphic xmlns:a="http://schemas.openxmlformats.org/drawingml/2006/main">
              <a:graphicData uri="http://schemas.openxmlformats.org/drawingml/2006/picture">
                <pic:pic xmlns:pic="http://schemas.openxmlformats.org/drawingml/2006/picture">
                  <pic:nvPicPr>
                    <pic:cNvPr id="407" name="Picture 407"/>
                    <pic:cNvPicPr/>
                  </pic:nvPicPr>
                  <pic:blipFill>
                    <a:blip r:embed="rId306"/>
                    <a:stretch/>
                  </pic:blipFill>
                  <pic:spPr>
                    <a:xfrm>
                      <a:ext cx="2926080" cy="2505710"/>
                    </a:xfrm>
                    <a:prstGeom prst="rect"/>
                  </pic:spPr>
                </pic:pic>
              </a:graphicData>
            </a:graphic>
          </wp:inline>
        </w:drawing>
      </w:r>
    </w:p>
    <w:p>
      <w:pPr>
        <w:pStyle w:val="Style54"/>
        <w:keepNext w:val="0"/>
        <w:keepLines w:val="0"/>
        <w:widowControl w:val="0"/>
        <w:shd w:val="clear" w:color="auto" w:fill="auto"/>
        <w:bidi w:val="0"/>
        <w:spacing w:before="0" w:after="0" w:line="240" w:lineRule="auto"/>
        <w:ind w:left="0" w:right="0" w:firstLine="0"/>
        <w:jc w:val="center"/>
      </w:pPr>
      <w:r>
        <w:rPr>
          <w:spacing w:val="0"/>
          <w:w w:val="100"/>
          <w:position w:val="0"/>
          <w:shd w:val="clear" w:color="auto" w:fill="auto"/>
          <w:lang w:val="ru-RU" w:eastAsia="ru-RU" w:bidi="ru-RU"/>
        </w:rPr>
        <w:t>Рис. 9 Последовательность аблации 3 метастазов, находящихся на разной глубине, но на рядом расположенных трассах электрода.</w:t>
      </w:r>
    </w:p>
    <w:p>
      <w:pPr>
        <w:widowControl w:val="0"/>
        <w:spacing w:after="239" w:line="1" w:lineRule="exact"/>
      </w:pPr>
    </w:p>
    <w:p>
      <w:pPr>
        <w:pStyle w:val="Style13"/>
        <w:keepNext w:val="0"/>
        <w:keepLines w:val="0"/>
        <w:widowControl w:val="0"/>
        <w:shd w:val="clear" w:color="auto" w:fill="auto"/>
        <w:bidi w:val="0"/>
        <w:spacing w:before="0" w:after="0"/>
        <w:ind w:left="0" w:right="0"/>
        <w:jc w:val="both"/>
      </w:pPr>
      <w:r>
        <w:rPr>
          <w:spacing w:val="0"/>
          <w:w w:val="100"/>
          <w:position w:val="0"/>
          <w:shd w:val="clear" w:color="auto" w:fill="auto"/>
          <w:lang w:val="ru-RU" w:eastAsia="ru-RU" w:bidi="ru-RU"/>
        </w:rPr>
        <w:t xml:space="preserve">Существенной проблемой при выполнении РЧА является </w:t>
      </w:r>
      <w:r>
        <w:rPr>
          <w:spacing w:val="0"/>
          <w:w w:val="100"/>
          <w:position w:val="0"/>
          <w:shd w:val="clear" w:color="auto" w:fill="auto"/>
          <w:vertAlign w:val="superscript"/>
          <w:lang w:val="ru-RU" w:eastAsia="ru-RU" w:bidi="ru-RU"/>
        </w:rPr>
        <w:t>от</w:t>
      </w:r>
      <w:r>
        <w:rPr>
          <w:spacing w:val="0"/>
          <w:w w:val="100"/>
          <w:position w:val="0"/>
          <w:shd w:val="clear" w:color="auto" w:fill="auto"/>
          <w:lang w:val="ru-RU" w:eastAsia="ru-RU" w:bidi="ru-RU"/>
        </w:rPr>
        <w:t>су</w:t>
      </w:r>
      <w:r>
        <w:rPr>
          <w:spacing w:val="0"/>
          <w:w w:val="100"/>
          <w:position w:val="0"/>
          <w:shd w:val="clear" w:color="auto" w:fill="auto"/>
          <w:vertAlign w:val="superscript"/>
          <w:lang w:val="ru-RU" w:eastAsia="ru-RU" w:bidi="ru-RU"/>
        </w:rPr>
        <w:t>тствие</w:t>
      </w:r>
      <w:r>
        <w:rPr>
          <w:spacing w:val="0"/>
          <w:w w:val="100"/>
          <w:position w:val="0"/>
          <w:shd w:val="clear" w:color="auto" w:fill="auto"/>
          <w:lang w:val="ru-RU" w:eastAsia="ru-RU" w:bidi="ru-RU"/>
        </w:rPr>
        <w:t xml:space="preserve"> надежных критериев, указывающих на адекватность выполнения воз</w:t>
        <w:softHyphen/>
        <w:t>действия. Применение допплерографии (как пра</w:t>
        <w:softHyphen/>
        <w:t>вило, используется цветовое картирование в энер</w:t>
        <w:softHyphen/>
        <w:t>гетическом режиме) позволяет перед началом те</w:t>
        <w:softHyphen/>
        <w:t>плового воздействия оценить интенсивность кро</w:t>
        <w:softHyphen/>
        <w:t>вотока в опухолевом очаге и окружающих тканях. Однако в ходе операции и непосредственно после окончания процедуры определить наличие или отсутствие кровотока (а значит и эффективность аблации) крайне трудно из-за возникновения множества артефактов.</w:t>
      </w:r>
    </w:p>
    <w:p>
      <w:pPr>
        <w:pStyle w:val="Style13"/>
        <w:keepNext w:val="0"/>
        <w:keepLines w:val="0"/>
        <w:widowControl w:val="0"/>
        <w:shd w:val="clear" w:color="auto" w:fill="auto"/>
        <w:bidi w:val="0"/>
        <w:spacing w:before="0" w:after="0"/>
        <w:ind w:left="0" w:right="0"/>
        <w:jc w:val="both"/>
      </w:pPr>
      <w:r>
        <w:rPr>
          <w:spacing w:val="0"/>
          <w:w w:val="100"/>
          <w:position w:val="0"/>
          <w:shd w:val="clear" w:color="auto" w:fill="auto"/>
          <w:lang w:val="ru-RU" w:eastAsia="ru-RU" w:bidi="ru-RU"/>
        </w:rPr>
        <w:t>Широкие перспективы в решении этой про</w:t>
        <w:softHyphen/>
        <w:t>блемы открывает использование ультразвуковых контрастных препаратов. Четкая визуализация опухолевого кровотока в режиме реального вре</w:t>
        <w:softHyphen/>
        <w:t>мени позволяет получить объективные при</w:t>
        <w:softHyphen/>
        <w:t>знаки глубины теплового воздействия на опу</w:t>
        <w:softHyphen/>
        <w:t xml:space="preserve">холевую ткань [1-4] . Группа китайских ученых во главе с </w:t>
      </w:r>
      <w:r>
        <w:rPr>
          <w:spacing w:val="0"/>
          <w:w w:val="100"/>
          <w:position w:val="0"/>
          <w:shd w:val="clear" w:color="auto" w:fill="auto"/>
          <w:lang w:val="en-US" w:eastAsia="en-US" w:bidi="en-US"/>
        </w:rPr>
        <w:t xml:space="preserve">Zhou </w:t>
      </w:r>
      <w:r>
        <w:rPr>
          <w:spacing w:val="0"/>
          <w:w w:val="100"/>
          <w:position w:val="0"/>
          <w:shd w:val="clear" w:color="auto" w:fill="auto"/>
          <w:lang w:val="ru-RU" w:eastAsia="ru-RU" w:bidi="ru-RU"/>
        </w:rPr>
        <w:t>X. (2005) предложили методику</w:t>
        <w:br w:type="page"/>
      </w:r>
      <w:r>
        <w:rPr>
          <w:spacing w:val="0"/>
          <w:w w:val="100"/>
          <w:position w:val="0"/>
          <w:shd w:val="clear" w:color="auto" w:fill="auto"/>
          <w:lang w:val="ru-RU" w:eastAsia="ru-RU" w:bidi="ru-RU"/>
        </w:rPr>
        <w:t>оценки эффективности термической деструк</w:t>
        <w:softHyphen/>
        <w:t xml:space="preserve">ции опухоли, основанную на анализе различия скорости прохождения контрастного препарата </w:t>
      </w:r>
      <w:r>
        <w:rPr>
          <w:spacing w:val="0"/>
          <w:w w:val="100"/>
          <w:position w:val="0"/>
          <w:shd w:val="clear" w:color="auto" w:fill="auto"/>
          <w:lang w:val="en-US" w:eastAsia="en-US" w:bidi="en-US"/>
        </w:rPr>
        <w:t xml:space="preserve">(Sonovue®; Bracco International B.V., Amsterdam, the Netherlands) </w:t>
      </w:r>
      <w:r>
        <w:rPr>
          <w:spacing w:val="0"/>
          <w:w w:val="100"/>
          <w:position w:val="0"/>
          <w:shd w:val="clear" w:color="auto" w:fill="auto"/>
          <w:lang w:val="ru-RU" w:eastAsia="ru-RU" w:bidi="ru-RU"/>
        </w:rPr>
        <w:t>через опухолевую ткань. Ученые говорят о достоверности метода при оценке непо</w:t>
        <w:softHyphen/>
        <w:t>средственных результатов РЧА метастазов в пече</w:t>
        <w:softHyphen/>
        <w:t>ни [5].</w:t>
      </w:r>
    </w:p>
    <w:p>
      <w:pPr>
        <w:pStyle w:val="Style13"/>
        <w:keepNext w:val="0"/>
        <w:keepLines w:val="0"/>
        <w:widowControl w:val="0"/>
        <w:shd w:val="clear" w:color="auto" w:fill="auto"/>
        <w:bidi w:val="0"/>
        <w:spacing w:before="0" w:after="0"/>
        <w:ind w:left="0" w:right="0"/>
        <w:jc w:val="both"/>
      </w:pPr>
      <w:r>
        <w:rPr>
          <w:spacing w:val="0"/>
          <w:w w:val="100"/>
          <w:position w:val="0"/>
          <w:shd w:val="clear" w:color="auto" w:fill="auto"/>
          <w:lang w:val="ru-RU" w:eastAsia="ru-RU" w:bidi="ru-RU"/>
        </w:rPr>
        <w:t>Использование ультразвуковых контрастных препаратов наряду с контролем непосредствен</w:t>
        <w:softHyphen/>
        <w:t>ных результатов воздействия, открывает суще</w:t>
        <w:softHyphen/>
        <w:t>ственные перспективы в определении эффектив</w:t>
        <w:softHyphen/>
        <w:t>ности проведенного лечения. Ультразвуковая томография используется и как метод динами</w:t>
        <w:softHyphen/>
        <w:t>ческого контроля после проведенного лечения. Формирование ультразвукового изображения в патологическом очаге зависит от ряда причин, в том числе от его размеров и степени патомор- фоза после теплового воздействия. В ряде слу</w:t>
        <w:softHyphen/>
        <w:t>чаев, после успешно проведенной процедуры и небольших размерах опухоли (до 3 см) в зоне ее расположения визуализируются линейные участки повышенной эхогенности, соответству</w:t>
        <w:softHyphen/>
        <w:t>ющие фиброзным изменениям в паренхиме органа. Нередко также наблюдается изменение структуры очага, с преобладанием отражений высокой интенсивности. При эффективном вы</w:t>
        <w:softHyphen/>
        <w:t>полнении аблации кровоток в опухолевом узле не регистрируется.</w:t>
      </w:r>
    </w:p>
    <w:p>
      <w:pPr>
        <w:pStyle w:val="Style13"/>
        <w:keepNext w:val="0"/>
        <w:keepLines w:val="0"/>
        <w:widowControl w:val="0"/>
        <w:shd w:val="clear" w:color="auto" w:fill="auto"/>
        <w:bidi w:val="0"/>
        <w:spacing w:before="0" w:after="0" w:line="223" w:lineRule="auto"/>
        <w:ind w:left="0" w:right="0"/>
        <w:jc w:val="both"/>
        <w:rPr>
          <w:sz w:val="24"/>
          <w:szCs w:val="24"/>
        </w:rPr>
      </w:pPr>
      <w:r>
        <w:rPr>
          <w:spacing w:val="0"/>
          <w:w w:val="100"/>
          <w:position w:val="0"/>
          <w:sz w:val="20"/>
          <w:szCs w:val="20"/>
          <w:shd w:val="clear" w:color="auto" w:fill="auto"/>
          <w:lang w:val="ru-RU" w:eastAsia="ru-RU" w:bidi="ru-RU"/>
        </w:rPr>
        <w:t>При прогрессировании заболевания отме</w:t>
        <w:softHyphen/>
        <w:t xml:space="preserve">чается появление гипоэхогенного ободка вокруг опухолевого узла и усиление кровотока, как по </w:t>
      </w:r>
      <w:r>
        <w:rPr>
          <w:rFonts w:ascii="Calibri" w:eastAsia="Calibri" w:hAnsi="Calibri" w:cs="Calibri"/>
          <w:spacing w:val="0"/>
          <w:w w:val="100"/>
          <w:position w:val="0"/>
          <w:sz w:val="24"/>
          <w:szCs w:val="24"/>
          <w:shd w:val="clear" w:color="auto" w:fill="auto"/>
          <w:lang w:val="ru-RU" w:eastAsia="ru-RU" w:bidi="ru-RU"/>
        </w:rPr>
        <w:t>пер</w:t>
      </w:r>
      <w:r>
        <w:rPr>
          <w:rFonts w:ascii="Calibri" w:eastAsia="Calibri" w:hAnsi="Calibri" w:cs="Calibri"/>
          <w:color w:val="000000"/>
          <w:spacing w:val="0"/>
          <w:w w:val="100"/>
          <w:position w:val="0"/>
          <w:sz w:val="24"/>
          <w:szCs w:val="24"/>
          <w:shd w:val="clear" w:color="auto" w:fill="auto"/>
          <w:lang w:val="ru-RU" w:eastAsia="ru-RU" w:bidi="ru-RU"/>
        </w:rPr>
        <w:t>ифер</w:t>
      </w:r>
      <w:r>
        <w:rPr>
          <w:rFonts w:ascii="Calibri" w:eastAsia="Calibri" w:hAnsi="Calibri" w:cs="Calibri"/>
          <w:spacing w:val="0"/>
          <w:w w:val="100"/>
          <w:position w:val="0"/>
          <w:sz w:val="24"/>
          <w:szCs w:val="24"/>
          <w:shd w:val="clear" w:color="auto" w:fill="auto"/>
          <w:lang w:val="ru-RU" w:eastAsia="ru-RU" w:bidi="ru-RU"/>
        </w:rPr>
        <w:t xml:space="preserve">ии </w:t>
      </w:r>
      <w:r>
        <w:rPr>
          <w:rFonts w:ascii="Calibri" w:eastAsia="Calibri" w:hAnsi="Calibri" w:cs="Calibri"/>
          <w:color w:val="000000"/>
          <w:spacing w:val="0"/>
          <w:w w:val="100"/>
          <w:position w:val="0"/>
          <w:sz w:val="24"/>
          <w:szCs w:val="24"/>
          <w:shd w:val="clear" w:color="auto" w:fill="auto"/>
          <w:lang w:val="ru-RU" w:eastAsia="ru-RU" w:bidi="ru-RU"/>
        </w:rPr>
        <w:t>о</w:t>
      </w:r>
      <w:r>
        <w:rPr>
          <w:rFonts w:ascii="Calibri" w:eastAsia="Calibri" w:hAnsi="Calibri" w:cs="Calibri"/>
          <w:spacing w:val="0"/>
          <w:w w:val="100"/>
          <w:position w:val="0"/>
          <w:sz w:val="24"/>
          <w:szCs w:val="24"/>
          <w:shd w:val="clear" w:color="auto" w:fill="auto"/>
          <w:lang w:val="ru-RU" w:eastAsia="ru-RU" w:bidi="ru-RU"/>
        </w:rPr>
        <w:t>бр</w:t>
      </w:r>
      <w:r>
        <w:rPr>
          <w:rFonts w:ascii="Calibri" w:eastAsia="Calibri" w:hAnsi="Calibri" w:cs="Calibri"/>
          <w:color w:val="000000"/>
          <w:spacing w:val="0"/>
          <w:w w:val="100"/>
          <w:position w:val="0"/>
          <w:sz w:val="24"/>
          <w:szCs w:val="24"/>
          <w:shd w:val="clear" w:color="auto" w:fill="auto"/>
          <w:lang w:val="ru-RU" w:eastAsia="ru-RU" w:bidi="ru-RU"/>
        </w:rPr>
        <w:t>азов</w:t>
      </w:r>
      <w:r>
        <w:rPr>
          <w:rFonts w:ascii="Calibri" w:eastAsia="Calibri" w:hAnsi="Calibri" w:cs="Calibri"/>
          <w:spacing w:val="0"/>
          <w:w w:val="100"/>
          <w:position w:val="0"/>
          <w:sz w:val="24"/>
          <w:szCs w:val="24"/>
          <w:shd w:val="clear" w:color="auto" w:fill="auto"/>
          <w:lang w:val="ru-RU" w:eastAsia="ru-RU" w:bidi="ru-RU"/>
        </w:rPr>
        <w:t>ал</w:t>
      </w:r>
      <w:r>
        <w:rPr>
          <w:rFonts w:ascii="Calibri" w:eastAsia="Calibri" w:hAnsi="Calibri" w:cs="Calibri"/>
          <w:color w:val="000000"/>
          <w:spacing w:val="0"/>
          <w:w w:val="100"/>
          <w:position w:val="0"/>
          <w:sz w:val="24"/>
          <w:szCs w:val="24"/>
          <w:shd w:val="clear" w:color="auto" w:fill="auto"/>
          <w:lang w:val="ru-RU" w:eastAsia="ru-RU" w:bidi="ru-RU"/>
        </w:rPr>
        <w:t>и</w:t>
      </w:r>
      <w:r>
        <w:rPr>
          <w:rFonts w:ascii="Calibri" w:eastAsia="Calibri" w:hAnsi="Calibri" w:cs="Calibri"/>
          <w:spacing w:val="0"/>
          <w:w w:val="100"/>
          <w:position w:val="0"/>
          <w:sz w:val="24"/>
          <w:szCs w:val="24"/>
          <w:shd w:val="clear" w:color="auto" w:fill="auto"/>
          <w:lang w:val="ru-RU" w:eastAsia="ru-RU" w:bidi="ru-RU"/>
        </w:rPr>
        <w:t xml:space="preserve">, </w:t>
      </w:r>
      <w:r>
        <w:rPr>
          <w:rFonts w:ascii="Calibri" w:eastAsia="Calibri" w:hAnsi="Calibri" w:cs="Calibri"/>
          <w:color w:val="000000"/>
          <w:spacing w:val="0"/>
          <w:w w:val="100"/>
          <w:position w:val="0"/>
          <w:sz w:val="24"/>
          <w:szCs w:val="24"/>
          <w:shd w:val="clear" w:color="auto" w:fill="auto"/>
          <w:lang w:val="ru-RU" w:eastAsia="ru-RU" w:bidi="ru-RU"/>
        </w:rPr>
        <w:t>та</w:t>
      </w:r>
      <w:r>
        <w:rPr>
          <w:rFonts w:ascii="Calibri" w:eastAsia="Calibri" w:hAnsi="Calibri" w:cs="Calibri"/>
          <w:spacing w:val="0"/>
          <w:w w:val="100"/>
          <w:position w:val="0"/>
          <w:sz w:val="24"/>
          <w:szCs w:val="24"/>
          <w:shd w:val="clear" w:color="auto" w:fill="auto"/>
          <w:lang w:val="ru-RU" w:eastAsia="ru-RU" w:bidi="ru-RU"/>
        </w:rPr>
        <w:t xml:space="preserve">к </w:t>
      </w:r>
      <w:r>
        <w:rPr>
          <w:rFonts w:ascii="Calibri" w:eastAsia="Calibri" w:hAnsi="Calibri" w:cs="Calibri"/>
          <w:color w:val="000000"/>
          <w:spacing w:val="0"/>
          <w:w w:val="100"/>
          <w:position w:val="0"/>
          <w:sz w:val="24"/>
          <w:szCs w:val="24"/>
          <w:shd w:val="clear" w:color="auto" w:fill="auto"/>
          <w:lang w:val="ru-RU" w:eastAsia="ru-RU" w:bidi="ru-RU"/>
        </w:rPr>
        <w:t>ивег</w:t>
      </w:r>
      <w:r>
        <w:rPr>
          <w:rFonts w:ascii="Calibri" w:eastAsia="Calibri" w:hAnsi="Calibri" w:cs="Calibri"/>
          <w:spacing w:val="0"/>
          <w:w w:val="100"/>
          <w:position w:val="0"/>
          <w:sz w:val="24"/>
          <w:szCs w:val="24"/>
          <w:shd w:val="clear" w:color="auto" w:fill="auto"/>
          <w:lang w:val="ru-RU" w:eastAsia="ru-RU" w:bidi="ru-RU"/>
        </w:rPr>
        <w:t xml:space="preserve">о </w:t>
      </w:r>
      <w:r>
        <w:rPr>
          <w:spacing w:val="0"/>
          <w:w w:val="100"/>
          <w:position w:val="0"/>
          <w:sz w:val="20"/>
          <w:szCs w:val="20"/>
          <w:shd w:val="clear" w:color="auto" w:fill="auto"/>
          <w:lang w:val="ru-RU" w:eastAsia="ru-RU" w:bidi="ru-RU"/>
        </w:rPr>
        <w:t>с</w:t>
      </w:r>
      <w:r>
        <w:rPr>
          <w:rFonts w:ascii="Calibri" w:eastAsia="Calibri" w:hAnsi="Calibri" w:cs="Calibri"/>
          <w:color w:val="000000"/>
          <w:spacing w:val="0"/>
          <w:w w:val="100"/>
          <w:position w:val="0"/>
          <w:sz w:val="24"/>
          <w:szCs w:val="24"/>
          <w:shd w:val="clear" w:color="auto" w:fill="auto"/>
          <w:lang w:val="ru-RU" w:eastAsia="ru-RU" w:bidi="ru-RU"/>
        </w:rPr>
        <w:t>тр</w:t>
      </w:r>
      <w:r>
        <w:rPr>
          <w:rFonts w:ascii="Calibri" w:eastAsia="Calibri" w:hAnsi="Calibri" w:cs="Calibri"/>
          <w:spacing w:val="0"/>
          <w:w w:val="100"/>
          <w:position w:val="0"/>
          <w:sz w:val="24"/>
          <w:szCs w:val="24"/>
          <w:shd w:val="clear" w:color="auto" w:fill="auto"/>
          <w:lang w:val="ru-RU" w:eastAsia="ru-RU" w:bidi="ru-RU"/>
        </w:rPr>
        <w:t>у</w:t>
      </w:r>
      <w:r>
        <w:rPr>
          <w:rFonts w:ascii="Calibri" w:eastAsia="Calibri" w:hAnsi="Calibri" w:cs="Calibri"/>
          <w:color w:val="000000"/>
          <w:spacing w:val="0"/>
          <w:w w:val="100"/>
          <w:position w:val="0"/>
          <w:sz w:val="24"/>
          <w:szCs w:val="24"/>
          <w:shd w:val="clear" w:color="auto" w:fill="auto"/>
          <w:lang w:val="ru-RU" w:eastAsia="ru-RU" w:bidi="ru-RU"/>
        </w:rPr>
        <w:t>кт</w:t>
      </w:r>
      <w:r>
        <w:rPr>
          <w:rFonts w:ascii="Calibri" w:eastAsia="Calibri" w:hAnsi="Calibri" w:cs="Calibri"/>
          <w:spacing w:val="0"/>
          <w:w w:val="100"/>
          <w:position w:val="0"/>
          <w:sz w:val="24"/>
          <w:szCs w:val="24"/>
          <w:shd w:val="clear" w:color="auto" w:fill="auto"/>
          <w:lang w:val="ru-RU" w:eastAsia="ru-RU" w:bidi="ru-RU"/>
        </w:rPr>
        <w:t>уре.</w:t>
      </w:r>
    </w:p>
    <w:p>
      <w:pPr>
        <w:pStyle w:val="Style13"/>
        <w:keepNext w:val="0"/>
        <w:keepLines w:val="0"/>
        <w:widowControl w:val="0"/>
        <w:shd w:val="clear" w:color="auto" w:fill="auto"/>
        <w:bidi w:val="0"/>
        <w:spacing w:before="0" w:after="240" w:line="218" w:lineRule="auto"/>
        <w:ind w:left="0" w:right="0"/>
        <w:jc w:val="both"/>
      </w:pPr>
      <w:r>
        <w:rPr>
          <w:spacing w:val="0"/>
          <w:w w:val="100"/>
          <w:position w:val="0"/>
          <w:shd w:val="clear" w:color="auto" w:fill="auto"/>
          <w:lang w:val="ru-RU" w:eastAsia="ru-RU" w:bidi="ru-RU"/>
        </w:rPr>
        <w:t xml:space="preserve">Ультразвуковое наведение всегда приме- </w:t>
      </w:r>
      <w:r>
        <w:rPr>
          <w:rFonts w:ascii="Calibri" w:eastAsia="Calibri" w:hAnsi="Calibri" w:cs="Calibri"/>
          <w:color w:val="000000"/>
          <w:spacing w:val="0"/>
          <w:w w:val="100"/>
          <w:position w:val="0"/>
          <w:sz w:val="24"/>
          <w:szCs w:val="24"/>
          <w:shd w:val="clear" w:color="auto" w:fill="auto"/>
          <w:lang w:val="ru-RU" w:eastAsia="ru-RU" w:bidi="ru-RU"/>
        </w:rPr>
        <w:t>ирет</w:t>
      </w:r>
      <w:r>
        <w:rPr>
          <w:rFonts w:ascii="Calibri" w:eastAsia="Calibri" w:hAnsi="Calibri" w:cs="Calibri"/>
          <w:spacing w:val="0"/>
          <w:w w:val="100"/>
          <w:position w:val="0"/>
          <w:sz w:val="24"/>
          <w:szCs w:val="24"/>
          <w:shd w:val="clear" w:color="auto" w:fill="auto"/>
          <w:lang w:val="ru-RU" w:eastAsia="ru-RU" w:bidi="ru-RU"/>
        </w:rPr>
        <w:t xml:space="preserve">ся в </w:t>
      </w:r>
      <w:r>
        <w:rPr>
          <w:color w:val="000000"/>
          <w:spacing w:val="0"/>
          <w:w w:val="100"/>
          <w:position w:val="0"/>
          <w:shd w:val="clear" w:color="auto" w:fill="auto"/>
          <w:lang w:val="ru-RU" w:eastAsia="ru-RU" w:bidi="ru-RU"/>
        </w:rPr>
        <w:t>хо</w:t>
      </w:r>
      <w:r>
        <w:rPr>
          <w:spacing w:val="0"/>
          <w:w w:val="100"/>
          <w:position w:val="0"/>
          <w:shd w:val="clear" w:color="auto" w:fill="auto"/>
          <w:lang w:val="ru-RU" w:eastAsia="ru-RU" w:bidi="ru-RU"/>
        </w:rPr>
        <w:t xml:space="preserve">де </w:t>
      </w:r>
      <w:r>
        <w:rPr>
          <w:color w:val="000000"/>
          <w:spacing w:val="0"/>
          <w:w w:val="100"/>
          <w:position w:val="0"/>
          <w:shd w:val="clear" w:color="auto" w:fill="auto"/>
          <w:lang w:val="ru-RU" w:eastAsia="ru-RU" w:bidi="ru-RU"/>
        </w:rPr>
        <w:t>ин</w:t>
      </w:r>
      <w:r>
        <w:rPr>
          <w:spacing w:val="0"/>
          <w:w w:val="100"/>
          <w:position w:val="0"/>
          <w:shd w:val="clear" w:color="auto" w:fill="auto"/>
          <w:lang w:val="ru-RU" w:eastAsia="ru-RU" w:bidi="ru-RU"/>
        </w:rPr>
        <w:t>трао</w:t>
      </w:r>
      <w:r>
        <w:rPr>
          <w:color w:val="000000"/>
          <w:spacing w:val="0"/>
          <w:w w:val="100"/>
          <w:position w:val="0"/>
          <w:shd w:val="clear" w:color="auto" w:fill="auto"/>
          <w:lang w:val="ru-RU" w:eastAsia="ru-RU" w:bidi="ru-RU"/>
        </w:rPr>
        <w:t>ве</w:t>
      </w:r>
      <w:r>
        <w:rPr>
          <w:rFonts w:ascii="Calibri" w:eastAsia="Calibri" w:hAnsi="Calibri" w:cs="Calibri"/>
          <w:color w:val="000000"/>
          <w:spacing w:val="0"/>
          <w:w w:val="100"/>
          <w:position w:val="0"/>
          <w:sz w:val="24"/>
          <w:szCs w:val="24"/>
          <w:shd w:val="clear" w:color="auto" w:fill="auto"/>
          <w:vertAlign w:val="superscript"/>
          <w:lang w:val="ru-RU" w:eastAsia="ru-RU" w:bidi="ru-RU"/>
        </w:rPr>
        <w:t>р</w:t>
      </w:r>
      <w:r>
        <w:rPr>
          <w:rFonts w:ascii="Calibri" w:eastAsia="Calibri" w:hAnsi="Calibri" w:cs="Calibri"/>
          <w:color w:val="000000"/>
          <w:spacing w:val="0"/>
          <w:w w:val="100"/>
          <w:position w:val="0"/>
          <w:sz w:val="24"/>
          <w:szCs w:val="24"/>
          <w:shd w:val="clear" w:color="auto" w:fill="auto"/>
          <w:lang w:val="ru-RU" w:eastAsia="ru-RU" w:bidi="ru-RU"/>
        </w:rPr>
        <w:t>в</w:t>
      </w:r>
      <w:r>
        <w:rPr>
          <w:rFonts w:ascii="Calibri" w:eastAsia="Calibri" w:hAnsi="Calibri" w:cs="Calibri"/>
          <w:color w:val="000000"/>
          <w:spacing w:val="0"/>
          <w:w w:val="100"/>
          <w:position w:val="0"/>
          <w:sz w:val="24"/>
          <w:szCs w:val="24"/>
          <w:shd w:val="clear" w:color="auto" w:fill="auto"/>
          <w:vertAlign w:val="superscript"/>
          <w:lang w:val="ru-RU" w:eastAsia="ru-RU" w:bidi="ru-RU"/>
        </w:rPr>
        <w:t>а</w:t>
      </w:r>
      <w:r>
        <w:rPr>
          <w:rFonts w:ascii="Calibri" w:eastAsia="Calibri" w:hAnsi="Calibri" w:cs="Calibri"/>
          <w:color w:val="000000"/>
          <w:spacing w:val="0"/>
          <w:w w:val="100"/>
          <w:position w:val="0"/>
          <w:sz w:val="24"/>
          <w:szCs w:val="24"/>
          <w:shd w:val="clear" w:color="auto" w:fill="auto"/>
          <w:lang w:val="ru-RU" w:eastAsia="ru-RU" w:bidi="ru-RU"/>
        </w:rPr>
        <w:t>оо</w:t>
      </w:r>
      <w:r>
        <w:rPr>
          <w:spacing w:val="0"/>
          <w:w w:val="100"/>
          <w:position w:val="0"/>
          <w:shd w:val="clear" w:color="auto" w:fill="auto"/>
          <w:lang w:val="ru-RU" w:eastAsia="ru-RU" w:bidi="ru-RU"/>
        </w:rPr>
        <w:t xml:space="preserve">нной аблации </w:t>
      </w:r>
      <w:r>
        <w:rPr>
          <w:spacing w:val="0"/>
          <w:w w:val="100"/>
          <w:position w:val="0"/>
          <w:shd w:val="clear" w:color="auto" w:fill="auto"/>
          <w:lang w:val="ru-RU" w:eastAsia="ru-RU" w:bidi="ru-RU"/>
        </w:rPr>
        <w:t>(рис. 10). Для этого используются специаль</w:t>
        <w:softHyphen/>
        <w:t>ные интраоперационные высокочастотные микродатчики. При интраоперационном воздействии ультразвуковое наведение мо</w:t>
        <w:softHyphen/>
        <w:t>жет осуществляться как с помощью направ</w:t>
        <w:softHyphen/>
        <w:t>ляющей насадки, так и методом «свободной руки». Принципы выбора подходов и досту</w:t>
        <w:softHyphen/>
        <w:t>пов при интраоперационном ультразвуковом наведении аналогичны таковым при проведе</w:t>
        <w:softHyphen/>
        <w:t>нии чрескожной аблации.</w:t>
      </w:r>
    </w:p>
    <w:p>
      <w:pPr>
        <w:pStyle w:val="Style99"/>
        <w:keepNext/>
        <w:keepLines/>
        <w:widowControl w:val="0"/>
        <w:shd w:val="clear" w:color="auto" w:fill="auto"/>
        <w:bidi w:val="0"/>
        <w:spacing w:before="0" w:after="240" w:line="300" w:lineRule="auto"/>
        <w:ind w:left="0" w:right="0" w:firstLine="0"/>
        <w:jc w:val="center"/>
      </w:pPr>
      <w:bookmarkStart w:id="190" w:name="bookmark190"/>
      <w:r>
        <w:rPr>
          <w:spacing w:val="0"/>
          <w:w w:val="100"/>
          <w:position w:val="0"/>
          <w:shd w:val="clear" w:color="auto" w:fill="auto"/>
          <w:lang w:val="ru-RU" w:eastAsia="ru-RU" w:bidi="ru-RU"/>
        </w:rPr>
        <w:t>Ультразвуковая томография не используется</w:t>
        <w:br/>
        <w:t>для навигации в ходе РЧА в тех случаях, когда:</w:t>
      </w:r>
      <w:bookmarkEnd w:id="190"/>
    </w:p>
    <w:p>
      <w:pPr>
        <w:pStyle w:val="Style13"/>
        <w:keepNext w:val="0"/>
        <w:keepLines w:val="0"/>
        <w:widowControl w:val="0"/>
        <w:numPr>
          <w:ilvl w:val="0"/>
          <w:numId w:val="307"/>
        </w:numPr>
        <w:shd w:val="clear" w:color="auto" w:fill="auto"/>
        <w:tabs>
          <w:tab w:pos="777" w:val="left"/>
        </w:tabs>
        <w:bidi w:val="0"/>
        <w:spacing w:before="0" w:after="0"/>
        <w:ind w:left="820" w:right="0" w:hanging="360"/>
        <w:jc w:val="both"/>
      </w:pPr>
      <w:r>
        <w:rPr>
          <w:spacing w:val="0"/>
          <w:w w:val="100"/>
          <w:position w:val="0"/>
          <w:shd w:val="clear" w:color="auto" w:fill="auto"/>
          <w:lang w:val="ru-RU" w:eastAsia="ru-RU" w:bidi="ru-RU"/>
        </w:rPr>
        <w:t>опухолевое образование имеет изоэхо- генную структуру и не находит четкого ультразвукового отображения;</w:t>
      </w:r>
    </w:p>
    <w:p>
      <w:pPr>
        <w:pStyle w:val="Style13"/>
        <w:keepNext w:val="0"/>
        <w:keepLines w:val="0"/>
        <w:widowControl w:val="0"/>
        <w:numPr>
          <w:ilvl w:val="0"/>
          <w:numId w:val="307"/>
        </w:numPr>
        <w:shd w:val="clear" w:color="auto" w:fill="auto"/>
        <w:tabs>
          <w:tab w:pos="777" w:val="left"/>
        </w:tabs>
        <w:bidi w:val="0"/>
        <w:spacing w:before="0" w:after="0"/>
        <w:ind w:left="820" w:right="0" w:hanging="360"/>
        <w:jc w:val="both"/>
      </w:pPr>
      <w:r>
        <w:rPr>
          <w:spacing w:val="0"/>
          <w:w w:val="100"/>
          <w:position w:val="0"/>
          <w:shd w:val="clear" w:color="auto" w:fill="auto"/>
          <w:lang w:val="ru-RU" w:eastAsia="ru-RU" w:bidi="ru-RU"/>
        </w:rPr>
        <w:t>газосодержащие органы (легкие, кишеч</w:t>
        <w:softHyphen/>
        <w:t>ник) или кости затрудняют отображение опухоли или трассы электрода;</w:t>
      </w:r>
    </w:p>
    <w:p>
      <w:pPr>
        <w:pStyle w:val="Style13"/>
        <w:keepNext w:val="0"/>
        <w:keepLines w:val="0"/>
        <w:widowControl w:val="0"/>
        <w:numPr>
          <w:ilvl w:val="0"/>
          <w:numId w:val="307"/>
        </w:numPr>
        <w:shd w:val="clear" w:color="auto" w:fill="auto"/>
        <w:tabs>
          <w:tab w:pos="777" w:val="left"/>
        </w:tabs>
        <w:bidi w:val="0"/>
        <w:spacing w:before="0" w:after="240"/>
        <w:ind w:left="820" w:right="0" w:hanging="360"/>
        <w:jc w:val="both"/>
      </w:pPr>
      <w:r>
        <w:rPr>
          <w:spacing w:val="0"/>
          <w:w w:val="100"/>
          <w:position w:val="0"/>
          <w:shd w:val="clear" w:color="auto" w:fill="auto"/>
          <w:lang w:val="ru-RU" w:eastAsia="ru-RU" w:bidi="ru-RU"/>
        </w:rPr>
        <w:t>нет уверенности в точном многократном позиционировании электрода в зоне ин</w:t>
        <w:softHyphen/>
        <w:t>тереса по причине формирования гипе</w:t>
        <w:softHyphen/>
        <w:t>рэхогенной зоны.</w:t>
      </w:r>
    </w:p>
    <w:p>
      <w:pPr>
        <w:pStyle w:val="Style13"/>
        <w:keepNext w:val="0"/>
        <w:keepLines w:val="0"/>
        <w:widowControl w:val="0"/>
        <w:shd w:val="clear" w:color="auto" w:fill="auto"/>
        <w:bidi w:val="0"/>
        <w:spacing w:before="0" w:after="240" w:line="233" w:lineRule="auto"/>
        <w:ind w:left="0" w:right="0" w:firstLine="460"/>
        <w:jc w:val="both"/>
      </w:pPr>
      <w:r>
        <w:rPr>
          <w:spacing w:val="0"/>
          <w:w w:val="100"/>
          <w:position w:val="0"/>
          <w:shd w:val="clear" w:color="auto" w:fill="auto"/>
          <w:lang w:val="ru-RU" w:eastAsia="ru-RU" w:bidi="ru-RU"/>
        </w:rPr>
        <w:t>В этих случаях визуализация осуществляется посредством РКТ.</w:t>
      </w:r>
    </w:p>
    <w:p>
      <w:pPr>
        <w:pStyle w:val="Style13"/>
        <w:keepNext w:val="0"/>
        <w:keepLines w:val="0"/>
        <w:widowControl w:val="0"/>
        <w:shd w:val="clear" w:color="auto" w:fill="auto"/>
        <w:bidi w:val="0"/>
        <w:spacing w:before="0" w:after="0" w:line="226" w:lineRule="auto"/>
        <w:ind w:left="0" w:right="0" w:firstLine="460"/>
        <w:jc w:val="both"/>
        <w:sectPr>
          <w:headerReference w:type="default" r:id="rId308"/>
          <w:footerReference w:type="default" r:id="rId309"/>
          <w:headerReference w:type="even" r:id="rId310"/>
          <w:footerReference w:type="even" r:id="rId311"/>
          <w:footnotePr>
            <w:pos w:val="pageBottom"/>
            <w:numFmt w:val="chicago"/>
            <w:numStart w:val="1"/>
            <w:numRestart w:val="continuous"/>
            <w15:footnoteColumns w:val="1"/>
          </w:footnotePr>
          <w:pgSz w:w="11900" w:h="16840"/>
          <w:pgMar w:top="898" w:right="1099" w:bottom="1893" w:left="1101" w:header="0" w:footer="3" w:gutter="0"/>
          <w:cols w:num="2" w:space="216"/>
          <w:noEndnote/>
          <w:rtlGutter w:val="0"/>
          <w:docGrid w:linePitch="360"/>
        </w:sectPr>
      </w:pPr>
      <w:r>
        <w:rPr>
          <w:spacing w:val="0"/>
          <w:w w:val="100"/>
          <w:position w:val="0"/>
          <w:shd w:val="clear" w:color="auto" w:fill="auto"/>
          <w:lang w:val="ru-RU" w:eastAsia="ru-RU" w:bidi="ru-RU"/>
        </w:rPr>
        <w:t>Когда отображение опухоли и ее достижи</w:t>
        <w:softHyphen/>
        <w:t>мость для деструкции одинаково удобны под УЗКТ и РКТ контролем, выбор делается в зависи</w:t>
        <w:softHyphen/>
        <w:t xml:space="preserve">мости от оснащенности клиники, а в специали- </w:t>
      </w:r>
      <w:r>
        <w:rPr>
          <w:rFonts w:ascii="Calibri" w:eastAsia="Calibri" w:hAnsi="Calibri" w:cs="Calibri"/>
          <w:spacing w:val="0"/>
          <w:w w:val="100"/>
          <w:position w:val="0"/>
          <w:sz w:val="24"/>
          <w:szCs w:val="24"/>
          <w:shd w:val="clear" w:color="auto" w:fill="auto"/>
          <w:lang w:val="ru-RU" w:eastAsia="ru-RU" w:bidi="ru-RU"/>
        </w:rPr>
        <w:t>з</w:t>
      </w:r>
      <w:r>
        <w:rPr>
          <w:rFonts w:ascii="Calibri" w:eastAsia="Calibri" w:hAnsi="Calibri" w:cs="Calibri"/>
          <w:color w:val="000000"/>
          <w:spacing w:val="0"/>
          <w:w w:val="100"/>
          <w:position w:val="0"/>
          <w:sz w:val="24"/>
          <w:szCs w:val="24"/>
          <w:shd w:val="clear" w:color="auto" w:fill="auto"/>
          <w:lang w:val="ru-RU" w:eastAsia="ru-RU" w:bidi="ru-RU"/>
        </w:rPr>
        <w:t>и</w:t>
      </w:r>
      <w:r>
        <w:rPr>
          <w:rFonts w:ascii="Calibri" w:eastAsia="Calibri" w:hAnsi="Calibri" w:cs="Calibri"/>
          <w:spacing w:val="0"/>
          <w:w w:val="100"/>
          <w:position w:val="0"/>
          <w:sz w:val="24"/>
          <w:szCs w:val="24"/>
          <w:shd w:val="clear" w:color="auto" w:fill="auto"/>
          <w:lang w:val="ru-RU" w:eastAsia="ru-RU" w:bidi="ru-RU"/>
        </w:rPr>
        <w:t>ров</w:t>
      </w:r>
      <w:r>
        <w:rPr>
          <w:rFonts w:ascii="Calibri" w:eastAsia="Calibri" w:hAnsi="Calibri" w:cs="Calibri"/>
          <w:color w:val="000000"/>
          <w:spacing w:val="0"/>
          <w:w w:val="100"/>
          <w:position w:val="0"/>
          <w:sz w:val="24"/>
          <w:szCs w:val="24"/>
          <w:shd w:val="clear" w:color="auto" w:fill="auto"/>
          <w:lang w:val="ru-RU" w:eastAsia="ru-RU" w:bidi="ru-RU"/>
        </w:rPr>
        <w:t xml:space="preserve">ретем </w:t>
      </w:r>
      <w:r>
        <w:rPr>
          <w:rFonts w:ascii="Calibri" w:eastAsia="Calibri" w:hAnsi="Calibri" w:cs="Calibri"/>
          <w:spacing w:val="0"/>
          <w:w w:val="100"/>
          <w:position w:val="0"/>
          <w:sz w:val="24"/>
          <w:szCs w:val="24"/>
          <w:shd w:val="clear" w:color="auto" w:fill="auto"/>
          <w:lang w:val="ru-RU" w:eastAsia="ru-RU" w:bidi="ru-RU"/>
        </w:rPr>
        <w:t xml:space="preserve">центре - </w:t>
      </w:r>
      <w:r>
        <w:rPr>
          <w:rFonts w:ascii="Calibri" w:eastAsia="Calibri" w:hAnsi="Calibri" w:cs="Calibri"/>
          <w:color w:val="000000"/>
          <w:spacing w:val="0"/>
          <w:w w:val="100"/>
          <w:position w:val="0"/>
          <w:sz w:val="24"/>
          <w:szCs w:val="24"/>
          <w:shd w:val="clear" w:color="auto" w:fill="auto"/>
          <w:lang w:val="ru-RU" w:eastAsia="ru-RU" w:bidi="ru-RU"/>
        </w:rPr>
        <w:t xml:space="preserve">в </w:t>
      </w:r>
      <w:r>
        <w:rPr>
          <w:spacing w:val="0"/>
          <w:w w:val="100"/>
          <w:position w:val="0"/>
          <w:shd w:val="clear" w:color="auto" w:fill="auto"/>
          <w:lang w:val="ru-RU" w:eastAsia="ru-RU" w:bidi="ru-RU"/>
        </w:rPr>
        <w:t>пол</w:t>
      </w:r>
      <w:r>
        <w:rPr>
          <w:color w:val="000000"/>
          <w:spacing w:val="0"/>
          <w:w w:val="100"/>
          <w:position w:val="0"/>
          <w:shd w:val="clear" w:color="auto" w:fill="auto"/>
          <w:lang w:val="ru-RU" w:eastAsia="ru-RU" w:bidi="ru-RU"/>
        </w:rPr>
        <w:t>ь</w:t>
      </w:r>
      <w:r>
        <w:rPr>
          <w:rFonts w:ascii="Calibri" w:eastAsia="Calibri" w:hAnsi="Calibri" w:cs="Calibri"/>
          <w:spacing w:val="0"/>
          <w:w w:val="100"/>
          <w:position w:val="0"/>
          <w:sz w:val="24"/>
          <w:szCs w:val="24"/>
          <w:shd w:val="clear" w:color="auto" w:fill="auto"/>
          <w:lang w:val="ru-RU" w:eastAsia="ru-RU" w:bidi="ru-RU"/>
        </w:rPr>
        <w:t xml:space="preserve">зу </w:t>
      </w:r>
      <w:r>
        <w:rPr>
          <w:rFonts w:ascii="Calibri" w:eastAsia="Calibri" w:hAnsi="Calibri" w:cs="Calibri"/>
          <w:color w:val="000000"/>
          <w:spacing w:val="0"/>
          <w:w w:val="100"/>
          <w:position w:val="0"/>
          <w:sz w:val="24"/>
          <w:szCs w:val="24"/>
          <w:shd w:val="clear" w:color="auto" w:fill="auto"/>
          <w:lang w:val="ru-RU" w:eastAsia="ru-RU" w:bidi="ru-RU"/>
        </w:rPr>
        <w:t>мер</w:t>
      </w:r>
      <w:r>
        <w:rPr>
          <w:rFonts w:ascii="Calibri" w:eastAsia="Calibri" w:hAnsi="Calibri" w:cs="Calibri"/>
          <w:spacing w:val="0"/>
          <w:w w:val="100"/>
          <w:position w:val="0"/>
          <w:sz w:val="24"/>
          <w:szCs w:val="24"/>
          <w:shd w:val="clear" w:color="auto" w:fill="auto"/>
          <w:lang w:val="ru-RU" w:eastAsia="ru-RU" w:bidi="ru-RU"/>
        </w:rPr>
        <w:t>од</w:t>
      </w:r>
      <w:r>
        <w:rPr>
          <w:rFonts w:ascii="Calibri" w:eastAsia="Calibri" w:hAnsi="Calibri" w:cs="Calibri"/>
          <w:color w:val="000000"/>
          <w:spacing w:val="0"/>
          <w:w w:val="100"/>
          <w:position w:val="0"/>
          <w:sz w:val="24"/>
          <w:szCs w:val="24"/>
          <w:shd w:val="clear" w:color="auto" w:fill="auto"/>
          <w:lang w:val="ru-RU" w:eastAsia="ru-RU" w:bidi="ru-RU"/>
        </w:rPr>
        <w:t>а</w:t>
      </w:r>
      <w:r>
        <w:rPr>
          <w:spacing w:val="0"/>
          <w:w w:val="100"/>
          <w:position w:val="0"/>
          <w:shd w:val="clear" w:color="auto" w:fill="auto"/>
          <w:lang w:val="ru-RU" w:eastAsia="ru-RU" w:bidi="ru-RU"/>
        </w:rPr>
        <w:t xml:space="preserve">, </w:t>
      </w:r>
      <w:r>
        <w:rPr>
          <w:rFonts w:ascii="Calibri" w:eastAsia="Calibri" w:hAnsi="Calibri" w:cs="Calibri"/>
          <w:spacing w:val="0"/>
          <w:w w:val="100"/>
          <w:position w:val="0"/>
          <w:sz w:val="24"/>
          <w:szCs w:val="24"/>
          <w:shd w:val="clear" w:color="auto" w:fill="auto"/>
          <w:lang w:val="ru-RU" w:eastAsia="ru-RU" w:bidi="ru-RU"/>
        </w:rPr>
        <w:t>п</w:t>
      </w:r>
      <w:r>
        <w:rPr>
          <w:rFonts w:ascii="Calibri" w:eastAsia="Calibri" w:hAnsi="Calibri" w:cs="Calibri"/>
          <w:color w:val="000000"/>
          <w:spacing w:val="0"/>
          <w:w w:val="100"/>
          <w:position w:val="0"/>
          <w:sz w:val="24"/>
          <w:szCs w:val="24"/>
          <w:shd w:val="clear" w:color="auto" w:fill="auto"/>
          <w:lang w:val="ru-RU" w:eastAsia="ru-RU" w:bidi="ru-RU"/>
        </w:rPr>
        <w:t>оо</w:t>
      </w:r>
      <w:r>
        <w:rPr>
          <w:spacing w:val="0"/>
          <w:w w:val="100"/>
          <w:position w:val="0"/>
          <w:shd w:val="clear" w:color="auto" w:fill="auto"/>
          <w:lang w:val="ru-RU" w:eastAsia="ru-RU" w:bidi="ru-RU"/>
        </w:rPr>
        <w:t>дпочи- таемого интервенционным радиологом, который осуществляет операцию.</w:t>
      </w:r>
    </w:p>
    <w:p>
      <w:pPr>
        <w:widowControl w:val="0"/>
        <w:spacing w:line="239" w:lineRule="exact"/>
        <w:rPr>
          <w:sz w:val="19"/>
          <w:szCs w:val="19"/>
        </w:rPr>
      </w:pPr>
    </w:p>
    <w:p>
      <w:pPr>
        <w:widowControl w:val="0"/>
        <w:spacing w:line="1" w:lineRule="exact"/>
        <w:sectPr>
          <w:footnotePr>
            <w:pos w:val="pageBottom"/>
            <w:numFmt w:val="chicago"/>
            <w:numStart w:val="1"/>
            <w:numRestart w:val="continuous"/>
            <w15:footnoteColumns w:val="1"/>
          </w:footnotePr>
          <w:type w:val="continuous"/>
          <w:pgSz w:w="11900" w:h="16840"/>
          <w:pgMar w:top="927" w:right="0" w:bottom="1691" w:left="0" w:header="0" w:footer="3" w:gutter="0"/>
          <w:cols w:space="720"/>
          <w:noEndnote/>
          <w:rtlGutter w:val="0"/>
          <w:docGrid w:linePitch="360"/>
        </w:sectPr>
      </w:pPr>
    </w:p>
    <w:p>
      <w:pPr>
        <w:pStyle w:val="Style54"/>
        <w:keepNext w:val="0"/>
        <w:keepLines w:val="0"/>
        <w:framePr w:w="8928" w:h="422" w:wrap="none" w:vAnchor="text" w:hAnchor="page" w:x="1490" w:y="4086"/>
        <w:widowControl w:val="0"/>
        <w:shd w:val="clear" w:color="auto" w:fill="auto"/>
        <w:bidi w:val="0"/>
        <w:spacing w:before="0" w:after="0" w:line="233" w:lineRule="auto"/>
        <w:ind w:left="0" w:right="0" w:firstLine="0"/>
        <w:jc w:val="center"/>
      </w:pPr>
      <w:r>
        <w:rPr>
          <w:spacing w:val="0"/>
          <w:w w:val="100"/>
          <w:position w:val="0"/>
          <w:shd w:val="clear" w:color="auto" w:fill="auto"/>
          <w:lang w:val="ru-RU" w:eastAsia="ru-RU" w:bidi="ru-RU"/>
        </w:rPr>
        <w:t>Рис. 10 Интраоперационная РЧА: слева видна зона гпертермического воздействия; справа - при помощи ультразвукового датчика осуществляется позиционирование электрода.</w:t>
      </w:r>
    </w:p>
    <w:p>
      <w:pPr>
        <w:widowControl w:val="0"/>
        <w:spacing w:line="360" w:lineRule="exact"/>
      </w:pPr>
      <w:r>
        <w:drawing>
          <wp:anchor distT="0" distB="304800" distL="0" distR="2858770" simplePos="0" relativeHeight="62914869" behindDoc="1" locked="0" layoutInCell="1" allowOverlap="1">
            <wp:simplePos x="0" y="0"/>
            <wp:positionH relativeFrom="page">
              <wp:posOffset>735330</wp:posOffset>
            </wp:positionH>
            <wp:positionV relativeFrom="paragraph">
              <wp:posOffset>18415</wp:posOffset>
            </wp:positionV>
            <wp:extent cx="3023870" cy="2541905"/>
            <wp:wrapNone/>
            <wp:docPr id="413" name="Shape 413"/>
            <a:graphic xmlns:a="http://schemas.openxmlformats.org/drawingml/2006/main">
              <a:graphicData uri="http://schemas.openxmlformats.org/drawingml/2006/picture">
                <pic:pic xmlns:pic="http://schemas.openxmlformats.org/drawingml/2006/picture">
                  <pic:nvPicPr>
                    <pic:cNvPr id="414" name="Picture box 414"/>
                    <pic:cNvPicPr/>
                  </pic:nvPicPr>
                  <pic:blipFill>
                    <a:blip r:embed="rId312"/>
                    <a:stretch/>
                  </pic:blipFill>
                  <pic:spPr>
                    <a:xfrm>
                      <a:ext cx="3023870" cy="2541905"/>
                    </a:xfrm>
                    <a:prstGeom prst="rect"/>
                  </pic:spPr>
                </pic:pic>
              </a:graphicData>
            </a:graphic>
          </wp:anchor>
        </w:drawing>
      </w:r>
      <w:r>
        <w:drawing>
          <wp:anchor distT="0" distB="0" distL="0" distR="0" simplePos="0" relativeHeight="62914870" behindDoc="1" locked="0" layoutInCell="1" allowOverlap="1">
            <wp:simplePos x="0" y="0"/>
            <wp:positionH relativeFrom="page">
              <wp:posOffset>3994150</wp:posOffset>
            </wp:positionH>
            <wp:positionV relativeFrom="paragraph">
              <wp:posOffset>12700</wp:posOffset>
            </wp:positionV>
            <wp:extent cx="2853055" cy="2560320"/>
            <wp:wrapNone/>
            <wp:docPr id="415" name="Shape 415"/>
            <a:graphic xmlns:a="http://schemas.openxmlformats.org/drawingml/2006/main">
              <a:graphicData uri="http://schemas.openxmlformats.org/drawingml/2006/picture">
                <pic:pic xmlns:pic="http://schemas.openxmlformats.org/drawingml/2006/picture">
                  <pic:nvPicPr>
                    <pic:cNvPr id="416" name="Picture box 416"/>
                    <pic:cNvPicPr/>
                  </pic:nvPicPr>
                  <pic:blipFill>
                    <a:blip r:embed="rId314"/>
                    <a:stretch/>
                  </pic:blipFill>
                  <pic:spPr>
                    <a:xfrm>
                      <a:ext cx="2853055" cy="2560320"/>
                    </a:xfrm>
                    <a:prstGeom prst="rect"/>
                  </pic:spPr>
                </pic:pic>
              </a:graphicData>
            </a:graphic>
          </wp:anchor>
        </w:drawing>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546" w:line="1" w:lineRule="exact"/>
      </w:pPr>
    </w:p>
    <w:p>
      <w:pPr>
        <w:widowControl w:val="0"/>
        <w:spacing w:line="1" w:lineRule="exact"/>
        <w:sectPr>
          <w:footnotePr>
            <w:pos w:val="pageBottom"/>
            <w:numFmt w:val="chicago"/>
            <w:numStart w:val="1"/>
            <w:numRestart w:val="continuous"/>
            <w15:footnoteColumns w:val="1"/>
          </w:footnotePr>
          <w:type w:val="continuous"/>
          <w:pgSz w:w="11900" w:h="16840"/>
          <w:pgMar w:top="927" w:right="958" w:bottom="1691" w:left="1241" w:header="0" w:footer="3" w:gutter="0"/>
          <w:cols w:space="720"/>
          <w:noEndnote/>
          <w:rtlGutter w:val="0"/>
          <w:docGrid w:linePitch="360"/>
        </w:sectPr>
      </w:pPr>
    </w:p>
    <w:p>
      <w:pPr>
        <w:pStyle w:val="Style9"/>
        <w:keepNext/>
        <w:keepLines/>
        <w:widowControl w:val="0"/>
        <w:shd w:val="clear" w:color="auto" w:fill="auto"/>
        <w:bidi w:val="0"/>
        <w:spacing w:before="0" w:after="0" w:line="240" w:lineRule="auto"/>
        <w:ind w:left="0" w:right="0" w:firstLine="0"/>
        <w:jc w:val="center"/>
        <w:rPr>
          <w:sz w:val="18"/>
          <w:szCs w:val="18"/>
        </w:rPr>
        <w:sectPr>
          <w:footnotePr>
            <w:pos w:val="pageBottom"/>
            <w:numFmt w:val="chicago"/>
            <w:numStart w:val="1"/>
            <w:numRestart w:val="continuous"/>
            <w15:footnoteColumns w:val="1"/>
          </w:footnotePr>
          <w:pgSz w:w="11900" w:h="16840"/>
          <w:pgMar w:top="946" w:right="1246" w:bottom="1754" w:left="958" w:header="0" w:footer="3" w:gutter="0"/>
          <w:cols w:space="720"/>
          <w:noEndnote/>
          <w:rtlGutter w:val="0"/>
          <w:docGrid w:linePitch="360"/>
        </w:sectPr>
      </w:pPr>
      <w:bookmarkStart w:id="192" w:name="bookmark192"/>
      <w:r>
        <w:rPr>
          <w:spacing w:val="0"/>
          <w:w w:val="100"/>
          <w:position w:val="0"/>
          <w:sz w:val="18"/>
          <w:szCs w:val="18"/>
          <w:shd w:val="clear" w:color="auto" w:fill="auto"/>
          <w:lang w:val="ru-RU" w:eastAsia="ru-RU" w:bidi="ru-RU"/>
        </w:rPr>
        <w:t>РЕКОМЕНДУЕМАЯ ЛИТЕРАТУРА ПО ГЛАВЕ</w:t>
      </w:r>
      <w:bookmarkEnd w:id="192"/>
    </w:p>
    <w:p>
      <w:pPr>
        <w:pStyle w:val="Style69"/>
        <w:keepNext w:val="0"/>
        <w:keepLines w:val="0"/>
        <w:widowControl w:val="0"/>
        <w:numPr>
          <w:ilvl w:val="0"/>
          <w:numId w:val="309"/>
        </w:numPr>
        <w:shd w:val="clear" w:color="auto" w:fill="auto"/>
        <w:tabs>
          <w:tab w:pos="331" w:val="left"/>
        </w:tabs>
        <w:bidi w:val="0"/>
        <w:spacing w:before="0" w:after="0" w:line="276" w:lineRule="auto"/>
        <w:ind w:right="0"/>
        <w:jc w:val="both"/>
      </w:pPr>
      <w:r>
        <w:rPr>
          <w:spacing w:val="0"/>
          <w:w w:val="100"/>
          <w:position w:val="0"/>
          <w:shd w:val="clear" w:color="auto" w:fill="auto"/>
          <w:lang w:val="en-US" w:eastAsia="en-US" w:bidi="en-US"/>
        </w:rPr>
        <w:t>Choi D. et al. Hepatocellular carcinoma treated with percutaneous radiofrequency ablation: usefulness of power Doppler US with a microbubble contrast agent in evaluating therapeutic response. Preliminary results. Radiology 2000;217:558.</w:t>
      </w:r>
    </w:p>
    <w:p>
      <w:pPr>
        <w:pStyle w:val="Style69"/>
        <w:keepNext w:val="0"/>
        <w:keepLines w:val="0"/>
        <w:widowControl w:val="0"/>
        <w:numPr>
          <w:ilvl w:val="0"/>
          <w:numId w:val="309"/>
        </w:numPr>
        <w:shd w:val="clear" w:color="auto" w:fill="auto"/>
        <w:tabs>
          <w:tab w:pos="331" w:val="left"/>
        </w:tabs>
        <w:bidi w:val="0"/>
        <w:spacing w:before="0" w:after="0" w:line="276" w:lineRule="auto"/>
        <w:ind w:right="0"/>
        <w:jc w:val="both"/>
      </w:pPr>
      <w:r>
        <w:rPr>
          <w:spacing w:val="0"/>
          <w:w w:val="100"/>
          <w:position w:val="0"/>
          <w:shd w:val="clear" w:color="auto" w:fill="auto"/>
          <w:lang w:val="en-US" w:eastAsia="en-US" w:bidi="en-US"/>
        </w:rPr>
        <w:t>Cioni D, Lencioni R, Rossi S, et al. Radiofrequency thermal ablation of hepatocellular carcinoma: using contrast- enhanced harmonic power Doppler sonography to assess treatment outcome. AJR 2001;177:783.</w:t>
      </w:r>
    </w:p>
    <w:p>
      <w:pPr>
        <w:pStyle w:val="Style69"/>
        <w:keepNext w:val="0"/>
        <w:keepLines w:val="0"/>
        <w:widowControl w:val="0"/>
        <w:numPr>
          <w:ilvl w:val="0"/>
          <w:numId w:val="309"/>
        </w:numPr>
        <w:shd w:val="clear" w:color="auto" w:fill="auto"/>
        <w:tabs>
          <w:tab w:pos="331" w:val="left"/>
        </w:tabs>
        <w:bidi w:val="0"/>
        <w:spacing w:before="0" w:after="0" w:line="276" w:lineRule="auto"/>
        <w:ind w:right="0"/>
        <w:jc w:val="both"/>
      </w:pPr>
      <w:r>
        <w:rPr>
          <w:spacing w:val="0"/>
          <w:w w:val="100"/>
          <w:position w:val="0"/>
          <w:shd w:val="clear" w:color="auto" w:fill="auto"/>
          <w:lang w:val="en-US" w:eastAsia="en-US" w:bidi="en-US"/>
        </w:rPr>
        <w:t xml:space="preserve">Ding H, Kudo M, Onda H, et al. Contrast-enhanced subtraction harmonic sonography for evaluating treatment </w:t>
      </w:r>
      <w:r>
        <w:rPr>
          <w:spacing w:val="0"/>
          <w:w w:val="100"/>
          <w:position w:val="0"/>
          <w:shd w:val="clear" w:color="auto" w:fill="auto"/>
          <w:lang w:val="en-US" w:eastAsia="en-US" w:bidi="en-US"/>
        </w:rPr>
        <w:t>response in patients with hepatocellular carcinoma. AJR Am J Roentgenol 2001;176:661.</w:t>
      </w:r>
    </w:p>
    <w:p>
      <w:pPr>
        <w:pStyle w:val="Style69"/>
        <w:keepNext w:val="0"/>
        <w:keepLines w:val="0"/>
        <w:widowControl w:val="0"/>
        <w:numPr>
          <w:ilvl w:val="0"/>
          <w:numId w:val="309"/>
        </w:numPr>
        <w:shd w:val="clear" w:color="auto" w:fill="auto"/>
        <w:tabs>
          <w:tab w:pos="331" w:val="left"/>
        </w:tabs>
        <w:bidi w:val="0"/>
        <w:spacing w:before="0" w:after="0" w:line="276" w:lineRule="auto"/>
        <w:ind w:right="0"/>
        <w:jc w:val="both"/>
      </w:pPr>
      <w:r>
        <w:rPr>
          <w:spacing w:val="0"/>
          <w:w w:val="100"/>
          <w:position w:val="0"/>
          <w:shd w:val="clear" w:color="auto" w:fill="auto"/>
          <w:lang w:val="en-US" w:eastAsia="en-US" w:bidi="en-US"/>
        </w:rPr>
        <w:t>Ramon Vilana, MD et al. Contrast-Enhanced Power Doppler Sonography and Helical Computed Tomography for Assessment of Vascularity of Small Hepatocellular Carcinomas before and after Percutaneous Ablation. Vol. 31, no. 3, march/april 2003 119</w:t>
      </w:r>
    </w:p>
    <w:p>
      <w:pPr>
        <w:pStyle w:val="Style13"/>
        <w:keepNext w:val="0"/>
        <w:keepLines w:val="0"/>
        <w:widowControl w:val="0"/>
        <w:numPr>
          <w:ilvl w:val="0"/>
          <w:numId w:val="309"/>
        </w:numPr>
        <w:shd w:val="clear" w:color="auto" w:fill="auto"/>
        <w:tabs>
          <w:tab w:pos="331" w:val="left"/>
        </w:tabs>
        <w:bidi w:val="0"/>
        <w:spacing w:before="0" w:after="0" w:line="194" w:lineRule="auto"/>
        <w:ind w:left="360" w:right="0" w:hanging="360"/>
        <w:jc w:val="both"/>
        <w:sectPr>
          <w:footnotePr>
            <w:pos w:val="pageBottom"/>
            <w:numFmt w:val="chicago"/>
            <w:numStart w:val="1"/>
            <w:numRestart w:val="continuous"/>
            <w15:footnoteColumns w:val="1"/>
          </w:footnotePr>
          <w:type w:val="continuous"/>
          <w:pgSz w:w="11900" w:h="16840"/>
          <w:pgMar w:top="946" w:right="1246" w:bottom="1754" w:left="973" w:header="0" w:footer="3" w:gutter="0"/>
          <w:cols w:num="2" w:space="226"/>
          <w:noEndnote/>
          <w:rtlGutter w:val="0"/>
          <w:docGrid w:linePitch="360"/>
        </w:sectPr>
      </w:pPr>
      <w:r>
        <w:rPr>
          <w:rFonts w:ascii="Arial" w:eastAsia="Arial" w:hAnsi="Arial" w:cs="Arial"/>
          <w:spacing w:val="0"/>
          <w:w w:val="100"/>
          <w:position w:val="0"/>
          <w:sz w:val="15"/>
          <w:szCs w:val="15"/>
          <w:shd w:val="clear" w:color="auto" w:fill="auto"/>
          <w:lang w:val="en-US" w:eastAsia="en-US" w:bidi="en-US"/>
        </w:rPr>
        <w:t>Zhou X</w:t>
      </w:r>
      <w:r>
        <w:rPr>
          <w:i/>
          <w:iCs/>
          <w:spacing w:val="0"/>
          <w:w w:val="100"/>
          <w:position w:val="0"/>
          <w:shd w:val="clear" w:color="auto" w:fill="auto"/>
          <w:lang w:val="en-US" w:eastAsia="en-US" w:bidi="en-US"/>
        </w:rPr>
        <w:t>., Strobel D.,1 Haensler J., Bernatik T.</w:t>
      </w:r>
      <w:r>
        <w:rPr>
          <w:spacing w:val="0"/>
          <w:w w:val="100"/>
          <w:position w:val="0"/>
          <w:shd w:val="clear" w:color="auto" w:fill="auto"/>
          <w:lang w:val="en-US" w:eastAsia="en-US" w:bidi="en-US"/>
        </w:rPr>
        <w:t xml:space="preserve"> Hepatic transit time: indicator of the therapeutic response toradiofrequency ablation of liver tumours. The Brit</w:t>
        <w:softHyphen/>
        <w:t>ish Journal of Radiology, 78 (2005), 433-436</w:t>
      </w:r>
    </w:p>
    <w:p>
      <w:pPr>
        <w:widowControl w:val="0"/>
        <w:spacing w:before="74" w:after="74" w:line="240" w:lineRule="exact"/>
        <w:rPr>
          <w:sz w:val="19"/>
          <w:szCs w:val="19"/>
        </w:rPr>
      </w:pPr>
    </w:p>
    <w:p>
      <w:pPr>
        <w:widowControl w:val="0"/>
        <w:spacing w:line="1" w:lineRule="exact"/>
        <w:sectPr>
          <w:footnotePr>
            <w:pos w:val="pageBottom"/>
            <w:numFmt w:val="chicago"/>
            <w:numStart w:val="1"/>
            <w:numRestart w:val="continuous"/>
            <w15:footnoteColumns w:val="1"/>
          </w:footnotePr>
          <w:type w:val="continuous"/>
          <w:pgSz w:w="11900" w:h="16840"/>
          <w:pgMar w:top="946" w:right="0" w:bottom="1754" w:left="0" w:header="0" w:footer="3" w:gutter="0"/>
          <w:cols w:space="720"/>
          <w:noEndnote/>
          <w:rtlGutter w:val="0"/>
          <w:docGrid w:linePitch="360"/>
        </w:sectPr>
      </w:pPr>
    </w:p>
    <w:p>
      <w:pPr>
        <w:pStyle w:val="Style33"/>
        <w:keepNext w:val="0"/>
        <w:keepLines w:val="0"/>
        <w:widowControl w:val="0"/>
        <w:shd w:val="clear" w:color="auto" w:fill="auto"/>
        <w:bidi w:val="0"/>
        <w:spacing w:before="0" w:after="0" w:line="300" w:lineRule="auto"/>
        <w:ind w:left="0" w:right="0" w:firstLine="0"/>
        <w:jc w:val="center"/>
        <w:rPr>
          <w:sz w:val="22"/>
          <w:szCs w:val="22"/>
        </w:rPr>
        <w:sectPr>
          <w:footnotePr>
            <w:pos w:val="pageBottom"/>
            <w:numFmt w:val="chicago"/>
            <w:numStart w:val="1"/>
            <w:numRestart w:val="continuous"/>
            <w15:footnoteColumns w:val="1"/>
          </w:footnotePr>
          <w:type w:val="continuous"/>
          <w:pgSz w:w="11900" w:h="16840"/>
          <w:pgMar w:top="946" w:right="1246" w:bottom="1754" w:left="958" w:header="0" w:footer="3" w:gutter="0"/>
          <w:cols w:space="720"/>
          <w:noEndnote/>
          <w:rtlGutter w:val="0"/>
          <w:docGrid w:linePitch="360"/>
        </w:sectPr>
      </w:pPr>
      <w:r>
        <w:rPr>
          <w:spacing w:val="0"/>
          <w:w w:val="100"/>
          <w:position w:val="0"/>
          <w:sz w:val="22"/>
          <w:szCs w:val="22"/>
          <w:shd w:val="clear" w:color="auto" w:fill="auto"/>
          <w:lang w:val="ru-RU" w:eastAsia="ru-RU" w:bidi="ru-RU"/>
        </w:rPr>
        <w:t>4.4.ЭЛЕКТРОНИМИЧЕСКИЙ МАЛОИНВАЗИВНЫЙ ЛИЗИС</w:t>
        <w:br/>
        <w:t>УЗЛОВОГО КОЛЛОИДНОГО ЗОБА, ВКЛЮЧАЯ РЕЦИДИВНЫЙ ЗОБ</w:t>
      </w:r>
    </w:p>
    <w:p>
      <w:pPr>
        <w:pStyle w:val="Style13"/>
        <w:keepNext w:val="0"/>
        <w:keepLines w:val="0"/>
        <w:widowControl w:val="0"/>
        <w:pBdr>
          <w:bottom w:val="single" w:sz="4" w:space="0" w:color="auto"/>
        </w:pBdr>
        <w:shd w:val="clear" w:color="auto" w:fill="auto"/>
        <w:bidi w:val="0"/>
        <w:spacing w:before="0" w:after="0"/>
        <w:ind w:left="0" w:right="0" w:firstLine="540"/>
        <w:jc w:val="both"/>
      </w:pPr>
      <w:r>
        <w:rPr>
          <w:spacing w:val="0"/>
          <w:w w:val="100"/>
          <w:position w:val="0"/>
          <w:shd w:val="clear" w:color="auto" w:fill="auto"/>
          <w:lang w:val="ru-RU" w:eastAsia="ru-RU" w:bidi="ru-RU"/>
        </w:rPr>
        <w:t>На настоящий момент в эндокринологии продолжается дискуссия по методологии подхода к лечению очаговых доброкачественных пораже</w:t>
        <w:softHyphen/>
        <w:t>ний щитовидной железы. Особенно это касается узлового коллоидного зоба [2,8,11,30,32,34 ]. Если научно-практическая общественность пришла к единым Национальным Рекомендациям по раку щитовидной железы в 2007-2008 гг., то единого подхода в показаниях и объеме операции при узловом зобе в России нет [14, 21,23,31,33 ]. В боль</w:t>
        <w:softHyphen/>
        <w:t>шинстве стран мира подобные рекомендации уже прочно вошли в практику как хирургической, так и терапевтической эндокринологии [ 40,41,44,47,50 ]. Дискутируются два основных подхода в этом во</w:t>
        <w:softHyphen/>
        <w:t>просе: тактика клинического наблюдения с малым количеством показаний к тиреоидэктомии и тра</w:t>
        <w:softHyphen/>
        <w:t>диционный для России хирургический подход с преимущественно субтотальной резекцией щито</w:t>
        <w:softHyphen/>
        <w:t>видной железы [ 3,15,17,32 ]. В последнее десятиле</w:t>
        <w:softHyphen/>
        <w:t>тие бурно развиваются малоинвазивные методики лечения очаговых поражений щитовидной железы [ 1,5,6,16,42,43,45,48 ]. Мы приведем методику одно</w:t>
        <w:softHyphen/>
        <w:t>го из способов локального лечения очаговой пато</w:t>
        <w:softHyphen/>
        <w:t>логии щитовидной железы- электрохимического лизиса. Для стандартизации в хирургической эн</w:t>
        <w:softHyphen/>
        <w:t>докринологии мы выбрали единый методологи</w:t>
        <w:softHyphen/>
        <w:t>ческий подход по данной теме. Это касается целей лечения, показаний, противопоказаний и крите</w:t>
        <w:softHyphen/>
        <w:t>риев эффективности лечения. Технические особен</w:t>
        <w:softHyphen/>
        <w:t>ности методики малоинвазивного ЭХЛ при очаго</w:t>
        <w:softHyphen/>
        <w:t>вых поражениях щитовидной железы нами под</w:t>
        <w:softHyphen/>
        <w:t>робно разработаны в предыдущих руководствах [7]. Имеются некоторые особенности методики с учетом анатомо-топографических взаимоотноше</w:t>
        <w:softHyphen/>
        <w:t xml:space="preserve">ний щитовидной железы и окружающих органов и тканей [20 ]. За основу оптимально использовать схемы Паршина В.С. и соавт. для стандартизации предоперационного описания ультразвуковой семиотики очаговых поражений, обоснования </w:t>
      </w:r>
      <w:r>
        <w:rPr>
          <w:spacing w:val="0"/>
          <w:w w:val="100"/>
          <w:position w:val="0"/>
          <w:shd w:val="clear" w:color="auto" w:fill="auto"/>
          <w:lang w:val="ru-RU" w:eastAsia="ru-RU" w:bidi="ru-RU"/>
        </w:rPr>
        <w:t>оптимального позиционирования электродов и воспроизводимого послеоперационного клинико</w:t>
        <w:softHyphen/>
        <w:t>инструментального наблюдения у различных спе</w:t>
        <w:softHyphen/>
        <w:t>циалистов (Рис.11)</w:t>
      </w:r>
    </w:p>
    <w:p>
      <w:pPr>
        <w:pStyle w:val="Style13"/>
        <w:keepNext w:val="0"/>
        <w:keepLines w:val="0"/>
        <w:widowControl w:val="0"/>
        <w:shd w:val="clear" w:color="auto" w:fill="auto"/>
        <w:bidi w:val="0"/>
        <w:spacing w:before="0" w:after="0"/>
        <w:ind w:left="0" w:right="0"/>
        <w:jc w:val="both"/>
      </w:pPr>
      <w:r>
        <w:rPr>
          <w:spacing w:val="0"/>
          <w:w w:val="100"/>
          <w:position w:val="0"/>
          <w:shd w:val="clear" w:color="auto" w:fill="auto"/>
          <w:lang w:val="ru-RU" w:eastAsia="ru-RU" w:bidi="ru-RU"/>
        </w:rPr>
        <w:t>При классифицировании очаговых пораже</w:t>
        <w:softHyphen/>
        <w:t>ний щитовидной железы целесообразно приме</w:t>
        <w:softHyphen/>
        <w:t>нять классификацию Александрова Ю.К., [1]. По ней очаговые образования ЩЖ по их ультразву</w:t>
        <w:softHyphen/>
        <w:t>ковой картине можно условно разделить на:</w:t>
      </w:r>
    </w:p>
    <w:p>
      <w:pPr>
        <w:pStyle w:val="Style13"/>
        <w:keepNext w:val="0"/>
        <w:keepLines w:val="0"/>
        <w:widowControl w:val="0"/>
        <w:numPr>
          <w:ilvl w:val="0"/>
          <w:numId w:val="311"/>
        </w:numPr>
        <w:shd w:val="clear" w:color="auto" w:fill="auto"/>
        <w:tabs>
          <w:tab w:pos="662" w:val="left"/>
        </w:tabs>
        <w:bidi w:val="0"/>
        <w:spacing w:before="0" w:after="240"/>
        <w:ind w:left="0" w:right="0"/>
        <w:jc w:val="both"/>
      </w:pPr>
      <w:r>
        <w:rPr>
          <w:b/>
          <w:bCs/>
          <w:spacing w:val="0"/>
          <w:w w:val="100"/>
          <w:position w:val="0"/>
          <w:shd w:val="clear" w:color="auto" w:fill="auto"/>
          <w:lang w:val="ru-RU" w:eastAsia="ru-RU" w:bidi="ru-RU"/>
        </w:rPr>
        <w:t xml:space="preserve">одиночные </w:t>
      </w:r>
      <w:r>
        <w:rPr>
          <w:spacing w:val="0"/>
          <w:w w:val="100"/>
          <w:position w:val="0"/>
          <w:shd w:val="clear" w:color="auto" w:fill="auto"/>
          <w:lang w:val="ru-RU" w:eastAsia="ru-RU" w:bidi="ru-RU"/>
        </w:rPr>
        <w:t xml:space="preserve">— </w:t>
      </w:r>
      <w:r>
        <w:rPr>
          <w:b/>
          <w:bCs/>
          <w:spacing w:val="0"/>
          <w:w w:val="100"/>
          <w:position w:val="0"/>
          <w:shd w:val="clear" w:color="auto" w:fill="auto"/>
          <w:lang w:val="ru-RU" w:eastAsia="ru-RU" w:bidi="ru-RU"/>
        </w:rPr>
        <w:t xml:space="preserve">без изменений объема ЩЖ </w:t>
      </w:r>
      <w:r>
        <w:rPr>
          <w:spacing w:val="0"/>
          <w:w w:val="100"/>
          <w:position w:val="0"/>
          <w:shd w:val="clear" w:color="auto" w:fill="auto"/>
          <w:lang w:val="ru-RU" w:eastAsia="ru-RU" w:bidi="ru-RU"/>
        </w:rPr>
        <w:t>(киста, коллоидный узел, аденома, рак, по</w:t>
        <w:softHyphen/>
        <w:t>дострый тиреоидит, псевдоузел при аутоиммун</w:t>
        <w:softHyphen/>
        <w:t>ном тиреоидите, фиброзном тиреоидите, специ</w:t>
        <w:softHyphen/>
        <w:t>фической инфекции) ;</w:t>
      </w:r>
    </w:p>
    <w:p>
      <w:pPr>
        <w:widowControl w:val="0"/>
        <w:jc w:val="center"/>
        <w:rPr>
          <w:sz w:val="2"/>
          <w:szCs w:val="2"/>
        </w:rPr>
      </w:pPr>
      <w:r>
        <w:drawing>
          <wp:inline>
            <wp:extent cx="2956560" cy="1664335"/>
            <wp:docPr id="417" name="Picutre 417"/>
            <a:graphic xmlns:a="http://schemas.openxmlformats.org/drawingml/2006/main">
              <a:graphicData uri="http://schemas.openxmlformats.org/drawingml/2006/picture">
                <pic:pic xmlns:pic="http://schemas.openxmlformats.org/drawingml/2006/picture">
                  <pic:nvPicPr>
                    <pic:cNvPr id="417" name="Picture 417"/>
                    <pic:cNvPicPr/>
                  </pic:nvPicPr>
                  <pic:blipFill>
                    <a:blip r:embed="rId316"/>
                    <a:stretch/>
                  </pic:blipFill>
                  <pic:spPr>
                    <a:xfrm>
                      <a:ext cx="2956560" cy="1664335"/>
                    </a:xfrm>
                    <a:prstGeom prst="rect"/>
                  </pic:spPr>
                </pic:pic>
              </a:graphicData>
            </a:graphic>
          </wp:inline>
        </w:drawing>
      </w:r>
    </w:p>
    <w:p>
      <w:pPr>
        <w:widowControl w:val="0"/>
        <w:spacing w:after="159" w:line="1" w:lineRule="exact"/>
      </w:pPr>
    </w:p>
    <w:p>
      <w:pPr>
        <w:widowControl w:val="0"/>
        <w:jc w:val="center"/>
        <w:rPr>
          <w:sz w:val="2"/>
          <w:szCs w:val="2"/>
        </w:rPr>
      </w:pPr>
      <w:r>
        <w:drawing>
          <wp:inline>
            <wp:extent cx="2974975" cy="1737360"/>
            <wp:docPr id="418" name="Picutre 418"/>
            <a:graphic xmlns:a="http://schemas.openxmlformats.org/drawingml/2006/main">
              <a:graphicData uri="http://schemas.openxmlformats.org/drawingml/2006/picture">
                <pic:pic xmlns:pic="http://schemas.openxmlformats.org/drawingml/2006/picture">
                  <pic:nvPicPr>
                    <pic:cNvPr id="418" name="Picture 418"/>
                    <pic:cNvPicPr/>
                  </pic:nvPicPr>
                  <pic:blipFill>
                    <a:blip r:embed="rId318"/>
                    <a:stretch/>
                  </pic:blipFill>
                  <pic:spPr>
                    <a:xfrm>
                      <a:ext cx="2974975" cy="1737360"/>
                    </a:xfrm>
                    <a:prstGeom prst="rect"/>
                  </pic:spPr>
                </pic:pic>
              </a:graphicData>
            </a:graphic>
          </wp:inline>
        </w:drawing>
      </w:r>
    </w:p>
    <w:p>
      <w:pPr>
        <w:pStyle w:val="Style54"/>
        <w:keepNext w:val="0"/>
        <w:keepLines w:val="0"/>
        <w:widowControl w:val="0"/>
        <w:shd w:val="clear" w:color="auto" w:fill="auto"/>
        <w:bidi w:val="0"/>
        <w:spacing w:before="0" w:after="0" w:line="240" w:lineRule="auto"/>
        <w:ind w:left="0" w:right="0" w:firstLine="0"/>
        <w:jc w:val="center"/>
      </w:pPr>
      <w:r>
        <w:rPr>
          <w:spacing w:val="0"/>
          <w:w w:val="100"/>
          <w:position w:val="0"/>
          <w:shd w:val="clear" w:color="auto" w:fill="auto"/>
          <w:lang w:val="ru-RU" w:eastAsia="ru-RU" w:bidi="ru-RU"/>
        </w:rPr>
        <w:t>Рис. 11-А, Б.Реконструированные двумерные изображения щитовидной железы (по Паршину В.С. и соавт., [20].</w:t>
      </w:r>
    </w:p>
    <w:p>
      <w:pPr>
        <w:pStyle w:val="Style13"/>
        <w:keepNext w:val="0"/>
        <w:keepLines w:val="0"/>
        <w:widowControl w:val="0"/>
        <w:numPr>
          <w:ilvl w:val="0"/>
          <w:numId w:val="311"/>
        </w:numPr>
        <w:shd w:val="clear" w:color="auto" w:fill="auto"/>
        <w:tabs>
          <w:tab w:pos="687" w:val="left"/>
        </w:tabs>
        <w:bidi w:val="0"/>
        <w:spacing w:before="0" w:after="0"/>
        <w:ind w:left="0" w:right="0"/>
        <w:jc w:val="both"/>
      </w:pPr>
      <w:r>
        <w:rPr>
          <w:b/>
          <w:bCs/>
          <w:spacing w:val="0"/>
          <w:w w:val="100"/>
          <w:position w:val="0"/>
          <w:shd w:val="clear" w:color="auto" w:fill="auto"/>
          <w:lang w:val="ru-RU" w:eastAsia="ru-RU" w:bidi="ru-RU"/>
        </w:rPr>
        <w:t xml:space="preserve">множественные — одной природы без изменения объема </w:t>
      </w:r>
      <w:r>
        <w:rPr>
          <w:b/>
          <w:bCs/>
          <w:spacing w:val="0"/>
          <w:w w:val="100"/>
          <w:position w:val="0"/>
          <w:u w:val="single"/>
          <w:shd w:val="clear" w:color="auto" w:fill="auto"/>
          <w:lang w:val="ru-RU" w:eastAsia="ru-RU" w:bidi="ru-RU"/>
        </w:rPr>
        <w:t>ЩЖ</w:t>
      </w:r>
      <w:r>
        <w:rPr>
          <w:b/>
          <w:bCs/>
          <w:spacing w:val="0"/>
          <w:w w:val="100"/>
          <w:position w:val="0"/>
          <w:shd w:val="clear" w:color="auto" w:fill="auto"/>
          <w:lang w:val="ru-RU" w:eastAsia="ru-RU" w:bidi="ru-RU"/>
        </w:rPr>
        <w:t xml:space="preserve"> </w:t>
      </w:r>
      <w:r>
        <w:rPr>
          <w:spacing w:val="0"/>
          <w:w w:val="100"/>
          <w:position w:val="0"/>
          <w:shd w:val="clear" w:color="auto" w:fill="auto"/>
          <w:lang w:val="ru-RU" w:eastAsia="ru-RU" w:bidi="ru-RU"/>
        </w:rPr>
        <w:t>(кисты, аденомы, кол</w:t>
        <w:softHyphen/>
        <w:t>лоидные узлы, рак, аутоиммунный тиреоидит, фиброзный тиреоидит и т.д.);</w:t>
      </w:r>
    </w:p>
    <w:p>
      <w:pPr>
        <w:pStyle w:val="Style13"/>
        <w:keepNext w:val="0"/>
        <w:keepLines w:val="0"/>
        <w:widowControl w:val="0"/>
        <w:numPr>
          <w:ilvl w:val="0"/>
          <w:numId w:val="311"/>
        </w:numPr>
        <w:shd w:val="clear" w:color="auto" w:fill="auto"/>
        <w:tabs>
          <w:tab w:pos="687" w:val="left"/>
        </w:tabs>
        <w:bidi w:val="0"/>
        <w:spacing w:before="0" w:after="0"/>
        <w:ind w:left="0" w:right="0"/>
        <w:jc w:val="both"/>
      </w:pPr>
      <w:r>
        <w:rPr>
          <w:b/>
          <w:bCs/>
          <w:spacing w:val="0"/>
          <w:w w:val="100"/>
          <w:position w:val="0"/>
          <w:shd w:val="clear" w:color="auto" w:fill="auto"/>
          <w:lang w:val="ru-RU" w:eastAsia="ru-RU" w:bidi="ru-RU"/>
        </w:rPr>
        <w:t xml:space="preserve">множественные — различной природы без изменения объема ЩЖ </w:t>
      </w:r>
      <w:r>
        <w:rPr>
          <w:spacing w:val="0"/>
          <w:w w:val="100"/>
          <w:position w:val="0"/>
          <w:shd w:val="clear" w:color="auto" w:fill="auto"/>
          <w:lang w:val="ru-RU" w:eastAsia="ru-RU" w:bidi="ru-RU"/>
        </w:rPr>
        <w:t>(киста и коллоид</w:t>
        <w:softHyphen/>
        <w:t>ный узел, киста и аденома, коллоидные узлы и рак и т. д.);</w:t>
      </w:r>
    </w:p>
    <w:p>
      <w:pPr>
        <w:pStyle w:val="Style13"/>
        <w:keepNext w:val="0"/>
        <w:keepLines w:val="0"/>
        <w:widowControl w:val="0"/>
        <w:numPr>
          <w:ilvl w:val="0"/>
          <w:numId w:val="311"/>
        </w:numPr>
        <w:shd w:val="clear" w:color="auto" w:fill="auto"/>
        <w:tabs>
          <w:tab w:pos="687" w:val="left"/>
        </w:tabs>
        <w:bidi w:val="0"/>
        <w:spacing w:before="0" w:after="0"/>
        <w:ind w:left="0" w:right="0"/>
        <w:jc w:val="both"/>
      </w:pPr>
      <w:r>
        <w:rPr>
          <w:b/>
          <w:bCs/>
          <w:spacing w:val="0"/>
          <w:w w:val="100"/>
          <w:position w:val="0"/>
          <w:shd w:val="clear" w:color="auto" w:fill="auto"/>
          <w:lang w:val="ru-RU" w:eastAsia="ru-RU" w:bidi="ru-RU"/>
        </w:rPr>
        <w:t>одиночные и множественные — на фоне диффузных объемных и структурных измене</w:t>
        <w:softHyphen/>
        <w:t xml:space="preserve">ний </w:t>
      </w:r>
      <w:r>
        <w:rPr>
          <w:b/>
          <w:bCs/>
          <w:spacing w:val="0"/>
          <w:w w:val="100"/>
          <w:position w:val="0"/>
          <w:u w:val="single"/>
          <w:shd w:val="clear" w:color="auto" w:fill="auto"/>
          <w:lang w:val="ru-RU" w:eastAsia="ru-RU" w:bidi="ru-RU"/>
        </w:rPr>
        <w:t>ЩЖ</w:t>
      </w:r>
      <w:r>
        <w:rPr>
          <w:b/>
          <w:bCs/>
          <w:spacing w:val="0"/>
          <w:w w:val="100"/>
          <w:position w:val="0"/>
          <w:shd w:val="clear" w:color="auto" w:fill="auto"/>
          <w:lang w:val="ru-RU" w:eastAsia="ru-RU" w:bidi="ru-RU"/>
        </w:rPr>
        <w:t xml:space="preserve"> </w:t>
      </w:r>
      <w:r>
        <w:rPr>
          <w:spacing w:val="0"/>
          <w:w w:val="100"/>
          <w:position w:val="0"/>
          <w:shd w:val="clear" w:color="auto" w:fill="auto"/>
          <w:lang w:val="ru-RU" w:eastAsia="ru-RU" w:bidi="ru-RU"/>
        </w:rPr>
        <w:t>(коллоидный узел на фоне диффузного зоба, коллоидный зоб на фоне аутоиммунного ти</w:t>
        <w:softHyphen/>
        <w:t>реоидита, рак на фоне аутоиммунного тиреоиди</w:t>
        <w:softHyphen/>
        <w:t>та, аденома на фоне аутоиммунного</w:t>
      </w:r>
    </w:p>
    <w:p>
      <w:pPr>
        <w:pStyle w:val="Style13"/>
        <w:keepNext w:val="0"/>
        <w:keepLines w:val="0"/>
        <w:widowControl w:val="0"/>
        <w:shd w:val="clear" w:color="auto" w:fill="auto"/>
        <w:bidi w:val="0"/>
        <w:spacing w:before="0" w:after="0"/>
        <w:ind w:left="0" w:right="0"/>
        <w:jc w:val="both"/>
      </w:pPr>
      <w:r>
        <w:rPr>
          <w:spacing w:val="0"/>
          <w:w w:val="100"/>
          <w:position w:val="0"/>
          <w:shd w:val="clear" w:color="auto" w:fill="auto"/>
          <w:lang w:val="ru-RU" w:eastAsia="ru-RU" w:bidi="ru-RU"/>
        </w:rPr>
        <w:t>тиреоидита и т. д.);</w:t>
      </w:r>
    </w:p>
    <w:p>
      <w:pPr>
        <w:pStyle w:val="Style13"/>
        <w:keepNext w:val="0"/>
        <w:keepLines w:val="0"/>
        <w:widowControl w:val="0"/>
        <w:numPr>
          <w:ilvl w:val="0"/>
          <w:numId w:val="311"/>
        </w:numPr>
        <w:shd w:val="clear" w:color="auto" w:fill="auto"/>
        <w:tabs>
          <w:tab w:pos="692" w:val="left"/>
        </w:tabs>
        <w:bidi w:val="0"/>
        <w:spacing w:before="0" w:after="260"/>
        <w:ind w:left="0" w:right="0"/>
        <w:jc w:val="both"/>
      </w:pPr>
      <w:r>
        <w:rPr>
          <w:b/>
          <w:bCs/>
          <w:spacing w:val="0"/>
          <w:w w:val="100"/>
          <w:position w:val="0"/>
          <w:shd w:val="clear" w:color="auto" w:fill="auto"/>
          <w:lang w:val="ru-RU" w:eastAsia="ru-RU" w:bidi="ru-RU"/>
        </w:rPr>
        <w:t>одиночные и множественные — при уменьшении объема ЩЖ или полном ее от</w:t>
        <w:softHyphen/>
        <w:t xml:space="preserve">сутствии </w:t>
      </w:r>
      <w:r>
        <w:rPr>
          <w:spacing w:val="0"/>
          <w:w w:val="100"/>
          <w:position w:val="0"/>
          <w:shd w:val="clear" w:color="auto" w:fill="auto"/>
          <w:lang w:val="ru-RU" w:eastAsia="ru-RU" w:bidi="ru-RU"/>
        </w:rPr>
        <w:t>(рецидивный зоб, узловые образования на фоне аплазии железы или на фоне атрофиче</w:t>
        <w:softHyphen/>
        <w:t>ской формы аутоиммунного тиреоидита).</w:t>
      </w:r>
    </w:p>
    <w:p>
      <w:pPr>
        <w:pStyle w:val="Style9"/>
        <w:keepNext/>
        <w:keepLines/>
        <w:widowControl w:val="0"/>
        <w:shd w:val="clear" w:color="auto" w:fill="auto"/>
        <w:bidi w:val="0"/>
        <w:spacing w:before="0" w:after="200" w:line="300" w:lineRule="auto"/>
        <w:ind w:left="0" w:right="0" w:firstLine="0"/>
        <w:jc w:val="center"/>
        <w:rPr>
          <w:sz w:val="18"/>
          <w:szCs w:val="18"/>
        </w:rPr>
      </w:pPr>
      <w:bookmarkStart w:id="194" w:name="bookmark194"/>
      <w:r>
        <w:rPr>
          <w:spacing w:val="0"/>
          <w:w w:val="100"/>
          <w:position w:val="0"/>
          <w:sz w:val="18"/>
          <w:szCs w:val="18"/>
          <w:shd w:val="clear" w:color="auto" w:fill="auto"/>
          <w:lang w:val="ru-RU" w:eastAsia="ru-RU" w:bidi="ru-RU"/>
        </w:rPr>
        <w:t>ЦЕЛЬ МАЛОИНВАЗИВНОГО</w:t>
        <w:br/>
        <w:t>ЛЕЧЕНИЯ МЕТОДОМ ЭХЛ:</w:t>
      </w:r>
      <w:bookmarkEnd w:id="194"/>
    </w:p>
    <w:p>
      <w:pPr>
        <w:pStyle w:val="Style13"/>
        <w:keepNext w:val="0"/>
        <w:keepLines w:val="0"/>
        <w:widowControl w:val="0"/>
        <w:shd w:val="clear" w:color="auto" w:fill="auto"/>
        <w:bidi w:val="0"/>
        <w:spacing w:before="0" w:after="0"/>
        <w:ind w:left="0" w:right="0"/>
        <w:jc w:val="both"/>
      </w:pPr>
      <w:r>
        <w:rPr>
          <w:spacing w:val="0"/>
          <w:w w:val="100"/>
          <w:position w:val="0"/>
          <w:shd w:val="clear" w:color="auto" w:fill="auto"/>
          <w:lang w:val="ru-RU" w:eastAsia="ru-RU" w:bidi="ru-RU"/>
        </w:rPr>
        <w:t>При локальном воздействии на узловой (вклю</w:t>
        <w:softHyphen/>
        <w:t>чая послеоперационный рецидивный) эутиреоид</w:t>
        <w:softHyphen/>
        <w:t>ный зоб основной задачей является деструкция ткани узла с последующим замещением ее соеди</w:t>
        <w:softHyphen/>
        <w:t>нительнотканной рубцовой тканью и сохраненной в этой и перифокальной зонах васкуляризацией в отдаленном периоде клинического наблюдения.</w:t>
      </w:r>
    </w:p>
    <w:p>
      <w:pPr>
        <w:pStyle w:val="Style13"/>
        <w:keepNext w:val="0"/>
        <w:keepLines w:val="0"/>
        <w:widowControl w:val="0"/>
        <w:shd w:val="clear" w:color="auto" w:fill="auto"/>
        <w:bidi w:val="0"/>
        <w:spacing w:before="0" w:after="520"/>
        <w:ind w:left="0" w:right="0"/>
        <w:jc w:val="both"/>
      </w:pPr>
      <w:r>
        <w:rPr>
          <w:spacing w:val="0"/>
          <w:w w:val="100"/>
          <w:position w:val="0"/>
          <w:shd w:val="clear" w:color="auto" w:fill="auto"/>
          <w:lang w:val="ru-RU" w:eastAsia="ru-RU" w:bidi="ru-RU"/>
        </w:rPr>
        <w:t>В лечении автономных функционирующих узлов принципиальна максимальная деструкция функционирующей ткани в узле (для обеспечения нормализации гормонального статуса) и частично окружающей ткани с нарушением перифокального кровоснабжения на этом участке в отсроченном пе</w:t>
        <w:softHyphen/>
        <w:t>риоде для предупреждения возможности рецидива гипертиреоза. В отдаленном периоде в зоне лизиса так же формируется соединительнотканный рубец с соответствующей для этой ткани васкуляризацией.</w:t>
      </w:r>
    </w:p>
    <w:p>
      <w:pPr>
        <w:pStyle w:val="Style9"/>
        <w:keepNext/>
        <w:keepLines/>
        <w:widowControl w:val="0"/>
        <w:shd w:val="clear" w:color="auto" w:fill="auto"/>
        <w:bidi w:val="0"/>
        <w:spacing w:before="0" w:after="200" w:line="307" w:lineRule="auto"/>
        <w:ind w:left="0" w:right="0" w:firstLine="0"/>
        <w:jc w:val="center"/>
        <w:rPr>
          <w:sz w:val="18"/>
          <w:szCs w:val="18"/>
        </w:rPr>
      </w:pPr>
      <w:bookmarkStart w:id="196" w:name="bookmark196"/>
      <w:r>
        <w:rPr>
          <w:spacing w:val="0"/>
          <w:w w:val="100"/>
          <w:position w:val="0"/>
          <w:sz w:val="18"/>
          <w:szCs w:val="18"/>
          <w:shd w:val="clear" w:color="auto" w:fill="auto"/>
          <w:lang w:val="ru-RU" w:eastAsia="ru-RU" w:bidi="ru-RU"/>
        </w:rPr>
        <w:t>ПОКАЗАНИЯ ДЛЯ ЧРЕСКОЖНОГО</w:t>
        <w:br/>
        <w:t>МАЛОИНВАЗИВНОГО ЭХЛ:</w:t>
      </w:r>
      <w:bookmarkEnd w:id="196"/>
    </w:p>
    <w:p>
      <w:pPr>
        <w:pStyle w:val="Style13"/>
        <w:keepNext w:val="0"/>
        <w:keepLines w:val="0"/>
        <w:widowControl w:val="0"/>
        <w:numPr>
          <w:ilvl w:val="0"/>
          <w:numId w:val="313"/>
        </w:numPr>
        <w:shd w:val="clear" w:color="auto" w:fill="auto"/>
        <w:tabs>
          <w:tab w:pos="615" w:val="left"/>
        </w:tabs>
        <w:bidi w:val="0"/>
        <w:spacing w:before="0" w:after="0"/>
        <w:ind w:left="0" w:right="0"/>
        <w:jc w:val="both"/>
      </w:pPr>
      <w:r>
        <w:rPr>
          <w:spacing w:val="0"/>
          <w:w w:val="100"/>
          <w:position w:val="0"/>
          <w:shd w:val="clear" w:color="auto" w:fill="auto"/>
          <w:lang w:val="ru-RU" w:eastAsia="ru-RU" w:bidi="ru-RU"/>
        </w:rPr>
        <w:t>.Невозможность проведения традиционного оперативного пособия (отказ пациента, высокий анестезиологический риск по сопутствующей со</w:t>
        <w:softHyphen/>
        <w:t>матической патологии);</w:t>
      </w:r>
    </w:p>
    <w:p>
      <w:pPr>
        <w:pStyle w:val="Style13"/>
        <w:keepNext w:val="0"/>
        <w:keepLines w:val="0"/>
        <w:widowControl w:val="0"/>
        <w:numPr>
          <w:ilvl w:val="0"/>
          <w:numId w:val="313"/>
        </w:numPr>
        <w:shd w:val="clear" w:color="auto" w:fill="auto"/>
        <w:tabs>
          <w:tab w:pos="630" w:val="left"/>
        </w:tabs>
        <w:bidi w:val="0"/>
        <w:spacing w:before="0" w:after="220"/>
        <w:ind w:left="0" w:right="0"/>
        <w:jc w:val="both"/>
      </w:pPr>
      <w:r>
        <w:rPr>
          <w:spacing w:val="0"/>
          <w:w w:val="100"/>
          <w:position w:val="0"/>
          <w:shd w:val="clear" w:color="auto" w:fill="auto"/>
          <w:lang w:val="ru-RU" w:eastAsia="ru-RU" w:bidi="ru-RU"/>
        </w:rPr>
        <w:t>.Косметический дефект (основной критерий - желание пациента при отсутствии противопо</w:t>
        <w:softHyphen/>
        <w:t>казаний);</w:t>
      </w:r>
    </w:p>
    <w:p>
      <w:pPr>
        <w:pStyle w:val="Style13"/>
        <w:keepNext w:val="0"/>
        <w:keepLines w:val="0"/>
        <w:widowControl w:val="0"/>
        <w:numPr>
          <w:ilvl w:val="0"/>
          <w:numId w:val="313"/>
        </w:numPr>
        <w:shd w:val="clear" w:color="auto" w:fill="auto"/>
        <w:tabs>
          <w:tab w:pos="628" w:val="left"/>
        </w:tabs>
        <w:bidi w:val="0"/>
        <w:spacing w:before="0" w:after="0"/>
        <w:ind w:left="0" w:right="0"/>
        <w:jc w:val="both"/>
      </w:pPr>
      <w:r>
        <w:rPr>
          <w:spacing w:val="0"/>
          <w:w w:val="100"/>
          <w:position w:val="0"/>
          <w:shd w:val="clear" w:color="auto" w:fill="auto"/>
          <w:lang w:val="ru-RU" w:eastAsia="ru-RU" w:bidi="ru-RU"/>
        </w:rPr>
        <w:t>.Симптомы сдавления окружающих органов и тканей;</w:t>
      </w:r>
    </w:p>
    <w:p>
      <w:pPr>
        <w:pStyle w:val="Style13"/>
        <w:keepNext w:val="0"/>
        <w:keepLines w:val="0"/>
        <w:widowControl w:val="0"/>
        <w:numPr>
          <w:ilvl w:val="0"/>
          <w:numId w:val="313"/>
        </w:numPr>
        <w:shd w:val="clear" w:color="auto" w:fill="auto"/>
        <w:tabs>
          <w:tab w:pos="652" w:val="left"/>
        </w:tabs>
        <w:bidi w:val="0"/>
        <w:spacing w:before="0" w:after="260"/>
        <w:ind w:left="0" w:right="0"/>
        <w:jc w:val="both"/>
      </w:pPr>
      <w:r>
        <w:rPr>
          <w:spacing w:val="0"/>
          <w:w w:val="100"/>
          <w:position w:val="0"/>
          <w:shd w:val="clear" w:color="auto" w:fill="auto"/>
          <w:lang w:val="ru-RU" w:eastAsia="ru-RU" w:bidi="ru-RU"/>
        </w:rPr>
        <w:t>. Функциональная автономия очаговых по</w:t>
        <w:softHyphen/>
        <w:t>ражений ( по данным показателей гормональ</w:t>
        <w:softHyphen/>
        <w:t xml:space="preserve">ного статуса, сцинтиграфии с </w:t>
      </w:r>
      <w:r>
        <w:rPr>
          <w:spacing w:val="0"/>
          <w:w w:val="100"/>
          <w:position w:val="0"/>
          <w:shd w:val="clear" w:color="auto" w:fill="auto"/>
          <w:vertAlign w:val="superscript"/>
          <w:lang w:val="ru-RU" w:eastAsia="ru-RU" w:bidi="ru-RU"/>
        </w:rPr>
        <w:t>131</w:t>
      </w:r>
      <w:r>
        <w:rPr>
          <w:spacing w:val="0"/>
          <w:w w:val="100"/>
          <w:position w:val="0"/>
          <w:shd w:val="clear" w:color="auto" w:fill="auto"/>
          <w:lang w:val="ru-RU" w:eastAsia="ru-RU" w:bidi="ru-RU"/>
        </w:rPr>
        <w:t xml:space="preserve"> I и результатов ультразвуковой томографии в режимах цветового допплеровского картирования и\или энергети</w:t>
        <w:softHyphen/>
        <w:t>ческого допплера), при отсутствии возможности лечения радиоактивным иодом.</w:t>
      </w:r>
    </w:p>
    <w:p>
      <w:pPr>
        <w:pStyle w:val="Style17"/>
        <w:keepNext w:val="0"/>
        <w:keepLines w:val="0"/>
        <w:widowControl w:val="0"/>
        <w:shd w:val="clear" w:color="auto" w:fill="auto"/>
        <w:bidi w:val="0"/>
        <w:spacing w:before="0" w:after="0" w:line="302" w:lineRule="auto"/>
        <w:ind w:left="0" w:right="0" w:firstLine="0"/>
        <w:jc w:val="center"/>
      </w:pPr>
      <w:r>
        <w:rPr>
          <w:b/>
          <w:bCs/>
          <w:spacing w:val="0"/>
          <w:w w:val="100"/>
          <w:position w:val="0"/>
          <w:shd w:val="clear" w:color="auto" w:fill="auto"/>
          <w:lang w:val="ru-RU" w:eastAsia="ru-RU" w:bidi="ru-RU"/>
        </w:rPr>
        <w:t>ПРОТИВОПОКАЗАНИЯ</w:t>
      </w:r>
    </w:p>
    <w:p>
      <w:pPr>
        <w:pStyle w:val="Style17"/>
        <w:keepNext w:val="0"/>
        <w:keepLines w:val="0"/>
        <w:widowControl w:val="0"/>
        <w:shd w:val="clear" w:color="auto" w:fill="auto"/>
        <w:bidi w:val="0"/>
        <w:spacing w:before="0" w:after="200" w:line="302" w:lineRule="auto"/>
        <w:ind w:left="0" w:right="0" w:firstLine="0"/>
        <w:jc w:val="center"/>
      </w:pPr>
      <w:r>
        <w:rPr>
          <w:b/>
          <w:bCs/>
          <w:spacing w:val="0"/>
          <w:w w:val="100"/>
          <w:position w:val="0"/>
          <w:shd w:val="clear" w:color="auto" w:fill="auto"/>
          <w:lang w:val="ru-RU" w:eastAsia="ru-RU" w:bidi="ru-RU"/>
        </w:rPr>
        <w:t>ДЛЯ ЧРЕСКОЖНОГО МАЛОИНВАЗИВНОГО ЭХЛ.</w:t>
      </w:r>
    </w:p>
    <w:p>
      <w:pPr>
        <w:pStyle w:val="Style13"/>
        <w:keepNext w:val="0"/>
        <w:keepLines w:val="0"/>
        <w:widowControl w:val="0"/>
        <w:shd w:val="clear" w:color="auto" w:fill="auto"/>
        <w:bidi w:val="0"/>
        <w:spacing w:before="0" w:after="0"/>
        <w:ind w:left="0" w:right="0"/>
        <w:jc w:val="both"/>
      </w:pPr>
      <w:r>
        <w:rPr>
          <w:b/>
          <w:bCs/>
          <w:i/>
          <w:iCs/>
          <w:spacing w:val="0"/>
          <w:w w:val="100"/>
          <w:position w:val="0"/>
          <w:shd w:val="clear" w:color="auto" w:fill="auto"/>
          <w:lang w:val="ru-RU" w:eastAsia="ru-RU" w:bidi="ru-RU"/>
        </w:rPr>
        <w:t>Абсолютные:</w:t>
      </w:r>
    </w:p>
    <w:p>
      <w:pPr>
        <w:pStyle w:val="Style13"/>
        <w:keepNext w:val="0"/>
        <w:keepLines w:val="0"/>
        <w:widowControl w:val="0"/>
        <w:numPr>
          <w:ilvl w:val="0"/>
          <w:numId w:val="315"/>
        </w:numPr>
        <w:shd w:val="clear" w:color="auto" w:fill="auto"/>
        <w:tabs>
          <w:tab w:pos="681" w:val="left"/>
        </w:tabs>
        <w:bidi w:val="0"/>
        <w:spacing w:before="0" w:after="0"/>
        <w:ind w:left="0" w:right="0"/>
        <w:jc w:val="both"/>
      </w:pPr>
      <w:r>
        <w:rPr>
          <w:spacing w:val="0"/>
          <w:w w:val="100"/>
          <w:position w:val="0"/>
          <w:shd w:val="clear" w:color="auto" w:fill="auto"/>
          <w:lang w:val="ru-RU" w:eastAsia="ru-RU" w:bidi="ru-RU"/>
        </w:rPr>
        <w:t>Некомпенсированные заболевания системы крови (лейкозы, гемофилия, выраженная тромбо</w:t>
        <w:softHyphen/>
        <w:t>цитопения и т.д.);</w:t>
      </w:r>
    </w:p>
    <w:p>
      <w:pPr>
        <w:pStyle w:val="Style13"/>
        <w:keepNext w:val="0"/>
        <w:keepLines w:val="0"/>
        <w:widowControl w:val="0"/>
        <w:numPr>
          <w:ilvl w:val="0"/>
          <w:numId w:val="315"/>
        </w:numPr>
        <w:shd w:val="clear" w:color="auto" w:fill="auto"/>
        <w:tabs>
          <w:tab w:pos="676" w:val="left"/>
        </w:tabs>
        <w:bidi w:val="0"/>
        <w:spacing w:before="0" w:after="0"/>
        <w:ind w:left="0" w:right="0"/>
        <w:jc w:val="both"/>
      </w:pPr>
      <w:r>
        <w:rPr>
          <w:spacing w:val="0"/>
          <w:w w:val="100"/>
          <w:position w:val="0"/>
          <w:shd w:val="clear" w:color="auto" w:fill="auto"/>
          <w:lang w:val="ru-RU" w:eastAsia="ru-RU" w:bidi="ru-RU"/>
        </w:rPr>
        <w:t>Психические заболевания и пограничные состояния.</w:t>
      </w:r>
    </w:p>
    <w:p>
      <w:pPr>
        <w:pStyle w:val="Style13"/>
        <w:keepNext w:val="0"/>
        <w:keepLines w:val="0"/>
        <w:widowControl w:val="0"/>
        <w:shd w:val="clear" w:color="auto" w:fill="auto"/>
        <w:bidi w:val="0"/>
        <w:spacing w:before="0" w:after="0"/>
        <w:ind w:left="0" w:right="0"/>
        <w:jc w:val="both"/>
      </w:pPr>
      <w:r>
        <w:rPr>
          <w:b/>
          <w:bCs/>
          <w:i/>
          <w:iCs/>
          <w:spacing w:val="0"/>
          <w:w w:val="100"/>
          <w:position w:val="0"/>
          <w:shd w:val="clear" w:color="auto" w:fill="auto"/>
          <w:lang w:val="ru-RU" w:eastAsia="ru-RU" w:bidi="ru-RU"/>
        </w:rPr>
        <w:t>Относительные:</w:t>
      </w:r>
    </w:p>
    <w:p>
      <w:pPr>
        <w:pStyle w:val="Style13"/>
        <w:keepNext w:val="0"/>
        <w:keepLines w:val="0"/>
        <w:widowControl w:val="0"/>
        <w:shd w:val="clear" w:color="auto" w:fill="auto"/>
        <w:bidi w:val="0"/>
        <w:spacing w:before="0" w:after="0"/>
        <w:ind w:left="0" w:right="0"/>
        <w:jc w:val="both"/>
      </w:pPr>
      <w:r>
        <w:rPr>
          <w:spacing w:val="0"/>
          <w:w w:val="100"/>
          <w:position w:val="0"/>
          <w:shd w:val="clear" w:color="auto" w:fill="auto"/>
          <w:lang w:val="ru-RU" w:eastAsia="ru-RU" w:bidi="ru-RU"/>
        </w:rPr>
        <w:t>Подозрением (по данным клинической карти</w:t>
        <w:softHyphen/>
        <w:t>ны и УЗ-исследованию) на злокачественную опу</w:t>
        <w:softHyphen/>
        <w:t>холь (несмотря на отрицательный цитологический ответ) при возможности радикального лечения;</w:t>
      </w:r>
    </w:p>
    <w:p>
      <w:pPr>
        <w:pStyle w:val="Style13"/>
        <w:keepNext w:val="0"/>
        <w:keepLines w:val="0"/>
        <w:widowControl w:val="0"/>
        <w:numPr>
          <w:ilvl w:val="0"/>
          <w:numId w:val="315"/>
        </w:numPr>
        <w:shd w:val="clear" w:color="auto" w:fill="auto"/>
        <w:tabs>
          <w:tab w:pos="676" w:val="left"/>
        </w:tabs>
        <w:bidi w:val="0"/>
        <w:spacing w:before="0" w:after="0"/>
        <w:ind w:left="0" w:right="0"/>
        <w:jc w:val="both"/>
      </w:pPr>
      <w:r>
        <w:rPr>
          <w:spacing w:val="0"/>
          <w:w w:val="100"/>
          <w:position w:val="0"/>
          <w:shd w:val="clear" w:color="auto" w:fill="auto"/>
          <w:lang w:val="ru-RU" w:eastAsia="ru-RU" w:bidi="ru-RU"/>
        </w:rPr>
        <w:t>Локализация (задние области среднего и нижнего сегментов левой доли (11,12,13 сегменты);</w:t>
      </w:r>
    </w:p>
    <w:p>
      <w:pPr>
        <w:pStyle w:val="Style13"/>
        <w:keepNext w:val="0"/>
        <w:keepLines w:val="0"/>
        <w:widowControl w:val="0"/>
        <w:numPr>
          <w:ilvl w:val="0"/>
          <w:numId w:val="315"/>
        </w:numPr>
        <w:shd w:val="clear" w:color="auto" w:fill="auto"/>
        <w:tabs>
          <w:tab w:pos="1001" w:val="left"/>
        </w:tabs>
        <w:bidi w:val="0"/>
        <w:spacing w:before="0" w:after="0"/>
        <w:ind w:left="0" w:right="0"/>
        <w:jc w:val="both"/>
      </w:pPr>
      <w:r>
        <w:rPr>
          <w:spacing w:val="0"/>
          <w:w w:val="100"/>
          <w:position w:val="0"/>
          <w:shd w:val="clear" w:color="auto" w:fill="auto"/>
          <w:lang w:val="ru-RU" w:eastAsia="ru-RU" w:bidi="ru-RU"/>
        </w:rPr>
        <w:t>Размер очага (менее 10 мм);</w:t>
      </w:r>
    </w:p>
    <w:p>
      <w:pPr>
        <w:pStyle w:val="Style13"/>
        <w:keepNext w:val="0"/>
        <w:keepLines w:val="0"/>
        <w:widowControl w:val="0"/>
        <w:numPr>
          <w:ilvl w:val="0"/>
          <w:numId w:val="315"/>
        </w:numPr>
        <w:shd w:val="clear" w:color="auto" w:fill="auto"/>
        <w:tabs>
          <w:tab w:pos="681" w:val="left"/>
        </w:tabs>
        <w:bidi w:val="0"/>
        <w:spacing w:before="0" w:after="0"/>
        <w:ind w:left="0" w:right="0"/>
        <w:jc w:val="both"/>
      </w:pPr>
      <w:r>
        <w:rPr>
          <w:spacing w:val="0"/>
          <w:w w:val="100"/>
          <w:position w:val="0"/>
          <w:shd w:val="clear" w:color="auto" w:fill="auto"/>
          <w:lang w:val="ru-RU" w:eastAsia="ru-RU" w:bidi="ru-RU"/>
        </w:rPr>
        <w:t>Множественные очаги, занимающие 2\3 и более объема щитовидной железы;</w:t>
      </w:r>
    </w:p>
    <w:p>
      <w:pPr>
        <w:pStyle w:val="Style13"/>
        <w:keepNext w:val="0"/>
        <w:keepLines w:val="0"/>
        <w:widowControl w:val="0"/>
        <w:numPr>
          <w:ilvl w:val="0"/>
          <w:numId w:val="315"/>
        </w:numPr>
        <w:shd w:val="clear" w:color="auto" w:fill="auto"/>
        <w:tabs>
          <w:tab w:pos="681" w:val="left"/>
        </w:tabs>
        <w:bidi w:val="0"/>
        <w:spacing w:before="0" w:after="0"/>
        <w:ind w:left="0" w:right="0"/>
        <w:jc w:val="both"/>
      </w:pPr>
      <w:r>
        <w:rPr>
          <w:spacing w:val="0"/>
          <w:w w:val="100"/>
          <w:position w:val="0"/>
          <w:shd w:val="clear" w:color="auto" w:fill="auto"/>
          <w:lang w:val="ru-RU" w:eastAsia="ru-RU" w:bidi="ru-RU"/>
        </w:rPr>
        <w:t>Острые воспалительные заболевания верх</w:t>
        <w:softHyphen/>
        <w:t>них дыхательных путей и легких;</w:t>
      </w:r>
    </w:p>
    <w:p>
      <w:pPr>
        <w:pStyle w:val="Style13"/>
        <w:keepNext w:val="0"/>
        <w:keepLines w:val="0"/>
        <w:widowControl w:val="0"/>
        <w:numPr>
          <w:ilvl w:val="0"/>
          <w:numId w:val="315"/>
        </w:numPr>
        <w:shd w:val="clear" w:color="auto" w:fill="auto"/>
        <w:tabs>
          <w:tab w:pos="676" w:val="left"/>
        </w:tabs>
        <w:bidi w:val="0"/>
        <w:spacing w:before="0" w:after="0"/>
        <w:ind w:left="0" w:right="0"/>
        <w:jc w:val="both"/>
      </w:pPr>
      <w:r>
        <w:rPr>
          <w:spacing w:val="0"/>
          <w:w w:val="100"/>
          <w:position w:val="0"/>
          <w:shd w:val="clear" w:color="auto" w:fill="auto"/>
          <w:lang w:val="ru-RU" w:eastAsia="ru-RU" w:bidi="ru-RU"/>
        </w:rPr>
        <w:t>Заболевания паренхиматозных органов в стадии суб- и декомпенсации.</w:t>
      </w:r>
    </w:p>
    <w:p>
      <w:pPr>
        <w:pStyle w:val="Style13"/>
        <w:keepNext w:val="0"/>
        <w:keepLines w:val="0"/>
        <w:widowControl w:val="0"/>
        <w:shd w:val="clear" w:color="auto" w:fill="auto"/>
        <w:bidi w:val="0"/>
        <w:spacing w:before="0" w:after="480"/>
        <w:ind w:left="0" w:right="0"/>
        <w:jc w:val="both"/>
      </w:pPr>
      <w:r>
        <w:rPr>
          <w:spacing w:val="0"/>
          <w:w w:val="100"/>
          <w:position w:val="0"/>
          <w:shd w:val="clear" w:color="auto" w:fill="auto"/>
          <w:lang w:val="ru-RU" w:eastAsia="ru-RU" w:bidi="ru-RU"/>
        </w:rPr>
        <w:t>Таким образом, говоря о показаниях, наибо</w:t>
        <w:softHyphen/>
        <w:t>лее оптимальными для ЭХЛ являются солидные узлы и узловые образования с небольшим коли</w:t>
        <w:softHyphen/>
        <w:t>чеством коллоида и кистозной жидкости из всех пяти групп очаговых поражений. Функциональ</w:t>
        <w:softHyphen/>
        <w:t>ная активность, васкуляризация, локализация, структура, число узлов на проведение лизиса вли</w:t>
        <w:softHyphen/>
        <w:t>яния не оказывают. Главным при этом является профессиональный уровень операционной бри</w:t>
        <w:softHyphen/>
        <w:t>гады и мануальный навык врача-оператора при установке стилет-катетеров и электродов в зоне лизиса с последующим их правильным позицио</w:t>
        <w:softHyphen/>
        <w:t>нированием в процессе манипуляции.</w:t>
      </w:r>
    </w:p>
    <w:p>
      <w:pPr>
        <w:pStyle w:val="Style9"/>
        <w:keepNext/>
        <w:keepLines/>
        <w:widowControl w:val="0"/>
        <w:shd w:val="clear" w:color="auto" w:fill="auto"/>
        <w:bidi w:val="0"/>
        <w:spacing w:before="0" w:after="200" w:line="302" w:lineRule="auto"/>
        <w:ind w:left="0" w:right="0" w:firstLine="0"/>
        <w:jc w:val="center"/>
        <w:rPr>
          <w:sz w:val="18"/>
          <w:szCs w:val="18"/>
        </w:rPr>
      </w:pPr>
      <w:bookmarkStart w:id="198" w:name="bookmark198"/>
      <w:r>
        <w:rPr>
          <w:spacing w:val="0"/>
          <w:w w:val="100"/>
          <w:position w:val="0"/>
          <w:sz w:val="18"/>
          <w:szCs w:val="18"/>
          <w:shd w:val="clear" w:color="auto" w:fill="auto"/>
          <w:lang w:val="ru-RU" w:eastAsia="ru-RU" w:bidi="ru-RU"/>
        </w:rPr>
        <w:t>КРИТЕРИИ ЭФФЕКТИВНОСТИ ЛЕЧЕНИЯ ЭХЛ.</w:t>
      </w:r>
      <w:bookmarkEnd w:id="198"/>
    </w:p>
    <w:p>
      <w:pPr>
        <w:pStyle w:val="Style13"/>
        <w:keepNext w:val="0"/>
        <w:keepLines w:val="0"/>
        <w:widowControl w:val="0"/>
        <w:shd w:val="clear" w:color="auto" w:fill="auto"/>
        <w:bidi w:val="0"/>
        <w:spacing w:before="0" w:after="240" w:line="230" w:lineRule="auto"/>
        <w:ind w:left="0" w:right="0"/>
        <w:jc w:val="both"/>
      </w:pPr>
      <w:r>
        <w:rPr>
          <w:spacing w:val="0"/>
          <w:w w:val="100"/>
          <w:position w:val="0"/>
          <w:shd w:val="clear" w:color="auto" w:fill="auto"/>
          <w:lang w:val="ru-RU" w:eastAsia="ru-RU" w:bidi="ru-RU"/>
        </w:rPr>
        <w:t>А.Для узлового эутиреоидного зоба (</w:t>
      </w:r>
      <w:r>
        <w:rPr>
          <w:i/>
          <w:iCs/>
          <w:spacing w:val="0"/>
          <w:w w:val="100"/>
          <w:position w:val="0"/>
          <w:shd w:val="clear" w:color="auto" w:fill="auto"/>
          <w:lang w:val="ru-RU" w:eastAsia="ru-RU" w:bidi="ru-RU"/>
        </w:rPr>
        <w:t>включая послеоперационный рецидивный зоб</w:t>
      </w:r>
      <w:r>
        <w:rPr>
          <w:spacing w:val="0"/>
          <w:w w:val="100"/>
          <w:position w:val="0"/>
          <w:shd w:val="clear" w:color="auto" w:fill="auto"/>
          <w:lang w:val="ru-RU" w:eastAsia="ru-RU" w:bidi="ru-RU"/>
        </w:rPr>
        <w:t xml:space="preserve"> ) уменьшение размеров очагового образования (на 25-75 % от ис</w:t>
        <w:softHyphen/>
      </w:r>
      <w:r>
        <w:rPr>
          <w:spacing w:val="0"/>
          <w:w w:val="100"/>
          <w:position w:val="0"/>
          <w:shd w:val="clear" w:color="auto" w:fill="auto"/>
          <w:lang w:val="ru-RU" w:eastAsia="ru-RU" w:bidi="ru-RU"/>
        </w:rPr>
        <w:t>ходного размера) ,уплотнение его эхоструктуры и снижение интенсивности васкуляризации при стабильных показателях гормонального фона и данных сцинтиграфии.</w:t>
      </w:r>
    </w:p>
    <w:p>
      <w:pPr>
        <w:pStyle w:val="Style13"/>
        <w:keepNext w:val="0"/>
        <w:keepLines w:val="0"/>
        <w:widowControl w:val="0"/>
        <w:shd w:val="clear" w:color="auto" w:fill="auto"/>
        <w:bidi w:val="0"/>
        <w:spacing w:before="0" w:after="0"/>
        <w:ind w:left="0" w:right="0"/>
        <w:jc w:val="both"/>
      </w:pPr>
      <w:r>
        <w:rPr>
          <w:spacing w:val="0"/>
          <w:w w:val="100"/>
          <w:position w:val="0"/>
          <w:shd w:val="clear" w:color="auto" w:fill="auto"/>
          <w:lang w:val="ru-RU" w:eastAsia="ru-RU" w:bidi="ru-RU"/>
        </w:rPr>
        <w:t>Б. Для автономных функционирующих узлов:</w:t>
      </w:r>
    </w:p>
    <w:p>
      <w:pPr>
        <w:pStyle w:val="Style13"/>
        <w:keepNext w:val="0"/>
        <w:keepLines w:val="0"/>
        <w:widowControl w:val="0"/>
        <w:numPr>
          <w:ilvl w:val="0"/>
          <w:numId w:val="317"/>
        </w:numPr>
        <w:shd w:val="clear" w:color="auto" w:fill="auto"/>
        <w:tabs>
          <w:tab w:pos="690" w:val="left"/>
        </w:tabs>
        <w:bidi w:val="0"/>
        <w:spacing w:before="0" w:after="0"/>
        <w:ind w:left="0" w:right="0"/>
        <w:jc w:val="both"/>
      </w:pPr>
      <w:r>
        <w:rPr>
          <w:spacing w:val="0"/>
          <w:w w:val="100"/>
          <w:position w:val="0"/>
          <w:shd w:val="clear" w:color="auto" w:fill="auto"/>
          <w:lang w:val="ru-RU" w:eastAsia="ru-RU" w:bidi="ru-RU"/>
        </w:rPr>
        <w:t>Показатели гормонального статуса;</w:t>
      </w:r>
    </w:p>
    <w:p>
      <w:pPr>
        <w:pStyle w:val="Style13"/>
        <w:keepNext w:val="0"/>
        <w:keepLines w:val="0"/>
        <w:widowControl w:val="0"/>
        <w:numPr>
          <w:ilvl w:val="0"/>
          <w:numId w:val="317"/>
        </w:numPr>
        <w:shd w:val="clear" w:color="auto" w:fill="auto"/>
        <w:tabs>
          <w:tab w:pos="694" w:val="left"/>
        </w:tabs>
        <w:bidi w:val="0"/>
        <w:spacing w:before="0" w:after="0"/>
        <w:ind w:left="0" w:right="0"/>
        <w:jc w:val="both"/>
      </w:pPr>
      <w:r>
        <w:rPr>
          <w:spacing w:val="0"/>
          <w:w w:val="100"/>
          <w:position w:val="0"/>
          <w:shd w:val="clear" w:color="auto" w:fill="auto"/>
          <w:lang w:val="ru-RU" w:eastAsia="ru-RU" w:bidi="ru-RU"/>
        </w:rPr>
        <w:t xml:space="preserve">Сцинтиграфии с </w:t>
      </w:r>
      <w:r>
        <w:rPr>
          <w:spacing w:val="0"/>
          <w:w w:val="100"/>
          <w:position w:val="0"/>
          <w:shd w:val="clear" w:color="auto" w:fill="auto"/>
          <w:vertAlign w:val="superscript"/>
          <w:lang w:val="ru-RU" w:eastAsia="ru-RU" w:bidi="ru-RU"/>
        </w:rPr>
        <w:t>131</w:t>
      </w:r>
      <w:r>
        <w:rPr>
          <w:spacing w:val="0"/>
          <w:w w:val="100"/>
          <w:position w:val="0"/>
          <w:shd w:val="clear" w:color="auto" w:fill="auto"/>
          <w:lang w:val="ru-RU" w:eastAsia="ru-RU" w:bidi="ru-RU"/>
        </w:rPr>
        <w:t xml:space="preserve"> I;</w:t>
      </w:r>
    </w:p>
    <w:p>
      <w:pPr>
        <w:pStyle w:val="Style13"/>
        <w:keepNext w:val="0"/>
        <w:keepLines w:val="0"/>
        <w:widowControl w:val="0"/>
        <w:numPr>
          <w:ilvl w:val="0"/>
          <w:numId w:val="317"/>
        </w:numPr>
        <w:shd w:val="clear" w:color="auto" w:fill="auto"/>
        <w:tabs>
          <w:tab w:pos="668" w:val="left"/>
        </w:tabs>
        <w:bidi w:val="0"/>
        <w:spacing w:before="0" w:after="0"/>
        <w:ind w:left="0" w:right="0"/>
        <w:jc w:val="both"/>
      </w:pPr>
      <w:r>
        <w:rPr>
          <w:spacing w:val="0"/>
          <w:w w:val="100"/>
          <w:position w:val="0"/>
          <w:shd w:val="clear" w:color="auto" w:fill="auto"/>
          <w:lang w:val="ru-RU" w:eastAsia="ru-RU" w:bidi="ru-RU"/>
        </w:rPr>
        <w:t>Результаты ультразвуковой томографии в режимах серой шкалы, цветового допплеровского картирования и\или энергетического допплера с выявлением тенденции к уменьшению размеров зоны лизиса, значительным снижением интенсив</w:t>
        <w:softHyphen/>
        <w:t>ности васкуляризации данной зоны, включая пе</w:t>
        <w:softHyphen/>
        <w:t>рифокальные отделы.</w:t>
      </w:r>
    </w:p>
    <w:p>
      <w:pPr>
        <w:pStyle w:val="Style13"/>
        <w:keepNext w:val="0"/>
        <w:keepLines w:val="0"/>
        <w:widowControl w:val="0"/>
        <w:shd w:val="clear" w:color="auto" w:fill="auto"/>
        <w:bidi w:val="0"/>
        <w:spacing w:before="0" w:after="0"/>
        <w:ind w:left="0" w:right="0"/>
        <w:jc w:val="both"/>
      </w:pPr>
      <w:r>
        <w:rPr>
          <w:spacing w:val="0"/>
          <w:w w:val="100"/>
          <w:position w:val="0"/>
          <w:shd w:val="clear" w:color="auto" w:fill="auto"/>
          <w:lang w:val="ru-RU" w:eastAsia="ru-RU" w:bidi="ru-RU"/>
        </w:rPr>
        <w:t>При наличии автономных функционирую</w:t>
        <w:softHyphen/>
        <w:t>щих узлов и токсических аденом лечение счита</w:t>
        <w:softHyphen/>
        <w:t>ется эффективным, если исчезают клинические и лабораторные проявления гипертиреоза в те</w:t>
        <w:softHyphen/>
        <w:t xml:space="preserve">чении 1-3 месяцев после курса малоинвазивного лизиса. Как правило, при исследовании значений фракций </w:t>
      </w:r>
      <w:r>
        <w:rPr>
          <w:spacing w:val="0"/>
          <w:w w:val="100"/>
          <w:position w:val="0"/>
          <w:shd w:val="clear" w:color="auto" w:fill="auto"/>
          <w:lang w:val="en-US" w:eastAsia="en-US" w:bidi="en-US"/>
        </w:rPr>
        <w:t>FT</w:t>
      </w:r>
      <w:r>
        <w:rPr>
          <w:spacing w:val="0"/>
          <w:w w:val="100"/>
          <w:position w:val="0"/>
          <w:sz w:val="11"/>
          <w:szCs w:val="11"/>
          <w:shd w:val="clear" w:color="auto" w:fill="auto"/>
          <w:lang w:val="en-US" w:eastAsia="en-US" w:bidi="en-US"/>
        </w:rPr>
        <w:t xml:space="preserve">3 </w:t>
      </w:r>
      <w:r>
        <w:rPr>
          <w:spacing w:val="0"/>
          <w:w w:val="100"/>
          <w:position w:val="0"/>
          <w:shd w:val="clear" w:color="auto" w:fill="auto"/>
          <w:lang w:val="ru-RU" w:eastAsia="ru-RU" w:bidi="ru-RU"/>
        </w:rPr>
        <w:t xml:space="preserve">и </w:t>
      </w:r>
      <w:r>
        <w:rPr>
          <w:spacing w:val="0"/>
          <w:w w:val="100"/>
          <w:position w:val="0"/>
          <w:shd w:val="clear" w:color="auto" w:fill="auto"/>
          <w:lang w:val="en-US" w:eastAsia="en-US" w:bidi="en-US"/>
        </w:rPr>
        <w:t>FT</w:t>
      </w:r>
      <w:r>
        <w:rPr>
          <w:spacing w:val="0"/>
          <w:w w:val="100"/>
          <w:position w:val="0"/>
          <w:sz w:val="11"/>
          <w:szCs w:val="11"/>
          <w:shd w:val="clear" w:color="auto" w:fill="auto"/>
          <w:lang w:val="en-US" w:eastAsia="en-US" w:bidi="en-US"/>
        </w:rPr>
        <w:t>4</w:t>
      </w:r>
      <w:r>
        <w:rPr>
          <w:spacing w:val="0"/>
          <w:w w:val="100"/>
          <w:position w:val="0"/>
          <w:shd w:val="clear" w:color="auto" w:fill="auto"/>
          <w:lang w:val="en-US" w:eastAsia="en-US" w:bidi="en-US"/>
        </w:rPr>
        <w:t xml:space="preserve">» </w:t>
      </w:r>
      <w:r>
        <w:rPr>
          <w:spacing w:val="0"/>
          <w:w w:val="100"/>
          <w:position w:val="0"/>
          <w:shd w:val="clear" w:color="auto" w:fill="auto"/>
          <w:lang w:val="ru-RU" w:eastAsia="ru-RU" w:bidi="ru-RU"/>
        </w:rPr>
        <w:t>определяемых через 2—4 не</w:t>
        <w:softHyphen/>
        <w:t>дели после манипуляции, показатели должны нормализоваться,а показатели ТТГ увеличиться до нормы.</w:t>
      </w:r>
    </w:p>
    <w:p>
      <w:pPr>
        <w:pStyle w:val="Style13"/>
        <w:keepNext w:val="0"/>
        <w:keepLines w:val="0"/>
        <w:widowControl w:val="0"/>
        <w:shd w:val="clear" w:color="auto" w:fill="auto"/>
        <w:bidi w:val="0"/>
        <w:spacing w:before="0" w:after="240"/>
        <w:ind w:left="0" w:right="0"/>
        <w:jc w:val="both"/>
      </w:pPr>
      <w:r>
        <w:rPr>
          <w:spacing w:val="0"/>
          <w:w w:val="100"/>
          <w:position w:val="0"/>
          <w:shd w:val="clear" w:color="auto" w:fill="auto"/>
          <w:lang w:val="ru-RU" w:eastAsia="ru-RU" w:bidi="ru-RU"/>
        </w:rPr>
        <w:t>По данным сцинтиграфии , после лечения ЭХЛ токсической аденомы через 1-3 месяца долж</w:t>
        <w:softHyphen/>
        <w:t>но отмечаться подавление функции «горячих» зон и появление «холодной» зоны, по размерам превосходящей исходный размер очага.</w:t>
      </w:r>
    </w:p>
    <w:p>
      <w:pPr>
        <w:pStyle w:val="Style13"/>
        <w:keepNext w:val="0"/>
        <w:keepLines w:val="0"/>
        <w:widowControl w:val="0"/>
        <w:shd w:val="clear" w:color="auto" w:fill="auto"/>
        <w:bidi w:val="0"/>
        <w:spacing w:before="0" w:after="0"/>
        <w:ind w:left="0" w:right="0"/>
        <w:jc w:val="both"/>
      </w:pPr>
      <w:r>
        <w:rPr>
          <w:spacing w:val="0"/>
          <w:w w:val="100"/>
          <w:position w:val="0"/>
          <w:shd w:val="clear" w:color="auto" w:fill="auto"/>
          <w:lang w:val="ru-RU" w:eastAsia="ru-RU" w:bidi="ru-RU"/>
        </w:rPr>
        <w:t>Алгоритм ведения больных с очаговыми до</w:t>
        <w:softHyphen/>
        <w:t>брокачественными поражениями щитовидной железы должен соответствовать Клиническим ре</w:t>
        <w:softHyphen/>
        <w:t>комендациям Российской ассоциации эндокри</w:t>
        <w:softHyphen/>
        <w:t>нологов и последним клиническим рекоменда</w:t>
        <w:softHyphen/>
        <w:t>циям [11,14,17,23,35]. Необходим комплекс взаи</w:t>
        <w:softHyphen/>
        <w:t>мосвязанных лабораторно-инструментальных об</w:t>
        <w:softHyphen/>
        <w:t>следований на до-, интра- и послеоперационном этапах.</w:t>
      </w:r>
    </w:p>
    <w:p>
      <w:pPr>
        <w:pStyle w:val="Style13"/>
        <w:keepNext w:val="0"/>
        <w:keepLines w:val="0"/>
        <w:widowControl w:val="0"/>
        <w:numPr>
          <w:ilvl w:val="0"/>
          <w:numId w:val="319"/>
        </w:numPr>
        <w:shd w:val="clear" w:color="auto" w:fill="auto"/>
        <w:tabs>
          <w:tab w:pos="642" w:val="left"/>
        </w:tabs>
        <w:bidi w:val="0"/>
        <w:spacing w:before="0" w:after="0"/>
        <w:ind w:left="0" w:right="0"/>
        <w:jc w:val="both"/>
      </w:pPr>
      <w:r>
        <w:rPr>
          <w:b/>
          <w:bCs/>
          <w:spacing w:val="0"/>
          <w:w w:val="100"/>
          <w:position w:val="0"/>
          <w:shd w:val="clear" w:color="auto" w:fill="auto"/>
          <w:lang w:val="ru-RU" w:eastAsia="ru-RU" w:bidi="ru-RU"/>
        </w:rPr>
        <w:t>.Дооперационные</w:t>
      </w:r>
      <w:r>
        <w:rPr>
          <w:spacing w:val="0"/>
          <w:w w:val="100"/>
          <w:position w:val="0"/>
          <w:shd w:val="clear" w:color="auto" w:fill="auto"/>
          <w:lang w:val="ru-RU" w:eastAsia="ru-RU" w:bidi="ru-RU"/>
        </w:rPr>
        <w:t>:</w:t>
      </w:r>
    </w:p>
    <w:p>
      <w:pPr>
        <w:pStyle w:val="Style13"/>
        <w:keepNext w:val="0"/>
        <w:keepLines w:val="0"/>
        <w:widowControl w:val="0"/>
        <w:shd w:val="clear" w:color="auto" w:fill="auto"/>
        <w:bidi w:val="0"/>
        <w:spacing w:before="0" w:after="40"/>
        <w:ind w:left="0" w:right="0"/>
        <w:jc w:val="both"/>
      </w:pPr>
      <w:r>
        <w:rPr>
          <w:spacing w:val="0"/>
          <w:w w:val="100"/>
          <w:position w:val="0"/>
          <w:shd w:val="clear" w:color="auto" w:fill="auto"/>
          <w:lang w:val="ru-RU" w:eastAsia="ru-RU" w:bidi="ru-RU"/>
        </w:rPr>
        <w:t>а.основные:</w:t>
      </w:r>
    </w:p>
    <w:p>
      <w:pPr>
        <w:pStyle w:val="Style13"/>
        <w:keepNext w:val="0"/>
        <w:keepLines w:val="0"/>
        <w:widowControl w:val="0"/>
        <w:numPr>
          <w:ilvl w:val="0"/>
          <w:numId w:val="321"/>
        </w:numPr>
        <w:shd w:val="clear" w:color="auto" w:fill="auto"/>
        <w:tabs>
          <w:tab w:pos="586" w:val="left"/>
        </w:tabs>
        <w:bidi w:val="0"/>
        <w:spacing w:before="0" w:after="0"/>
        <w:ind w:left="0" w:right="0"/>
        <w:jc w:val="both"/>
      </w:pPr>
      <w:r>
        <w:rPr>
          <w:spacing w:val="0"/>
          <w:w w:val="100"/>
          <w:position w:val="0"/>
          <w:shd w:val="clear" w:color="auto" w:fill="auto"/>
          <w:lang w:val="ru-RU" w:eastAsia="ru-RU" w:bidi="ru-RU"/>
        </w:rPr>
        <w:t>УЗ-исследование в режимах серой шкалы, цветового допплеровского картирования и\или энергетического допплера;</w:t>
      </w:r>
    </w:p>
    <w:p>
      <w:pPr>
        <w:pStyle w:val="Style13"/>
        <w:keepNext w:val="0"/>
        <w:keepLines w:val="0"/>
        <w:widowControl w:val="0"/>
        <w:numPr>
          <w:ilvl w:val="0"/>
          <w:numId w:val="321"/>
        </w:numPr>
        <w:shd w:val="clear" w:color="auto" w:fill="auto"/>
        <w:tabs>
          <w:tab w:pos="591" w:val="left"/>
        </w:tabs>
        <w:bidi w:val="0"/>
        <w:spacing w:before="0" w:after="0"/>
        <w:ind w:left="0" w:right="0"/>
        <w:jc w:val="both"/>
      </w:pPr>
      <w:r>
        <w:rPr>
          <w:spacing w:val="0"/>
          <w:w w:val="100"/>
          <w:position w:val="0"/>
          <w:shd w:val="clear" w:color="auto" w:fill="auto"/>
          <w:lang w:val="ru-RU" w:eastAsia="ru-RU" w:bidi="ru-RU"/>
        </w:rPr>
        <w:t>тонкоигольная пункционная биопсия под УЗ-контролем;</w:t>
      </w:r>
    </w:p>
    <w:p>
      <w:pPr>
        <w:pStyle w:val="Style13"/>
        <w:keepNext w:val="0"/>
        <w:keepLines w:val="0"/>
        <w:widowControl w:val="0"/>
        <w:numPr>
          <w:ilvl w:val="0"/>
          <w:numId w:val="321"/>
        </w:numPr>
        <w:shd w:val="clear" w:color="auto" w:fill="auto"/>
        <w:tabs>
          <w:tab w:pos="591" w:val="left"/>
        </w:tabs>
        <w:bidi w:val="0"/>
        <w:spacing w:before="0" w:after="0"/>
        <w:ind w:left="0" w:right="0"/>
        <w:jc w:val="both"/>
      </w:pPr>
      <w:r>
        <w:rPr>
          <w:spacing w:val="0"/>
          <w:w w:val="100"/>
          <w:position w:val="0"/>
          <w:shd w:val="clear" w:color="auto" w:fill="auto"/>
          <w:lang w:val="ru-RU" w:eastAsia="ru-RU" w:bidi="ru-RU"/>
        </w:rPr>
        <w:t>определение уровня тиреоидных гормонов и ТТГ;</w:t>
      </w:r>
    </w:p>
    <w:p>
      <w:pPr>
        <w:pStyle w:val="Style13"/>
        <w:keepNext w:val="0"/>
        <w:keepLines w:val="0"/>
        <w:widowControl w:val="0"/>
        <w:shd w:val="clear" w:color="auto" w:fill="auto"/>
        <w:bidi w:val="0"/>
        <w:spacing w:before="0" w:after="0"/>
        <w:ind w:left="0" w:right="0"/>
        <w:jc w:val="both"/>
      </w:pPr>
      <w:r>
        <w:rPr>
          <w:spacing w:val="0"/>
          <w:w w:val="100"/>
          <w:position w:val="0"/>
          <w:shd w:val="clear" w:color="auto" w:fill="auto"/>
          <w:lang w:val="ru-RU" w:eastAsia="ru-RU" w:bidi="ru-RU"/>
        </w:rPr>
        <w:t>Б.дополнительные:</w:t>
      </w:r>
    </w:p>
    <w:p>
      <w:pPr>
        <w:pStyle w:val="Style13"/>
        <w:keepNext w:val="0"/>
        <w:keepLines w:val="0"/>
        <w:widowControl w:val="0"/>
        <w:numPr>
          <w:ilvl w:val="0"/>
          <w:numId w:val="321"/>
        </w:numPr>
        <w:shd w:val="clear" w:color="auto" w:fill="auto"/>
        <w:tabs>
          <w:tab w:pos="577" w:val="left"/>
        </w:tabs>
        <w:bidi w:val="0"/>
        <w:spacing w:before="0" w:after="240"/>
        <w:ind w:left="0" w:right="0"/>
        <w:jc w:val="both"/>
      </w:pPr>
      <w:r>
        <w:rPr>
          <w:spacing w:val="0"/>
          <w:w w:val="100"/>
          <w:position w:val="0"/>
          <w:shd w:val="clear" w:color="auto" w:fill="auto"/>
          <w:lang w:val="ru-RU" w:eastAsia="ru-RU" w:bidi="ru-RU"/>
        </w:rPr>
        <w:t>определение титра антитиреоидных анти</w:t>
        <w:softHyphen/>
        <w:t>тел;</w:t>
      </w:r>
    </w:p>
    <w:p>
      <w:pPr>
        <w:pStyle w:val="Style13"/>
        <w:keepNext w:val="0"/>
        <w:keepLines w:val="0"/>
        <w:widowControl w:val="0"/>
        <w:numPr>
          <w:ilvl w:val="0"/>
          <w:numId w:val="321"/>
        </w:numPr>
        <w:shd w:val="clear" w:color="auto" w:fill="auto"/>
        <w:tabs>
          <w:tab w:pos="876" w:val="left"/>
        </w:tabs>
        <w:bidi w:val="0"/>
        <w:spacing w:before="0" w:after="0"/>
        <w:ind w:left="0" w:right="0"/>
        <w:jc w:val="both"/>
      </w:pPr>
      <w:r>
        <w:rPr>
          <w:spacing w:val="0"/>
          <w:w w:val="100"/>
          <w:position w:val="0"/>
          <w:shd w:val="clear" w:color="auto" w:fill="auto"/>
          <w:lang w:val="ru-RU" w:eastAsia="ru-RU" w:bidi="ru-RU"/>
        </w:rPr>
        <w:t xml:space="preserve">сканирование с </w:t>
      </w:r>
      <w:r>
        <w:rPr>
          <w:spacing w:val="0"/>
          <w:w w:val="100"/>
          <w:position w:val="0"/>
          <w:shd w:val="clear" w:color="auto" w:fill="auto"/>
          <w:vertAlign w:val="superscript"/>
          <w:lang w:val="ru-RU" w:eastAsia="ru-RU" w:bidi="ru-RU"/>
        </w:rPr>
        <w:t>131</w:t>
      </w:r>
      <w:r>
        <w:rPr>
          <w:spacing w:val="0"/>
          <w:w w:val="100"/>
          <w:position w:val="0"/>
          <w:shd w:val="clear" w:color="auto" w:fill="auto"/>
          <w:lang w:val="ru-RU" w:eastAsia="ru-RU" w:bidi="ru-RU"/>
        </w:rPr>
        <w:t xml:space="preserve"> </w:t>
      </w:r>
      <w:r>
        <w:rPr>
          <w:spacing w:val="0"/>
          <w:w w:val="100"/>
          <w:position w:val="0"/>
          <w:shd w:val="clear" w:color="auto" w:fill="auto"/>
          <w:lang w:val="en-US" w:eastAsia="en-US" w:bidi="en-US"/>
        </w:rPr>
        <w:t>I;</w:t>
      </w:r>
    </w:p>
    <w:p>
      <w:pPr>
        <w:pStyle w:val="Style13"/>
        <w:keepNext w:val="0"/>
        <w:keepLines w:val="0"/>
        <w:widowControl w:val="0"/>
        <w:numPr>
          <w:ilvl w:val="0"/>
          <w:numId w:val="321"/>
        </w:numPr>
        <w:shd w:val="clear" w:color="auto" w:fill="auto"/>
        <w:tabs>
          <w:tab w:pos="876" w:val="left"/>
        </w:tabs>
        <w:bidi w:val="0"/>
        <w:spacing w:before="0" w:after="0"/>
        <w:ind w:left="0" w:right="0"/>
        <w:jc w:val="both"/>
      </w:pPr>
      <w:r>
        <w:rPr>
          <w:spacing w:val="0"/>
          <w:w w:val="100"/>
          <w:position w:val="0"/>
          <w:shd w:val="clear" w:color="auto" w:fill="auto"/>
          <w:lang w:val="ru-RU" w:eastAsia="ru-RU" w:bidi="ru-RU"/>
        </w:rPr>
        <w:t>КТ и МРТ по показаниям;</w:t>
      </w:r>
    </w:p>
    <w:p>
      <w:pPr>
        <w:pStyle w:val="Style13"/>
        <w:keepNext w:val="0"/>
        <w:keepLines w:val="0"/>
        <w:widowControl w:val="0"/>
        <w:numPr>
          <w:ilvl w:val="0"/>
          <w:numId w:val="321"/>
        </w:numPr>
        <w:shd w:val="clear" w:color="auto" w:fill="auto"/>
        <w:tabs>
          <w:tab w:pos="599" w:val="left"/>
        </w:tabs>
        <w:bidi w:val="0"/>
        <w:spacing w:before="0" w:after="0"/>
        <w:ind w:left="0" w:right="0"/>
        <w:jc w:val="both"/>
      </w:pPr>
      <w:r>
        <w:rPr>
          <w:spacing w:val="0"/>
          <w:w w:val="100"/>
          <w:position w:val="0"/>
          <w:shd w:val="clear" w:color="auto" w:fill="auto"/>
          <w:lang w:val="ru-RU" w:eastAsia="ru-RU" w:bidi="ru-RU"/>
        </w:rPr>
        <w:t>трепан-биопсия под УЗ-_контролем (по по</w:t>
        <w:softHyphen/>
        <w:t>казаниям).</w:t>
      </w:r>
    </w:p>
    <w:p>
      <w:pPr>
        <w:pStyle w:val="Style13"/>
        <w:keepNext w:val="0"/>
        <w:keepLines w:val="0"/>
        <w:widowControl w:val="0"/>
        <w:numPr>
          <w:ilvl w:val="0"/>
          <w:numId w:val="319"/>
        </w:numPr>
        <w:shd w:val="clear" w:color="auto" w:fill="auto"/>
        <w:tabs>
          <w:tab w:pos="655" w:val="left"/>
        </w:tabs>
        <w:bidi w:val="0"/>
        <w:spacing w:before="0" w:after="0"/>
        <w:ind w:left="0" w:right="0"/>
        <w:jc w:val="both"/>
      </w:pPr>
      <w:r>
        <w:rPr>
          <w:b/>
          <w:bCs/>
          <w:spacing w:val="0"/>
          <w:w w:val="100"/>
          <w:position w:val="0"/>
          <w:shd w:val="clear" w:color="auto" w:fill="auto"/>
          <w:lang w:val="ru-RU" w:eastAsia="ru-RU" w:bidi="ru-RU"/>
        </w:rPr>
        <w:t>.Интраоперационные</w:t>
      </w:r>
      <w:r>
        <w:rPr>
          <w:spacing w:val="0"/>
          <w:w w:val="100"/>
          <w:position w:val="0"/>
          <w:shd w:val="clear" w:color="auto" w:fill="auto"/>
          <w:lang w:val="ru-RU" w:eastAsia="ru-RU" w:bidi="ru-RU"/>
        </w:rPr>
        <w:t>:</w:t>
      </w:r>
    </w:p>
    <w:p>
      <w:pPr>
        <w:pStyle w:val="Style13"/>
        <w:keepNext w:val="0"/>
        <w:keepLines w:val="0"/>
        <w:widowControl w:val="0"/>
        <w:numPr>
          <w:ilvl w:val="0"/>
          <w:numId w:val="323"/>
        </w:numPr>
        <w:shd w:val="clear" w:color="auto" w:fill="auto"/>
        <w:tabs>
          <w:tab w:pos="604" w:val="left"/>
        </w:tabs>
        <w:bidi w:val="0"/>
        <w:spacing w:before="0" w:after="0"/>
        <w:ind w:left="0" w:right="0"/>
        <w:jc w:val="both"/>
      </w:pPr>
      <w:r>
        <w:rPr>
          <w:spacing w:val="0"/>
          <w:w w:val="100"/>
          <w:position w:val="0"/>
          <w:shd w:val="clear" w:color="auto" w:fill="auto"/>
          <w:lang w:val="ru-RU" w:eastAsia="ru-RU" w:bidi="ru-RU"/>
        </w:rPr>
        <w:t>интраоперационное УЗ-исследование в ре</w:t>
        <w:softHyphen/>
        <w:t>жимах серой шкалы, цветового допплеровского картирования и\или энергетического допплера;</w:t>
      </w:r>
    </w:p>
    <w:p>
      <w:pPr>
        <w:pStyle w:val="Style13"/>
        <w:keepNext w:val="0"/>
        <w:keepLines w:val="0"/>
        <w:widowControl w:val="0"/>
        <w:numPr>
          <w:ilvl w:val="0"/>
          <w:numId w:val="323"/>
        </w:numPr>
        <w:shd w:val="clear" w:color="auto" w:fill="auto"/>
        <w:tabs>
          <w:tab w:pos="599" w:val="left"/>
        </w:tabs>
        <w:bidi w:val="0"/>
        <w:spacing w:before="0" w:after="240"/>
        <w:ind w:left="0" w:right="0"/>
        <w:jc w:val="both"/>
      </w:pPr>
      <w:r>
        <w:rPr>
          <w:spacing w:val="0"/>
          <w:w w:val="100"/>
          <w:position w:val="0"/>
          <w:shd w:val="clear" w:color="auto" w:fill="auto"/>
          <w:lang w:val="ru-RU" w:eastAsia="ru-RU" w:bidi="ru-RU"/>
        </w:rPr>
        <w:t>срочное цитологическое исследование аспи</w:t>
        <w:softHyphen/>
        <w:t>рата в зоне лизиса (гистологическое исследование по показаниям).</w:t>
      </w:r>
    </w:p>
    <w:p>
      <w:pPr>
        <w:pStyle w:val="Style13"/>
        <w:keepNext w:val="0"/>
        <w:keepLines w:val="0"/>
        <w:widowControl w:val="0"/>
        <w:shd w:val="clear" w:color="auto" w:fill="auto"/>
        <w:bidi w:val="0"/>
        <w:spacing w:before="0" w:after="0"/>
        <w:ind w:left="0" w:right="0"/>
        <w:jc w:val="both"/>
      </w:pPr>
      <w:r>
        <w:rPr>
          <w:b/>
          <w:bCs/>
          <w:spacing w:val="0"/>
          <w:w w:val="100"/>
          <w:position w:val="0"/>
          <w:shd w:val="clear" w:color="auto" w:fill="auto"/>
          <w:lang w:val="ru-RU" w:eastAsia="ru-RU" w:bidi="ru-RU"/>
        </w:rPr>
        <w:t>З.Послеоперационные</w:t>
      </w:r>
      <w:r>
        <w:rPr>
          <w:spacing w:val="0"/>
          <w:w w:val="100"/>
          <w:position w:val="0"/>
          <w:shd w:val="clear" w:color="auto" w:fill="auto"/>
          <w:lang w:val="ru-RU" w:eastAsia="ru-RU" w:bidi="ru-RU"/>
        </w:rPr>
        <w:t>:</w:t>
      </w:r>
    </w:p>
    <w:p>
      <w:pPr>
        <w:pStyle w:val="Style13"/>
        <w:keepNext w:val="0"/>
        <w:keepLines w:val="0"/>
        <w:widowControl w:val="0"/>
        <w:shd w:val="clear" w:color="auto" w:fill="auto"/>
        <w:bidi w:val="0"/>
        <w:spacing w:before="0" w:after="0"/>
        <w:ind w:left="0" w:right="0"/>
        <w:jc w:val="both"/>
      </w:pPr>
      <w:r>
        <w:rPr>
          <w:spacing w:val="0"/>
          <w:w w:val="100"/>
          <w:position w:val="0"/>
          <w:shd w:val="clear" w:color="auto" w:fill="auto"/>
          <w:lang w:val="ru-RU" w:eastAsia="ru-RU" w:bidi="ru-RU"/>
        </w:rPr>
        <w:t>А.основные:</w:t>
      </w:r>
    </w:p>
    <w:p>
      <w:pPr>
        <w:pStyle w:val="Style13"/>
        <w:keepNext w:val="0"/>
        <w:keepLines w:val="0"/>
        <w:widowControl w:val="0"/>
        <w:numPr>
          <w:ilvl w:val="0"/>
          <w:numId w:val="323"/>
        </w:numPr>
        <w:shd w:val="clear" w:color="auto" w:fill="auto"/>
        <w:tabs>
          <w:tab w:pos="599" w:val="left"/>
        </w:tabs>
        <w:bidi w:val="0"/>
        <w:spacing w:before="0" w:after="0"/>
        <w:ind w:left="0" w:right="0"/>
        <w:jc w:val="both"/>
      </w:pPr>
      <w:r>
        <w:rPr>
          <w:spacing w:val="0"/>
          <w:w w:val="100"/>
          <w:position w:val="0"/>
          <w:shd w:val="clear" w:color="auto" w:fill="auto"/>
          <w:lang w:val="ru-RU" w:eastAsia="ru-RU" w:bidi="ru-RU"/>
        </w:rPr>
        <w:t>УЗ-исследование в режимах серой шкалы, цветового допплеровского картирования и\или энергетического допплера 5-10-15-25 дней,1-2-3-6- 9-12 месяцев, далее по показаниям;</w:t>
      </w:r>
    </w:p>
    <w:p>
      <w:pPr>
        <w:pStyle w:val="Style13"/>
        <w:keepNext w:val="0"/>
        <w:keepLines w:val="0"/>
        <w:widowControl w:val="0"/>
        <w:numPr>
          <w:ilvl w:val="0"/>
          <w:numId w:val="323"/>
        </w:numPr>
        <w:shd w:val="clear" w:color="auto" w:fill="auto"/>
        <w:tabs>
          <w:tab w:pos="599" w:val="left"/>
        </w:tabs>
        <w:bidi w:val="0"/>
        <w:spacing w:before="0" w:after="0"/>
        <w:ind w:left="0" w:right="0"/>
        <w:jc w:val="both"/>
      </w:pPr>
      <w:r>
        <w:rPr>
          <w:spacing w:val="0"/>
          <w:w w:val="100"/>
          <w:position w:val="0"/>
          <w:shd w:val="clear" w:color="auto" w:fill="auto"/>
          <w:lang w:val="ru-RU" w:eastAsia="ru-RU" w:bidi="ru-RU"/>
        </w:rPr>
        <w:t>- тонкоигольная пункционная биопсия под УЗ-контролем через 15 и 30 дней, далее по пока</w:t>
        <w:softHyphen/>
        <w:t>заниям;</w:t>
      </w:r>
    </w:p>
    <w:p>
      <w:pPr>
        <w:pStyle w:val="Style13"/>
        <w:keepNext w:val="0"/>
        <w:keepLines w:val="0"/>
        <w:widowControl w:val="0"/>
        <w:numPr>
          <w:ilvl w:val="0"/>
          <w:numId w:val="323"/>
        </w:numPr>
        <w:shd w:val="clear" w:color="auto" w:fill="auto"/>
        <w:tabs>
          <w:tab w:pos="595" w:val="left"/>
        </w:tabs>
        <w:bidi w:val="0"/>
        <w:spacing w:before="0" w:after="0"/>
        <w:ind w:left="0" w:right="0"/>
        <w:jc w:val="both"/>
      </w:pPr>
      <w:r>
        <w:rPr>
          <w:spacing w:val="0"/>
          <w:w w:val="100"/>
          <w:position w:val="0"/>
          <w:shd w:val="clear" w:color="auto" w:fill="auto"/>
          <w:lang w:val="ru-RU" w:eastAsia="ru-RU" w:bidi="ru-RU"/>
        </w:rPr>
        <w:t>определение уровня тиреоидных гормонов, антител и ТТГ через 1-2-3-6-12 месяцев, далее по показаниям;</w:t>
      </w:r>
    </w:p>
    <w:p>
      <w:pPr>
        <w:pStyle w:val="Style13"/>
        <w:keepNext w:val="0"/>
        <w:keepLines w:val="0"/>
        <w:widowControl w:val="0"/>
        <w:shd w:val="clear" w:color="auto" w:fill="auto"/>
        <w:bidi w:val="0"/>
        <w:spacing w:before="0" w:after="0"/>
        <w:ind w:left="0" w:right="0"/>
        <w:jc w:val="both"/>
      </w:pPr>
      <w:r>
        <w:rPr>
          <w:spacing w:val="0"/>
          <w:w w:val="100"/>
          <w:position w:val="0"/>
          <w:shd w:val="clear" w:color="auto" w:fill="auto"/>
          <w:lang w:val="ru-RU" w:eastAsia="ru-RU" w:bidi="ru-RU"/>
        </w:rPr>
        <w:t>Б.дополнительные:</w:t>
      </w:r>
    </w:p>
    <w:p>
      <w:pPr>
        <w:pStyle w:val="Style13"/>
        <w:keepNext w:val="0"/>
        <w:keepLines w:val="0"/>
        <w:widowControl w:val="0"/>
        <w:numPr>
          <w:ilvl w:val="0"/>
          <w:numId w:val="323"/>
        </w:numPr>
        <w:shd w:val="clear" w:color="auto" w:fill="auto"/>
        <w:tabs>
          <w:tab w:pos="599" w:val="left"/>
        </w:tabs>
        <w:bidi w:val="0"/>
        <w:spacing w:before="0" w:after="0"/>
        <w:ind w:left="0" w:right="0"/>
        <w:jc w:val="both"/>
      </w:pPr>
      <w:r>
        <w:rPr>
          <w:spacing w:val="0"/>
          <w:w w:val="100"/>
          <w:position w:val="0"/>
          <w:shd w:val="clear" w:color="auto" w:fill="auto"/>
          <w:lang w:val="ru-RU" w:eastAsia="ru-RU" w:bidi="ru-RU"/>
        </w:rPr>
        <w:t>трепан-биопсия под УЗ-_контролем (по по</w:t>
        <w:softHyphen/>
        <w:t>казаниям);</w:t>
      </w:r>
    </w:p>
    <w:p>
      <w:pPr>
        <w:pStyle w:val="Style13"/>
        <w:keepNext w:val="0"/>
        <w:keepLines w:val="0"/>
        <w:widowControl w:val="0"/>
        <w:numPr>
          <w:ilvl w:val="0"/>
          <w:numId w:val="323"/>
        </w:numPr>
        <w:shd w:val="clear" w:color="auto" w:fill="auto"/>
        <w:tabs>
          <w:tab w:pos="595" w:val="left"/>
        </w:tabs>
        <w:bidi w:val="0"/>
        <w:spacing w:before="0" w:after="0"/>
        <w:ind w:left="0" w:right="0"/>
        <w:jc w:val="both"/>
      </w:pPr>
      <w:r>
        <w:rPr>
          <w:spacing w:val="0"/>
          <w:w w:val="100"/>
          <w:position w:val="0"/>
          <w:shd w:val="clear" w:color="auto" w:fill="auto"/>
          <w:lang w:val="ru-RU" w:eastAsia="ru-RU" w:bidi="ru-RU"/>
        </w:rPr>
        <w:t>иммуногистохимическое исследование ги</w:t>
        <w:softHyphen/>
        <w:t>стологического препарата, полученного при трепан-биопсии;</w:t>
      </w:r>
    </w:p>
    <w:p>
      <w:pPr>
        <w:pStyle w:val="Style13"/>
        <w:keepNext w:val="0"/>
        <w:keepLines w:val="0"/>
        <w:widowControl w:val="0"/>
        <w:numPr>
          <w:ilvl w:val="0"/>
          <w:numId w:val="323"/>
        </w:numPr>
        <w:shd w:val="clear" w:color="auto" w:fill="auto"/>
        <w:tabs>
          <w:tab w:pos="595" w:val="left"/>
        </w:tabs>
        <w:bidi w:val="0"/>
        <w:spacing w:before="0" w:after="240"/>
        <w:ind w:left="0" w:right="0"/>
        <w:jc w:val="both"/>
      </w:pPr>
      <w:r>
        <w:rPr>
          <w:spacing w:val="0"/>
          <w:w w:val="100"/>
          <w:position w:val="0"/>
          <w:shd w:val="clear" w:color="auto" w:fill="auto"/>
          <w:lang w:val="ru-RU" w:eastAsia="ru-RU" w:bidi="ru-RU"/>
        </w:rPr>
        <w:t xml:space="preserve">сканирование с </w:t>
      </w:r>
      <w:r>
        <w:rPr>
          <w:spacing w:val="0"/>
          <w:w w:val="100"/>
          <w:position w:val="0"/>
          <w:shd w:val="clear" w:color="auto" w:fill="auto"/>
          <w:vertAlign w:val="superscript"/>
          <w:lang w:val="ru-RU" w:eastAsia="ru-RU" w:bidi="ru-RU"/>
        </w:rPr>
        <w:t>131</w:t>
      </w:r>
      <w:r>
        <w:rPr>
          <w:spacing w:val="0"/>
          <w:w w:val="100"/>
          <w:position w:val="0"/>
          <w:shd w:val="clear" w:color="auto" w:fill="auto"/>
          <w:lang w:val="ru-RU" w:eastAsia="ru-RU" w:bidi="ru-RU"/>
        </w:rPr>
        <w:t xml:space="preserve"> I через 6-18 месяцев, далее по показаниям.</w:t>
      </w:r>
    </w:p>
    <w:p>
      <w:pPr>
        <w:pStyle w:val="Style13"/>
        <w:keepNext w:val="0"/>
        <w:keepLines w:val="0"/>
        <w:widowControl w:val="0"/>
        <w:shd w:val="clear" w:color="auto" w:fill="auto"/>
        <w:bidi w:val="0"/>
        <w:spacing w:before="0" w:after="240"/>
        <w:ind w:left="0" w:right="0"/>
        <w:jc w:val="both"/>
      </w:pPr>
      <w:r>
        <w:rPr>
          <w:spacing w:val="0"/>
          <w:w w:val="100"/>
          <w:position w:val="0"/>
          <w:shd w:val="clear" w:color="auto" w:fill="auto"/>
          <w:lang w:val="ru-RU" w:eastAsia="ru-RU" w:bidi="ru-RU"/>
        </w:rPr>
        <w:t>Принципиальным в этом алгоритме считаем проводить тонкоигольную пункционную биоп</w:t>
        <w:softHyphen/>
        <w:t>сию только под УЗ-контролем из всех зон очагово</w:t>
        <w:softHyphen/>
        <w:t>го поражения, имеющего различную ультразвуко</w:t>
        <w:softHyphen/>
        <w:t>вую или гемодинамическую структуру (оптималь</w:t>
        <w:softHyphen/>
        <w:t>но 4-6 точек). «Слепая» пункция диагностически исчерпала себя и должна остаться как история медицины в 20 веке. Так же принципиально нали</w:t>
        <w:softHyphen/>
        <w:t>чие на до- и интраоперационном этапах ультра</w:t>
        <w:softHyphen/>
        <w:t>звукового оборудования с режимами серой шка</w:t>
        <w:softHyphen/>
        <w:t>лы, цветового допплеровского картирования и\ или энергетического допплера, работающих в ду</w:t>
        <w:softHyphen/>
        <w:t>плексном и триплексном режимах. Эти аппараты должны быть мобильными, что бы до- , интра- и послеоперационный УЗ-мониторинг проводился на одном оборудовании. (Рис.12). На доопераци- онном этапе важна оценка УЗ-семиотики и дан</w:t>
        <w:softHyphen/>
        <w:t>ных цитологического исследования (Рис.13,14,15).</w:t>
      </w:r>
    </w:p>
    <w:p>
      <w:pPr>
        <w:pStyle w:val="Style13"/>
        <w:keepNext w:val="0"/>
        <w:keepLines w:val="0"/>
        <w:widowControl w:val="0"/>
        <w:shd w:val="clear" w:color="auto" w:fill="auto"/>
        <w:bidi w:val="0"/>
        <w:spacing w:before="0" w:after="240"/>
        <w:ind w:left="0" w:right="0"/>
        <w:jc w:val="both"/>
        <w:sectPr>
          <w:footnotePr>
            <w:pos w:val="pageBottom"/>
            <w:numFmt w:val="chicago"/>
            <w:numStart w:val="1"/>
            <w:numRestart w:val="continuous"/>
            <w15:footnoteColumns w:val="1"/>
          </w:footnotePr>
          <w:type w:val="continuous"/>
          <w:pgSz w:w="11900" w:h="16840"/>
          <w:pgMar w:top="846" w:right="1148" w:bottom="1856" w:left="1051" w:header="0" w:footer="3" w:gutter="0"/>
          <w:cols w:num="2" w:space="214"/>
          <w:noEndnote/>
          <w:rtlGutter w:val="0"/>
          <w:docGrid w:linePitch="360"/>
        </w:sectPr>
      </w:pPr>
      <w:r>
        <w:rPr>
          <w:spacing w:val="0"/>
          <w:w w:val="100"/>
          <w:position w:val="0"/>
          <w:shd w:val="clear" w:color="auto" w:fill="auto"/>
          <w:lang w:val="ru-RU" w:eastAsia="ru-RU" w:bidi="ru-RU"/>
        </w:rPr>
        <w:t>По результатам УЗ-оценки очага во всех слу-</w:t>
      </w:r>
    </w:p>
    <w:p>
      <w:pPr>
        <w:pStyle w:val="Style54"/>
        <w:keepNext w:val="0"/>
        <w:keepLines w:val="0"/>
        <w:framePr w:w="4666" w:h="859" w:wrap="none" w:hAnchor="page" w:x="1281" w:y="3313"/>
        <w:widowControl w:val="0"/>
        <w:shd w:val="clear" w:color="auto" w:fill="auto"/>
        <w:bidi w:val="0"/>
        <w:spacing w:before="0" w:after="0" w:line="240" w:lineRule="auto"/>
        <w:ind w:left="0" w:right="0" w:firstLine="0"/>
        <w:jc w:val="center"/>
        <w:rPr>
          <w:sz w:val="14"/>
          <w:szCs w:val="14"/>
        </w:rPr>
      </w:pPr>
      <w:r>
        <w:rPr>
          <w:spacing w:val="0"/>
          <w:w w:val="100"/>
          <w:position w:val="0"/>
          <w:sz w:val="14"/>
          <w:szCs w:val="14"/>
          <w:shd w:val="clear" w:color="auto" w:fill="auto"/>
          <w:lang w:val="ru-RU" w:eastAsia="ru-RU" w:bidi="ru-RU"/>
        </w:rPr>
        <w:t>Рис. 12 Применение переносного ультразвукового сканера в операционной во время ЭХЛузлового коллоидного зоба. Прибор имеет режимы серой шкалы, цветового допплеровского картирования и энергетического допплера, работающих в дуплексном и триплексном режимах.</w:t>
      </w:r>
    </w:p>
    <w:p>
      <w:pPr>
        <w:pStyle w:val="Style54"/>
        <w:keepNext w:val="0"/>
        <w:keepLines w:val="0"/>
        <w:framePr w:w="4704" w:h="1018" w:wrap="none" w:hAnchor="page" w:x="6220" w:y="3313"/>
        <w:widowControl w:val="0"/>
        <w:shd w:val="clear" w:color="auto" w:fill="auto"/>
        <w:bidi w:val="0"/>
        <w:spacing w:before="0" w:after="0" w:line="240" w:lineRule="auto"/>
        <w:ind w:left="0" w:right="0" w:firstLine="0"/>
        <w:jc w:val="center"/>
        <w:rPr>
          <w:sz w:val="14"/>
          <w:szCs w:val="14"/>
        </w:rPr>
      </w:pPr>
      <w:r>
        <w:rPr>
          <w:spacing w:val="0"/>
          <w:w w:val="100"/>
          <w:position w:val="0"/>
          <w:sz w:val="14"/>
          <w:szCs w:val="14"/>
          <w:shd w:val="clear" w:color="auto" w:fill="auto"/>
          <w:lang w:val="ru-RU" w:eastAsia="ru-RU" w:bidi="ru-RU"/>
        </w:rPr>
        <w:t>Рис. 13.А.Ультразвуковая томограмма коллоидного пролиферирующего зоба в режиме цветового допплеровского картирования: определяется ослабление гемодинамики в центре очага с преобладанием кровотоки по периферии очага; Б.Гистологический препарат: фолликулярный зоб. Окраска гематоксилином и эозином, х 300.</w:t>
      </w:r>
    </w:p>
    <w:p>
      <w:pPr>
        <w:pStyle w:val="Style54"/>
        <w:keepNext w:val="0"/>
        <w:keepLines w:val="0"/>
        <w:framePr w:w="4728" w:h="1018" w:wrap="none" w:hAnchor="page" w:x="1247" w:y="7887"/>
        <w:widowControl w:val="0"/>
        <w:shd w:val="clear" w:color="auto" w:fill="auto"/>
        <w:bidi w:val="0"/>
        <w:spacing w:before="0" w:after="0" w:line="240" w:lineRule="auto"/>
        <w:ind w:left="0" w:right="0" w:firstLine="0"/>
        <w:jc w:val="center"/>
        <w:rPr>
          <w:sz w:val="14"/>
          <w:szCs w:val="14"/>
        </w:rPr>
      </w:pPr>
      <w:r>
        <w:rPr>
          <w:spacing w:val="0"/>
          <w:w w:val="100"/>
          <w:position w:val="0"/>
          <w:sz w:val="14"/>
          <w:szCs w:val="14"/>
          <w:shd w:val="clear" w:color="auto" w:fill="auto"/>
          <w:lang w:val="ru-RU" w:eastAsia="ru-RU" w:bidi="ru-RU"/>
        </w:rPr>
        <w:t>Рис.14. А.Ультразвуковая томограмма микрофолликулярной аденомы в режиме цветового допплеровского картирования: определяется усиление гемодинамики во всем объеме очага; Б.Гистологический препарат: микрофолликулярная аденома из А-клеток. Окраска гематоксилином и эозином, х 300.</w:t>
      </w:r>
    </w:p>
    <w:p>
      <w:pPr>
        <w:pStyle w:val="Style54"/>
        <w:keepNext w:val="0"/>
        <w:keepLines w:val="0"/>
        <w:framePr w:w="4733" w:h="1022" w:wrap="none" w:hAnchor="page" w:x="6205" w:y="7887"/>
        <w:widowControl w:val="0"/>
        <w:shd w:val="clear" w:color="auto" w:fill="auto"/>
        <w:bidi w:val="0"/>
        <w:spacing w:before="0" w:after="0" w:line="240" w:lineRule="auto"/>
        <w:ind w:left="0" w:right="0" w:firstLine="0"/>
        <w:jc w:val="center"/>
        <w:rPr>
          <w:sz w:val="14"/>
          <w:szCs w:val="14"/>
        </w:rPr>
      </w:pPr>
      <w:r>
        <w:rPr>
          <w:spacing w:val="0"/>
          <w:w w:val="100"/>
          <w:position w:val="0"/>
          <w:sz w:val="14"/>
          <w:szCs w:val="14"/>
          <w:shd w:val="clear" w:color="auto" w:fill="auto"/>
          <w:lang w:val="ru-RU" w:eastAsia="ru-RU" w:bidi="ru-RU"/>
        </w:rPr>
        <w:t>Рис.15. А.Ультразвуковая томограмма микрофолликулярной аденомы в режиме энергетического допплера: определяется неравномерное усиление гемодинамики в очаге ;</w:t>
      </w:r>
    </w:p>
    <w:p>
      <w:pPr>
        <w:pStyle w:val="Style54"/>
        <w:keepNext w:val="0"/>
        <w:keepLines w:val="0"/>
        <w:framePr w:w="4733" w:h="1022" w:wrap="none" w:hAnchor="page" w:x="6205" w:y="7887"/>
        <w:widowControl w:val="0"/>
        <w:shd w:val="clear" w:color="auto" w:fill="auto"/>
        <w:bidi w:val="0"/>
        <w:spacing w:before="0" w:after="0" w:line="240" w:lineRule="auto"/>
        <w:ind w:left="0" w:right="0" w:firstLine="0"/>
        <w:jc w:val="center"/>
        <w:rPr>
          <w:sz w:val="14"/>
          <w:szCs w:val="14"/>
        </w:rPr>
      </w:pPr>
      <w:r>
        <w:rPr>
          <w:spacing w:val="0"/>
          <w:w w:val="100"/>
          <w:position w:val="0"/>
          <w:sz w:val="14"/>
          <w:szCs w:val="14"/>
          <w:shd w:val="clear" w:color="auto" w:fill="auto"/>
          <w:lang w:val="ru-RU" w:eastAsia="ru-RU" w:bidi="ru-RU"/>
        </w:rPr>
        <w:t>Б.Гистологический препарат: микрофолликулярная аденома из А-клеток и фрагмент ее капсулы - получено при трепан- биопсии. Окраска гематоксилином и эозином, х 300.</w:t>
      </w:r>
    </w:p>
    <w:p>
      <w:pPr>
        <w:pStyle w:val="Style54"/>
        <w:keepNext w:val="0"/>
        <w:keepLines w:val="0"/>
        <w:framePr w:w="4699" w:h="1339" w:wrap="none" w:hAnchor="page" w:x="1261" w:y="12466"/>
        <w:widowControl w:val="0"/>
        <w:shd w:val="clear" w:color="auto" w:fill="auto"/>
        <w:bidi w:val="0"/>
        <w:spacing w:before="0" w:after="0" w:line="240" w:lineRule="auto"/>
        <w:ind w:left="0" w:right="0" w:firstLine="0"/>
        <w:jc w:val="center"/>
        <w:rPr>
          <w:sz w:val="14"/>
          <w:szCs w:val="14"/>
        </w:rPr>
      </w:pPr>
      <w:r>
        <w:rPr>
          <w:spacing w:val="0"/>
          <w:w w:val="100"/>
          <w:position w:val="0"/>
          <w:sz w:val="14"/>
          <w:szCs w:val="14"/>
          <w:shd w:val="clear" w:color="auto" w:fill="auto"/>
          <w:lang w:val="ru-RU" w:eastAsia="ru-RU" w:bidi="ru-RU"/>
        </w:rPr>
        <w:t>Рис. 16. Ультразвуковая томограмма коллоидного пролиферирующего зоба в режиме цветового допплеровского картирования: определяется неравномерное усиление кровотока на 8-9 часах на фоне микрокальциноза. Проведена ТАБ- в этой зоне получены единичные атипичные клетки, пациент прооперирован при гистологическом исследовании выявлен микрофокус ( 4 мм) папиллярного рака на фоне фолликулярного коллоидного зоба.</w:t>
      </w:r>
    </w:p>
    <w:p>
      <w:pPr>
        <w:pStyle w:val="Style54"/>
        <w:keepNext w:val="0"/>
        <w:keepLines w:val="0"/>
        <w:framePr w:w="4445" w:h="542" w:wrap="none" w:hAnchor="page" w:x="6345" w:y="12505"/>
        <w:widowControl w:val="0"/>
        <w:shd w:val="clear" w:color="auto" w:fill="auto"/>
        <w:bidi w:val="0"/>
        <w:spacing w:before="0" w:after="0" w:line="240" w:lineRule="auto"/>
        <w:ind w:left="0" w:right="0" w:firstLine="0"/>
        <w:jc w:val="center"/>
        <w:rPr>
          <w:sz w:val="14"/>
          <w:szCs w:val="14"/>
        </w:rPr>
      </w:pPr>
      <w:r>
        <w:rPr>
          <w:spacing w:val="0"/>
          <w:w w:val="100"/>
          <w:position w:val="0"/>
          <w:sz w:val="14"/>
          <w:szCs w:val="14"/>
          <w:shd w:val="clear" w:color="auto" w:fill="auto"/>
          <w:lang w:val="ru-RU" w:eastAsia="ru-RU" w:bidi="ru-RU"/>
        </w:rPr>
        <w:t>Рис.17. Общий вид полипозиционного УЗ-_сканирования для выбора оптимальной трассы для биопсии и лизиса: А.Продольное сканирование; Б.Поперечное сканирование.</w:t>
      </w:r>
    </w:p>
    <w:p>
      <w:pPr>
        <w:widowControl w:val="0"/>
        <w:spacing w:line="360" w:lineRule="exact"/>
      </w:pPr>
      <w:r>
        <w:drawing>
          <wp:anchor distT="0" distB="591185" distL="0" distR="0" simplePos="0" relativeHeight="62914871" behindDoc="1" locked="0" layoutInCell="1" allowOverlap="1">
            <wp:simplePos x="0" y="0"/>
            <wp:positionH relativeFrom="page">
              <wp:posOffset>806450</wp:posOffset>
            </wp:positionH>
            <wp:positionV relativeFrom="margin">
              <wp:posOffset>0</wp:posOffset>
            </wp:positionV>
            <wp:extent cx="2974975" cy="2060575"/>
            <wp:wrapNone/>
            <wp:docPr id="419" name="Shape 419"/>
            <a:graphic xmlns:a="http://schemas.openxmlformats.org/drawingml/2006/main">
              <a:graphicData uri="http://schemas.openxmlformats.org/drawingml/2006/picture">
                <pic:pic xmlns:pic="http://schemas.openxmlformats.org/drawingml/2006/picture">
                  <pic:nvPicPr>
                    <pic:cNvPr id="420" name="Picture box 420"/>
                    <pic:cNvPicPr/>
                  </pic:nvPicPr>
                  <pic:blipFill>
                    <a:blip r:embed="rId320"/>
                    <a:stretch/>
                  </pic:blipFill>
                  <pic:spPr>
                    <a:xfrm>
                      <a:ext cx="2974975" cy="2060575"/>
                    </a:xfrm>
                    <a:prstGeom prst="rect"/>
                  </pic:spPr>
                </pic:pic>
              </a:graphicData>
            </a:graphic>
          </wp:anchor>
        </w:drawing>
      </w:r>
      <w:r>
        <w:drawing>
          <wp:anchor distT="0" distB="676910" distL="8890" distR="6350" simplePos="0" relativeHeight="62914872" behindDoc="1" locked="0" layoutInCell="1" allowOverlap="1">
            <wp:simplePos x="0" y="0"/>
            <wp:positionH relativeFrom="page">
              <wp:posOffset>3957955</wp:posOffset>
            </wp:positionH>
            <wp:positionV relativeFrom="margin">
              <wp:posOffset>0</wp:posOffset>
            </wp:positionV>
            <wp:extent cx="2974975" cy="2072640"/>
            <wp:wrapNone/>
            <wp:docPr id="421" name="Shape 421"/>
            <a:graphic xmlns:a="http://schemas.openxmlformats.org/drawingml/2006/main">
              <a:graphicData uri="http://schemas.openxmlformats.org/drawingml/2006/picture">
                <pic:pic xmlns:pic="http://schemas.openxmlformats.org/drawingml/2006/picture">
                  <pic:nvPicPr>
                    <pic:cNvPr id="422" name="Picture box 422"/>
                    <pic:cNvPicPr/>
                  </pic:nvPicPr>
                  <pic:blipFill>
                    <a:blip r:embed="rId322"/>
                    <a:stretch/>
                  </pic:blipFill>
                  <pic:spPr>
                    <a:xfrm>
                      <a:ext cx="2974975" cy="2072640"/>
                    </a:xfrm>
                    <a:prstGeom prst="rect"/>
                  </pic:spPr>
                </pic:pic>
              </a:graphicData>
            </a:graphic>
          </wp:anchor>
        </w:drawing>
      </w:r>
      <w:r>
        <w:drawing>
          <wp:anchor distT="0" distB="670560" distL="15240" distR="12065" simplePos="0" relativeHeight="62914873" behindDoc="1" locked="0" layoutInCell="1" allowOverlap="1">
            <wp:simplePos x="0" y="0"/>
            <wp:positionH relativeFrom="page">
              <wp:posOffset>806450</wp:posOffset>
            </wp:positionH>
            <wp:positionV relativeFrom="margin">
              <wp:posOffset>2831465</wp:posOffset>
            </wp:positionV>
            <wp:extent cx="2974975" cy="2152015"/>
            <wp:wrapNone/>
            <wp:docPr id="423" name="Shape 423"/>
            <a:graphic xmlns:a="http://schemas.openxmlformats.org/drawingml/2006/main">
              <a:graphicData uri="http://schemas.openxmlformats.org/drawingml/2006/picture">
                <pic:pic xmlns:pic="http://schemas.openxmlformats.org/drawingml/2006/picture">
                  <pic:nvPicPr>
                    <pic:cNvPr id="424" name="Picture box 424"/>
                    <pic:cNvPicPr/>
                  </pic:nvPicPr>
                  <pic:blipFill>
                    <a:blip r:embed="rId324"/>
                    <a:stretch/>
                  </pic:blipFill>
                  <pic:spPr>
                    <a:xfrm>
                      <a:ext cx="2974975" cy="2152015"/>
                    </a:xfrm>
                    <a:prstGeom prst="rect"/>
                  </pic:spPr>
                </pic:pic>
              </a:graphicData>
            </a:graphic>
          </wp:anchor>
        </w:drawing>
      </w:r>
      <w:r>
        <w:drawing>
          <wp:anchor distT="0" distB="676910" distL="18415" distR="15240" simplePos="0" relativeHeight="62914874" behindDoc="1" locked="0" layoutInCell="1" allowOverlap="1">
            <wp:simplePos x="0" y="0"/>
            <wp:positionH relativeFrom="page">
              <wp:posOffset>3957955</wp:posOffset>
            </wp:positionH>
            <wp:positionV relativeFrom="margin">
              <wp:posOffset>2834640</wp:posOffset>
            </wp:positionV>
            <wp:extent cx="2974975" cy="2145665"/>
            <wp:wrapNone/>
            <wp:docPr id="425" name="Shape 425"/>
            <a:graphic xmlns:a="http://schemas.openxmlformats.org/drawingml/2006/main">
              <a:graphicData uri="http://schemas.openxmlformats.org/drawingml/2006/picture">
                <pic:pic xmlns:pic="http://schemas.openxmlformats.org/drawingml/2006/picture">
                  <pic:nvPicPr>
                    <pic:cNvPr id="426" name="Picture box 426"/>
                    <pic:cNvPicPr/>
                  </pic:nvPicPr>
                  <pic:blipFill>
                    <a:blip r:embed="rId326"/>
                    <a:stretch/>
                  </pic:blipFill>
                  <pic:spPr>
                    <a:xfrm>
                      <a:ext cx="2974975" cy="2145665"/>
                    </a:xfrm>
                    <a:prstGeom prst="rect"/>
                  </pic:spPr>
                </pic:pic>
              </a:graphicData>
            </a:graphic>
          </wp:anchor>
        </w:drawing>
      </w:r>
      <w:r>
        <w:drawing>
          <wp:anchor distT="0" distB="892810" distL="6350" distR="12065" simplePos="0" relativeHeight="62914875" behindDoc="1" locked="0" layoutInCell="1" allowOverlap="1">
            <wp:simplePos x="0" y="0"/>
            <wp:positionH relativeFrom="page">
              <wp:posOffset>806450</wp:posOffset>
            </wp:positionH>
            <wp:positionV relativeFrom="margin">
              <wp:posOffset>5769610</wp:posOffset>
            </wp:positionV>
            <wp:extent cx="2968625" cy="2103120"/>
            <wp:wrapNone/>
            <wp:docPr id="427" name="Shape 427"/>
            <a:graphic xmlns:a="http://schemas.openxmlformats.org/drawingml/2006/main">
              <a:graphicData uri="http://schemas.openxmlformats.org/drawingml/2006/picture">
                <pic:pic xmlns:pic="http://schemas.openxmlformats.org/drawingml/2006/picture">
                  <pic:nvPicPr>
                    <pic:cNvPr id="428" name="Picture box 428"/>
                    <pic:cNvPicPr/>
                  </pic:nvPicPr>
                  <pic:blipFill>
                    <a:blip r:embed="rId328"/>
                    <a:stretch/>
                  </pic:blipFill>
                  <pic:spPr>
                    <a:xfrm>
                      <a:ext cx="2968625" cy="2103120"/>
                    </a:xfrm>
                    <a:prstGeom prst="rect"/>
                  </pic:spPr>
                </pic:pic>
              </a:graphicData>
            </a:graphic>
          </wp:anchor>
        </w:drawing>
      </w:r>
      <w:r>
        <w:drawing>
          <wp:anchor distT="0" distB="405130" distL="0" distR="0" simplePos="0" relativeHeight="62914876" behindDoc="1" locked="0" layoutInCell="1" allowOverlap="1">
            <wp:simplePos x="0" y="0"/>
            <wp:positionH relativeFrom="page">
              <wp:posOffset>3961130</wp:posOffset>
            </wp:positionH>
            <wp:positionV relativeFrom="margin">
              <wp:posOffset>5767070</wp:posOffset>
            </wp:positionV>
            <wp:extent cx="2974975" cy="2115185"/>
            <wp:wrapNone/>
            <wp:docPr id="429" name="Shape 429"/>
            <a:graphic xmlns:a="http://schemas.openxmlformats.org/drawingml/2006/main">
              <a:graphicData uri="http://schemas.openxmlformats.org/drawingml/2006/picture">
                <pic:pic xmlns:pic="http://schemas.openxmlformats.org/drawingml/2006/picture">
                  <pic:nvPicPr>
                    <pic:cNvPr id="430" name="Picture box 430"/>
                    <pic:cNvPicPr/>
                  </pic:nvPicPr>
                  <pic:blipFill>
                    <a:blip r:embed="rId330"/>
                    <a:stretch/>
                  </pic:blipFill>
                  <pic:spPr>
                    <a:xfrm>
                      <a:ext cx="2974975" cy="2115185"/>
                    </a:xfrm>
                    <a:prstGeom prst="rect"/>
                  </pic:spPr>
                </pic:pic>
              </a:graphicData>
            </a:graphic>
          </wp:anchor>
        </w:drawing>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84" w:line="1" w:lineRule="exact"/>
      </w:pPr>
    </w:p>
    <w:p>
      <w:pPr>
        <w:widowControl w:val="0"/>
        <w:spacing w:line="1" w:lineRule="exact"/>
        <w:sectPr>
          <w:footnotePr>
            <w:pos w:val="pageBottom"/>
            <w:numFmt w:val="chicago"/>
            <w:numStart w:val="1"/>
            <w:numRestart w:val="continuous"/>
            <w15:footnoteColumns w:val="1"/>
          </w:footnotePr>
          <w:pgSz w:w="11900" w:h="16840"/>
          <w:pgMar w:top="990" w:right="963" w:bottom="1692" w:left="1246" w:header="0" w:footer="3" w:gutter="0"/>
          <w:cols w:space="720"/>
          <w:noEndnote/>
          <w:rtlGutter w:val="0"/>
          <w:docGrid w:linePitch="360"/>
        </w:sectPr>
      </w:pPr>
    </w:p>
    <w:p>
      <w:pPr>
        <w:pStyle w:val="Style13"/>
        <w:keepNext w:val="0"/>
        <w:keepLines w:val="0"/>
        <w:widowControl w:val="0"/>
        <w:shd w:val="clear" w:color="auto" w:fill="auto"/>
        <w:bidi w:val="0"/>
        <w:spacing w:before="0" w:after="240"/>
        <w:ind w:left="0" w:right="0" w:firstLine="0"/>
        <w:jc w:val="both"/>
      </w:pPr>
      <w:r>
        <w:rPr>
          <w:spacing w:val="0"/>
          <w:w w:val="100"/>
          <w:position w:val="0"/>
          <w:shd w:val="clear" w:color="auto" w:fill="auto"/>
          <w:lang w:val="ru-RU" w:eastAsia="ru-RU" w:bidi="ru-RU"/>
        </w:rPr>
        <w:t>чаях проводится тонкоигольная пункционная биопсия (ТАБ) под УЗ-контролем. Считаем, что размер очага не является определяющим кри</w:t>
        <w:softHyphen/>
        <w:t>терием в качестве показания для ТАБ, основным является УЗ-семиотика интересующей нас зоны ,включающей в себя допплеровскую характери</w:t>
        <w:softHyphen/>
        <w:t>стику кровотока (Рис.16). При выборе оптималь</w:t>
        <w:softHyphen/>
        <w:t xml:space="preserve">ной траектории биопсии и последующего лизиса необходимо полипозиционное УЗ-сканирование (Рис.17).Мы считаем оптимальным применение методики свободной руки, при необходимости возможно использование адаптера. Для биопсии использовали стандартные шприцы 10 </w:t>
      </w:r>
      <w:r>
        <w:rPr>
          <w:spacing w:val="0"/>
          <w:w w:val="100"/>
          <w:position w:val="0"/>
          <w:shd w:val="clear" w:color="auto" w:fill="auto"/>
          <w:lang w:val="en-US" w:eastAsia="en-US" w:bidi="en-US"/>
        </w:rPr>
        <w:t xml:space="preserve">ml </w:t>
      </w:r>
      <w:r>
        <w:rPr>
          <w:spacing w:val="0"/>
          <w:w w:val="100"/>
          <w:position w:val="0"/>
          <w:shd w:val="clear" w:color="auto" w:fill="auto"/>
          <w:lang w:val="ru-RU" w:eastAsia="ru-RU" w:bidi="ru-RU"/>
        </w:rPr>
        <w:t xml:space="preserve">с иглой </w:t>
      </w:r>
      <w:r>
        <w:rPr>
          <w:spacing w:val="0"/>
          <w:w w:val="100"/>
          <w:position w:val="0"/>
          <w:shd w:val="clear" w:color="auto" w:fill="auto"/>
          <w:lang w:val="en-US" w:eastAsia="en-US" w:bidi="en-US"/>
        </w:rPr>
        <w:t xml:space="preserve">G19 </w:t>
      </w:r>
      <w:r>
        <w:rPr>
          <w:spacing w:val="0"/>
          <w:w w:val="100"/>
          <w:position w:val="0"/>
          <w:shd w:val="clear" w:color="auto" w:fill="auto"/>
          <w:lang w:val="ru-RU" w:eastAsia="ru-RU" w:bidi="ru-RU"/>
        </w:rPr>
        <w:t xml:space="preserve">или </w:t>
      </w:r>
      <w:r>
        <w:rPr>
          <w:spacing w:val="0"/>
          <w:w w:val="100"/>
          <w:position w:val="0"/>
          <w:shd w:val="clear" w:color="auto" w:fill="auto"/>
          <w:lang w:val="en-US" w:eastAsia="en-US" w:bidi="en-US"/>
        </w:rPr>
        <w:t xml:space="preserve">G20^po^cc </w:t>
      </w:r>
      <w:r>
        <w:rPr>
          <w:spacing w:val="0"/>
          <w:w w:val="100"/>
          <w:position w:val="0"/>
          <w:shd w:val="clear" w:color="auto" w:fill="auto"/>
          <w:lang w:val="ru-RU" w:eastAsia="ru-RU" w:bidi="ru-RU"/>
        </w:rPr>
        <w:t>ТАБ состоит из несколь</w:t>
        <w:softHyphen/>
        <w:t>ких стандартных этапов: устойчивая визуализа</w:t>
        <w:softHyphen/>
        <w:t xml:space="preserve">ция очага (Рис.18); проведение иглы до капсулы железы с выведением конца иглы из «мертвой»- </w:t>
      </w:r>
      <w:r>
        <w:rPr>
          <w:spacing w:val="0"/>
          <w:w w:val="100"/>
          <w:position w:val="0"/>
          <w:shd w:val="clear" w:color="auto" w:fill="auto"/>
          <w:lang w:val="ru-RU" w:eastAsia="ru-RU" w:bidi="ru-RU"/>
        </w:rPr>
        <w:t>непросматриваемой зоны (Рис.19); проведение иглы в зону интереса и забор тканевого материа</w:t>
        <w:softHyphen/>
        <w:t>ла (Рис.20). Затем, иглу выводят в подкапсульное пространство и перенацеливают в другую зону интереса. При принципиальной необходимости получения отдельного мазка из разных зон инте</w:t>
        <w:softHyphen/>
        <w:t>реса в очаге ТАБ проводят разными шприцами.</w:t>
      </w:r>
    </w:p>
    <w:p>
      <w:pPr>
        <w:pStyle w:val="Style13"/>
        <w:keepNext w:val="0"/>
        <w:keepLines w:val="0"/>
        <w:widowControl w:val="0"/>
        <w:shd w:val="clear" w:color="auto" w:fill="auto"/>
        <w:bidi w:val="0"/>
        <w:spacing w:before="0" w:after="0"/>
        <w:ind w:left="0" w:right="0"/>
        <w:jc w:val="both"/>
        <w:sectPr>
          <w:footnotePr>
            <w:pos w:val="pageBottom"/>
            <w:numFmt w:val="chicago"/>
            <w:numStart w:val="1"/>
            <w:numRestart w:val="continuous"/>
            <w15:footnoteColumns w:val="1"/>
          </w:footnotePr>
          <w:pgSz w:w="11900" w:h="16840"/>
          <w:pgMar w:top="927" w:right="1241" w:bottom="1850" w:left="963" w:header="0" w:footer="3" w:gutter="0"/>
          <w:cols w:num="2" w:space="221"/>
          <w:noEndnote/>
          <w:rtlGutter w:val="0"/>
          <w:docGrid w:linePitch="360"/>
        </w:sectPr>
      </w:pPr>
      <w:r>
        <w:rPr>
          <w:spacing w:val="0"/>
          <w:w w:val="100"/>
          <w:position w:val="0"/>
          <w:shd w:val="clear" w:color="auto" w:fill="auto"/>
          <w:lang w:val="ru-RU" w:eastAsia="ru-RU" w:bidi="ru-RU"/>
        </w:rPr>
        <w:t>Для выбора характера дальнейшего лечения необходим консилиум в составе эндокринолога- терапевта, хирурга-эндокринолога и специали</w:t>
        <w:softHyphen/>
        <w:t>ста лучевой диагностики. Происходит выбор ме</w:t>
        <w:softHyphen/>
        <w:t>тодики локального лечения: склеротерапия эти</w:t>
        <w:softHyphen/>
        <w:t>ловым спиртом, лазеротерапия, РЧА, ЭХЛ и т.д., определяется тактика проведения лечения (тех</w:t>
        <w:softHyphen/>
        <w:t>нические характеристики режима воздействия в зависимости от размеров и количества очагов,</w:t>
      </w:r>
    </w:p>
    <w:p>
      <w:pPr>
        <w:widowControl w:val="0"/>
        <w:spacing w:line="151" w:lineRule="exact"/>
        <w:rPr>
          <w:sz w:val="12"/>
          <w:szCs w:val="12"/>
        </w:rPr>
      </w:pPr>
    </w:p>
    <w:p>
      <w:pPr>
        <w:widowControl w:val="0"/>
        <w:spacing w:line="1" w:lineRule="exact"/>
        <w:sectPr>
          <w:footnotePr>
            <w:pos w:val="pageBottom"/>
            <w:numFmt w:val="chicago"/>
            <w:numStart w:val="1"/>
            <w:numRestart w:val="continuous"/>
            <w15:footnoteColumns w:val="1"/>
          </w:footnotePr>
          <w:type w:val="continuous"/>
          <w:pgSz w:w="11900" w:h="16840"/>
          <w:pgMar w:top="927" w:right="0" w:bottom="1850" w:left="0" w:header="0" w:footer="3" w:gutter="0"/>
          <w:cols w:space="720"/>
          <w:noEndnote/>
          <w:rtlGutter w:val="0"/>
          <w:docGrid w:linePitch="360"/>
        </w:sectPr>
      </w:pPr>
    </w:p>
    <w:p>
      <w:pPr>
        <w:widowControl w:val="0"/>
        <w:spacing w:line="1" w:lineRule="exact"/>
      </w:pPr>
      <w:r>
        <w:drawing>
          <wp:anchor distT="0" distB="472440" distL="0" distR="0" simplePos="0" relativeHeight="125829434" behindDoc="0" locked="0" layoutInCell="1" allowOverlap="1">
            <wp:simplePos x="0" y="0"/>
            <wp:positionH relativeFrom="page">
              <wp:posOffset>638810</wp:posOffset>
            </wp:positionH>
            <wp:positionV relativeFrom="paragraph">
              <wp:posOffset>12700</wp:posOffset>
            </wp:positionV>
            <wp:extent cx="6126480" cy="2115185"/>
            <wp:wrapTopAndBottom/>
            <wp:docPr id="431" name="Shape 431"/>
            <a:graphic xmlns:a="http://schemas.openxmlformats.org/drawingml/2006/main">
              <a:graphicData uri="http://schemas.openxmlformats.org/drawingml/2006/picture">
                <pic:pic xmlns:pic="http://schemas.openxmlformats.org/drawingml/2006/picture">
                  <pic:nvPicPr>
                    <pic:cNvPr id="432" name="Picture box 432"/>
                    <pic:cNvPicPr/>
                  </pic:nvPicPr>
                  <pic:blipFill>
                    <a:blip r:embed="rId332"/>
                    <a:stretch/>
                  </pic:blipFill>
                  <pic:spPr>
                    <a:xfrm>
                      <a:ext cx="6126480" cy="2115185"/>
                    </a:xfrm>
                    <a:prstGeom prst="rect"/>
                  </pic:spPr>
                </pic:pic>
              </a:graphicData>
            </a:graphic>
          </wp:anchor>
        </w:drawing>
      </w:r>
      <w:r>
        <mc:AlternateContent>
          <mc:Choice Requires="wps">
            <w:drawing>
              <wp:anchor distT="0" distB="0" distL="0" distR="0" simplePos="0" relativeHeight="503316534" behindDoc="0" locked="0" layoutInCell="1" allowOverlap="1">
                <wp:simplePos x="0" y="0"/>
                <wp:positionH relativeFrom="page">
                  <wp:posOffset>702945</wp:posOffset>
                </wp:positionH>
                <wp:positionV relativeFrom="paragraph">
                  <wp:posOffset>2216150</wp:posOffset>
                </wp:positionV>
                <wp:extent cx="2840990" cy="381000"/>
                <wp:wrapNone/>
                <wp:docPr id="433" name="Shape 433"/>
                <a:graphic xmlns:a="http://schemas.openxmlformats.org/drawingml/2006/main">
                  <a:graphicData uri="http://schemas.microsoft.com/office/word/2010/wordprocessingShape">
                    <wps:wsp>
                      <wps:cNvSpPr txBox="1"/>
                      <wps:spPr>
                        <a:xfrm>
                          <a:ext cx="2840990" cy="381000"/>
                        </a:xfrm>
                        <a:prstGeom prst="rect"/>
                        <a:noFill/>
                      </wps:spPr>
                      <wps:txbx>
                        <w:txbxContent>
                          <w:p>
                            <w:pPr>
                              <w:pStyle w:val="Style54"/>
                              <w:keepNext w:val="0"/>
                              <w:keepLines w:val="0"/>
                              <w:widowControl w:val="0"/>
                              <w:shd w:val="clear" w:color="auto" w:fill="auto"/>
                              <w:bidi w:val="0"/>
                              <w:spacing w:before="0" w:after="0" w:line="240" w:lineRule="auto"/>
                              <w:ind w:left="0" w:right="0" w:firstLine="0"/>
                              <w:jc w:val="center"/>
                            </w:pPr>
                            <w:r>
                              <w:rPr>
                                <w:spacing w:val="0"/>
                                <w:w w:val="100"/>
                                <w:position w:val="0"/>
                                <w:shd w:val="clear" w:color="auto" w:fill="auto"/>
                                <w:lang w:val="ru-RU" w:eastAsia="ru-RU" w:bidi="ru-RU"/>
                              </w:rPr>
                              <w:t>Рис.18.А. Общий вид поперечного УЗ-_сканирования; Б. УЗ-томограмма плотного очага в левой доле щитовидной железы.</w:t>
                            </w:r>
                          </w:p>
                        </w:txbxContent>
                      </wps:txbx>
                      <wps:bodyPr lIns="0" tIns="0" rIns="0" bIns="0">
                        <a:noAutoFit/>
                      </wps:bodyPr>
                    </wps:wsp>
                  </a:graphicData>
                </a:graphic>
              </wp:anchor>
            </w:drawing>
          </mc:Choice>
          <mc:Fallback>
            <w:pict>
              <v:shape id="_x0000_s1459" type="#_x0000_t202" style="position:absolute;margin-left:55.350000000000001pt;margin-top:174.5pt;width:223.70000000000002pt;height:30.pt;z-index:251657781;mso-wrap-distance-left:0;mso-wrap-distance-right:0;mso-position-horizontal-relative:page" filled="f" stroked="f">
                <v:textbox inset="0,0,0,0">
                  <w:txbxContent>
                    <w:p>
                      <w:pPr>
                        <w:pStyle w:val="Style54"/>
                        <w:keepNext w:val="0"/>
                        <w:keepLines w:val="0"/>
                        <w:widowControl w:val="0"/>
                        <w:shd w:val="clear" w:color="auto" w:fill="auto"/>
                        <w:bidi w:val="0"/>
                        <w:spacing w:before="0" w:after="0" w:line="240" w:lineRule="auto"/>
                        <w:ind w:left="0" w:right="0" w:firstLine="0"/>
                        <w:jc w:val="center"/>
                      </w:pPr>
                      <w:r>
                        <w:rPr>
                          <w:spacing w:val="0"/>
                          <w:w w:val="100"/>
                          <w:position w:val="0"/>
                          <w:shd w:val="clear" w:color="auto" w:fill="auto"/>
                          <w:lang w:val="ru-RU" w:eastAsia="ru-RU" w:bidi="ru-RU"/>
                        </w:rPr>
                        <w:t>Рис.18.А. Общий вид поперечного УЗ-_сканирования; Б. УЗ-томограмма плотного очага в левой доле щитовидной железы.</w:t>
                      </w:r>
                    </w:p>
                  </w:txbxContent>
                </v:textbox>
                <w10:wrap anchorx="page"/>
              </v:shape>
            </w:pict>
          </mc:Fallback>
        </mc:AlternateContent>
      </w:r>
    </w:p>
    <w:p>
      <w:pPr>
        <w:pStyle w:val="Style69"/>
        <w:keepNext w:val="0"/>
        <w:keepLines w:val="0"/>
        <w:widowControl w:val="0"/>
        <w:shd w:val="clear" w:color="auto" w:fill="auto"/>
        <w:bidi w:val="0"/>
        <w:spacing w:before="0" w:after="0" w:line="240" w:lineRule="auto"/>
        <w:ind w:left="0" w:right="0" w:firstLine="0"/>
        <w:jc w:val="center"/>
        <w:rPr>
          <w:sz w:val="16"/>
          <w:szCs w:val="16"/>
        </w:rPr>
        <w:sectPr>
          <w:footnotePr>
            <w:pos w:val="pageBottom"/>
            <w:numFmt w:val="chicago"/>
            <w:numStart w:val="1"/>
            <w:numRestart w:val="continuous"/>
            <w15:footnoteColumns w:val="1"/>
          </w:footnotePr>
          <w:type w:val="continuous"/>
          <w:pgSz w:w="11900" w:h="16840"/>
          <w:pgMar w:top="927" w:right="1381" w:bottom="1850" w:left="6109" w:header="0" w:footer="3" w:gutter="0"/>
          <w:cols w:space="720"/>
          <w:noEndnote/>
          <w:rtlGutter w:val="0"/>
          <w:docGrid w:linePitch="360"/>
        </w:sectPr>
      </w:pPr>
      <w:r>
        <w:rPr>
          <w:b/>
          <w:bCs/>
          <w:i/>
          <w:iCs/>
          <w:spacing w:val="0"/>
          <w:w w:val="100"/>
          <w:position w:val="0"/>
          <w:sz w:val="16"/>
          <w:szCs w:val="16"/>
          <w:shd w:val="clear" w:color="auto" w:fill="auto"/>
          <w:lang w:val="ru-RU" w:eastAsia="ru-RU" w:bidi="ru-RU"/>
        </w:rPr>
        <w:t>Рис.19.А. Общий вид поперечного УЗ-_сканирования</w:t>
        <w:br/>
        <w:t>при ТАБ; Б.УЗ-томограмма плотного очага в левой</w:t>
        <w:br/>
        <w:t>доле щитовидной железы - пункционная игла</w:t>
        <w:br/>
        <w:t>деформирует капсулу левой доли с ухудшением</w:t>
        <w:br/>
        <w:t>визуализации в этой зоне.</w:t>
      </w:r>
    </w:p>
    <w:p>
      <w:pPr>
        <w:widowControl w:val="0"/>
        <w:spacing w:line="119" w:lineRule="exact"/>
        <w:rPr>
          <w:sz w:val="10"/>
          <w:szCs w:val="10"/>
        </w:rPr>
      </w:pPr>
    </w:p>
    <w:p>
      <w:pPr>
        <w:widowControl w:val="0"/>
        <w:spacing w:line="1" w:lineRule="exact"/>
        <w:sectPr>
          <w:footnotePr>
            <w:pos w:val="pageBottom"/>
            <w:numFmt w:val="chicago"/>
            <w:numStart w:val="1"/>
            <w:numRestart w:val="continuous"/>
            <w15:footnoteColumns w:val="1"/>
          </w:footnotePr>
          <w:type w:val="continuous"/>
          <w:pgSz w:w="11900" w:h="16840"/>
          <w:pgMar w:top="927" w:right="0" w:bottom="1691" w:left="0" w:header="0" w:footer="3" w:gutter="0"/>
          <w:cols w:space="720"/>
          <w:noEndnote/>
          <w:rtlGutter w:val="0"/>
          <w:docGrid w:linePitch="360"/>
        </w:sectPr>
      </w:pPr>
    </w:p>
    <w:p>
      <w:pPr>
        <w:pStyle w:val="Style54"/>
        <w:keepNext w:val="0"/>
        <w:keepLines w:val="0"/>
        <w:framePr w:w="4435" w:h="960" w:wrap="none" w:vAnchor="text" w:hAnchor="page" w:x="1118" w:y="3659"/>
        <w:widowControl w:val="0"/>
        <w:shd w:val="clear" w:color="auto" w:fill="auto"/>
        <w:bidi w:val="0"/>
        <w:spacing w:before="0" w:after="0" w:line="240" w:lineRule="auto"/>
        <w:ind w:left="0" w:right="0" w:firstLine="0"/>
        <w:jc w:val="center"/>
      </w:pPr>
      <w:r>
        <w:rPr>
          <w:spacing w:val="0"/>
          <w:w w:val="100"/>
          <w:position w:val="0"/>
          <w:shd w:val="clear" w:color="auto" w:fill="auto"/>
          <w:lang w:val="ru-RU" w:eastAsia="ru-RU" w:bidi="ru-RU"/>
        </w:rPr>
        <w:t>Рис.20.А. Общий вид поперечного УЗ-_сканирования при ТАБ; Б.УЗ-томограмма плотного очага в левой доле щитовидной железы - забор тканевого материала - улучшается визуализация конца и просвета иглы .</w:t>
      </w:r>
    </w:p>
    <w:p>
      <w:pPr>
        <w:pStyle w:val="Style54"/>
        <w:keepNext w:val="0"/>
        <w:keepLines w:val="0"/>
        <w:framePr w:w="4642" w:h="422" w:wrap="none" w:vAnchor="text" w:hAnchor="page" w:x="5917" w:y="3679"/>
        <w:widowControl w:val="0"/>
        <w:shd w:val="clear" w:color="auto" w:fill="auto"/>
        <w:bidi w:val="0"/>
        <w:spacing w:before="0" w:after="0" w:line="233" w:lineRule="auto"/>
        <w:ind w:left="0" w:right="0" w:firstLine="0"/>
        <w:jc w:val="center"/>
      </w:pPr>
      <w:r>
        <w:rPr>
          <w:spacing w:val="0"/>
          <w:w w:val="100"/>
          <w:position w:val="0"/>
          <w:shd w:val="clear" w:color="auto" w:fill="auto"/>
          <w:lang w:val="ru-RU" w:eastAsia="ru-RU" w:bidi="ru-RU"/>
        </w:rPr>
        <w:t>Рис.21. Инструментарий и расходные материалы для малоинвазивного ЭХЛ коллоидного узлового зоба.</w:t>
      </w:r>
    </w:p>
    <w:p>
      <w:pPr>
        <w:widowControl w:val="0"/>
        <w:spacing w:line="360" w:lineRule="exact"/>
      </w:pPr>
      <w:r>
        <w:drawing>
          <wp:anchor distT="0" distB="685800" distL="0" distR="0" simplePos="0" relativeHeight="62914877" behindDoc="1" locked="0" layoutInCell="1" allowOverlap="1">
            <wp:simplePos x="0" y="0"/>
            <wp:positionH relativeFrom="page">
              <wp:posOffset>626745</wp:posOffset>
            </wp:positionH>
            <wp:positionV relativeFrom="paragraph">
              <wp:posOffset>12700</wp:posOffset>
            </wp:positionV>
            <wp:extent cx="2974975" cy="2237105"/>
            <wp:wrapNone/>
            <wp:docPr id="435" name="Shape 435"/>
            <a:graphic xmlns:a="http://schemas.openxmlformats.org/drawingml/2006/main">
              <a:graphicData uri="http://schemas.openxmlformats.org/drawingml/2006/picture">
                <pic:pic xmlns:pic="http://schemas.openxmlformats.org/drawingml/2006/picture">
                  <pic:nvPicPr>
                    <pic:cNvPr id="436" name="Picture box 436"/>
                    <pic:cNvPicPr/>
                  </pic:nvPicPr>
                  <pic:blipFill>
                    <a:blip r:embed="rId334"/>
                    <a:stretch/>
                  </pic:blipFill>
                  <pic:spPr>
                    <a:xfrm>
                      <a:ext cx="2974975" cy="2237105"/>
                    </a:xfrm>
                    <a:prstGeom prst="rect"/>
                  </pic:spPr>
                </pic:pic>
              </a:graphicData>
            </a:graphic>
          </wp:anchor>
        </w:drawing>
      </w:r>
      <w:r>
        <w:drawing>
          <wp:anchor distT="0" distB="335280" distL="0" distR="0" simplePos="0" relativeHeight="62914878" behindDoc="1" locked="0" layoutInCell="1" allowOverlap="1">
            <wp:simplePos x="0" y="0"/>
            <wp:positionH relativeFrom="page">
              <wp:posOffset>3747770</wp:posOffset>
            </wp:positionH>
            <wp:positionV relativeFrom="paragraph">
              <wp:posOffset>12700</wp:posOffset>
            </wp:positionV>
            <wp:extent cx="3005455" cy="2255520"/>
            <wp:wrapNone/>
            <wp:docPr id="437" name="Shape 437"/>
            <a:graphic xmlns:a="http://schemas.openxmlformats.org/drawingml/2006/main">
              <a:graphicData uri="http://schemas.openxmlformats.org/drawingml/2006/picture">
                <pic:pic xmlns:pic="http://schemas.openxmlformats.org/drawingml/2006/picture">
                  <pic:nvPicPr>
                    <pic:cNvPr id="438" name="Picture box 438"/>
                    <pic:cNvPicPr/>
                  </pic:nvPicPr>
                  <pic:blipFill>
                    <a:blip r:embed="rId336"/>
                    <a:stretch/>
                  </pic:blipFill>
                  <pic:spPr>
                    <a:xfrm>
                      <a:ext cx="3005455" cy="2255520"/>
                    </a:xfrm>
                    <a:prstGeom prst="rect"/>
                  </pic:spPr>
                </pic:pic>
              </a:graphicData>
            </a:graphic>
          </wp:anchor>
        </w:drawing>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637" w:line="1" w:lineRule="exact"/>
      </w:pPr>
    </w:p>
    <w:p>
      <w:pPr>
        <w:widowControl w:val="0"/>
        <w:spacing w:line="1" w:lineRule="exact"/>
        <w:sectPr>
          <w:footnotePr>
            <w:pos w:val="pageBottom"/>
            <w:numFmt w:val="chicago"/>
            <w:numStart w:val="1"/>
            <w:numRestart w:val="continuous"/>
            <w15:footnoteColumns w:val="1"/>
          </w:footnotePr>
          <w:type w:val="continuous"/>
          <w:pgSz w:w="11900" w:h="16840"/>
          <w:pgMar w:top="927" w:right="1241" w:bottom="1691" w:left="963" w:header="0" w:footer="3" w:gutter="0"/>
          <w:cols w:space="720"/>
          <w:noEndnote/>
          <w:rtlGutter w:val="0"/>
          <w:docGrid w:linePitch="360"/>
        </w:sectPr>
      </w:pPr>
    </w:p>
    <w:p>
      <w:pPr>
        <w:widowControl w:val="0"/>
        <w:jc w:val="center"/>
        <w:rPr>
          <w:sz w:val="2"/>
          <w:szCs w:val="2"/>
        </w:rPr>
      </w:pPr>
      <w:r>
        <w:drawing>
          <wp:inline>
            <wp:extent cx="2956560" cy="2651760"/>
            <wp:docPr id="439" name="Picutre 439"/>
            <a:graphic xmlns:a="http://schemas.openxmlformats.org/drawingml/2006/main">
              <a:graphicData uri="http://schemas.openxmlformats.org/drawingml/2006/picture">
                <pic:pic xmlns:pic="http://schemas.openxmlformats.org/drawingml/2006/picture">
                  <pic:nvPicPr>
                    <pic:cNvPr id="439" name="Picture 439"/>
                    <pic:cNvPicPr/>
                  </pic:nvPicPr>
                  <pic:blipFill>
                    <a:blip r:embed="rId338"/>
                    <a:stretch/>
                  </pic:blipFill>
                  <pic:spPr>
                    <a:xfrm>
                      <a:ext cx="2956560" cy="2651760"/>
                    </a:xfrm>
                    <a:prstGeom prst="rect"/>
                  </pic:spPr>
                </pic:pic>
              </a:graphicData>
            </a:graphic>
          </wp:inline>
        </w:drawing>
      </w:r>
    </w:p>
    <w:p>
      <w:pPr>
        <w:pStyle w:val="Style54"/>
        <w:keepNext w:val="0"/>
        <w:keepLines w:val="0"/>
        <w:widowControl w:val="0"/>
        <w:shd w:val="clear" w:color="auto" w:fill="auto"/>
        <w:bidi w:val="0"/>
        <w:spacing w:before="0" w:after="0" w:line="240" w:lineRule="auto"/>
        <w:ind w:left="0" w:right="0" w:firstLine="0"/>
        <w:jc w:val="center"/>
      </w:pPr>
      <w:r>
        <w:rPr>
          <w:spacing w:val="0"/>
          <w:w w:val="100"/>
          <w:position w:val="0"/>
          <w:shd w:val="clear" w:color="auto" w:fill="auto"/>
          <w:lang w:val="ru-RU" w:eastAsia="ru-RU" w:bidi="ru-RU"/>
        </w:rPr>
        <w:t>Рис.22.Предоперационное УЗ-сканирование и установка технических режимов лизиса.</w:t>
      </w:r>
    </w:p>
    <w:p>
      <w:pPr>
        <w:widowControl w:val="0"/>
        <w:spacing w:after="59" w:line="1" w:lineRule="exact"/>
      </w:pPr>
    </w:p>
    <w:p>
      <w:pPr>
        <w:pStyle w:val="Style13"/>
        <w:keepNext w:val="0"/>
        <w:keepLines w:val="0"/>
        <w:widowControl w:val="0"/>
        <w:shd w:val="clear" w:color="auto" w:fill="auto"/>
        <w:bidi w:val="0"/>
        <w:spacing w:before="0" w:after="0"/>
        <w:ind w:left="0" w:right="0" w:firstLine="0"/>
        <w:jc w:val="both"/>
      </w:pPr>
      <w:r>
        <w:rPr>
          <w:spacing w:val="0"/>
          <w:w w:val="100"/>
          <w:position w:val="0"/>
          <w:shd w:val="clear" w:color="auto" w:fill="auto"/>
          <w:lang w:val="ru-RU" w:eastAsia="ru-RU" w:bidi="ru-RU"/>
        </w:rPr>
        <w:t>количество сеансов) и характер последующего клинического и лабораторно-инструментального наблюдения.</w:t>
      </w:r>
    </w:p>
    <w:p>
      <w:pPr>
        <w:pStyle w:val="Style13"/>
        <w:keepNext w:val="0"/>
        <w:keepLines w:val="0"/>
        <w:widowControl w:val="0"/>
        <w:shd w:val="clear" w:color="auto" w:fill="auto"/>
        <w:bidi w:val="0"/>
        <w:spacing w:before="0" w:after="200"/>
        <w:ind w:left="0" w:right="0"/>
        <w:jc w:val="both"/>
      </w:pPr>
      <w:r>
        <w:rPr>
          <w:spacing w:val="0"/>
          <w:w w:val="100"/>
          <w:position w:val="0"/>
          <w:shd w:val="clear" w:color="auto" w:fill="auto"/>
          <w:lang w:val="ru-RU" w:eastAsia="ru-RU" w:bidi="ru-RU"/>
        </w:rPr>
        <w:t>Процесс ЭХЛ осуществляется в операционной или манипуляционной для малоинвазивных вме</w:t>
        <w:softHyphen/>
        <w:t>шательств. Инструментарий и расходные матери</w:t>
        <w:softHyphen/>
        <w:t xml:space="preserve">алы были стандартные : стилет-катетеры </w:t>
      </w:r>
      <w:r>
        <w:rPr>
          <w:spacing w:val="0"/>
          <w:w w:val="100"/>
          <w:position w:val="0"/>
          <w:shd w:val="clear" w:color="auto" w:fill="auto"/>
          <w:lang w:val="en-US" w:eastAsia="en-US" w:bidi="en-US"/>
        </w:rPr>
        <w:t xml:space="preserve">G16 </w:t>
      </w:r>
      <w:r>
        <w:rPr>
          <w:spacing w:val="0"/>
          <w:w w:val="100"/>
          <w:position w:val="0"/>
          <w:shd w:val="clear" w:color="auto" w:fill="auto"/>
          <w:lang w:val="ru-RU" w:eastAsia="ru-RU" w:bidi="ru-RU"/>
        </w:rPr>
        <w:t>дли</w:t>
        <w:softHyphen/>
        <w:t>ной 40-60 мм (Рис.21).Устанавливают стандартные режимы лизиса [7] и проводят УЗ-сканирование для оценки трассы стилет-катетеров (Рис.22). За</w:t>
        <w:softHyphen/>
        <w:t xml:space="preserve">тем проводят инфильтрационную анестезию 0,5% раствором новокаина объемом 20-25 </w:t>
      </w:r>
      <w:r>
        <w:rPr>
          <w:spacing w:val="0"/>
          <w:w w:val="100"/>
          <w:position w:val="0"/>
          <w:shd w:val="clear" w:color="auto" w:fill="auto"/>
          <w:lang w:val="en-US" w:eastAsia="en-US" w:bidi="en-US"/>
        </w:rPr>
        <w:t xml:space="preserve">ml </w:t>
      </w:r>
      <w:r>
        <w:rPr>
          <w:spacing w:val="0"/>
          <w:w w:val="100"/>
          <w:position w:val="0"/>
          <w:shd w:val="clear" w:color="auto" w:fill="auto"/>
          <w:lang w:val="ru-RU" w:eastAsia="ru-RU" w:bidi="ru-RU"/>
        </w:rPr>
        <w:t>для обезболивания и создания буферной зоны для профилактики возникновения некроза глубоких слоев кожи во время лизиса (Рис.23).Под ультра</w:t>
        <w:softHyphen/>
        <w:t>звуковым контролем проводят введение стилет -катетеров в очаг (Рис.24), затем удаляют пункци</w:t>
        <w:softHyphen/>
        <w:t>онную иглу и вводят многоразовые платиновые электроды .Особенностью данного этапа методи-</w:t>
      </w:r>
    </w:p>
    <w:p>
      <w:pPr>
        <w:widowControl w:val="0"/>
        <w:jc w:val="center"/>
        <w:rPr>
          <w:sz w:val="2"/>
          <w:szCs w:val="2"/>
        </w:rPr>
      </w:pPr>
      <w:r>
        <w:drawing>
          <wp:inline>
            <wp:extent cx="2987040" cy="2243455"/>
            <wp:docPr id="440" name="Picutre 440"/>
            <a:graphic xmlns:a="http://schemas.openxmlformats.org/drawingml/2006/main">
              <a:graphicData uri="http://schemas.openxmlformats.org/drawingml/2006/picture">
                <pic:pic xmlns:pic="http://schemas.openxmlformats.org/drawingml/2006/picture">
                  <pic:nvPicPr>
                    <pic:cNvPr id="440" name="Picture 440"/>
                    <pic:cNvPicPr/>
                  </pic:nvPicPr>
                  <pic:blipFill>
                    <a:blip r:embed="rId340"/>
                    <a:stretch/>
                  </pic:blipFill>
                  <pic:spPr>
                    <a:xfrm>
                      <a:ext cx="2987040" cy="2243455"/>
                    </a:xfrm>
                    <a:prstGeom prst="rect"/>
                  </pic:spPr>
                </pic:pic>
              </a:graphicData>
            </a:graphic>
          </wp:inline>
        </w:drawing>
      </w:r>
    </w:p>
    <w:p>
      <w:pPr>
        <w:pStyle w:val="Style54"/>
        <w:keepNext w:val="0"/>
        <w:keepLines w:val="0"/>
        <w:widowControl w:val="0"/>
        <w:shd w:val="clear" w:color="auto" w:fill="auto"/>
        <w:bidi w:val="0"/>
        <w:spacing w:before="0" w:after="0" w:line="240" w:lineRule="auto"/>
        <w:ind w:left="0" w:right="0" w:firstLine="0"/>
        <w:jc w:val="center"/>
      </w:pPr>
      <w:r>
        <w:rPr>
          <w:spacing w:val="0"/>
          <w:w w:val="100"/>
          <w:position w:val="0"/>
          <w:shd w:val="clear" w:color="auto" w:fill="auto"/>
          <w:lang w:val="ru-RU" w:eastAsia="ru-RU" w:bidi="ru-RU"/>
        </w:rPr>
        <w:t>Рис.23. Проведение инфильтрационной анестезии 0,5% раствором новокаина.</w:t>
      </w:r>
    </w:p>
    <w:p>
      <w:pPr>
        <w:spacing w:lineRule="exact" w:line="1"/>
        <w:rPr>
          <w:sz w:val="2"/>
          <w:szCs w:val="2"/>
        </w:rPr>
      </w:pPr>
      <w:r>
        <w:br w:type="column"/>
      </w:r>
    </w:p>
    <w:p>
      <w:pPr>
        <w:pStyle w:val="Style13"/>
        <w:keepNext w:val="0"/>
        <w:keepLines w:val="0"/>
        <w:widowControl w:val="0"/>
        <w:shd w:val="clear" w:color="auto" w:fill="auto"/>
        <w:bidi w:val="0"/>
        <w:spacing w:before="0" w:after="120"/>
        <w:ind w:left="0" w:right="0" w:firstLine="0"/>
        <w:jc w:val="both"/>
      </w:pPr>
      <w:r>
        <w:rPr>
          <w:spacing w:val="0"/>
          <w:w w:val="100"/>
          <w:position w:val="0"/>
          <w:shd w:val="clear" w:color="auto" w:fill="auto"/>
          <w:lang w:val="ru-RU" w:eastAsia="ru-RU" w:bidi="ru-RU"/>
        </w:rPr>
        <w:t>ки является кровотечение через катетер, которое продолжается до лизиса и прекращается через 10-15 секунд после начала лизиса (Рис.25). Поэ</w:t>
        <w:softHyphen/>
        <w:t>тому сразу же после введения стилет-катетеров последующее удаление игл, установка электро</w:t>
        <w:softHyphen/>
        <w:t>дов и начало лизиса должны проходить в сжатые сроки, оптимально за 20-30 секунд. Здесь важна сработанность операционной бригады, методи</w:t>
        <w:softHyphen/>
        <w:t>чески правильная предоперационная подготовка инструментария, предварительная установка ре</w:t>
        <w:softHyphen/>
        <w:t>жимов лизиса и сбор электродов непосредствен</w:t>
        <w:softHyphen/>
        <w:t>но перед манипуляцией. В процессе лизиса в ка</w:t>
        <w:softHyphen/>
        <w:t>нюле катетера может появляться пенообразный субстрат-это маркер эффективного течения элек</w:t>
        <w:softHyphen/>
        <w:t>тролиза тканей в зоне лизиса. Этот феномен со</w:t>
        <w:softHyphen/>
        <w:t>провождается появлением выраженного цветово</w:t>
        <w:softHyphen/>
        <w:t>го пятна с хаотичным движением эховключений в зоне лизиса при сканировании в энергетическом допплеровском режиме (Рис.26). В режиме цвето</w:t>
        <w:softHyphen/>
        <w:t>вого допплеровского картирования данное пят-</w:t>
      </w:r>
    </w:p>
    <w:p>
      <w:pPr>
        <w:widowControl w:val="0"/>
        <w:jc w:val="center"/>
        <w:rPr>
          <w:sz w:val="2"/>
          <w:szCs w:val="2"/>
        </w:rPr>
      </w:pPr>
      <w:r>
        <w:drawing>
          <wp:inline>
            <wp:extent cx="2968625" cy="2231390"/>
            <wp:docPr id="441" name="Picutre 441"/>
            <a:graphic xmlns:a="http://schemas.openxmlformats.org/drawingml/2006/main">
              <a:graphicData uri="http://schemas.openxmlformats.org/drawingml/2006/picture">
                <pic:pic xmlns:pic="http://schemas.openxmlformats.org/drawingml/2006/picture">
                  <pic:nvPicPr>
                    <pic:cNvPr id="441" name="Picture 441"/>
                    <pic:cNvPicPr/>
                  </pic:nvPicPr>
                  <pic:blipFill>
                    <a:blip r:embed="rId342"/>
                    <a:stretch/>
                  </pic:blipFill>
                  <pic:spPr>
                    <a:xfrm>
                      <a:ext cx="2968625" cy="2231390"/>
                    </a:xfrm>
                    <a:prstGeom prst="rect"/>
                  </pic:spPr>
                </pic:pic>
              </a:graphicData>
            </a:graphic>
          </wp:inline>
        </w:drawing>
      </w:r>
    </w:p>
    <w:p>
      <w:pPr>
        <w:pStyle w:val="Style54"/>
        <w:keepNext w:val="0"/>
        <w:keepLines w:val="0"/>
        <w:widowControl w:val="0"/>
        <w:shd w:val="clear" w:color="auto" w:fill="auto"/>
        <w:bidi w:val="0"/>
        <w:spacing w:before="0" w:after="0" w:line="240" w:lineRule="auto"/>
        <w:ind w:left="0" w:right="0" w:firstLine="0"/>
        <w:jc w:val="center"/>
      </w:pPr>
      <w:r>
        <w:rPr>
          <w:spacing w:val="0"/>
          <w:w w:val="100"/>
          <w:position w:val="0"/>
          <w:shd w:val="clear" w:color="auto" w:fill="auto"/>
          <w:lang w:val="ru-RU" w:eastAsia="ru-RU" w:bidi="ru-RU"/>
        </w:rPr>
        <w:t>Рис.24. Под УЗ-контролем введение стилет- катетеров в очаг щитовидной железы.</w:t>
      </w:r>
    </w:p>
    <w:p>
      <w:pPr>
        <w:widowControl w:val="0"/>
        <w:spacing w:after="59" w:line="1" w:lineRule="exact"/>
      </w:pPr>
    </w:p>
    <w:p>
      <w:pPr>
        <w:pStyle w:val="Style13"/>
        <w:keepNext w:val="0"/>
        <w:keepLines w:val="0"/>
        <w:widowControl w:val="0"/>
        <w:shd w:val="clear" w:color="auto" w:fill="auto"/>
        <w:bidi w:val="0"/>
        <w:spacing w:before="0" w:after="0" w:line="230" w:lineRule="auto"/>
        <w:ind w:left="0" w:right="0" w:firstLine="0"/>
        <w:jc w:val="both"/>
      </w:pPr>
      <w:r>
        <w:rPr>
          <w:spacing w:val="0"/>
          <w:w w:val="100"/>
          <w:position w:val="0"/>
          <w:shd w:val="clear" w:color="auto" w:fill="auto"/>
          <w:lang w:val="ru-RU" w:eastAsia="ru-RU" w:bidi="ru-RU"/>
        </w:rPr>
        <w:t>но выражено значительно слабее, т.к.скорости в зоне лизиса небольшие (не более 0,5-1,0 см\сек). Процесс лизиса должен постоянно монитори</w:t>
        <w:softHyphen/>
        <w:t>роваться на экране УЗ-сканера и при появлении эхопозитивного образования вне очага и по ходу пункционного канала следует провести повтор</w:t>
        <w:softHyphen/>
        <w:t xml:space="preserve">ное насыщение мягких тканей и глубокие слои кожи раствором новокаина в объеме 25-40 </w:t>
      </w:r>
      <w:r>
        <w:rPr>
          <w:spacing w:val="0"/>
          <w:w w:val="100"/>
          <w:position w:val="0"/>
          <w:shd w:val="clear" w:color="auto" w:fill="auto"/>
          <w:lang w:val="en-US" w:eastAsia="en-US" w:bidi="en-US"/>
        </w:rPr>
        <w:t xml:space="preserve">ml </w:t>
      </w:r>
      <w:r>
        <w:rPr>
          <w:spacing w:val="0"/>
          <w:w w:val="100"/>
          <w:position w:val="0"/>
          <w:shd w:val="clear" w:color="auto" w:fill="auto"/>
          <w:lang w:val="ru-RU" w:eastAsia="ru-RU" w:bidi="ru-RU"/>
        </w:rPr>
        <w:t>для предотвращение некроза тканей.(Рис.27).</w:t>
      </w:r>
    </w:p>
    <w:p>
      <w:pPr>
        <w:pStyle w:val="Style13"/>
        <w:keepNext w:val="0"/>
        <w:keepLines w:val="0"/>
        <w:widowControl w:val="0"/>
        <w:shd w:val="clear" w:color="auto" w:fill="auto"/>
        <w:bidi w:val="0"/>
        <w:spacing w:before="0" w:after="0" w:line="230" w:lineRule="auto"/>
        <w:ind w:left="0" w:right="0"/>
        <w:jc w:val="left"/>
      </w:pPr>
      <w:r>
        <w:rPr>
          <w:spacing w:val="0"/>
          <w:w w:val="100"/>
          <w:position w:val="0"/>
          <w:shd w:val="clear" w:color="auto" w:fill="auto"/>
          <w:lang w:val="ru-RU" w:eastAsia="ru-RU" w:bidi="ru-RU"/>
        </w:rPr>
        <w:t>Лизис прекращают по 4 группам критериев:</w:t>
      </w:r>
    </w:p>
    <w:p>
      <w:pPr>
        <w:pStyle w:val="Style13"/>
        <w:keepNext w:val="0"/>
        <w:keepLines w:val="0"/>
        <w:widowControl w:val="0"/>
        <w:numPr>
          <w:ilvl w:val="0"/>
          <w:numId w:val="325"/>
        </w:numPr>
        <w:shd w:val="clear" w:color="auto" w:fill="auto"/>
        <w:tabs>
          <w:tab w:pos="745" w:val="left"/>
        </w:tabs>
        <w:bidi w:val="0"/>
        <w:spacing w:before="0" w:after="0" w:line="230" w:lineRule="auto"/>
        <w:ind w:left="0" w:right="0"/>
        <w:jc w:val="left"/>
      </w:pPr>
      <w:r>
        <w:rPr>
          <w:spacing w:val="0"/>
          <w:w w:val="100"/>
          <w:position w:val="0"/>
          <w:shd w:val="clear" w:color="auto" w:fill="auto"/>
          <w:lang w:val="ru-RU" w:eastAsia="ru-RU" w:bidi="ru-RU"/>
        </w:rPr>
        <w:t>Выполнение заданных режимов ЭХЛ;</w:t>
      </w:r>
    </w:p>
    <w:p>
      <w:pPr>
        <w:pStyle w:val="Style13"/>
        <w:keepNext w:val="0"/>
        <w:keepLines w:val="0"/>
        <w:widowControl w:val="0"/>
        <w:numPr>
          <w:ilvl w:val="0"/>
          <w:numId w:val="325"/>
        </w:numPr>
        <w:shd w:val="clear" w:color="auto" w:fill="auto"/>
        <w:tabs>
          <w:tab w:pos="745" w:val="left"/>
        </w:tabs>
        <w:bidi w:val="0"/>
        <w:spacing w:before="0" w:after="0" w:line="230" w:lineRule="auto"/>
        <w:ind w:left="820" w:right="0" w:hanging="380"/>
        <w:jc w:val="both"/>
      </w:pPr>
      <w:r>
        <w:rPr>
          <w:spacing w:val="0"/>
          <w:w w:val="100"/>
          <w:position w:val="0"/>
          <w:shd w:val="clear" w:color="auto" w:fill="auto"/>
          <w:lang w:val="ru-RU" w:eastAsia="ru-RU" w:bidi="ru-RU"/>
        </w:rPr>
        <w:t>Появление в проекции очага эхопозитив</w:t>
        <w:softHyphen/>
        <w:t>ной однородной зоны округлой формы (Рис.19);</w:t>
      </w:r>
    </w:p>
    <w:p>
      <w:pPr>
        <w:pStyle w:val="Style13"/>
        <w:keepNext w:val="0"/>
        <w:keepLines w:val="0"/>
        <w:widowControl w:val="0"/>
        <w:numPr>
          <w:ilvl w:val="0"/>
          <w:numId w:val="325"/>
        </w:numPr>
        <w:shd w:val="clear" w:color="auto" w:fill="auto"/>
        <w:tabs>
          <w:tab w:pos="745" w:val="left"/>
        </w:tabs>
        <w:bidi w:val="0"/>
        <w:spacing w:before="0" w:after="0" w:line="230" w:lineRule="auto"/>
        <w:ind w:left="820" w:right="0" w:hanging="380"/>
        <w:jc w:val="both"/>
      </w:pPr>
      <w:r>
        <w:rPr>
          <w:spacing w:val="0"/>
          <w:w w:val="100"/>
          <w:position w:val="0"/>
          <w:shd w:val="clear" w:color="auto" w:fill="auto"/>
          <w:lang w:val="ru-RU" w:eastAsia="ru-RU" w:bidi="ru-RU"/>
        </w:rPr>
        <w:t>Исчезновение исходного кровотока в оча</w:t>
        <w:softHyphen/>
        <w:t>ге и вокруг очага (Рис.20);</w:t>
      </w:r>
    </w:p>
    <w:p>
      <w:pPr>
        <w:pStyle w:val="Style13"/>
        <w:keepNext w:val="0"/>
        <w:keepLines w:val="0"/>
        <w:widowControl w:val="0"/>
        <w:shd w:val="clear" w:color="auto" w:fill="auto"/>
        <w:bidi w:val="0"/>
        <w:spacing w:before="0" w:after="80" w:line="230" w:lineRule="auto"/>
        <w:ind w:left="0" w:right="0"/>
        <w:jc w:val="both"/>
      </w:pPr>
      <w:r>
        <w:rPr>
          <w:spacing w:val="0"/>
          <w:w w:val="100"/>
          <w:position w:val="0"/>
          <w:shd w:val="clear" w:color="auto" w:fill="auto"/>
          <w:lang w:val="ru-RU" w:eastAsia="ru-RU" w:bidi="ru-RU"/>
        </w:rPr>
        <w:t>Отсутствие в тканевом субстрате из зоны ли-</w:t>
      </w:r>
      <w:r>
        <w:br w:type="page"/>
      </w:r>
    </w:p>
    <w:p>
      <w:pPr>
        <w:widowControl w:val="0"/>
        <w:jc w:val="center"/>
        <w:rPr>
          <w:sz w:val="2"/>
          <w:szCs w:val="2"/>
        </w:rPr>
      </w:pPr>
      <w:r>
        <w:drawing>
          <wp:inline>
            <wp:extent cx="2974975" cy="2797810"/>
            <wp:docPr id="442" name="Picutre 442"/>
            <a:graphic xmlns:a="http://schemas.openxmlformats.org/drawingml/2006/main">
              <a:graphicData uri="http://schemas.openxmlformats.org/drawingml/2006/picture">
                <pic:pic xmlns:pic="http://schemas.openxmlformats.org/drawingml/2006/picture">
                  <pic:nvPicPr>
                    <pic:cNvPr id="442" name="Picture 442"/>
                    <pic:cNvPicPr/>
                  </pic:nvPicPr>
                  <pic:blipFill>
                    <a:blip r:embed="rId344"/>
                    <a:stretch/>
                  </pic:blipFill>
                  <pic:spPr>
                    <a:xfrm>
                      <a:ext cx="2974975" cy="2797810"/>
                    </a:xfrm>
                    <a:prstGeom prst="rect"/>
                  </pic:spPr>
                </pic:pic>
              </a:graphicData>
            </a:graphic>
          </wp:inline>
        </w:drawing>
      </w:r>
    </w:p>
    <w:p>
      <w:pPr>
        <w:pStyle w:val="Style54"/>
        <w:keepNext w:val="0"/>
        <w:keepLines w:val="0"/>
        <w:widowControl w:val="0"/>
        <w:shd w:val="clear" w:color="auto" w:fill="auto"/>
        <w:bidi w:val="0"/>
        <w:spacing w:before="0" w:after="0" w:line="240" w:lineRule="auto"/>
        <w:ind w:left="0" w:right="0" w:firstLine="0"/>
        <w:jc w:val="center"/>
      </w:pPr>
      <w:r>
        <w:rPr>
          <w:spacing w:val="0"/>
          <w:w w:val="100"/>
          <w:position w:val="0"/>
          <w:shd w:val="clear" w:color="auto" w:fill="auto"/>
          <w:lang w:val="ru-RU" w:eastAsia="ru-RU" w:bidi="ru-RU"/>
        </w:rPr>
        <w:t>Рис.27.А. Повторное введение новокаина в мягкие ткани шеи над зоной лизиса в процессе ЭХЛ.Б.Ультразвуковая томограмма: визуализируется эхопозитивная зона непосредственно под капсулой щитовидной железы и на некоторых участках вне железы.</w:t>
      </w:r>
    </w:p>
    <w:p>
      <w:pPr>
        <w:widowControl w:val="0"/>
        <w:spacing w:after="79" w:line="1" w:lineRule="exact"/>
      </w:pPr>
    </w:p>
    <w:p>
      <w:pPr>
        <w:pStyle w:val="Style13"/>
        <w:keepNext w:val="0"/>
        <w:keepLines w:val="0"/>
        <w:widowControl w:val="0"/>
        <w:shd w:val="clear" w:color="auto" w:fill="auto"/>
        <w:bidi w:val="0"/>
        <w:spacing w:before="0" w:after="240"/>
        <w:ind w:left="0" w:right="0" w:firstLine="0"/>
        <w:jc w:val="both"/>
      </w:pPr>
      <w:r>
        <w:drawing>
          <wp:anchor distT="0" distB="918210" distL="114300" distR="3262630" simplePos="0" relativeHeight="125829435" behindDoc="0" locked="0" layoutInCell="1" allowOverlap="1">
            <wp:simplePos x="0" y="0"/>
            <wp:positionH relativeFrom="page">
              <wp:posOffset>744220</wp:posOffset>
            </wp:positionH>
            <wp:positionV relativeFrom="margin">
              <wp:posOffset>0</wp:posOffset>
            </wp:positionV>
            <wp:extent cx="2980690" cy="2237105"/>
            <wp:wrapTopAndBottom/>
            <wp:docPr id="443" name="Shape 443"/>
            <a:graphic xmlns:a="http://schemas.openxmlformats.org/drawingml/2006/main">
              <a:graphicData uri="http://schemas.openxmlformats.org/drawingml/2006/picture">
                <pic:pic xmlns:pic="http://schemas.openxmlformats.org/drawingml/2006/picture">
                  <pic:nvPicPr>
                    <pic:cNvPr id="444" name="Picture box 444"/>
                    <pic:cNvPicPr/>
                  </pic:nvPicPr>
                  <pic:blipFill>
                    <a:blip r:embed="rId346"/>
                    <a:stretch/>
                  </pic:blipFill>
                  <pic:spPr>
                    <a:xfrm>
                      <a:ext cx="2980690" cy="2237105"/>
                    </a:xfrm>
                    <a:prstGeom prst="rect"/>
                  </pic:spPr>
                </pic:pic>
              </a:graphicData>
            </a:graphic>
          </wp:anchor>
        </w:drawing>
      </w:r>
      <w:r>
        <mc:AlternateContent>
          <mc:Choice Requires="wps">
            <w:drawing>
              <wp:anchor distT="0" distB="0" distL="0" distR="0" simplePos="0" relativeHeight="503316536" behindDoc="0" locked="0" layoutInCell="1" allowOverlap="1">
                <wp:simplePos x="0" y="0"/>
                <wp:positionH relativeFrom="page">
                  <wp:posOffset>744220</wp:posOffset>
                </wp:positionH>
                <wp:positionV relativeFrom="margin">
                  <wp:posOffset>2298065</wp:posOffset>
                </wp:positionV>
                <wp:extent cx="2974975" cy="841375"/>
                <wp:wrapNone/>
                <wp:docPr id="445" name="Shape 445"/>
                <a:graphic xmlns:a="http://schemas.openxmlformats.org/drawingml/2006/main">
                  <a:graphicData uri="http://schemas.microsoft.com/office/word/2010/wordprocessingShape">
                    <wps:wsp>
                      <wps:cNvSpPr txBox="1"/>
                      <wps:spPr>
                        <a:xfrm>
                          <a:ext cx="2974975" cy="841375"/>
                        </a:xfrm>
                        <a:prstGeom prst="rect"/>
                        <a:noFill/>
                      </wps:spPr>
                      <wps:txbx>
                        <w:txbxContent>
                          <w:p>
                            <w:pPr>
                              <w:pStyle w:val="Style54"/>
                              <w:keepNext w:val="0"/>
                              <w:keepLines w:val="0"/>
                              <w:widowControl w:val="0"/>
                              <w:shd w:val="clear" w:color="auto" w:fill="auto"/>
                              <w:bidi w:val="0"/>
                              <w:spacing w:before="0" w:after="0" w:line="240" w:lineRule="auto"/>
                              <w:ind w:left="0" w:right="0" w:firstLine="0"/>
                              <w:jc w:val="center"/>
                            </w:pPr>
                            <w:r>
                              <w:rPr>
                                <w:spacing w:val="0"/>
                                <w:w w:val="100"/>
                                <w:position w:val="0"/>
                                <w:shd w:val="clear" w:color="auto" w:fill="auto"/>
                                <w:lang w:val="ru-RU" w:eastAsia="ru-RU" w:bidi="ru-RU"/>
                              </w:rPr>
                              <w:t xml:space="preserve">Рис.25.А.Установка многоразовых платиновых электродов в катетеры </w:t>
                            </w:r>
                            <w:r>
                              <w:rPr>
                                <w:spacing w:val="0"/>
                                <w:w w:val="100"/>
                                <w:position w:val="0"/>
                                <w:shd w:val="clear" w:color="auto" w:fill="auto"/>
                                <w:lang w:val="en-US" w:eastAsia="en-US" w:bidi="en-US"/>
                              </w:rPr>
                              <w:t xml:space="preserve">G16 </w:t>
                            </w:r>
                            <w:r>
                              <w:rPr>
                                <w:spacing w:val="0"/>
                                <w:w w:val="100"/>
                                <w:position w:val="0"/>
                                <w:shd w:val="clear" w:color="auto" w:fill="auto"/>
                                <w:lang w:val="ru-RU" w:eastAsia="ru-RU" w:bidi="ru-RU"/>
                              </w:rPr>
                              <w:t>под УЗ-контролем, начало венозного кровотечения через катетер после удаления иглы и перед установкой электрода; Б. Установка электродов и начало лизиса -прекращение кровотечения через 15 секунд ввиду развития коагуляционного некроза.</w:t>
                            </w:r>
                          </w:p>
                        </w:txbxContent>
                      </wps:txbx>
                      <wps:bodyPr lIns="0" tIns="0" rIns="0" bIns="0">
                        <a:noAutoFit/>
                      </wps:bodyPr>
                    </wps:wsp>
                  </a:graphicData>
                </a:graphic>
              </wp:anchor>
            </w:drawing>
          </mc:Choice>
          <mc:Fallback>
            <w:pict>
              <v:shape id="_x0000_s1471" type="#_x0000_t202" style="position:absolute;margin-left:58.600000000000001pt;margin-top:180.95000000000002pt;width:234.25pt;height:66.25pt;z-index:251657783;mso-wrap-distance-left:0;mso-wrap-distance-right:0;mso-position-horizontal-relative:page;mso-position-vertical-relative:margin" filled="f" stroked="f">
                <v:textbox inset="0,0,0,0">
                  <w:txbxContent>
                    <w:p>
                      <w:pPr>
                        <w:pStyle w:val="Style54"/>
                        <w:keepNext w:val="0"/>
                        <w:keepLines w:val="0"/>
                        <w:widowControl w:val="0"/>
                        <w:shd w:val="clear" w:color="auto" w:fill="auto"/>
                        <w:bidi w:val="0"/>
                        <w:spacing w:before="0" w:after="0" w:line="240" w:lineRule="auto"/>
                        <w:ind w:left="0" w:right="0" w:firstLine="0"/>
                        <w:jc w:val="center"/>
                      </w:pPr>
                      <w:r>
                        <w:rPr>
                          <w:spacing w:val="0"/>
                          <w:w w:val="100"/>
                          <w:position w:val="0"/>
                          <w:shd w:val="clear" w:color="auto" w:fill="auto"/>
                          <w:lang w:val="ru-RU" w:eastAsia="ru-RU" w:bidi="ru-RU"/>
                        </w:rPr>
                        <w:t xml:space="preserve">Рис.25.А.Установка многоразовых платиновых электродов в катетеры </w:t>
                      </w:r>
                      <w:r>
                        <w:rPr>
                          <w:spacing w:val="0"/>
                          <w:w w:val="100"/>
                          <w:position w:val="0"/>
                          <w:shd w:val="clear" w:color="auto" w:fill="auto"/>
                          <w:lang w:val="en-US" w:eastAsia="en-US" w:bidi="en-US"/>
                        </w:rPr>
                        <w:t xml:space="preserve">G16 </w:t>
                      </w:r>
                      <w:r>
                        <w:rPr>
                          <w:spacing w:val="0"/>
                          <w:w w:val="100"/>
                          <w:position w:val="0"/>
                          <w:shd w:val="clear" w:color="auto" w:fill="auto"/>
                          <w:lang w:val="ru-RU" w:eastAsia="ru-RU" w:bidi="ru-RU"/>
                        </w:rPr>
                        <w:t>под УЗ-контролем, начало венозного кровотечения через катетер после удаления иглы и перед установкой электрода; Б. Установка электродов и начало лизиса -прекращение кровотечения через 15 секунд ввиду развития коагуляционного некроза.</w:t>
                      </w:r>
                    </w:p>
                  </w:txbxContent>
                </v:textbox>
                <w10:wrap anchorx="page" anchory="margin"/>
              </v:shape>
            </w:pict>
          </mc:Fallback>
        </mc:AlternateContent>
      </w:r>
      <w:r>
        <w:drawing>
          <wp:anchor distT="0" distB="914400" distL="3256915" distR="114300" simplePos="0" relativeHeight="125829436" behindDoc="0" locked="0" layoutInCell="1" allowOverlap="1">
            <wp:simplePos x="0" y="0"/>
            <wp:positionH relativeFrom="page">
              <wp:posOffset>3886835</wp:posOffset>
            </wp:positionH>
            <wp:positionV relativeFrom="margin">
              <wp:posOffset>0</wp:posOffset>
            </wp:positionV>
            <wp:extent cx="2987040" cy="2237105"/>
            <wp:wrapTopAndBottom/>
            <wp:docPr id="447" name="Shape 447"/>
            <a:graphic xmlns:a="http://schemas.openxmlformats.org/drawingml/2006/main">
              <a:graphicData uri="http://schemas.openxmlformats.org/drawingml/2006/picture">
                <pic:pic xmlns:pic="http://schemas.openxmlformats.org/drawingml/2006/picture">
                  <pic:nvPicPr>
                    <pic:cNvPr id="448" name="Picture box 448"/>
                    <pic:cNvPicPr/>
                  </pic:nvPicPr>
                  <pic:blipFill>
                    <a:blip r:embed="rId348"/>
                    <a:stretch/>
                  </pic:blipFill>
                  <pic:spPr>
                    <a:xfrm>
                      <a:ext cx="2987040" cy="2237105"/>
                    </a:xfrm>
                    <a:prstGeom prst="rect"/>
                  </pic:spPr>
                </pic:pic>
              </a:graphicData>
            </a:graphic>
          </wp:anchor>
        </w:drawing>
      </w:r>
      <w:r>
        <mc:AlternateContent>
          <mc:Choice Requires="wps">
            <w:drawing>
              <wp:anchor distT="0" distB="0" distL="0" distR="0" simplePos="0" relativeHeight="503316538" behindDoc="0" locked="0" layoutInCell="1" allowOverlap="1">
                <wp:simplePos x="0" y="0"/>
                <wp:positionH relativeFrom="page">
                  <wp:posOffset>3917315</wp:posOffset>
                </wp:positionH>
                <wp:positionV relativeFrom="margin">
                  <wp:posOffset>2298065</wp:posOffset>
                </wp:positionV>
                <wp:extent cx="2929255" cy="725170"/>
                <wp:wrapNone/>
                <wp:docPr id="449" name="Shape 449"/>
                <a:graphic xmlns:a="http://schemas.openxmlformats.org/drawingml/2006/main">
                  <a:graphicData uri="http://schemas.microsoft.com/office/word/2010/wordprocessingShape">
                    <wps:wsp>
                      <wps:cNvSpPr txBox="1"/>
                      <wps:spPr>
                        <a:xfrm>
                          <a:ext cx="2929255" cy="725170"/>
                        </a:xfrm>
                        <a:prstGeom prst="rect"/>
                        <a:noFill/>
                      </wps:spPr>
                      <wps:txbx>
                        <w:txbxContent>
                          <w:p>
                            <w:pPr>
                              <w:pStyle w:val="Style54"/>
                              <w:keepNext w:val="0"/>
                              <w:keepLines w:val="0"/>
                              <w:widowControl w:val="0"/>
                              <w:shd w:val="clear" w:color="auto" w:fill="auto"/>
                              <w:bidi w:val="0"/>
                              <w:spacing w:before="0" w:after="0" w:line="240" w:lineRule="auto"/>
                              <w:ind w:left="0" w:right="0" w:firstLine="0"/>
                              <w:jc w:val="center"/>
                            </w:pPr>
                            <w:r>
                              <w:rPr>
                                <w:spacing w:val="0"/>
                                <w:w w:val="100"/>
                                <w:position w:val="0"/>
                                <w:shd w:val="clear" w:color="auto" w:fill="auto"/>
                                <w:lang w:val="ru-RU" w:eastAsia="ru-RU" w:bidi="ru-RU"/>
                              </w:rPr>
                              <w:t>Рис.26.А. Появление в канюле катетера пенообразный субстрат- маркер эффективного течения лизиса; Б.Цветовое пятно в проекции зоны лизиса в режиме цветового допплеровского картирования и эхопозитивная зона в этой же зоне в В-режиме.</w:t>
                            </w:r>
                          </w:p>
                        </w:txbxContent>
                      </wps:txbx>
                      <wps:bodyPr lIns="0" tIns="0" rIns="0" bIns="0">
                        <a:noAutoFit/>
                      </wps:bodyPr>
                    </wps:wsp>
                  </a:graphicData>
                </a:graphic>
              </wp:anchor>
            </w:drawing>
          </mc:Choice>
          <mc:Fallback>
            <w:pict>
              <v:shape id="_x0000_s1475" type="#_x0000_t202" style="position:absolute;margin-left:308.44999999999999pt;margin-top:180.95000000000002pt;width:230.65000000000001pt;height:57.100000000000001pt;z-index:251657785;mso-wrap-distance-left:0;mso-wrap-distance-right:0;mso-position-horizontal-relative:page;mso-position-vertical-relative:margin" filled="f" stroked="f">
                <v:textbox inset="0,0,0,0">
                  <w:txbxContent>
                    <w:p>
                      <w:pPr>
                        <w:pStyle w:val="Style54"/>
                        <w:keepNext w:val="0"/>
                        <w:keepLines w:val="0"/>
                        <w:widowControl w:val="0"/>
                        <w:shd w:val="clear" w:color="auto" w:fill="auto"/>
                        <w:bidi w:val="0"/>
                        <w:spacing w:before="0" w:after="0" w:line="240" w:lineRule="auto"/>
                        <w:ind w:left="0" w:right="0" w:firstLine="0"/>
                        <w:jc w:val="center"/>
                      </w:pPr>
                      <w:r>
                        <w:rPr>
                          <w:spacing w:val="0"/>
                          <w:w w:val="100"/>
                          <w:position w:val="0"/>
                          <w:shd w:val="clear" w:color="auto" w:fill="auto"/>
                          <w:lang w:val="ru-RU" w:eastAsia="ru-RU" w:bidi="ru-RU"/>
                        </w:rPr>
                        <w:t>Рис.26.А. Появление в канюле катетера пенообразный субстрат- маркер эффективного течения лизиса; Б.Цветовое пятно в проекции зоны лизиса в режиме цветового допплеровского картирования и эхопозитивная зона в этой же зоне в В-режиме.</w:t>
                      </w:r>
                    </w:p>
                  </w:txbxContent>
                </v:textbox>
                <w10:wrap anchorx="page" anchory="margin"/>
              </v:shape>
            </w:pict>
          </mc:Fallback>
        </mc:AlternateContent>
      </w:r>
      <w:r>
        <w:rPr>
          <w:spacing w:val="0"/>
          <w:w w:val="100"/>
          <w:position w:val="0"/>
          <w:shd w:val="clear" w:color="auto" w:fill="auto"/>
          <w:lang w:val="ru-RU" w:eastAsia="ru-RU" w:bidi="ru-RU"/>
        </w:rPr>
        <w:t>зиса неизмененных жизнеспособных клеточных структур при срочном цитологическом исследова</w:t>
        <w:softHyphen/>
        <w:t>нии во время лизиса (в настоящий момент мы де</w:t>
        <w:softHyphen/>
        <w:t>лаем цитологический анализ только после лизиса для контроля, т.к. вышеуказанные УЗ-признаки и особенно допплеровские критерии являются вы</w:t>
        <w:softHyphen/>
        <w:t>сокоспецифичными маркерами деструкции).</w:t>
      </w:r>
    </w:p>
    <w:p>
      <w:pPr>
        <w:pStyle w:val="Style13"/>
        <w:keepNext w:val="0"/>
        <w:keepLines w:val="0"/>
        <w:widowControl w:val="0"/>
        <w:pBdr>
          <w:bottom w:val="single" w:sz="4" w:space="0" w:color="auto"/>
        </w:pBdr>
        <w:shd w:val="clear" w:color="auto" w:fill="auto"/>
        <w:bidi w:val="0"/>
        <w:spacing w:before="0" w:after="0" w:line="230" w:lineRule="auto"/>
        <w:ind w:left="0" w:right="0"/>
        <w:jc w:val="both"/>
      </w:pPr>
      <w:r>
        <w:rPr>
          <w:spacing w:val="0"/>
          <w:w w:val="100"/>
          <w:position w:val="0"/>
          <w:shd w:val="clear" w:color="auto" w:fill="auto"/>
          <w:lang w:val="ru-RU" w:eastAsia="ru-RU" w:bidi="ru-RU"/>
        </w:rPr>
        <w:t>После удаления катетеров с электродами в большинстве случаев кровотечения из пункцион</w:t>
        <w:softHyphen/>
        <w:t>ных отверстий не бывает, может наблюдаться не</w:t>
        <w:softHyphen/>
        <w:t xml:space="preserve">значительная крепитация с умеренным болевым </w:t>
      </w:r>
      <w:r>
        <w:rPr>
          <w:spacing w:val="0"/>
          <w:w w:val="100"/>
          <w:position w:val="0"/>
          <w:shd w:val="clear" w:color="auto" w:fill="auto"/>
          <w:lang w:val="ru-RU" w:eastAsia="ru-RU" w:bidi="ru-RU"/>
        </w:rPr>
        <w:t>синдромом, исчезающим самостоятельно в тече</w:t>
        <w:softHyphen/>
        <w:t>ние часа после лизиса. (Рис.28).</w:t>
      </w:r>
    </w:p>
    <w:p>
      <w:pPr>
        <w:pStyle w:val="Style13"/>
        <w:keepNext w:val="0"/>
        <w:keepLines w:val="0"/>
        <w:widowControl w:val="0"/>
        <w:shd w:val="clear" w:color="auto" w:fill="auto"/>
        <w:bidi w:val="0"/>
        <w:spacing w:before="0" w:after="0"/>
        <w:ind w:left="0" w:right="0"/>
        <w:jc w:val="both"/>
      </w:pPr>
      <w:r>
        <w:rPr>
          <w:spacing w:val="0"/>
          <w:w w:val="100"/>
          <w:position w:val="0"/>
          <w:shd w:val="clear" w:color="auto" w:fill="auto"/>
          <w:lang w:val="ru-RU" w:eastAsia="ru-RU" w:bidi="ru-RU"/>
        </w:rPr>
        <w:t>В отсроченном и отдаленном периодах (обя</w:t>
        <w:softHyphen/>
        <w:t>зательный срок наблюдения до 24 месяцев) кли</w:t>
        <w:softHyphen/>
        <w:t>ническое и лабораторно-инструментальное на</w:t>
        <w:softHyphen/>
        <w:t>блюдение проводится по стандартизированному плану оценки эффективности малоинвазивного лечения (см. выше). Клинические жалобы (чув</w:t>
        <w:softHyphen/>
        <w:t>ство удушья, сдавления в проекции щитовидной железы, косметический дефект, общие астениче</w:t>
        <w:softHyphen/>
        <w:t>ские жалобы) оценивается в полуколичественной балльной системе от 0 до 4 баллов\+ (Таблица 3).</w:t>
      </w:r>
    </w:p>
    <w:p>
      <w:pPr>
        <w:pStyle w:val="Style13"/>
        <w:keepNext w:val="0"/>
        <w:keepLines w:val="0"/>
        <w:widowControl w:val="0"/>
        <w:shd w:val="clear" w:color="auto" w:fill="auto"/>
        <w:bidi w:val="0"/>
        <w:spacing w:before="0" w:after="0"/>
        <w:ind w:left="0" w:right="0"/>
        <w:jc w:val="both"/>
      </w:pPr>
      <w:r>
        <w:rPr>
          <w:spacing w:val="0"/>
          <w:w w:val="100"/>
          <w:position w:val="0"/>
          <w:shd w:val="clear" w:color="auto" w:fill="auto"/>
          <w:lang w:val="ru-RU" w:eastAsia="ru-RU" w:bidi="ru-RU"/>
        </w:rPr>
        <w:t>Как следует из таблицы 3 наиболее поло</w:t>
        <w:softHyphen/>
        <w:t>жительный клинический эффект наблюдался у больных с послеоперационным рецидивным кол</w:t>
        <w:softHyphen/>
        <w:t>лоидным эутиреоидным зобом. Далее подобная тенденция имеет место и у пациентов с пролифе</w:t>
        <w:softHyphen/>
        <w:t>рирующим коллоидным эутиреоидным зобом. У больных с микрофолликулярной аденомой ди</w:t>
        <w:softHyphen/>
        <w:t>намики клинических изменений нет. Таким об</w:t>
        <w:softHyphen/>
        <w:t>разом, можно говорить об устойчивом клиниче</w:t>
        <w:softHyphen/>
        <w:t>ском эффекте малоинвазивного ЭХЛ у больных с пролиферирующим коллоидным эутиреоидным зобом. Особенно эффективно ЭХЛ в группе с ре</w:t>
        <w:softHyphen/>
        <w:t>цидивным послеоперационном зобом.</w:t>
      </w:r>
    </w:p>
    <w:p>
      <w:pPr>
        <w:pStyle w:val="Style13"/>
        <w:keepNext w:val="0"/>
        <w:keepLines w:val="0"/>
        <w:widowControl w:val="0"/>
        <w:shd w:val="clear" w:color="auto" w:fill="auto"/>
        <w:bidi w:val="0"/>
        <w:spacing w:before="0" w:after="0"/>
        <w:ind w:left="0" w:right="0"/>
        <w:jc w:val="both"/>
      </w:pPr>
      <w:r>
        <w:rPr>
          <w:spacing w:val="0"/>
          <w:w w:val="100"/>
          <w:position w:val="0"/>
          <w:shd w:val="clear" w:color="auto" w:fill="auto"/>
          <w:lang w:val="ru-RU" w:eastAsia="ru-RU" w:bidi="ru-RU"/>
        </w:rPr>
        <w:t>УЗ-семиотика остаточных очагов в зоне ли</w:t>
        <w:softHyphen/>
        <w:t>зиса имеет свои характерные особенности, имею</w:t>
        <w:softHyphen/>
        <w:t>щиеся у всех пролеченных пациентов.</w:t>
      </w:r>
    </w:p>
    <w:p>
      <w:pPr>
        <w:pStyle w:val="Style13"/>
        <w:keepNext w:val="0"/>
        <w:keepLines w:val="0"/>
        <w:widowControl w:val="0"/>
        <w:shd w:val="clear" w:color="auto" w:fill="auto"/>
        <w:bidi w:val="0"/>
        <w:spacing w:before="0" w:after="0"/>
        <w:ind w:left="0" w:right="0"/>
        <w:jc w:val="both"/>
      </w:pPr>
      <w:r>
        <w:rPr>
          <w:spacing w:val="0"/>
          <w:w w:val="100"/>
          <w:position w:val="0"/>
          <w:shd w:val="clear" w:color="auto" w:fill="auto"/>
          <w:lang w:val="ru-RU" w:eastAsia="ru-RU" w:bidi="ru-RU"/>
        </w:rPr>
        <w:t>Во время и после лизиса в месте воздействия определяется эхопозитивная зона, являющаяся маркером патоморфоза тканей 3-4 степени. На</w:t>
        <w:softHyphen/>
        <w:t>личие данной зоны через 24 часа после ЭХЛ в про</w:t>
        <w:softHyphen/>
        <w:t>екции патологического очага и отсутствие там ге-</w:t>
      </w:r>
      <w:r>
        <w:br w:type="page"/>
      </w:r>
    </w:p>
    <w:p>
      <w:pPr>
        <w:widowControl w:val="0"/>
        <w:jc w:val="center"/>
        <w:rPr>
          <w:sz w:val="2"/>
          <w:szCs w:val="2"/>
        </w:rPr>
      </w:pPr>
      <w:r>
        <w:drawing>
          <wp:inline>
            <wp:extent cx="2974975" cy="2237105"/>
            <wp:docPr id="451" name="Picutre 451"/>
            <a:graphic xmlns:a="http://schemas.openxmlformats.org/drawingml/2006/main">
              <a:graphicData uri="http://schemas.openxmlformats.org/drawingml/2006/picture">
                <pic:pic xmlns:pic="http://schemas.openxmlformats.org/drawingml/2006/picture">
                  <pic:nvPicPr>
                    <pic:cNvPr id="451" name="Picture 451"/>
                    <pic:cNvPicPr/>
                  </pic:nvPicPr>
                  <pic:blipFill>
                    <a:blip r:embed="rId350"/>
                    <a:stretch/>
                  </pic:blipFill>
                  <pic:spPr>
                    <a:xfrm>
                      <a:ext cx="2974975" cy="2237105"/>
                    </a:xfrm>
                    <a:prstGeom prst="rect"/>
                  </pic:spPr>
                </pic:pic>
              </a:graphicData>
            </a:graphic>
          </wp:inline>
        </w:drawing>
      </w:r>
    </w:p>
    <w:p>
      <w:pPr>
        <w:pStyle w:val="Style54"/>
        <w:keepNext w:val="0"/>
        <w:keepLines w:val="0"/>
        <w:widowControl w:val="0"/>
        <w:shd w:val="clear" w:color="auto" w:fill="auto"/>
        <w:bidi w:val="0"/>
        <w:spacing w:before="0" w:after="0" w:line="240" w:lineRule="auto"/>
        <w:ind w:left="0" w:right="0" w:firstLine="0"/>
        <w:jc w:val="center"/>
      </w:pPr>
      <w:r>
        <w:rPr>
          <w:spacing w:val="0"/>
          <w:w w:val="100"/>
          <w:position w:val="0"/>
          <w:shd w:val="clear" w:color="auto" w:fill="auto"/>
          <w:lang w:val="ru-RU" w:eastAsia="ru-RU" w:bidi="ru-RU"/>
        </w:rPr>
        <w:t>Рис.28. Внешний вид передней поверхности шеи сразу же после лизиса- кровотечения из пункционных каналов нет.</w:t>
      </w:r>
    </w:p>
    <w:p>
      <w:pPr>
        <w:widowControl w:val="0"/>
        <w:spacing w:after="39" w:line="1" w:lineRule="exact"/>
      </w:pPr>
    </w:p>
    <w:p>
      <w:pPr>
        <w:pStyle w:val="Style13"/>
        <w:keepNext w:val="0"/>
        <w:keepLines w:val="0"/>
        <w:widowControl w:val="0"/>
        <w:shd w:val="clear" w:color="auto" w:fill="auto"/>
        <w:bidi w:val="0"/>
        <w:spacing w:before="0" w:after="240"/>
        <w:ind w:left="0" w:right="0" w:firstLine="0"/>
        <w:jc w:val="both"/>
      </w:pPr>
      <w:r>
        <mc:AlternateContent>
          <mc:Choice Requires="wps">
            <w:drawing>
              <wp:anchor distT="170815" distB="50800" distL="114300" distR="114300" simplePos="0" relativeHeight="125829437" behindDoc="0" locked="0" layoutInCell="1" allowOverlap="1">
                <wp:simplePos x="0" y="0"/>
                <wp:positionH relativeFrom="page">
                  <wp:posOffset>746125</wp:posOffset>
                </wp:positionH>
                <wp:positionV relativeFrom="margin">
                  <wp:posOffset>248285</wp:posOffset>
                </wp:positionV>
                <wp:extent cx="6150610" cy="1566545"/>
                <wp:wrapTopAndBottom/>
                <wp:docPr id="452" name="Shape 452"/>
                <a:graphic xmlns:a="http://schemas.openxmlformats.org/drawingml/2006/main">
                  <a:graphicData uri="http://schemas.microsoft.com/office/word/2010/wordprocessingShape">
                    <wps:wsp>
                      <wps:cNvSpPr txBox="1"/>
                      <wps:spPr>
                        <a:xfrm>
                          <a:ext cx="6150610" cy="1566545"/>
                        </a:xfrm>
                        <a:prstGeom prst="rect"/>
                        <a:noFill/>
                      </wps:spPr>
                      <wps:txbx>
                        <w:txbxContent>
                          <w:tbl>
                            <w:tblPr>
                              <w:tblOverlap w:val="never"/>
                              <w:jc w:val="left"/>
                              <w:tblLayout w:type="fixed"/>
                            </w:tblPr>
                            <w:tblGrid>
                              <w:gridCol w:w="2928"/>
                              <w:gridCol w:w="1162"/>
                              <w:gridCol w:w="1022"/>
                              <w:gridCol w:w="1080"/>
                              <w:gridCol w:w="1070"/>
                              <w:gridCol w:w="1210"/>
                              <w:gridCol w:w="1214"/>
                            </w:tblGrid>
                            <w:tr>
                              <w:trPr>
                                <w:tblHeader/>
                                <w:trHeight w:val="254" w:hRule="exact"/>
                              </w:trPr>
                              <w:tc>
                                <w:tcPr>
                                  <w:gridSpan w:val="4"/>
                                  <w:tcBorders/>
                                  <w:shd w:val="clear" w:color="auto" w:fill="auto"/>
                                  <w:vAlign w:val="top"/>
                                </w:tcPr>
                                <w:p>
                                  <w:pPr>
                                    <w:pStyle w:val="Style42"/>
                                    <w:keepNext w:val="0"/>
                                    <w:keepLines w:val="0"/>
                                    <w:widowControl w:val="0"/>
                                    <w:shd w:val="clear" w:color="auto" w:fill="auto"/>
                                    <w:bidi w:val="0"/>
                                    <w:spacing w:before="0" w:after="0" w:line="240" w:lineRule="auto"/>
                                    <w:ind w:left="0" w:right="0" w:firstLine="0"/>
                                    <w:jc w:val="right"/>
                                  </w:pPr>
                                  <w:r>
                                    <w:rPr>
                                      <w:b/>
                                      <w:bCs/>
                                      <w:spacing w:val="0"/>
                                      <w:w w:val="100"/>
                                      <w:position w:val="0"/>
                                      <w:shd w:val="clear" w:color="auto" w:fill="auto"/>
                                      <w:lang w:val="ru-RU" w:eastAsia="ru-RU" w:bidi="ru-RU"/>
                                    </w:rPr>
                                    <w:t>(наши данные 2006-2009 гг. [7]</w:t>
                                  </w:r>
                                </w:p>
                              </w:tc>
                              <w:tc>
                                <w:tcPr>
                                  <w:gridSpan w:val="3"/>
                                  <w:tcBorders>
                                    <w:left w:val="single" w:sz="4"/>
                                  </w:tcBorders>
                                  <w:shd w:val="clear" w:color="auto" w:fill="auto"/>
                                  <w:vAlign w:val="top"/>
                                </w:tcPr>
                                <w:p>
                                  <w:pPr>
                                    <w:pStyle w:val="Style42"/>
                                    <w:keepNext w:val="0"/>
                                    <w:keepLines w:val="0"/>
                                    <w:widowControl w:val="0"/>
                                    <w:shd w:val="clear" w:color="auto" w:fill="auto"/>
                                    <w:bidi w:val="0"/>
                                    <w:spacing w:before="0" w:after="0" w:line="240" w:lineRule="auto"/>
                                    <w:ind w:left="0" w:right="0" w:firstLine="0"/>
                                    <w:jc w:val="left"/>
                                  </w:pPr>
                                  <w:r>
                                    <w:rPr>
                                      <w:b/>
                                      <w:bCs/>
                                      <w:spacing w:val="0"/>
                                      <w:w w:val="100"/>
                                      <w:position w:val="0"/>
                                      <w:shd w:val="clear" w:color="auto" w:fill="auto"/>
                                      <w:lang w:val="en-US" w:eastAsia="en-US" w:bidi="en-US"/>
                                    </w:rPr>
                                    <w:t>)</w:t>
                                  </w:r>
                                </w:p>
                              </w:tc>
                            </w:tr>
                            <w:tr>
                              <w:trPr>
                                <w:trHeight w:val="614" w:hRule="exact"/>
                              </w:trPr>
                              <w:tc>
                                <w:tcPr>
                                  <w:tcBorders>
                                    <w:top w:val="single" w:sz="4"/>
                                    <w:left w:val="single" w:sz="4"/>
                                  </w:tcBorders>
                                  <w:shd w:val="clear" w:color="auto" w:fill="auto"/>
                                  <w:vAlign w:val="center"/>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Клинический диагноз</w:t>
                                  </w:r>
                                </w:p>
                              </w:tc>
                              <w:tc>
                                <w:tcPr>
                                  <w:tcBorders>
                                    <w:top w:val="single" w:sz="4"/>
                                    <w:left w:val="single" w:sz="4"/>
                                  </w:tcBorders>
                                  <w:shd w:val="clear" w:color="auto" w:fill="auto"/>
                                  <w:vAlign w:val="center"/>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en-US" w:eastAsia="en-US" w:bidi="en-US"/>
                                    </w:rPr>
                                    <w:t>Pre op.</w:t>
                                  </w:r>
                                </w:p>
                                <w:p>
                                  <w:pPr>
                                    <w:pStyle w:val="Style42"/>
                                    <w:keepNext w:val="0"/>
                                    <w:keepLines w:val="0"/>
                                    <w:widowControl w:val="0"/>
                                    <w:shd w:val="clear" w:color="auto" w:fill="auto"/>
                                    <w:bidi w:val="0"/>
                                    <w:spacing w:before="0" w:after="0" w:line="18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en-US" w:eastAsia="en-US" w:bidi="en-US"/>
                                    </w:rPr>
                                    <w:t xml:space="preserve">3 </w:t>
                                  </w:r>
                                  <w:r>
                                    <w:rPr>
                                      <w:rFonts w:ascii="Palatino Linotype" w:eastAsia="Palatino Linotype" w:hAnsi="Palatino Linotype" w:cs="Palatino Linotype"/>
                                      <w:spacing w:val="0"/>
                                      <w:w w:val="100"/>
                                      <w:position w:val="0"/>
                                      <w:sz w:val="20"/>
                                      <w:szCs w:val="20"/>
                                      <w:shd w:val="clear" w:color="auto" w:fill="auto"/>
                                      <w:lang w:val="ru-RU" w:eastAsia="ru-RU" w:bidi="ru-RU"/>
                                    </w:rPr>
                                    <w:t>мес.</w:t>
                                  </w:r>
                                </w:p>
                              </w:tc>
                              <w:tc>
                                <w:tcPr>
                                  <w:tcBorders>
                                    <w:top w:val="single" w:sz="4"/>
                                    <w:left w:val="single" w:sz="4"/>
                                  </w:tcBorders>
                                  <w:shd w:val="clear" w:color="auto" w:fill="auto"/>
                                  <w:vAlign w:val="center"/>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en-US" w:eastAsia="en-US" w:bidi="en-US"/>
                                    </w:rPr>
                                    <w:t>Pre op.</w:t>
                                  </w:r>
                                </w:p>
                                <w:p>
                                  <w:pPr>
                                    <w:pStyle w:val="Style42"/>
                                    <w:keepNext w:val="0"/>
                                    <w:keepLines w:val="0"/>
                                    <w:widowControl w:val="0"/>
                                    <w:shd w:val="clear" w:color="auto" w:fill="auto"/>
                                    <w:bidi w:val="0"/>
                                    <w:spacing w:before="0" w:after="0" w:line="18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en-US" w:eastAsia="en-US" w:bidi="en-US"/>
                                    </w:rPr>
                                    <w:t xml:space="preserve">1 </w:t>
                                  </w:r>
                                  <w:r>
                                    <w:rPr>
                                      <w:rFonts w:ascii="Palatino Linotype" w:eastAsia="Palatino Linotype" w:hAnsi="Palatino Linotype" w:cs="Palatino Linotype"/>
                                      <w:spacing w:val="0"/>
                                      <w:w w:val="100"/>
                                      <w:position w:val="0"/>
                                      <w:sz w:val="20"/>
                                      <w:szCs w:val="20"/>
                                      <w:shd w:val="clear" w:color="auto" w:fill="auto"/>
                                      <w:lang w:val="ru-RU" w:eastAsia="ru-RU" w:bidi="ru-RU"/>
                                    </w:rPr>
                                    <w:t>мес</w:t>
                                  </w:r>
                                </w:p>
                              </w:tc>
                              <w:tc>
                                <w:tcPr>
                                  <w:tcBorders>
                                    <w:top w:val="single" w:sz="4"/>
                                    <w:left w:val="single" w:sz="4"/>
                                  </w:tcBorders>
                                  <w:shd w:val="clear" w:color="auto" w:fill="auto"/>
                                  <w:vAlign w:val="center"/>
                                </w:tcPr>
                                <w:p>
                                  <w:pPr>
                                    <w:pStyle w:val="Style42"/>
                                    <w:keepNext w:val="0"/>
                                    <w:keepLines w:val="0"/>
                                    <w:widowControl w:val="0"/>
                                    <w:shd w:val="clear" w:color="auto" w:fill="auto"/>
                                    <w:bidi w:val="0"/>
                                    <w:spacing w:before="0" w:after="0" w:line="173"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en-US" w:eastAsia="en-US" w:bidi="en-US"/>
                                    </w:rPr>
                                    <w:t xml:space="preserve">Post op- 1 </w:t>
                                  </w:r>
                                  <w:r>
                                    <w:rPr>
                                      <w:rFonts w:ascii="Palatino Linotype" w:eastAsia="Palatino Linotype" w:hAnsi="Palatino Linotype" w:cs="Palatino Linotype"/>
                                      <w:spacing w:val="0"/>
                                      <w:w w:val="100"/>
                                      <w:position w:val="0"/>
                                      <w:sz w:val="20"/>
                                      <w:szCs w:val="20"/>
                                      <w:shd w:val="clear" w:color="auto" w:fill="auto"/>
                                      <w:lang w:val="ru-RU" w:eastAsia="ru-RU" w:bidi="ru-RU"/>
                                    </w:rPr>
                                    <w:t>мес</w:t>
                                  </w:r>
                                </w:p>
                              </w:tc>
                              <w:tc>
                                <w:tcPr>
                                  <w:tcBorders>
                                    <w:top w:val="single" w:sz="4"/>
                                    <w:left w:val="single" w:sz="4"/>
                                  </w:tcBorders>
                                  <w:shd w:val="clear" w:color="auto" w:fill="auto"/>
                                  <w:vAlign w:val="center"/>
                                </w:tcPr>
                                <w:p>
                                  <w:pPr>
                                    <w:pStyle w:val="Style42"/>
                                    <w:keepNext w:val="0"/>
                                    <w:keepLines w:val="0"/>
                                    <w:widowControl w:val="0"/>
                                    <w:shd w:val="clear" w:color="auto" w:fill="auto"/>
                                    <w:bidi w:val="0"/>
                                    <w:spacing w:before="0" w:after="0" w:line="173"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en-US" w:eastAsia="en-US" w:bidi="en-US"/>
                                    </w:rPr>
                                    <w:t xml:space="preserve">Post op- 3 </w:t>
                                  </w:r>
                                  <w:r>
                                    <w:rPr>
                                      <w:rFonts w:ascii="Palatino Linotype" w:eastAsia="Palatino Linotype" w:hAnsi="Palatino Linotype" w:cs="Palatino Linotype"/>
                                      <w:spacing w:val="0"/>
                                      <w:w w:val="100"/>
                                      <w:position w:val="0"/>
                                      <w:sz w:val="20"/>
                                      <w:szCs w:val="20"/>
                                      <w:shd w:val="clear" w:color="auto" w:fill="auto"/>
                                      <w:lang w:val="ru-RU" w:eastAsia="ru-RU" w:bidi="ru-RU"/>
                                    </w:rPr>
                                    <w:t>мес</w:t>
                                  </w:r>
                                </w:p>
                              </w:tc>
                              <w:tc>
                                <w:tcPr>
                                  <w:tcBorders>
                                    <w:top w:val="single" w:sz="4"/>
                                    <w:left w:val="single" w:sz="4"/>
                                  </w:tcBorders>
                                  <w:shd w:val="clear" w:color="auto" w:fill="auto"/>
                                  <w:vAlign w:val="center"/>
                                </w:tcPr>
                                <w:p>
                                  <w:pPr>
                                    <w:pStyle w:val="Style42"/>
                                    <w:keepNext w:val="0"/>
                                    <w:keepLines w:val="0"/>
                                    <w:widowControl w:val="0"/>
                                    <w:shd w:val="clear" w:color="auto" w:fill="auto"/>
                                    <w:bidi w:val="0"/>
                                    <w:spacing w:before="0" w:after="0" w:line="173"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en-US" w:eastAsia="en-US" w:bidi="en-US"/>
                                    </w:rPr>
                                    <w:t xml:space="preserve">Post op- 6 </w:t>
                                  </w:r>
                                  <w:r>
                                    <w:rPr>
                                      <w:rFonts w:ascii="Palatino Linotype" w:eastAsia="Palatino Linotype" w:hAnsi="Palatino Linotype" w:cs="Palatino Linotype"/>
                                      <w:spacing w:val="0"/>
                                      <w:w w:val="100"/>
                                      <w:position w:val="0"/>
                                      <w:sz w:val="20"/>
                                      <w:szCs w:val="20"/>
                                      <w:shd w:val="clear" w:color="auto" w:fill="auto"/>
                                      <w:lang w:val="ru-RU" w:eastAsia="ru-RU" w:bidi="ru-RU"/>
                                    </w:rPr>
                                    <w:t>мес</w:t>
                                  </w:r>
                                </w:p>
                              </w:tc>
                              <w:tc>
                                <w:tcPr>
                                  <w:tcBorders>
                                    <w:top w:val="single" w:sz="4"/>
                                    <w:left w:val="single" w:sz="4"/>
                                    <w:right w:val="single" w:sz="4"/>
                                  </w:tcBorders>
                                  <w:shd w:val="clear" w:color="auto" w:fill="auto"/>
                                  <w:vAlign w:val="center"/>
                                </w:tcPr>
                                <w:p>
                                  <w:pPr>
                                    <w:pStyle w:val="Style42"/>
                                    <w:keepNext w:val="0"/>
                                    <w:keepLines w:val="0"/>
                                    <w:widowControl w:val="0"/>
                                    <w:shd w:val="clear" w:color="auto" w:fill="auto"/>
                                    <w:bidi w:val="0"/>
                                    <w:spacing w:before="0" w:after="0" w:line="173"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en-US" w:eastAsia="en-US" w:bidi="en-US"/>
                                    </w:rPr>
                                    <w:t xml:space="preserve">Post op- 12 </w:t>
                                  </w:r>
                                  <w:r>
                                    <w:rPr>
                                      <w:rFonts w:ascii="Palatino Linotype" w:eastAsia="Palatino Linotype" w:hAnsi="Palatino Linotype" w:cs="Palatino Linotype"/>
                                      <w:spacing w:val="0"/>
                                      <w:w w:val="100"/>
                                      <w:position w:val="0"/>
                                      <w:sz w:val="20"/>
                                      <w:szCs w:val="20"/>
                                      <w:shd w:val="clear" w:color="auto" w:fill="auto"/>
                                      <w:lang w:val="ru-RU" w:eastAsia="ru-RU" w:bidi="ru-RU"/>
                                    </w:rPr>
                                    <w:t>мес</w:t>
                                  </w:r>
                                </w:p>
                              </w:tc>
                            </w:tr>
                            <w:tr>
                              <w:trPr>
                                <w:trHeight w:val="662" w:hRule="exact"/>
                              </w:trPr>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178" w:lineRule="auto"/>
                                    <w:ind w:left="0" w:right="0" w:firstLine="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послеоперационный рецидив</w:t>
                                    <w:softHyphen/>
                                    <w:t xml:space="preserve">ный коллоидный эутиреоидный зоб </w:t>
                                  </w:r>
                                  <w:r>
                                    <w:rPr>
                                      <w:rFonts w:ascii="Palatino Linotype" w:eastAsia="Palatino Linotype" w:hAnsi="Palatino Linotype" w:cs="Palatino Linotype"/>
                                      <w:spacing w:val="0"/>
                                      <w:w w:val="100"/>
                                      <w:position w:val="0"/>
                                      <w:sz w:val="20"/>
                                      <w:szCs w:val="20"/>
                                      <w:shd w:val="clear" w:color="auto" w:fill="auto"/>
                                      <w:lang w:val="en-US" w:eastAsia="en-US" w:bidi="en-US"/>
                                    </w:rPr>
                                    <w:t>(n-11)</w:t>
                                  </w:r>
                                </w:p>
                              </w:tc>
                              <w:tc>
                                <w:tcPr>
                                  <w:tcBorders>
                                    <w:top w:val="single" w:sz="4"/>
                                    <w:left w:val="single" w:sz="4"/>
                                  </w:tcBorders>
                                  <w:shd w:val="clear" w:color="auto" w:fill="auto"/>
                                  <w:vAlign w:val="top"/>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w:t>
                                  </w:r>
                                </w:p>
                              </w:tc>
                              <w:tc>
                                <w:tcPr>
                                  <w:tcBorders>
                                    <w:top w:val="single" w:sz="4"/>
                                    <w:left w:val="single" w:sz="4"/>
                                  </w:tcBorders>
                                  <w:shd w:val="clear" w:color="auto" w:fill="auto"/>
                                  <w:vAlign w:val="top"/>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en-US" w:eastAsia="en-US" w:bidi="en-US"/>
                                    </w:rPr>
                                    <w:t>++++</w:t>
                                  </w:r>
                                </w:p>
                              </w:tc>
                              <w:tc>
                                <w:tcPr>
                                  <w:tcBorders>
                                    <w:top w:val="single" w:sz="4"/>
                                    <w:left w:val="single" w:sz="4"/>
                                  </w:tcBorders>
                                  <w:shd w:val="clear" w:color="auto" w:fill="auto"/>
                                  <w:vAlign w:val="top"/>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en-US" w:eastAsia="en-US" w:bidi="en-US"/>
                                    </w:rPr>
                                    <w:t>++</w:t>
                                  </w:r>
                                </w:p>
                              </w:tc>
                              <w:tc>
                                <w:tcPr>
                                  <w:tcBorders>
                                    <w:top w:val="single" w:sz="4"/>
                                    <w:left w:val="single" w:sz="4"/>
                                  </w:tcBorders>
                                  <w:shd w:val="clear" w:color="auto" w:fill="auto"/>
                                  <w:vAlign w:val="top"/>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en-US" w:eastAsia="en-US" w:bidi="en-US"/>
                                    </w:rPr>
                                    <w:t>+</w:t>
                                  </w:r>
                                </w:p>
                              </w:tc>
                              <w:tc>
                                <w:tcPr>
                                  <w:tcBorders>
                                    <w:top w:val="single" w:sz="4"/>
                                    <w:left w:val="single" w:sz="4"/>
                                  </w:tcBorders>
                                  <w:shd w:val="clear" w:color="auto" w:fill="auto"/>
                                  <w:vAlign w:val="top"/>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w:t>
                                  </w:r>
                                </w:p>
                              </w:tc>
                              <w:tc>
                                <w:tcPr>
                                  <w:tcBorders>
                                    <w:top w:val="single" w:sz="4"/>
                                    <w:left w:val="single" w:sz="4"/>
                                    <w:right w:val="single" w:sz="4"/>
                                  </w:tcBorders>
                                  <w:shd w:val="clear" w:color="auto" w:fill="auto"/>
                                  <w:vAlign w:val="top"/>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w:t>
                                  </w:r>
                                </w:p>
                              </w:tc>
                            </w:tr>
                            <w:tr>
                              <w:trPr>
                                <w:trHeight w:val="466" w:hRule="exact"/>
                              </w:trPr>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178" w:lineRule="auto"/>
                                    <w:ind w:left="0" w:right="0" w:firstLine="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пролиферирующий коллоид</w:t>
                                    <w:softHyphen/>
                                    <w:t xml:space="preserve">ный эутиреоидный зоб </w:t>
                                  </w:r>
                                  <w:r>
                                    <w:rPr>
                                      <w:rFonts w:ascii="Palatino Linotype" w:eastAsia="Palatino Linotype" w:hAnsi="Palatino Linotype" w:cs="Palatino Linotype"/>
                                      <w:spacing w:val="0"/>
                                      <w:w w:val="100"/>
                                      <w:position w:val="0"/>
                                      <w:sz w:val="20"/>
                                      <w:szCs w:val="20"/>
                                      <w:shd w:val="clear" w:color="auto" w:fill="auto"/>
                                      <w:lang w:val="en-US" w:eastAsia="en-US" w:bidi="en-US"/>
                                    </w:rPr>
                                    <w:t>(n-5)</w:t>
                                  </w:r>
                                </w:p>
                              </w:tc>
                              <w:tc>
                                <w:tcPr>
                                  <w:tcBorders>
                                    <w:top w:val="single" w:sz="4"/>
                                    <w:left w:val="single" w:sz="4"/>
                                  </w:tcBorders>
                                  <w:shd w:val="clear" w:color="auto" w:fill="auto"/>
                                  <w:vAlign w:val="center"/>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w:t>
                                  </w:r>
                                </w:p>
                              </w:tc>
                              <w:tc>
                                <w:tcPr>
                                  <w:tcBorders>
                                    <w:top w:val="single" w:sz="4"/>
                                    <w:left w:val="single" w:sz="4"/>
                                  </w:tcBorders>
                                  <w:shd w:val="clear" w:color="auto" w:fill="auto"/>
                                  <w:vAlign w:val="center"/>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en-US" w:eastAsia="en-US" w:bidi="en-US"/>
                                    </w:rPr>
                                    <w:t>+++</w:t>
                                  </w:r>
                                </w:p>
                              </w:tc>
                              <w:tc>
                                <w:tcPr>
                                  <w:tcBorders>
                                    <w:top w:val="single" w:sz="4"/>
                                    <w:left w:val="single" w:sz="4"/>
                                  </w:tcBorders>
                                  <w:shd w:val="clear" w:color="auto" w:fill="auto"/>
                                  <w:vAlign w:val="center"/>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en-US" w:eastAsia="en-US" w:bidi="en-US"/>
                                    </w:rPr>
                                    <w:t>+</w:t>
                                  </w:r>
                                </w:p>
                              </w:tc>
                              <w:tc>
                                <w:tcPr>
                                  <w:tcBorders>
                                    <w:top w:val="single" w:sz="4"/>
                                    <w:left w:val="single" w:sz="4"/>
                                  </w:tcBorders>
                                  <w:shd w:val="clear" w:color="auto" w:fill="auto"/>
                                  <w:vAlign w:val="center"/>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en-US" w:eastAsia="en-US" w:bidi="en-US"/>
                                    </w:rPr>
                                    <w:t>-</w:t>
                                  </w:r>
                                </w:p>
                              </w:tc>
                              <w:tc>
                                <w:tcPr>
                                  <w:tcBorders>
                                    <w:top w:val="single" w:sz="4"/>
                                    <w:left w:val="single" w:sz="4"/>
                                  </w:tcBorders>
                                  <w:shd w:val="clear" w:color="auto" w:fill="auto"/>
                                  <w:vAlign w:val="center"/>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w:t>
                                  </w:r>
                                </w:p>
                              </w:tc>
                              <w:tc>
                                <w:tcPr>
                                  <w:tcBorders>
                                    <w:top w:val="single" w:sz="4"/>
                                    <w:left w:val="single" w:sz="4"/>
                                    <w:right w:val="single" w:sz="4"/>
                                  </w:tcBorders>
                                  <w:shd w:val="clear" w:color="auto" w:fill="auto"/>
                                  <w:vAlign w:val="center"/>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w:t>
                                  </w:r>
                                </w:p>
                              </w:tc>
                            </w:tr>
                            <w:tr>
                              <w:trPr>
                                <w:trHeight w:val="470" w:hRule="exact"/>
                              </w:trPr>
                              <w:tc>
                                <w:tcPr>
                                  <w:tcBorders>
                                    <w:top w:val="single" w:sz="4"/>
                                    <w:left w:val="single" w:sz="4"/>
                                    <w:bottom w:val="single" w:sz="4"/>
                                  </w:tcBorders>
                                  <w:shd w:val="clear" w:color="auto" w:fill="auto"/>
                                  <w:vAlign w:val="bottom"/>
                                </w:tcPr>
                                <w:p>
                                  <w:pPr>
                                    <w:pStyle w:val="Style42"/>
                                    <w:keepNext w:val="0"/>
                                    <w:keepLines w:val="0"/>
                                    <w:widowControl w:val="0"/>
                                    <w:shd w:val="clear" w:color="auto" w:fill="auto"/>
                                    <w:bidi w:val="0"/>
                                    <w:spacing w:before="0" w:after="0" w:line="173" w:lineRule="auto"/>
                                    <w:ind w:left="0" w:right="0" w:firstLine="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 xml:space="preserve">Микрофолликулярная аденома из А-клеток </w:t>
                                  </w:r>
                                  <w:r>
                                    <w:rPr>
                                      <w:rFonts w:ascii="Palatino Linotype" w:eastAsia="Palatino Linotype" w:hAnsi="Palatino Linotype" w:cs="Palatino Linotype"/>
                                      <w:spacing w:val="0"/>
                                      <w:w w:val="100"/>
                                      <w:position w:val="0"/>
                                      <w:sz w:val="20"/>
                                      <w:szCs w:val="20"/>
                                      <w:shd w:val="clear" w:color="auto" w:fill="auto"/>
                                      <w:lang w:val="en-US" w:eastAsia="en-US" w:bidi="en-US"/>
                                    </w:rPr>
                                    <w:t>(n-3)</w:t>
                                  </w:r>
                                </w:p>
                              </w:tc>
                              <w:tc>
                                <w:tcPr>
                                  <w:tcBorders>
                                    <w:top w:val="single" w:sz="4"/>
                                    <w:left w:val="single" w:sz="4"/>
                                    <w:bottom w:val="single" w:sz="4"/>
                                  </w:tcBorders>
                                  <w:shd w:val="clear" w:color="auto" w:fill="auto"/>
                                  <w:vAlign w:val="center"/>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w:t>
                                  </w:r>
                                </w:p>
                              </w:tc>
                              <w:tc>
                                <w:tcPr>
                                  <w:tcBorders>
                                    <w:top w:val="single" w:sz="4"/>
                                    <w:left w:val="single" w:sz="4"/>
                                    <w:bottom w:val="single" w:sz="4"/>
                                  </w:tcBorders>
                                  <w:shd w:val="clear" w:color="auto" w:fill="auto"/>
                                  <w:vAlign w:val="center"/>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en-US" w:eastAsia="en-US" w:bidi="en-US"/>
                                    </w:rPr>
                                    <w:t>+</w:t>
                                  </w:r>
                                </w:p>
                              </w:tc>
                              <w:tc>
                                <w:tcPr>
                                  <w:tcBorders>
                                    <w:top w:val="single" w:sz="4"/>
                                    <w:left w:val="single" w:sz="4"/>
                                    <w:bottom w:val="single" w:sz="4"/>
                                  </w:tcBorders>
                                  <w:shd w:val="clear" w:color="auto" w:fill="auto"/>
                                  <w:vAlign w:val="center"/>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en-US" w:eastAsia="en-US" w:bidi="en-US"/>
                                    </w:rPr>
                                    <w:t>+</w:t>
                                  </w:r>
                                </w:p>
                              </w:tc>
                              <w:tc>
                                <w:tcPr>
                                  <w:tcBorders>
                                    <w:top w:val="single" w:sz="4"/>
                                    <w:left w:val="single" w:sz="4"/>
                                    <w:bottom w:val="single" w:sz="4"/>
                                  </w:tcBorders>
                                  <w:shd w:val="clear" w:color="auto" w:fill="auto"/>
                                  <w:vAlign w:val="center"/>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en-US" w:eastAsia="en-US" w:bidi="en-US"/>
                                    </w:rPr>
                                    <w:t>-</w:t>
                                  </w:r>
                                </w:p>
                              </w:tc>
                              <w:tc>
                                <w:tcPr>
                                  <w:tcBorders>
                                    <w:top w:val="single" w:sz="4"/>
                                    <w:left w:val="single" w:sz="4"/>
                                    <w:bottom w:val="single" w:sz="4"/>
                                  </w:tcBorders>
                                  <w:shd w:val="clear" w:color="auto" w:fill="auto"/>
                                  <w:vAlign w:val="center"/>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en-US" w:eastAsia="en-US" w:bidi="en-US"/>
                                    </w:rPr>
                                    <w:t>+</w:t>
                                  </w:r>
                                </w:p>
                              </w:tc>
                              <w:tc>
                                <w:tcPr>
                                  <w:tcBorders>
                                    <w:top w:val="single" w:sz="4"/>
                                    <w:left w:val="single" w:sz="4"/>
                                    <w:bottom w:val="single" w:sz="4"/>
                                    <w:right w:val="single" w:sz="4"/>
                                  </w:tcBorders>
                                  <w:shd w:val="clear" w:color="auto" w:fill="auto"/>
                                  <w:vAlign w:val="center"/>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w:t>
                                  </w:r>
                                </w:p>
                              </w:tc>
                            </w:tr>
                          </w:tbl>
                          <w:p>
                            <w:pPr>
                              <w:widowControl w:val="0"/>
                              <w:spacing w:line="1" w:lineRule="exact"/>
                            </w:pPr>
                          </w:p>
                        </w:txbxContent>
                      </wps:txbx>
                      <wps:bodyPr lIns="0" tIns="0" rIns="0" bIns="0">
                        <a:noAutoFit/>
                      </wps:bodyPr>
                    </wps:wsp>
                  </a:graphicData>
                </a:graphic>
              </wp:anchor>
            </w:drawing>
          </mc:Choice>
          <mc:Fallback>
            <w:pict>
              <v:shape id="_x0000_s1478" type="#_x0000_t202" style="position:absolute;margin-left:58.75pt;margin-top:19.550000000000001pt;width:484.30000000000001pt;height:123.35000000000001pt;z-index:-125829316;mso-wrap-distance-left:9.pt;mso-wrap-distance-top:13.450000000000001pt;mso-wrap-distance-right:9.pt;mso-wrap-distance-bottom:4.pt;mso-position-horizontal-relative:page;mso-position-vertical-relative:margin" filled="f" stroked="f">
                <v:textbox inset="0,0,0,0">
                  <w:txbxContent>
                    <w:tbl>
                      <w:tblPr>
                        <w:tblOverlap w:val="never"/>
                        <w:jc w:val="left"/>
                        <w:tblLayout w:type="fixed"/>
                      </w:tblPr>
                      <w:tblGrid>
                        <w:gridCol w:w="2928"/>
                        <w:gridCol w:w="1162"/>
                        <w:gridCol w:w="1022"/>
                        <w:gridCol w:w="1080"/>
                        <w:gridCol w:w="1070"/>
                        <w:gridCol w:w="1210"/>
                        <w:gridCol w:w="1214"/>
                      </w:tblGrid>
                      <w:tr>
                        <w:trPr>
                          <w:tblHeader/>
                          <w:trHeight w:val="254" w:hRule="exact"/>
                        </w:trPr>
                        <w:tc>
                          <w:tcPr>
                            <w:gridSpan w:val="4"/>
                            <w:tcBorders/>
                            <w:shd w:val="clear" w:color="auto" w:fill="auto"/>
                            <w:vAlign w:val="top"/>
                          </w:tcPr>
                          <w:p>
                            <w:pPr>
                              <w:pStyle w:val="Style42"/>
                              <w:keepNext w:val="0"/>
                              <w:keepLines w:val="0"/>
                              <w:widowControl w:val="0"/>
                              <w:shd w:val="clear" w:color="auto" w:fill="auto"/>
                              <w:bidi w:val="0"/>
                              <w:spacing w:before="0" w:after="0" w:line="240" w:lineRule="auto"/>
                              <w:ind w:left="0" w:right="0" w:firstLine="0"/>
                              <w:jc w:val="right"/>
                            </w:pPr>
                            <w:r>
                              <w:rPr>
                                <w:b/>
                                <w:bCs/>
                                <w:spacing w:val="0"/>
                                <w:w w:val="100"/>
                                <w:position w:val="0"/>
                                <w:shd w:val="clear" w:color="auto" w:fill="auto"/>
                                <w:lang w:val="ru-RU" w:eastAsia="ru-RU" w:bidi="ru-RU"/>
                              </w:rPr>
                              <w:t>(наши данные 2006-2009 гг. [7]</w:t>
                            </w:r>
                          </w:p>
                        </w:tc>
                        <w:tc>
                          <w:tcPr>
                            <w:gridSpan w:val="3"/>
                            <w:tcBorders>
                              <w:left w:val="single" w:sz="4"/>
                            </w:tcBorders>
                            <w:shd w:val="clear" w:color="auto" w:fill="auto"/>
                            <w:vAlign w:val="top"/>
                          </w:tcPr>
                          <w:p>
                            <w:pPr>
                              <w:pStyle w:val="Style42"/>
                              <w:keepNext w:val="0"/>
                              <w:keepLines w:val="0"/>
                              <w:widowControl w:val="0"/>
                              <w:shd w:val="clear" w:color="auto" w:fill="auto"/>
                              <w:bidi w:val="0"/>
                              <w:spacing w:before="0" w:after="0" w:line="240" w:lineRule="auto"/>
                              <w:ind w:left="0" w:right="0" w:firstLine="0"/>
                              <w:jc w:val="left"/>
                            </w:pPr>
                            <w:r>
                              <w:rPr>
                                <w:b/>
                                <w:bCs/>
                                <w:spacing w:val="0"/>
                                <w:w w:val="100"/>
                                <w:position w:val="0"/>
                                <w:shd w:val="clear" w:color="auto" w:fill="auto"/>
                                <w:lang w:val="en-US" w:eastAsia="en-US" w:bidi="en-US"/>
                              </w:rPr>
                              <w:t>)</w:t>
                            </w:r>
                          </w:p>
                        </w:tc>
                      </w:tr>
                      <w:tr>
                        <w:trPr>
                          <w:trHeight w:val="614" w:hRule="exact"/>
                        </w:trPr>
                        <w:tc>
                          <w:tcPr>
                            <w:tcBorders>
                              <w:top w:val="single" w:sz="4"/>
                              <w:left w:val="single" w:sz="4"/>
                            </w:tcBorders>
                            <w:shd w:val="clear" w:color="auto" w:fill="auto"/>
                            <w:vAlign w:val="center"/>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Клинический диагноз</w:t>
                            </w:r>
                          </w:p>
                        </w:tc>
                        <w:tc>
                          <w:tcPr>
                            <w:tcBorders>
                              <w:top w:val="single" w:sz="4"/>
                              <w:left w:val="single" w:sz="4"/>
                            </w:tcBorders>
                            <w:shd w:val="clear" w:color="auto" w:fill="auto"/>
                            <w:vAlign w:val="center"/>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en-US" w:eastAsia="en-US" w:bidi="en-US"/>
                              </w:rPr>
                              <w:t>Pre op.</w:t>
                            </w:r>
                          </w:p>
                          <w:p>
                            <w:pPr>
                              <w:pStyle w:val="Style42"/>
                              <w:keepNext w:val="0"/>
                              <w:keepLines w:val="0"/>
                              <w:widowControl w:val="0"/>
                              <w:shd w:val="clear" w:color="auto" w:fill="auto"/>
                              <w:bidi w:val="0"/>
                              <w:spacing w:before="0" w:after="0" w:line="18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en-US" w:eastAsia="en-US" w:bidi="en-US"/>
                              </w:rPr>
                              <w:t xml:space="preserve">3 </w:t>
                            </w:r>
                            <w:r>
                              <w:rPr>
                                <w:rFonts w:ascii="Palatino Linotype" w:eastAsia="Palatino Linotype" w:hAnsi="Palatino Linotype" w:cs="Palatino Linotype"/>
                                <w:spacing w:val="0"/>
                                <w:w w:val="100"/>
                                <w:position w:val="0"/>
                                <w:sz w:val="20"/>
                                <w:szCs w:val="20"/>
                                <w:shd w:val="clear" w:color="auto" w:fill="auto"/>
                                <w:lang w:val="ru-RU" w:eastAsia="ru-RU" w:bidi="ru-RU"/>
                              </w:rPr>
                              <w:t>мес.</w:t>
                            </w:r>
                          </w:p>
                        </w:tc>
                        <w:tc>
                          <w:tcPr>
                            <w:tcBorders>
                              <w:top w:val="single" w:sz="4"/>
                              <w:left w:val="single" w:sz="4"/>
                            </w:tcBorders>
                            <w:shd w:val="clear" w:color="auto" w:fill="auto"/>
                            <w:vAlign w:val="center"/>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en-US" w:eastAsia="en-US" w:bidi="en-US"/>
                              </w:rPr>
                              <w:t>Pre op.</w:t>
                            </w:r>
                          </w:p>
                          <w:p>
                            <w:pPr>
                              <w:pStyle w:val="Style42"/>
                              <w:keepNext w:val="0"/>
                              <w:keepLines w:val="0"/>
                              <w:widowControl w:val="0"/>
                              <w:shd w:val="clear" w:color="auto" w:fill="auto"/>
                              <w:bidi w:val="0"/>
                              <w:spacing w:before="0" w:after="0" w:line="18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en-US" w:eastAsia="en-US" w:bidi="en-US"/>
                              </w:rPr>
                              <w:t xml:space="preserve">1 </w:t>
                            </w:r>
                            <w:r>
                              <w:rPr>
                                <w:rFonts w:ascii="Palatino Linotype" w:eastAsia="Palatino Linotype" w:hAnsi="Palatino Linotype" w:cs="Palatino Linotype"/>
                                <w:spacing w:val="0"/>
                                <w:w w:val="100"/>
                                <w:position w:val="0"/>
                                <w:sz w:val="20"/>
                                <w:szCs w:val="20"/>
                                <w:shd w:val="clear" w:color="auto" w:fill="auto"/>
                                <w:lang w:val="ru-RU" w:eastAsia="ru-RU" w:bidi="ru-RU"/>
                              </w:rPr>
                              <w:t>мес</w:t>
                            </w:r>
                          </w:p>
                        </w:tc>
                        <w:tc>
                          <w:tcPr>
                            <w:tcBorders>
                              <w:top w:val="single" w:sz="4"/>
                              <w:left w:val="single" w:sz="4"/>
                            </w:tcBorders>
                            <w:shd w:val="clear" w:color="auto" w:fill="auto"/>
                            <w:vAlign w:val="center"/>
                          </w:tcPr>
                          <w:p>
                            <w:pPr>
                              <w:pStyle w:val="Style42"/>
                              <w:keepNext w:val="0"/>
                              <w:keepLines w:val="0"/>
                              <w:widowControl w:val="0"/>
                              <w:shd w:val="clear" w:color="auto" w:fill="auto"/>
                              <w:bidi w:val="0"/>
                              <w:spacing w:before="0" w:after="0" w:line="173"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en-US" w:eastAsia="en-US" w:bidi="en-US"/>
                              </w:rPr>
                              <w:t xml:space="preserve">Post op- 1 </w:t>
                            </w:r>
                            <w:r>
                              <w:rPr>
                                <w:rFonts w:ascii="Palatino Linotype" w:eastAsia="Palatino Linotype" w:hAnsi="Palatino Linotype" w:cs="Palatino Linotype"/>
                                <w:spacing w:val="0"/>
                                <w:w w:val="100"/>
                                <w:position w:val="0"/>
                                <w:sz w:val="20"/>
                                <w:szCs w:val="20"/>
                                <w:shd w:val="clear" w:color="auto" w:fill="auto"/>
                                <w:lang w:val="ru-RU" w:eastAsia="ru-RU" w:bidi="ru-RU"/>
                              </w:rPr>
                              <w:t>мес</w:t>
                            </w:r>
                          </w:p>
                        </w:tc>
                        <w:tc>
                          <w:tcPr>
                            <w:tcBorders>
                              <w:top w:val="single" w:sz="4"/>
                              <w:left w:val="single" w:sz="4"/>
                            </w:tcBorders>
                            <w:shd w:val="clear" w:color="auto" w:fill="auto"/>
                            <w:vAlign w:val="center"/>
                          </w:tcPr>
                          <w:p>
                            <w:pPr>
                              <w:pStyle w:val="Style42"/>
                              <w:keepNext w:val="0"/>
                              <w:keepLines w:val="0"/>
                              <w:widowControl w:val="0"/>
                              <w:shd w:val="clear" w:color="auto" w:fill="auto"/>
                              <w:bidi w:val="0"/>
                              <w:spacing w:before="0" w:after="0" w:line="173"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en-US" w:eastAsia="en-US" w:bidi="en-US"/>
                              </w:rPr>
                              <w:t xml:space="preserve">Post op- 3 </w:t>
                            </w:r>
                            <w:r>
                              <w:rPr>
                                <w:rFonts w:ascii="Palatino Linotype" w:eastAsia="Palatino Linotype" w:hAnsi="Palatino Linotype" w:cs="Palatino Linotype"/>
                                <w:spacing w:val="0"/>
                                <w:w w:val="100"/>
                                <w:position w:val="0"/>
                                <w:sz w:val="20"/>
                                <w:szCs w:val="20"/>
                                <w:shd w:val="clear" w:color="auto" w:fill="auto"/>
                                <w:lang w:val="ru-RU" w:eastAsia="ru-RU" w:bidi="ru-RU"/>
                              </w:rPr>
                              <w:t>мес</w:t>
                            </w:r>
                          </w:p>
                        </w:tc>
                        <w:tc>
                          <w:tcPr>
                            <w:tcBorders>
                              <w:top w:val="single" w:sz="4"/>
                              <w:left w:val="single" w:sz="4"/>
                            </w:tcBorders>
                            <w:shd w:val="clear" w:color="auto" w:fill="auto"/>
                            <w:vAlign w:val="center"/>
                          </w:tcPr>
                          <w:p>
                            <w:pPr>
                              <w:pStyle w:val="Style42"/>
                              <w:keepNext w:val="0"/>
                              <w:keepLines w:val="0"/>
                              <w:widowControl w:val="0"/>
                              <w:shd w:val="clear" w:color="auto" w:fill="auto"/>
                              <w:bidi w:val="0"/>
                              <w:spacing w:before="0" w:after="0" w:line="173"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en-US" w:eastAsia="en-US" w:bidi="en-US"/>
                              </w:rPr>
                              <w:t xml:space="preserve">Post op- 6 </w:t>
                            </w:r>
                            <w:r>
                              <w:rPr>
                                <w:rFonts w:ascii="Palatino Linotype" w:eastAsia="Palatino Linotype" w:hAnsi="Palatino Linotype" w:cs="Palatino Linotype"/>
                                <w:spacing w:val="0"/>
                                <w:w w:val="100"/>
                                <w:position w:val="0"/>
                                <w:sz w:val="20"/>
                                <w:szCs w:val="20"/>
                                <w:shd w:val="clear" w:color="auto" w:fill="auto"/>
                                <w:lang w:val="ru-RU" w:eastAsia="ru-RU" w:bidi="ru-RU"/>
                              </w:rPr>
                              <w:t>мес</w:t>
                            </w:r>
                          </w:p>
                        </w:tc>
                        <w:tc>
                          <w:tcPr>
                            <w:tcBorders>
                              <w:top w:val="single" w:sz="4"/>
                              <w:left w:val="single" w:sz="4"/>
                              <w:right w:val="single" w:sz="4"/>
                            </w:tcBorders>
                            <w:shd w:val="clear" w:color="auto" w:fill="auto"/>
                            <w:vAlign w:val="center"/>
                          </w:tcPr>
                          <w:p>
                            <w:pPr>
                              <w:pStyle w:val="Style42"/>
                              <w:keepNext w:val="0"/>
                              <w:keepLines w:val="0"/>
                              <w:widowControl w:val="0"/>
                              <w:shd w:val="clear" w:color="auto" w:fill="auto"/>
                              <w:bidi w:val="0"/>
                              <w:spacing w:before="0" w:after="0" w:line="173"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en-US" w:eastAsia="en-US" w:bidi="en-US"/>
                              </w:rPr>
                              <w:t xml:space="preserve">Post op- 12 </w:t>
                            </w:r>
                            <w:r>
                              <w:rPr>
                                <w:rFonts w:ascii="Palatino Linotype" w:eastAsia="Palatino Linotype" w:hAnsi="Palatino Linotype" w:cs="Palatino Linotype"/>
                                <w:spacing w:val="0"/>
                                <w:w w:val="100"/>
                                <w:position w:val="0"/>
                                <w:sz w:val="20"/>
                                <w:szCs w:val="20"/>
                                <w:shd w:val="clear" w:color="auto" w:fill="auto"/>
                                <w:lang w:val="ru-RU" w:eastAsia="ru-RU" w:bidi="ru-RU"/>
                              </w:rPr>
                              <w:t>мес</w:t>
                            </w:r>
                          </w:p>
                        </w:tc>
                      </w:tr>
                      <w:tr>
                        <w:trPr>
                          <w:trHeight w:val="662" w:hRule="exact"/>
                        </w:trPr>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178" w:lineRule="auto"/>
                              <w:ind w:left="0" w:right="0" w:firstLine="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послеоперационный рецидив</w:t>
                              <w:softHyphen/>
                              <w:t xml:space="preserve">ный коллоидный эутиреоидный зоб </w:t>
                            </w:r>
                            <w:r>
                              <w:rPr>
                                <w:rFonts w:ascii="Palatino Linotype" w:eastAsia="Palatino Linotype" w:hAnsi="Palatino Linotype" w:cs="Palatino Linotype"/>
                                <w:spacing w:val="0"/>
                                <w:w w:val="100"/>
                                <w:position w:val="0"/>
                                <w:sz w:val="20"/>
                                <w:szCs w:val="20"/>
                                <w:shd w:val="clear" w:color="auto" w:fill="auto"/>
                                <w:lang w:val="en-US" w:eastAsia="en-US" w:bidi="en-US"/>
                              </w:rPr>
                              <w:t>(n-11)</w:t>
                            </w:r>
                          </w:p>
                        </w:tc>
                        <w:tc>
                          <w:tcPr>
                            <w:tcBorders>
                              <w:top w:val="single" w:sz="4"/>
                              <w:left w:val="single" w:sz="4"/>
                            </w:tcBorders>
                            <w:shd w:val="clear" w:color="auto" w:fill="auto"/>
                            <w:vAlign w:val="top"/>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w:t>
                            </w:r>
                          </w:p>
                        </w:tc>
                        <w:tc>
                          <w:tcPr>
                            <w:tcBorders>
                              <w:top w:val="single" w:sz="4"/>
                              <w:left w:val="single" w:sz="4"/>
                            </w:tcBorders>
                            <w:shd w:val="clear" w:color="auto" w:fill="auto"/>
                            <w:vAlign w:val="top"/>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en-US" w:eastAsia="en-US" w:bidi="en-US"/>
                              </w:rPr>
                              <w:t>++++</w:t>
                            </w:r>
                          </w:p>
                        </w:tc>
                        <w:tc>
                          <w:tcPr>
                            <w:tcBorders>
                              <w:top w:val="single" w:sz="4"/>
                              <w:left w:val="single" w:sz="4"/>
                            </w:tcBorders>
                            <w:shd w:val="clear" w:color="auto" w:fill="auto"/>
                            <w:vAlign w:val="top"/>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en-US" w:eastAsia="en-US" w:bidi="en-US"/>
                              </w:rPr>
                              <w:t>++</w:t>
                            </w:r>
                          </w:p>
                        </w:tc>
                        <w:tc>
                          <w:tcPr>
                            <w:tcBorders>
                              <w:top w:val="single" w:sz="4"/>
                              <w:left w:val="single" w:sz="4"/>
                            </w:tcBorders>
                            <w:shd w:val="clear" w:color="auto" w:fill="auto"/>
                            <w:vAlign w:val="top"/>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en-US" w:eastAsia="en-US" w:bidi="en-US"/>
                              </w:rPr>
                              <w:t>+</w:t>
                            </w:r>
                          </w:p>
                        </w:tc>
                        <w:tc>
                          <w:tcPr>
                            <w:tcBorders>
                              <w:top w:val="single" w:sz="4"/>
                              <w:left w:val="single" w:sz="4"/>
                            </w:tcBorders>
                            <w:shd w:val="clear" w:color="auto" w:fill="auto"/>
                            <w:vAlign w:val="top"/>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w:t>
                            </w:r>
                          </w:p>
                        </w:tc>
                        <w:tc>
                          <w:tcPr>
                            <w:tcBorders>
                              <w:top w:val="single" w:sz="4"/>
                              <w:left w:val="single" w:sz="4"/>
                              <w:right w:val="single" w:sz="4"/>
                            </w:tcBorders>
                            <w:shd w:val="clear" w:color="auto" w:fill="auto"/>
                            <w:vAlign w:val="top"/>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w:t>
                            </w:r>
                          </w:p>
                        </w:tc>
                      </w:tr>
                      <w:tr>
                        <w:trPr>
                          <w:trHeight w:val="466" w:hRule="exact"/>
                        </w:trPr>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178" w:lineRule="auto"/>
                              <w:ind w:left="0" w:right="0" w:firstLine="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пролиферирующий коллоид</w:t>
                              <w:softHyphen/>
                              <w:t xml:space="preserve">ный эутиреоидный зоб </w:t>
                            </w:r>
                            <w:r>
                              <w:rPr>
                                <w:rFonts w:ascii="Palatino Linotype" w:eastAsia="Palatino Linotype" w:hAnsi="Palatino Linotype" w:cs="Palatino Linotype"/>
                                <w:spacing w:val="0"/>
                                <w:w w:val="100"/>
                                <w:position w:val="0"/>
                                <w:sz w:val="20"/>
                                <w:szCs w:val="20"/>
                                <w:shd w:val="clear" w:color="auto" w:fill="auto"/>
                                <w:lang w:val="en-US" w:eastAsia="en-US" w:bidi="en-US"/>
                              </w:rPr>
                              <w:t>(n-5)</w:t>
                            </w:r>
                          </w:p>
                        </w:tc>
                        <w:tc>
                          <w:tcPr>
                            <w:tcBorders>
                              <w:top w:val="single" w:sz="4"/>
                              <w:left w:val="single" w:sz="4"/>
                            </w:tcBorders>
                            <w:shd w:val="clear" w:color="auto" w:fill="auto"/>
                            <w:vAlign w:val="center"/>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w:t>
                            </w:r>
                          </w:p>
                        </w:tc>
                        <w:tc>
                          <w:tcPr>
                            <w:tcBorders>
                              <w:top w:val="single" w:sz="4"/>
                              <w:left w:val="single" w:sz="4"/>
                            </w:tcBorders>
                            <w:shd w:val="clear" w:color="auto" w:fill="auto"/>
                            <w:vAlign w:val="center"/>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en-US" w:eastAsia="en-US" w:bidi="en-US"/>
                              </w:rPr>
                              <w:t>+++</w:t>
                            </w:r>
                          </w:p>
                        </w:tc>
                        <w:tc>
                          <w:tcPr>
                            <w:tcBorders>
                              <w:top w:val="single" w:sz="4"/>
                              <w:left w:val="single" w:sz="4"/>
                            </w:tcBorders>
                            <w:shd w:val="clear" w:color="auto" w:fill="auto"/>
                            <w:vAlign w:val="center"/>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en-US" w:eastAsia="en-US" w:bidi="en-US"/>
                              </w:rPr>
                              <w:t>+</w:t>
                            </w:r>
                          </w:p>
                        </w:tc>
                        <w:tc>
                          <w:tcPr>
                            <w:tcBorders>
                              <w:top w:val="single" w:sz="4"/>
                              <w:left w:val="single" w:sz="4"/>
                            </w:tcBorders>
                            <w:shd w:val="clear" w:color="auto" w:fill="auto"/>
                            <w:vAlign w:val="center"/>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en-US" w:eastAsia="en-US" w:bidi="en-US"/>
                              </w:rPr>
                              <w:t>-</w:t>
                            </w:r>
                          </w:p>
                        </w:tc>
                        <w:tc>
                          <w:tcPr>
                            <w:tcBorders>
                              <w:top w:val="single" w:sz="4"/>
                              <w:left w:val="single" w:sz="4"/>
                            </w:tcBorders>
                            <w:shd w:val="clear" w:color="auto" w:fill="auto"/>
                            <w:vAlign w:val="center"/>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w:t>
                            </w:r>
                          </w:p>
                        </w:tc>
                        <w:tc>
                          <w:tcPr>
                            <w:tcBorders>
                              <w:top w:val="single" w:sz="4"/>
                              <w:left w:val="single" w:sz="4"/>
                              <w:right w:val="single" w:sz="4"/>
                            </w:tcBorders>
                            <w:shd w:val="clear" w:color="auto" w:fill="auto"/>
                            <w:vAlign w:val="center"/>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w:t>
                            </w:r>
                          </w:p>
                        </w:tc>
                      </w:tr>
                      <w:tr>
                        <w:trPr>
                          <w:trHeight w:val="470" w:hRule="exact"/>
                        </w:trPr>
                        <w:tc>
                          <w:tcPr>
                            <w:tcBorders>
                              <w:top w:val="single" w:sz="4"/>
                              <w:left w:val="single" w:sz="4"/>
                              <w:bottom w:val="single" w:sz="4"/>
                            </w:tcBorders>
                            <w:shd w:val="clear" w:color="auto" w:fill="auto"/>
                            <w:vAlign w:val="bottom"/>
                          </w:tcPr>
                          <w:p>
                            <w:pPr>
                              <w:pStyle w:val="Style42"/>
                              <w:keepNext w:val="0"/>
                              <w:keepLines w:val="0"/>
                              <w:widowControl w:val="0"/>
                              <w:shd w:val="clear" w:color="auto" w:fill="auto"/>
                              <w:bidi w:val="0"/>
                              <w:spacing w:before="0" w:after="0" w:line="173" w:lineRule="auto"/>
                              <w:ind w:left="0" w:right="0" w:firstLine="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 xml:space="preserve">Микрофолликулярная аденома из А-клеток </w:t>
                            </w:r>
                            <w:r>
                              <w:rPr>
                                <w:rFonts w:ascii="Palatino Linotype" w:eastAsia="Palatino Linotype" w:hAnsi="Palatino Linotype" w:cs="Palatino Linotype"/>
                                <w:spacing w:val="0"/>
                                <w:w w:val="100"/>
                                <w:position w:val="0"/>
                                <w:sz w:val="20"/>
                                <w:szCs w:val="20"/>
                                <w:shd w:val="clear" w:color="auto" w:fill="auto"/>
                                <w:lang w:val="en-US" w:eastAsia="en-US" w:bidi="en-US"/>
                              </w:rPr>
                              <w:t>(n-3)</w:t>
                            </w:r>
                          </w:p>
                        </w:tc>
                        <w:tc>
                          <w:tcPr>
                            <w:tcBorders>
                              <w:top w:val="single" w:sz="4"/>
                              <w:left w:val="single" w:sz="4"/>
                              <w:bottom w:val="single" w:sz="4"/>
                            </w:tcBorders>
                            <w:shd w:val="clear" w:color="auto" w:fill="auto"/>
                            <w:vAlign w:val="center"/>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w:t>
                            </w:r>
                          </w:p>
                        </w:tc>
                        <w:tc>
                          <w:tcPr>
                            <w:tcBorders>
                              <w:top w:val="single" w:sz="4"/>
                              <w:left w:val="single" w:sz="4"/>
                              <w:bottom w:val="single" w:sz="4"/>
                            </w:tcBorders>
                            <w:shd w:val="clear" w:color="auto" w:fill="auto"/>
                            <w:vAlign w:val="center"/>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en-US" w:eastAsia="en-US" w:bidi="en-US"/>
                              </w:rPr>
                              <w:t>+</w:t>
                            </w:r>
                          </w:p>
                        </w:tc>
                        <w:tc>
                          <w:tcPr>
                            <w:tcBorders>
                              <w:top w:val="single" w:sz="4"/>
                              <w:left w:val="single" w:sz="4"/>
                              <w:bottom w:val="single" w:sz="4"/>
                            </w:tcBorders>
                            <w:shd w:val="clear" w:color="auto" w:fill="auto"/>
                            <w:vAlign w:val="center"/>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en-US" w:eastAsia="en-US" w:bidi="en-US"/>
                              </w:rPr>
                              <w:t>+</w:t>
                            </w:r>
                          </w:p>
                        </w:tc>
                        <w:tc>
                          <w:tcPr>
                            <w:tcBorders>
                              <w:top w:val="single" w:sz="4"/>
                              <w:left w:val="single" w:sz="4"/>
                              <w:bottom w:val="single" w:sz="4"/>
                            </w:tcBorders>
                            <w:shd w:val="clear" w:color="auto" w:fill="auto"/>
                            <w:vAlign w:val="center"/>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en-US" w:eastAsia="en-US" w:bidi="en-US"/>
                              </w:rPr>
                              <w:t>-</w:t>
                            </w:r>
                          </w:p>
                        </w:tc>
                        <w:tc>
                          <w:tcPr>
                            <w:tcBorders>
                              <w:top w:val="single" w:sz="4"/>
                              <w:left w:val="single" w:sz="4"/>
                              <w:bottom w:val="single" w:sz="4"/>
                            </w:tcBorders>
                            <w:shd w:val="clear" w:color="auto" w:fill="auto"/>
                            <w:vAlign w:val="center"/>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en-US" w:eastAsia="en-US" w:bidi="en-US"/>
                              </w:rPr>
                              <w:t>+</w:t>
                            </w:r>
                          </w:p>
                        </w:tc>
                        <w:tc>
                          <w:tcPr>
                            <w:tcBorders>
                              <w:top w:val="single" w:sz="4"/>
                              <w:left w:val="single" w:sz="4"/>
                              <w:bottom w:val="single" w:sz="4"/>
                              <w:right w:val="single" w:sz="4"/>
                            </w:tcBorders>
                            <w:shd w:val="clear" w:color="auto" w:fill="auto"/>
                            <w:vAlign w:val="center"/>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w:t>
                            </w:r>
                          </w:p>
                        </w:tc>
                      </w:tr>
                    </w:tbl>
                    <w:p>
                      <w:pPr>
                        <w:widowControl w:val="0"/>
                        <w:spacing w:line="1" w:lineRule="exact"/>
                      </w:pPr>
                    </w:p>
                  </w:txbxContent>
                </v:textbox>
                <w10:wrap type="topAndBottom" anchorx="page" anchory="margin"/>
              </v:shape>
            </w:pict>
          </mc:Fallback>
        </mc:AlternateContent>
      </w:r>
      <w:r>
        <mc:AlternateContent>
          <mc:Choice Requires="wps">
            <w:drawing>
              <wp:anchor distT="0" distB="0" distL="0" distR="0" simplePos="0" relativeHeight="503316540" behindDoc="0" locked="0" layoutInCell="1" allowOverlap="1">
                <wp:simplePos x="0" y="0"/>
                <wp:positionH relativeFrom="page">
                  <wp:posOffset>993140</wp:posOffset>
                </wp:positionH>
                <wp:positionV relativeFrom="margin">
                  <wp:posOffset>77470</wp:posOffset>
                </wp:positionV>
                <wp:extent cx="5629910" cy="170815"/>
                <wp:wrapNone/>
                <wp:docPr id="454" name="Shape 454"/>
                <a:graphic xmlns:a="http://schemas.openxmlformats.org/drawingml/2006/main">
                  <a:graphicData uri="http://schemas.microsoft.com/office/word/2010/wordprocessingShape">
                    <wps:wsp>
                      <wps:cNvSpPr txBox="1"/>
                      <wps:spPr>
                        <a:xfrm>
                          <a:ext cx="5629910" cy="170815"/>
                        </a:xfrm>
                        <a:prstGeom prst="rect"/>
                        <a:noFill/>
                      </wps:spPr>
                      <wps:txbx>
                        <w:txbxContent>
                          <w:p>
                            <w:pPr>
                              <w:pStyle w:val="Style45"/>
                              <w:keepNext w:val="0"/>
                              <w:keepLines w:val="0"/>
                              <w:widowControl w:val="0"/>
                              <w:shd w:val="clear" w:color="auto" w:fill="auto"/>
                              <w:bidi w:val="0"/>
                              <w:spacing w:before="0" w:after="0" w:line="240" w:lineRule="auto"/>
                              <w:ind w:left="0" w:right="0" w:firstLine="0"/>
                              <w:jc w:val="center"/>
                            </w:pPr>
                            <w:r>
                              <w:rPr>
                                <w:spacing w:val="0"/>
                                <w:w w:val="100"/>
                                <w:position w:val="0"/>
                                <w:shd w:val="clear" w:color="auto" w:fill="auto"/>
                                <w:lang w:val="ru-RU" w:eastAsia="ru-RU" w:bidi="ru-RU"/>
                              </w:rPr>
                              <w:t>Таблица З.Оценка клинических проявлений до и после малоинвазивного лечения путем ЭХЛ.</w:t>
                            </w:r>
                          </w:p>
                        </w:txbxContent>
                      </wps:txbx>
                      <wps:bodyPr lIns="0" tIns="0" rIns="0" bIns="0">
                        <a:noAutoFit/>
                      </wps:bodyPr>
                    </wps:wsp>
                  </a:graphicData>
                </a:graphic>
              </wp:anchor>
            </w:drawing>
          </mc:Choice>
          <mc:Fallback>
            <w:pict>
              <v:shape id="_x0000_s1480" type="#_x0000_t202" style="position:absolute;margin-left:78.200000000000003pt;margin-top:6.1000000000000005pt;width:443.30000000000001pt;height:13.450000000000001pt;z-index:251657787;mso-wrap-distance-left:0;mso-wrap-distance-right:0;mso-position-horizontal-relative:page;mso-position-vertical-relative:margin" filled="f" stroked="f">
                <v:textbox inset="0,0,0,0">
                  <w:txbxContent>
                    <w:p>
                      <w:pPr>
                        <w:pStyle w:val="Style45"/>
                        <w:keepNext w:val="0"/>
                        <w:keepLines w:val="0"/>
                        <w:widowControl w:val="0"/>
                        <w:shd w:val="clear" w:color="auto" w:fill="auto"/>
                        <w:bidi w:val="0"/>
                        <w:spacing w:before="0" w:after="0" w:line="240" w:lineRule="auto"/>
                        <w:ind w:left="0" w:right="0" w:firstLine="0"/>
                        <w:jc w:val="center"/>
                      </w:pPr>
                      <w:r>
                        <w:rPr>
                          <w:spacing w:val="0"/>
                          <w:w w:val="100"/>
                          <w:position w:val="0"/>
                          <w:shd w:val="clear" w:color="auto" w:fill="auto"/>
                          <w:lang w:val="ru-RU" w:eastAsia="ru-RU" w:bidi="ru-RU"/>
                        </w:rPr>
                        <w:t>Таблица З.Оценка клинических проявлений до и после малоинвазивного лечения путем ЭХЛ.</w:t>
                      </w:r>
                    </w:p>
                  </w:txbxContent>
                </v:textbox>
                <w10:wrap anchorx="page" anchory="margin"/>
              </v:shape>
            </w:pict>
          </mc:Fallback>
        </mc:AlternateContent>
      </w:r>
      <w:r>
        <w:rPr>
          <w:spacing w:val="0"/>
          <w:w w:val="100"/>
          <w:position w:val="0"/>
          <w:shd w:val="clear" w:color="auto" w:fill="auto"/>
          <w:lang w:val="ru-RU" w:eastAsia="ru-RU" w:bidi="ru-RU"/>
        </w:rPr>
        <w:t>модинамики - высокоспецифичный маркер пол</w:t>
        <w:softHyphen/>
        <w:t>ной деструкции тканей после лизиса (Рис.26,27). Истинным размером деструкции в зоне лизиса является эхопозитивная аваскулярная зона через 24 часа после ЭХЛ. Участки очага с сохраненной васкуляризацией, выявленные через 24 часа после лизиса, требуют проведения повторного лизиса в данном месте. Требуется до 4-8 сеансов ЭХЛ при воздействии на патологические очаги большого диаметра (30-55 мм). При наблюдении в отсро</w:t>
        <w:softHyphen/>
        <w:t>ченном (1-3 месяца) и отдаленном (6-12 месяцев) периодах наблюдается уменьшение объема оча</w:t>
        <w:softHyphen/>
      </w:r>
      <w:r>
        <w:rPr>
          <w:spacing w:val="0"/>
          <w:w w:val="100"/>
          <w:position w:val="0"/>
          <w:shd w:val="clear" w:color="auto" w:fill="auto"/>
          <w:lang w:val="ru-RU" w:eastAsia="ru-RU" w:bidi="ru-RU"/>
        </w:rPr>
        <w:t>гов (Рис.29А,Б,Г).Рубцовая ткань начинает фор</w:t>
        <w:softHyphen/>
        <w:t>мироваться с 5-7 дня после ЭХЛ с наличием пери</w:t>
        <w:softHyphen/>
        <w:t>фокального асептического воспаления(Рис.29В). Окончательно процесс формирования соедини</w:t>
        <w:softHyphen/>
        <w:t>тельной ткани в зоне воздействия завершается к 3-4 месяцам после лизиса (Рис.29Д). Изменения суммарного объема железы и патологических очагов после ЭХЛ приведены в таблице 4.</w:t>
      </w:r>
    </w:p>
    <w:p>
      <w:pPr>
        <w:pStyle w:val="Style13"/>
        <w:keepNext w:val="0"/>
        <w:keepLines w:val="0"/>
        <w:widowControl w:val="0"/>
        <w:shd w:val="clear" w:color="auto" w:fill="auto"/>
        <w:bidi w:val="0"/>
        <w:spacing w:before="0" w:after="0"/>
        <w:ind w:left="0" w:right="0"/>
        <w:jc w:val="both"/>
        <w:sectPr>
          <w:footnotePr>
            <w:pos w:val="pageBottom"/>
            <w:numFmt w:val="chicago"/>
            <w:numStart w:val="1"/>
            <w:numRestart w:val="continuous"/>
            <w15:footnoteColumns w:val="1"/>
          </w:footnotePr>
          <w:pgSz w:w="11900" w:h="16840"/>
          <w:pgMar w:top="874" w:right="1052" w:bottom="1840" w:left="1148" w:header="0" w:footer="3" w:gutter="0"/>
          <w:cols w:num="2" w:space="214"/>
          <w:noEndnote/>
          <w:rtlGutter w:val="0"/>
          <w:docGrid w:linePitch="360"/>
        </w:sectPr>
      </w:pPr>
      <w:r>
        <w:rPr>
          <w:spacing w:val="0"/>
          <w:w w:val="100"/>
          <w:position w:val="0"/>
          <w:shd w:val="clear" w:color="auto" w:fill="auto"/>
          <w:lang w:val="ru-RU" w:eastAsia="ru-RU" w:bidi="ru-RU"/>
        </w:rPr>
        <w:t>Как следует из таблицы, до лечения имелся прогрессирующий рост в первых двух группах с узловым зобом. Более быстрый темп наблюдал</w:t>
        <w:softHyphen/>
        <w:t>ся в группе с пролиферирующим коллоидным эутиреоидным зобом. Темп роста аденом был не</w:t>
        <w:softHyphen/>
        <w:t>значительным. После воздействия ЭХЛ на очаги ответ на лечение у всех пациентов отмечался к 1 месяцу наблюдения и достигал максимума к 3-6 месяцу наблюдения с дальнейшей стабилизаци</w:t>
        <w:softHyphen/>
        <w:t>ей процесса. Максимальный ответ наблюдался в группе с микрофолликулярными аденомами из А-клеток: объем очага снижался на 60-75% от ис</w:t>
        <w:softHyphen/>
        <w:t>ходного размера при незначительном изменении общего размера щитовидной железы. У пациен</w:t>
        <w:softHyphen/>
        <w:t>тов с пролиферирующим коллоидным эутирео</w:t>
        <w:softHyphen/>
        <w:t>идным зобом так же отмечена значительная ди</w:t>
        <w:softHyphen/>
        <w:t>намика процесса: уменьшение объема очагов и железы достигала 35-40% от исходного размера. В группе больных с послеоперационный реци-</w:t>
      </w:r>
    </w:p>
    <w:p>
      <w:pPr>
        <w:widowControl w:val="0"/>
        <w:spacing w:line="85" w:lineRule="exact"/>
        <w:rPr>
          <w:sz w:val="7"/>
          <w:szCs w:val="7"/>
        </w:rPr>
      </w:pPr>
    </w:p>
    <w:p>
      <w:pPr>
        <w:widowControl w:val="0"/>
        <w:spacing w:line="1" w:lineRule="exact"/>
        <w:sectPr>
          <w:footnotePr>
            <w:pos w:val="pageBottom"/>
            <w:numFmt w:val="chicago"/>
            <w:numStart w:val="1"/>
            <w:numRestart w:val="continuous"/>
            <w15:footnoteColumns w:val="1"/>
          </w:footnotePr>
          <w:type w:val="continuous"/>
          <w:pgSz w:w="11900" w:h="16840"/>
          <w:pgMar w:top="946" w:right="0" w:bottom="1791" w:left="0" w:header="0" w:footer="3" w:gutter="0"/>
          <w:cols w:space="720"/>
          <w:noEndnote/>
          <w:rtlGutter w:val="0"/>
          <w:docGrid w:linePitch="360"/>
        </w:sectPr>
      </w:pPr>
    </w:p>
    <w:p>
      <w:pPr>
        <w:pStyle w:val="Style45"/>
        <w:keepNext w:val="0"/>
        <w:keepLines w:val="0"/>
        <w:widowControl w:val="0"/>
        <w:shd w:val="clear" w:color="auto" w:fill="auto"/>
        <w:bidi w:val="0"/>
        <w:spacing w:before="0" w:after="0" w:line="283" w:lineRule="auto"/>
        <w:ind w:left="0" w:right="0" w:firstLine="0"/>
        <w:jc w:val="center"/>
      </w:pPr>
      <w:r>
        <w:rPr>
          <w:spacing w:val="0"/>
          <w:w w:val="100"/>
          <w:position w:val="0"/>
          <w:shd w:val="clear" w:color="auto" w:fill="auto"/>
          <w:lang w:val="ru-RU" w:eastAsia="ru-RU" w:bidi="ru-RU"/>
        </w:rPr>
        <w:t>Таблица 4. Изменения суммарного объема щитовидной железы и патологических очагов после ЭХЛ (наши данные 2006-2009 гг. [7]).</w:t>
      </w:r>
    </w:p>
    <w:tbl>
      <w:tblPr>
        <w:tblOverlap w:val="never"/>
        <w:jc w:val="center"/>
        <w:tblLayout w:type="fixed"/>
      </w:tblPr>
      <w:tblGrid>
        <w:gridCol w:w="3048"/>
        <w:gridCol w:w="1051"/>
        <w:gridCol w:w="922"/>
        <w:gridCol w:w="922"/>
        <w:gridCol w:w="922"/>
        <w:gridCol w:w="922"/>
        <w:gridCol w:w="922"/>
        <w:gridCol w:w="931"/>
      </w:tblGrid>
      <w:tr>
        <w:trPr>
          <w:trHeight w:val="624" w:hRule="exact"/>
        </w:trPr>
        <w:tc>
          <w:tcPr>
            <w:tcBorders>
              <w:top w:val="single" w:sz="4"/>
              <w:left w:val="single" w:sz="4"/>
            </w:tcBorders>
            <w:shd w:val="clear" w:color="auto" w:fill="auto"/>
            <w:vAlign w:val="center"/>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Клинический диагноз</w:t>
            </w:r>
          </w:p>
        </w:tc>
        <w:tc>
          <w:tcPr>
            <w:tcBorders>
              <w:top w:val="single" w:sz="4"/>
              <w:left w:val="single" w:sz="4"/>
            </w:tcBorders>
            <w:shd w:val="clear" w:color="auto" w:fill="auto"/>
            <w:vAlign w:val="center"/>
          </w:tcPr>
          <w:p>
            <w:pPr>
              <w:pStyle w:val="Style42"/>
              <w:keepNext w:val="0"/>
              <w:keepLines w:val="0"/>
              <w:widowControl w:val="0"/>
              <w:shd w:val="clear" w:color="auto" w:fill="auto"/>
              <w:bidi w:val="0"/>
              <w:spacing w:before="0" w:after="0" w:line="178"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en-US" w:eastAsia="en-US" w:bidi="en-US"/>
              </w:rPr>
              <w:t xml:space="preserve">Pre op. 6 </w:t>
            </w:r>
            <w:r>
              <w:rPr>
                <w:rFonts w:ascii="Palatino Linotype" w:eastAsia="Palatino Linotype" w:hAnsi="Palatino Linotype" w:cs="Palatino Linotype"/>
                <w:spacing w:val="0"/>
                <w:w w:val="100"/>
                <w:position w:val="0"/>
                <w:sz w:val="20"/>
                <w:szCs w:val="20"/>
                <w:shd w:val="clear" w:color="auto" w:fill="auto"/>
                <w:lang w:val="ru-RU" w:eastAsia="ru-RU" w:bidi="ru-RU"/>
              </w:rPr>
              <w:t>мес.</w:t>
            </w:r>
          </w:p>
        </w:tc>
        <w:tc>
          <w:tcPr>
            <w:tcBorders>
              <w:top w:val="single" w:sz="4"/>
              <w:left w:val="single" w:sz="4"/>
            </w:tcBorders>
            <w:shd w:val="clear" w:color="auto" w:fill="auto"/>
            <w:vAlign w:val="center"/>
          </w:tcPr>
          <w:p>
            <w:pPr>
              <w:pStyle w:val="Style42"/>
              <w:keepNext w:val="0"/>
              <w:keepLines w:val="0"/>
              <w:widowControl w:val="0"/>
              <w:shd w:val="clear" w:color="auto" w:fill="auto"/>
              <w:bidi w:val="0"/>
              <w:spacing w:before="0" w:after="0" w:line="178"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en-US" w:eastAsia="en-US" w:bidi="en-US"/>
              </w:rPr>
              <w:t xml:space="preserve">Pre op. </w:t>
            </w:r>
            <w:r>
              <w:rPr>
                <w:rFonts w:ascii="Palatino Linotype" w:eastAsia="Palatino Linotype" w:hAnsi="Palatino Linotype" w:cs="Palatino Linotype"/>
                <w:spacing w:val="0"/>
                <w:w w:val="100"/>
                <w:position w:val="0"/>
                <w:sz w:val="20"/>
                <w:szCs w:val="20"/>
                <w:shd w:val="clear" w:color="auto" w:fill="auto"/>
                <w:lang w:val="ru-RU" w:eastAsia="ru-RU" w:bidi="ru-RU"/>
              </w:rPr>
              <w:t>3 мес</w:t>
            </w:r>
          </w:p>
        </w:tc>
        <w:tc>
          <w:tcPr>
            <w:tcBorders>
              <w:top w:val="single" w:sz="4"/>
              <w:left w:val="single" w:sz="4"/>
            </w:tcBorders>
            <w:shd w:val="clear" w:color="auto" w:fill="auto"/>
            <w:vAlign w:val="center"/>
          </w:tcPr>
          <w:p>
            <w:pPr>
              <w:pStyle w:val="Style42"/>
              <w:keepNext w:val="0"/>
              <w:keepLines w:val="0"/>
              <w:widowControl w:val="0"/>
              <w:shd w:val="clear" w:color="auto" w:fill="auto"/>
              <w:bidi w:val="0"/>
              <w:spacing w:before="0" w:after="0" w:line="178"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en-US" w:eastAsia="en-US" w:bidi="en-US"/>
              </w:rPr>
              <w:t xml:space="preserve">Pre op </w:t>
            </w:r>
            <w:r>
              <w:rPr>
                <w:rFonts w:ascii="Palatino Linotype" w:eastAsia="Palatino Linotype" w:hAnsi="Palatino Linotype" w:cs="Palatino Linotype"/>
                <w:spacing w:val="0"/>
                <w:w w:val="100"/>
                <w:position w:val="0"/>
                <w:sz w:val="20"/>
                <w:szCs w:val="20"/>
                <w:shd w:val="clear" w:color="auto" w:fill="auto"/>
                <w:lang w:val="ru-RU" w:eastAsia="ru-RU" w:bidi="ru-RU"/>
              </w:rPr>
              <w:t>1 мес</w:t>
            </w:r>
          </w:p>
        </w:tc>
        <w:tc>
          <w:tcPr>
            <w:tcBorders>
              <w:top w:val="single" w:sz="4"/>
              <w:left w:val="single" w:sz="4"/>
            </w:tcBorders>
            <w:shd w:val="clear" w:color="auto" w:fill="auto"/>
            <w:vAlign w:val="center"/>
          </w:tcPr>
          <w:p>
            <w:pPr>
              <w:pStyle w:val="Style42"/>
              <w:keepNext w:val="0"/>
              <w:keepLines w:val="0"/>
              <w:widowControl w:val="0"/>
              <w:shd w:val="clear" w:color="auto" w:fill="auto"/>
              <w:bidi w:val="0"/>
              <w:spacing w:before="0" w:after="0" w:line="178"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en-US" w:eastAsia="en-US" w:bidi="en-US"/>
              </w:rPr>
              <w:t xml:space="preserve">Post op- </w:t>
            </w:r>
            <w:r>
              <w:rPr>
                <w:rFonts w:ascii="Palatino Linotype" w:eastAsia="Palatino Linotype" w:hAnsi="Palatino Linotype" w:cs="Palatino Linotype"/>
                <w:spacing w:val="0"/>
                <w:w w:val="100"/>
                <w:position w:val="0"/>
                <w:sz w:val="20"/>
                <w:szCs w:val="20"/>
                <w:shd w:val="clear" w:color="auto" w:fill="auto"/>
                <w:lang w:val="ru-RU" w:eastAsia="ru-RU" w:bidi="ru-RU"/>
              </w:rPr>
              <w:t>1 мес</w:t>
            </w:r>
          </w:p>
        </w:tc>
        <w:tc>
          <w:tcPr>
            <w:tcBorders>
              <w:top w:val="single" w:sz="4"/>
              <w:left w:val="single" w:sz="4"/>
            </w:tcBorders>
            <w:shd w:val="clear" w:color="auto" w:fill="auto"/>
            <w:vAlign w:val="center"/>
          </w:tcPr>
          <w:p>
            <w:pPr>
              <w:pStyle w:val="Style42"/>
              <w:keepNext w:val="0"/>
              <w:keepLines w:val="0"/>
              <w:widowControl w:val="0"/>
              <w:shd w:val="clear" w:color="auto" w:fill="auto"/>
              <w:bidi w:val="0"/>
              <w:spacing w:before="0" w:after="0" w:line="178"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en-US" w:eastAsia="en-US" w:bidi="en-US"/>
              </w:rPr>
              <w:t xml:space="preserve">Post op- </w:t>
            </w:r>
            <w:r>
              <w:rPr>
                <w:rFonts w:ascii="Palatino Linotype" w:eastAsia="Palatino Linotype" w:hAnsi="Palatino Linotype" w:cs="Palatino Linotype"/>
                <w:spacing w:val="0"/>
                <w:w w:val="100"/>
                <w:position w:val="0"/>
                <w:sz w:val="20"/>
                <w:szCs w:val="20"/>
                <w:shd w:val="clear" w:color="auto" w:fill="auto"/>
                <w:lang w:val="ru-RU" w:eastAsia="ru-RU" w:bidi="ru-RU"/>
              </w:rPr>
              <w:t>3 мес</w:t>
            </w:r>
          </w:p>
        </w:tc>
        <w:tc>
          <w:tcPr>
            <w:tcBorders>
              <w:top w:val="single" w:sz="4"/>
              <w:left w:val="single" w:sz="4"/>
            </w:tcBorders>
            <w:shd w:val="clear" w:color="auto" w:fill="auto"/>
            <w:vAlign w:val="center"/>
          </w:tcPr>
          <w:p>
            <w:pPr>
              <w:pStyle w:val="Style42"/>
              <w:keepNext w:val="0"/>
              <w:keepLines w:val="0"/>
              <w:widowControl w:val="0"/>
              <w:shd w:val="clear" w:color="auto" w:fill="auto"/>
              <w:bidi w:val="0"/>
              <w:spacing w:before="0" w:after="0" w:line="178"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en-US" w:eastAsia="en-US" w:bidi="en-US"/>
              </w:rPr>
              <w:t xml:space="preserve">Post op- </w:t>
            </w:r>
            <w:r>
              <w:rPr>
                <w:rFonts w:ascii="Palatino Linotype" w:eastAsia="Palatino Linotype" w:hAnsi="Palatino Linotype" w:cs="Palatino Linotype"/>
                <w:spacing w:val="0"/>
                <w:w w:val="100"/>
                <w:position w:val="0"/>
                <w:sz w:val="20"/>
                <w:szCs w:val="20"/>
                <w:shd w:val="clear" w:color="auto" w:fill="auto"/>
                <w:lang w:val="ru-RU" w:eastAsia="ru-RU" w:bidi="ru-RU"/>
              </w:rPr>
              <w:t>6 мес</w:t>
            </w:r>
          </w:p>
        </w:tc>
        <w:tc>
          <w:tcPr>
            <w:tcBorders>
              <w:top w:val="single" w:sz="4"/>
              <w:left w:val="single" w:sz="4"/>
              <w:right w:val="single" w:sz="4"/>
            </w:tcBorders>
            <w:shd w:val="clear" w:color="auto" w:fill="auto"/>
            <w:vAlign w:val="center"/>
          </w:tcPr>
          <w:p>
            <w:pPr>
              <w:pStyle w:val="Style42"/>
              <w:keepNext w:val="0"/>
              <w:keepLines w:val="0"/>
              <w:widowControl w:val="0"/>
              <w:shd w:val="clear" w:color="auto" w:fill="auto"/>
              <w:bidi w:val="0"/>
              <w:spacing w:before="0" w:after="0" w:line="178"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en-US" w:eastAsia="en-US" w:bidi="en-US"/>
              </w:rPr>
              <w:t xml:space="preserve">Post op- </w:t>
            </w:r>
            <w:r>
              <w:rPr>
                <w:rFonts w:ascii="Palatino Linotype" w:eastAsia="Palatino Linotype" w:hAnsi="Palatino Linotype" w:cs="Palatino Linotype"/>
                <w:spacing w:val="0"/>
                <w:w w:val="100"/>
                <w:position w:val="0"/>
                <w:sz w:val="20"/>
                <w:szCs w:val="20"/>
                <w:shd w:val="clear" w:color="auto" w:fill="auto"/>
                <w:lang w:val="ru-RU" w:eastAsia="ru-RU" w:bidi="ru-RU"/>
              </w:rPr>
              <w:t>12 мес</w:t>
            </w:r>
          </w:p>
        </w:tc>
      </w:tr>
      <w:tr>
        <w:trPr>
          <w:trHeight w:val="662" w:hRule="exact"/>
        </w:trPr>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178" w:lineRule="auto"/>
              <w:ind w:left="0" w:right="0" w:firstLine="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 xml:space="preserve">послеоперационный рецидивный коллоидный эутиреоидный зоб </w:t>
            </w:r>
            <w:r>
              <w:rPr>
                <w:rFonts w:ascii="Palatino Linotype" w:eastAsia="Palatino Linotype" w:hAnsi="Palatino Linotype" w:cs="Palatino Linotype"/>
                <w:spacing w:val="0"/>
                <w:w w:val="100"/>
                <w:position w:val="0"/>
                <w:sz w:val="20"/>
                <w:szCs w:val="20"/>
                <w:shd w:val="clear" w:color="auto" w:fill="auto"/>
                <w:lang w:val="en-US" w:eastAsia="en-US" w:bidi="en-US"/>
              </w:rPr>
              <w:t>(n-11)</w:t>
            </w:r>
          </w:p>
        </w:tc>
        <w:tc>
          <w:tcPr>
            <w:tcBorders>
              <w:top w:val="single" w:sz="4"/>
              <w:left w:val="single" w:sz="4"/>
            </w:tcBorders>
            <w:shd w:val="clear" w:color="auto" w:fill="auto"/>
            <w:vAlign w:val="center"/>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14,5\8,4</w:t>
            </w:r>
          </w:p>
        </w:tc>
        <w:tc>
          <w:tcPr>
            <w:tcBorders>
              <w:top w:val="single" w:sz="4"/>
              <w:left w:val="single" w:sz="4"/>
            </w:tcBorders>
            <w:shd w:val="clear" w:color="auto" w:fill="auto"/>
            <w:vAlign w:val="center"/>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16,3\9,7</w:t>
            </w:r>
          </w:p>
        </w:tc>
        <w:tc>
          <w:tcPr>
            <w:tcBorders>
              <w:top w:val="single" w:sz="4"/>
              <w:left w:val="single" w:sz="4"/>
            </w:tcBorders>
            <w:shd w:val="clear" w:color="auto" w:fill="auto"/>
            <w:vAlign w:val="center"/>
          </w:tcPr>
          <w:p>
            <w:pPr>
              <w:pStyle w:val="Style42"/>
              <w:keepNext w:val="0"/>
              <w:keepLines w:val="0"/>
              <w:widowControl w:val="0"/>
              <w:shd w:val="clear" w:color="auto" w:fill="auto"/>
              <w:bidi w:val="0"/>
              <w:spacing w:before="0" w:after="0" w:line="240" w:lineRule="auto"/>
              <w:ind w:left="0" w:right="0" w:firstLine="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17,5\11,2</w:t>
            </w:r>
          </w:p>
        </w:tc>
        <w:tc>
          <w:tcPr>
            <w:tcBorders>
              <w:top w:val="single" w:sz="4"/>
              <w:left w:val="single" w:sz="4"/>
            </w:tcBorders>
            <w:shd w:val="clear" w:color="auto" w:fill="auto"/>
            <w:vAlign w:val="center"/>
          </w:tcPr>
          <w:p>
            <w:pPr>
              <w:pStyle w:val="Style42"/>
              <w:keepNext w:val="0"/>
              <w:keepLines w:val="0"/>
              <w:widowControl w:val="0"/>
              <w:shd w:val="clear" w:color="auto" w:fill="auto"/>
              <w:bidi w:val="0"/>
              <w:spacing w:before="0" w:after="0" w:line="240" w:lineRule="auto"/>
              <w:ind w:left="0" w:right="0" w:firstLine="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16,9\10,6</w:t>
            </w:r>
          </w:p>
        </w:tc>
        <w:tc>
          <w:tcPr>
            <w:tcBorders>
              <w:top w:val="single" w:sz="4"/>
              <w:left w:val="single" w:sz="4"/>
            </w:tcBorders>
            <w:shd w:val="clear" w:color="auto" w:fill="auto"/>
            <w:vAlign w:val="center"/>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12,4\9,1</w:t>
            </w:r>
          </w:p>
        </w:tc>
        <w:tc>
          <w:tcPr>
            <w:tcBorders>
              <w:top w:val="single" w:sz="4"/>
              <w:left w:val="single" w:sz="4"/>
            </w:tcBorders>
            <w:shd w:val="clear" w:color="auto" w:fill="auto"/>
            <w:vAlign w:val="center"/>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10,2\8,0</w:t>
            </w:r>
          </w:p>
        </w:tc>
        <w:tc>
          <w:tcPr>
            <w:tcBorders>
              <w:top w:val="single" w:sz="4"/>
              <w:left w:val="single" w:sz="4"/>
              <w:right w:val="single" w:sz="4"/>
            </w:tcBorders>
            <w:shd w:val="clear" w:color="auto" w:fill="auto"/>
            <w:vAlign w:val="center"/>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9,9\8,0</w:t>
            </w:r>
          </w:p>
        </w:tc>
      </w:tr>
      <w:tr>
        <w:trPr>
          <w:trHeight w:val="466" w:hRule="exact"/>
        </w:trPr>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178" w:lineRule="auto"/>
              <w:ind w:left="0" w:right="0" w:firstLine="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 xml:space="preserve">пролиферирующий коллоидный эутиреоидный зоб </w:t>
            </w:r>
            <w:r>
              <w:rPr>
                <w:rFonts w:ascii="Palatino Linotype" w:eastAsia="Palatino Linotype" w:hAnsi="Palatino Linotype" w:cs="Palatino Linotype"/>
                <w:spacing w:val="0"/>
                <w:w w:val="100"/>
                <w:position w:val="0"/>
                <w:sz w:val="20"/>
                <w:szCs w:val="20"/>
                <w:shd w:val="clear" w:color="auto" w:fill="auto"/>
                <w:lang w:val="en-US" w:eastAsia="en-US" w:bidi="en-US"/>
              </w:rPr>
              <w:t>(n-5)</w:t>
            </w:r>
          </w:p>
        </w:tc>
        <w:tc>
          <w:tcPr>
            <w:tcBorders>
              <w:top w:val="single" w:sz="4"/>
              <w:left w:val="single" w:sz="4"/>
            </w:tcBorders>
            <w:shd w:val="clear" w:color="auto" w:fill="auto"/>
            <w:vAlign w:val="center"/>
          </w:tcPr>
          <w:p>
            <w:pPr>
              <w:pStyle w:val="Style42"/>
              <w:keepNext w:val="0"/>
              <w:keepLines w:val="0"/>
              <w:widowControl w:val="0"/>
              <w:shd w:val="clear" w:color="auto" w:fill="auto"/>
              <w:bidi w:val="0"/>
              <w:spacing w:before="0" w:after="0" w:line="240" w:lineRule="auto"/>
              <w:ind w:left="0" w:right="0" w:firstLine="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34,7\26,9</w:t>
            </w:r>
          </w:p>
        </w:tc>
        <w:tc>
          <w:tcPr>
            <w:tcBorders>
              <w:top w:val="single" w:sz="4"/>
              <w:left w:val="single" w:sz="4"/>
            </w:tcBorders>
            <w:shd w:val="clear" w:color="auto" w:fill="auto"/>
            <w:vAlign w:val="center"/>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36,8\27,9</w:t>
            </w:r>
          </w:p>
        </w:tc>
        <w:tc>
          <w:tcPr>
            <w:tcBorders>
              <w:top w:val="single" w:sz="4"/>
              <w:left w:val="single" w:sz="4"/>
            </w:tcBorders>
            <w:shd w:val="clear" w:color="auto" w:fill="auto"/>
            <w:vAlign w:val="center"/>
          </w:tcPr>
          <w:p>
            <w:pPr>
              <w:pStyle w:val="Style42"/>
              <w:keepNext w:val="0"/>
              <w:keepLines w:val="0"/>
              <w:widowControl w:val="0"/>
              <w:shd w:val="clear" w:color="auto" w:fill="auto"/>
              <w:bidi w:val="0"/>
              <w:spacing w:before="0" w:after="0" w:line="240" w:lineRule="auto"/>
              <w:ind w:left="0" w:right="0" w:firstLine="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41,5\32,6</w:t>
            </w:r>
          </w:p>
        </w:tc>
        <w:tc>
          <w:tcPr>
            <w:tcBorders>
              <w:top w:val="single" w:sz="4"/>
              <w:left w:val="single" w:sz="4"/>
            </w:tcBorders>
            <w:shd w:val="clear" w:color="auto" w:fill="auto"/>
            <w:vAlign w:val="center"/>
          </w:tcPr>
          <w:p>
            <w:pPr>
              <w:pStyle w:val="Style42"/>
              <w:keepNext w:val="0"/>
              <w:keepLines w:val="0"/>
              <w:widowControl w:val="0"/>
              <w:shd w:val="clear" w:color="auto" w:fill="auto"/>
              <w:bidi w:val="0"/>
              <w:spacing w:before="0" w:after="0" w:line="240" w:lineRule="auto"/>
              <w:ind w:left="0" w:right="0" w:firstLine="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33,1\23,6</w:t>
            </w:r>
          </w:p>
        </w:tc>
        <w:tc>
          <w:tcPr>
            <w:tcBorders>
              <w:top w:val="single" w:sz="4"/>
              <w:left w:val="single" w:sz="4"/>
            </w:tcBorders>
            <w:shd w:val="clear" w:color="auto" w:fill="auto"/>
            <w:vAlign w:val="center"/>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20,3\17,3</w:t>
            </w:r>
          </w:p>
        </w:tc>
        <w:tc>
          <w:tcPr>
            <w:tcBorders>
              <w:top w:val="single" w:sz="4"/>
              <w:left w:val="single" w:sz="4"/>
            </w:tcBorders>
            <w:shd w:val="clear" w:color="auto" w:fill="auto"/>
            <w:vAlign w:val="center"/>
          </w:tcPr>
          <w:p>
            <w:pPr>
              <w:pStyle w:val="Style42"/>
              <w:keepNext w:val="0"/>
              <w:keepLines w:val="0"/>
              <w:widowControl w:val="0"/>
              <w:shd w:val="clear" w:color="auto" w:fill="auto"/>
              <w:bidi w:val="0"/>
              <w:spacing w:before="0" w:after="0" w:line="240" w:lineRule="auto"/>
              <w:ind w:left="0" w:right="0" w:firstLine="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19,4\16,7</w:t>
            </w:r>
          </w:p>
        </w:tc>
        <w:tc>
          <w:tcPr>
            <w:tcBorders>
              <w:top w:val="single" w:sz="4"/>
              <w:left w:val="single" w:sz="4"/>
              <w:right w:val="single" w:sz="4"/>
            </w:tcBorders>
            <w:shd w:val="clear" w:color="auto" w:fill="auto"/>
            <w:vAlign w:val="center"/>
          </w:tcPr>
          <w:p>
            <w:pPr>
              <w:pStyle w:val="Style42"/>
              <w:keepNext w:val="0"/>
              <w:keepLines w:val="0"/>
              <w:widowControl w:val="0"/>
              <w:shd w:val="clear" w:color="auto" w:fill="auto"/>
              <w:bidi w:val="0"/>
              <w:spacing w:before="0" w:after="0" w:line="240" w:lineRule="auto"/>
              <w:ind w:left="0" w:right="0" w:firstLine="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19,5\16,3</w:t>
            </w:r>
          </w:p>
        </w:tc>
      </w:tr>
      <w:tr>
        <w:trPr>
          <w:trHeight w:val="470" w:hRule="exact"/>
        </w:trPr>
        <w:tc>
          <w:tcPr>
            <w:tcBorders>
              <w:top w:val="single" w:sz="4"/>
              <w:left w:val="single" w:sz="4"/>
              <w:bottom w:val="single" w:sz="4"/>
            </w:tcBorders>
            <w:shd w:val="clear" w:color="auto" w:fill="auto"/>
            <w:vAlign w:val="top"/>
          </w:tcPr>
          <w:p>
            <w:pPr>
              <w:pStyle w:val="Style42"/>
              <w:keepNext w:val="0"/>
              <w:keepLines w:val="0"/>
              <w:widowControl w:val="0"/>
              <w:shd w:val="clear" w:color="auto" w:fill="auto"/>
              <w:bidi w:val="0"/>
              <w:spacing w:before="0" w:after="0" w:line="178" w:lineRule="auto"/>
              <w:ind w:left="0" w:right="0" w:firstLine="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 xml:space="preserve">Микрофолликулярная аденома из А-клеток </w:t>
            </w:r>
            <w:r>
              <w:rPr>
                <w:rFonts w:ascii="Palatino Linotype" w:eastAsia="Palatino Linotype" w:hAnsi="Palatino Linotype" w:cs="Palatino Linotype"/>
                <w:spacing w:val="0"/>
                <w:w w:val="100"/>
                <w:position w:val="0"/>
                <w:sz w:val="20"/>
                <w:szCs w:val="20"/>
                <w:shd w:val="clear" w:color="auto" w:fill="auto"/>
                <w:lang w:val="en-US" w:eastAsia="en-US" w:bidi="en-US"/>
              </w:rPr>
              <w:t>(n-3)</w:t>
            </w:r>
          </w:p>
        </w:tc>
        <w:tc>
          <w:tcPr>
            <w:tcBorders>
              <w:top w:val="single" w:sz="4"/>
              <w:left w:val="single" w:sz="4"/>
              <w:bottom w:val="single" w:sz="4"/>
            </w:tcBorders>
            <w:shd w:val="clear" w:color="auto" w:fill="auto"/>
            <w:vAlign w:val="center"/>
          </w:tcPr>
          <w:p>
            <w:pPr>
              <w:pStyle w:val="Style42"/>
              <w:keepNext w:val="0"/>
              <w:keepLines w:val="0"/>
              <w:widowControl w:val="0"/>
              <w:shd w:val="clear" w:color="auto" w:fill="auto"/>
              <w:bidi w:val="0"/>
              <w:spacing w:before="0" w:after="0" w:line="240" w:lineRule="auto"/>
              <w:ind w:left="0" w:right="0" w:firstLine="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16,4\2,3</w:t>
            </w:r>
          </w:p>
        </w:tc>
        <w:tc>
          <w:tcPr>
            <w:tcBorders>
              <w:top w:val="single" w:sz="4"/>
              <w:left w:val="single" w:sz="4"/>
              <w:bottom w:val="single" w:sz="4"/>
            </w:tcBorders>
            <w:shd w:val="clear" w:color="auto" w:fill="auto"/>
            <w:vAlign w:val="center"/>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16,9\2,5</w:t>
            </w:r>
          </w:p>
        </w:tc>
        <w:tc>
          <w:tcPr>
            <w:tcBorders>
              <w:top w:val="single" w:sz="4"/>
              <w:left w:val="single" w:sz="4"/>
              <w:bottom w:val="single" w:sz="4"/>
            </w:tcBorders>
            <w:shd w:val="clear" w:color="auto" w:fill="auto"/>
            <w:vAlign w:val="center"/>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17,2\2,6</w:t>
            </w:r>
          </w:p>
        </w:tc>
        <w:tc>
          <w:tcPr>
            <w:tcBorders>
              <w:top w:val="single" w:sz="4"/>
              <w:left w:val="single" w:sz="4"/>
              <w:bottom w:val="single" w:sz="4"/>
            </w:tcBorders>
            <w:shd w:val="clear" w:color="auto" w:fill="auto"/>
            <w:vAlign w:val="center"/>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16,1\1,3</w:t>
            </w:r>
          </w:p>
        </w:tc>
        <w:tc>
          <w:tcPr>
            <w:tcBorders>
              <w:top w:val="single" w:sz="4"/>
              <w:left w:val="single" w:sz="4"/>
              <w:bottom w:val="single" w:sz="4"/>
            </w:tcBorders>
            <w:shd w:val="clear" w:color="auto" w:fill="auto"/>
            <w:vAlign w:val="center"/>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15,3\1,1</w:t>
            </w:r>
          </w:p>
        </w:tc>
        <w:tc>
          <w:tcPr>
            <w:tcBorders>
              <w:top w:val="single" w:sz="4"/>
              <w:left w:val="single" w:sz="4"/>
              <w:bottom w:val="single" w:sz="4"/>
            </w:tcBorders>
            <w:shd w:val="clear" w:color="auto" w:fill="auto"/>
            <w:vAlign w:val="center"/>
          </w:tcPr>
          <w:p>
            <w:pPr>
              <w:pStyle w:val="Style42"/>
              <w:keepNext w:val="0"/>
              <w:keepLines w:val="0"/>
              <w:widowControl w:val="0"/>
              <w:shd w:val="clear" w:color="auto" w:fill="auto"/>
              <w:bidi w:val="0"/>
              <w:spacing w:before="0" w:after="0" w:line="240" w:lineRule="auto"/>
              <w:ind w:left="0" w:right="0" w:firstLine="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15,5\0,7</w:t>
            </w:r>
          </w:p>
        </w:tc>
        <w:tc>
          <w:tcPr>
            <w:tcBorders>
              <w:top w:val="single" w:sz="4"/>
              <w:left w:val="single" w:sz="4"/>
              <w:bottom w:val="single" w:sz="4"/>
              <w:right w:val="single" w:sz="4"/>
            </w:tcBorders>
            <w:shd w:val="clear" w:color="auto" w:fill="auto"/>
            <w:vAlign w:val="center"/>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15,4\0,7</w:t>
            </w:r>
          </w:p>
        </w:tc>
      </w:tr>
    </w:tbl>
    <w:p>
      <w:pPr>
        <w:widowControl w:val="0"/>
        <w:spacing w:after="79" w:line="1" w:lineRule="exact"/>
      </w:pPr>
    </w:p>
    <w:p>
      <w:pPr>
        <w:pStyle w:val="Style13"/>
        <w:keepNext w:val="0"/>
        <w:keepLines w:val="0"/>
        <w:widowControl w:val="0"/>
        <w:shd w:val="clear" w:color="auto" w:fill="auto"/>
        <w:bidi w:val="0"/>
        <w:spacing w:before="0" w:after="0" w:line="233" w:lineRule="auto"/>
        <w:ind w:left="0" w:right="0"/>
        <w:jc w:val="left"/>
        <w:sectPr>
          <w:footnotePr>
            <w:pos w:val="pageBottom"/>
            <w:numFmt w:val="chicago"/>
            <w:numStart w:val="1"/>
            <w:numRestart w:val="continuous"/>
            <w15:footnoteColumns w:val="1"/>
          </w:footnotePr>
          <w:type w:val="continuous"/>
          <w:pgSz w:w="11900" w:h="16840"/>
          <w:pgMar w:top="946" w:right="944" w:bottom="1791" w:left="1246" w:header="0" w:footer="3" w:gutter="0"/>
          <w:cols w:space="720"/>
          <w:noEndnote/>
          <w:rtlGutter w:val="0"/>
          <w:docGrid w:linePitch="360"/>
        </w:sectPr>
      </w:pPr>
      <w:r>
        <w:rPr>
          <w:i/>
          <w:iCs/>
          <w:spacing w:val="0"/>
          <w:w w:val="100"/>
          <w:position w:val="0"/>
          <w:shd w:val="clear" w:color="auto" w:fill="auto"/>
          <w:lang w:val="ru-RU" w:eastAsia="ru-RU" w:bidi="ru-RU"/>
        </w:rPr>
        <w:t xml:space="preserve">Примечания: объем указан в </w:t>
      </w:r>
      <w:r>
        <w:rPr>
          <w:i/>
          <w:iCs/>
          <w:spacing w:val="0"/>
          <w:w w:val="100"/>
          <w:position w:val="0"/>
          <w:shd w:val="clear" w:color="auto" w:fill="auto"/>
          <w:lang w:val="en-US" w:eastAsia="en-US" w:bidi="en-US"/>
        </w:rPr>
        <w:t xml:space="preserve">ml, </w:t>
      </w:r>
      <w:r>
        <w:rPr>
          <w:i/>
          <w:iCs/>
          <w:spacing w:val="0"/>
          <w:w w:val="100"/>
          <w:position w:val="0"/>
          <w:shd w:val="clear" w:color="auto" w:fill="auto"/>
          <w:lang w:val="ru-RU" w:eastAsia="ru-RU" w:bidi="ru-RU"/>
        </w:rPr>
        <w:t>в числителе -суммарный объем железы, в знаменателе- объем очага, при</w:t>
        <w:softHyphen/>
        <w:t>водятся средние цифры в группе.</w:t>
      </w:r>
    </w:p>
    <w:p>
      <w:pPr>
        <w:widowControl w:val="0"/>
        <w:spacing w:line="360" w:lineRule="exact"/>
      </w:pPr>
      <w:r>
        <w:drawing>
          <wp:anchor distT="0" distB="0" distL="0" distR="0" simplePos="0" relativeHeight="62914879" behindDoc="1" locked="0" layoutInCell="1" allowOverlap="1">
            <wp:simplePos x="0" y="0"/>
            <wp:positionH relativeFrom="page">
              <wp:posOffset>626745</wp:posOffset>
            </wp:positionH>
            <wp:positionV relativeFrom="margin">
              <wp:posOffset>0</wp:posOffset>
            </wp:positionV>
            <wp:extent cx="2974975" cy="4456430"/>
            <wp:wrapNone/>
            <wp:docPr id="456" name="Shape 456"/>
            <a:graphic xmlns:a="http://schemas.openxmlformats.org/drawingml/2006/main">
              <a:graphicData uri="http://schemas.openxmlformats.org/drawingml/2006/picture">
                <pic:pic xmlns:pic="http://schemas.openxmlformats.org/drawingml/2006/picture">
                  <pic:nvPicPr>
                    <pic:cNvPr id="457" name="Picture box 457"/>
                    <pic:cNvPicPr/>
                  </pic:nvPicPr>
                  <pic:blipFill>
                    <a:blip r:embed="rId352"/>
                    <a:stretch/>
                  </pic:blipFill>
                  <pic:spPr>
                    <a:xfrm>
                      <a:ext cx="2974975" cy="4456430"/>
                    </a:xfrm>
                    <a:prstGeom prst="rect"/>
                  </pic:spPr>
                </pic:pic>
              </a:graphicData>
            </a:graphic>
          </wp:anchor>
        </w:drawing>
      </w:r>
      <w:r>
        <w:drawing>
          <wp:anchor distT="0" distB="0" distL="0" distR="0" simplePos="0" relativeHeight="62914880" behindDoc="1" locked="0" layoutInCell="1" allowOverlap="1">
            <wp:simplePos x="0" y="0"/>
            <wp:positionH relativeFrom="page">
              <wp:posOffset>3778250</wp:posOffset>
            </wp:positionH>
            <wp:positionV relativeFrom="margin">
              <wp:posOffset>0</wp:posOffset>
            </wp:positionV>
            <wp:extent cx="2974975" cy="2164080"/>
            <wp:wrapNone/>
            <wp:docPr id="458" name="Shape 458"/>
            <a:graphic xmlns:a="http://schemas.openxmlformats.org/drawingml/2006/main">
              <a:graphicData uri="http://schemas.openxmlformats.org/drawingml/2006/picture">
                <pic:pic xmlns:pic="http://schemas.openxmlformats.org/drawingml/2006/picture">
                  <pic:nvPicPr>
                    <pic:cNvPr id="459" name="Picture box 459"/>
                    <pic:cNvPicPr/>
                  </pic:nvPicPr>
                  <pic:blipFill>
                    <a:blip r:embed="rId354"/>
                    <a:stretch/>
                  </pic:blipFill>
                  <pic:spPr>
                    <a:xfrm>
                      <a:ext cx="2974975" cy="2164080"/>
                    </a:xfrm>
                    <a:prstGeom prst="rect"/>
                  </pic:spPr>
                </pic:pic>
              </a:graphicData>
            </a:graphic>
          </wp:anchor>
        </w:drawing>
      </w:r>
      <w:r>
        <w:drawing>
          <wp:anchor distT="0" distB="0" distL="0" distR="0" simplePos="0" relativeHeight="62914881" behindDoc="1" locked="0" layoutInCell="1" allowOverlap="1">
            <wp:simplePos x="0" y="0"/>
            <wp:positionH relativeFrom="page">
              <wp:posOffset>3778250</wp:posOffset>
            </wp:positionH>
            <wp:positionV relativeFrom="margin">
              <wp:posOffset>2273935</wp:posOffset>
            </wp:positionV>
            <wp:extent cx="2974975" cy="2176145"/>
            <wp:wrapNone/>
            <wp:docPr id="460" name="Shape 460"/>
            <a:graphic xmlns:a="http://schemas.openxmlformats.org/drawingml/2006/main">
              <a:graphicData uri="http://schemas.openxmlformats.org/drawingml/2006/picture">
                <pic:pic xmlns:pic="http://schemas.openxmlformats.org/drawingml/2006/picture">
                  <pic:nvPicPr>
                    <pic:cNvPr id="461" name="Picture box 461"/>
                    <pic:cNvPicPr/>
                  </pic:nvPicPr>
                  <pic:blipFill>
                    <a:blip r:embed="rId356"/>
                    <a:stretch/>
                  </pic:blipFill>
                  <pic:spPr>
                    <a:xfrm>
                      <a:ext cx="2974975" cy="2176145"/>
                    </a:xfrm>
                    <a:prstGeom prst="rect"/>
                  </pic:spPr>
                </pic:pic>
              </a:graphicData>
            </a:graphic>
          </wp:anchor>
        </w:drawing>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532" w:line="1" w:lineRule="exact"/>
      </w:pPr>
    </w:p>
    <w:p>
      <w:pPr>
        <w:widowControl w:val="0"/>
        <w:spacing w:line="1" w:lineRule="exact"/>
        <w:sectPr>
          <w:footnotePr>
            <w:pos w:val="pageBottom"/>
            <w:numFmt w:val="chicago"/>
            <w:numStart w:val="1"/>
            <w:numRestart w:val="continuous"/>
            <w15:footnoteColumns w:val="1"/>
          </w:footnotePr>
          <w:pgSz w:w="11900" w:h="16840"/>
          <w:pgMar w:top="990" w:right="1241" w:bottom="1692" w:left="958" w:header="0" w:footer="3" w:gutter="0"/>
          <w:cols w:space="720"/>
          <w:noEndnote/>
          <w:rtlGutter w:val="0"/>
          <w:docGrid w:linePitch="360"/>
        </w:sectPr>
      </w:pPr>
    </w:p>
    <w:p>
      <w:pPr>
        <w:widowControl w:val="0"/>
        <w:spacing w:line="1" w:lineRule="exact"/>
      </w:pPr>
      <w:r>
        <w:drawing>
          <wp:anchor distT="0" distB="0" distL="88900" distR="88900" simplePos="0" relativeHeight="125829439" behindDoc="0" locked="0" layoutInCell="1" allowOverlap="1">
            <wp:simplePos x="0" y="0"/>
            <wp:positionH relativeFrom="page">
              <wp:posOffset>626745</wp:posOffset>
            </wp:positionH>
            <wp:positionV relativeFrom="paragraph">
              <wp:posOffset>12700</wp:posOffset>
            </wp:positionV>
            <wp:extent cx="2974975" cy="2231390"/>
            <wp:wrapSquare wrapText="bothSides"/>
            <wp:docPr id="462" name="Shape 462"/>
            <a:graphic xmlns:a="http://schemas.openxmlformats.org/drawingml/2006/main">
              <a:graphicData uri="http://schemas.openxmlformats.org/drawingml/2006/picture">
                <pic:pic xmlns:pic="http://schemas.openxmlformats.org/drawingml/2006/picture">
                  <pic:nvPicPr>
                    <pic:cNvPr id="463" name="Picture box 463"/>
                    <pic:cNvPicPr/>
                  </pic:nvPicPr>
                  <pic:blipFill>
                    <a:blip r:embed="rId358"/>
                    <a:stretch/>
                  </pic:blipFill>
                  <pic:spPr>
                    <a:xfrm>
                      <a:ext cx="2974975" cy="2231390"/>
                    </a:xfrm>
                    <a:prstGeom prst="rect"/>
                  </pic:spPr>
                </pic:pic>
              </a:graphicData>
            </a:graphic>
          </wp:anchor>
        </w:drawing>
      </w:r>
    </w:p>
    <w:p>
      <w:pPr>
        <w:pStyle w:val="Style69"/>
        <w:keepNext w:val="0"/>
        <w:keepLines w:val="0"/>
        <w:widowControl w:val="0"/>
        <w:shd w:val="clear" w:color="auto" w:fill="auto"/>
        <w:bidi w:val="0"/>
        <w:spacing w:before="0" w:after="0" w:line="240" w:lineRule="auto"/>
        <w:ind w:left="0" w:right="0" w:firstLine="0"/>
        <w:jc w:val="center"/>
        <w:rPr>
          <w:sz w:val="16"/>
          <w:szCs w:val="16"/>
        </w:rPr>
        <w:sectPr>
          <w:footnotePr>
            <w:pos w:val="pageBottom"/>
            <w:numFmt w:val="chicago"/>
            <w:numStart w:val="1"/>
            <w:numRestart w:val="continuous"/>
            <w15:footnoteColumns w:val="1"/>
          </w:footnotePr>
          <w:type w:val="continuous"/>
          <w:pgSz w:w="11900" w:h="16840"/>
          <w:pgMar w:top="990" w:right="1251" w:bottom="1870" w:left="5931" w:header="0" w:footer="3" w:gutter="0"/>
          <w:cols w:space="720"/>
          <w:noEndnote/>
          <w:rtlGutter w:val="0"/>
          <w:docGrid w:linePitch="360"/>
        </w:sectPr>
      </w:pPr>
      <w:r>
        <w:rPr>
          <w:b/>
          <w:bCs/>
          <w:i/>
          <w:iCs/>
          <w:spacing w:val="0"/>
          <w:w w:val="100"/>
          <w:position w:val="0"/>
          <w:sz w:val="16"/>
          <w:szCs w:val="16"/>
          <w:shd w:val="clear" w:color="auto" w:fill="auto"/>
          <w:lang w:val="ru-RU" w:eastAsia="ru-RU" w:bidi="ru-RU"/>
        </w:rPr>
        <w:t>Рис.29.А.УЗ-томограмма пролиферирующего</w:t>
        <w:br/>
        <w:t>коллоидного зоба до ЭХЛ; Б. УЗ-томограмма</w:t>
        <w:br/>
        <w:t>пролиферирующего коллоидного зоба через 1</w:t>
        <w:br/>
        <w:t>месяц после ЭХЛ: наблюдается незначительное</w:t>
        <w:br/>
        <w:t>(до 25%) уменьшение объема очага, нарастание</w:t>
        <w:br/>
        <w:t>неоднородности его эхоструктуры; В.</w:t>
        <w:br/>
        <w:t>Гистологический препарат трепан-биопсии</w:t>
        <w:br/>
        <w:t>зоны очага через 25 дней после ЭХЛ: определяется</w:t>
        <w:br/>
        <w:t>формирующаяся соединительная ткань с</w:t>
        <w:br/>
        <w:t>перифокальным воспалением, окраска Г-Э, х 300; Г.</w:t>
        <w:br/>
        <w:t>УЗ-томограмма пролиферирующего коллоидного зоба</w:t>
        <w:br/>
        <w:t xml:space="preserve">через 9 месяцев после </w:t>
      </w:r>
      <w:r>
        <w:rPr>
          <w:b/>
          <w:bCs/>
          <w:i/>
          <w:iCs/>
          <w:smallCaps/>
          <w:spacing w:val="0"/>
          <w:w w:val="100"/>
          <w:position w:val="0"/>
          <w:sz w:val="16"/>
          <w:szCs w:val="16"/>
          <w:shd w:val="clear" w:color="auto" w:fill="auto"/>
          <w:lang w:val="ru-RU" w:eastAsia="ru-RU" w:bidi="ru-RU"/>
        </w:rPr>
        <w:t>ЭхЛ:</w:t>
      </w:r>
      <w:r>
        <w:rPr>
          <w:b/>
          <w:bCs/>
          <w:i/>
          <w:iCs/>
          <w:spacing w:val="0"/>
          <w:w w:val="100"/>
          <w:position w:val="0"/>
          <w:sz w:val="16"/>
          <w:szCs w:val="16"/>
          <w:shd w:val="clear" w:color="auto" w:fill="auto"/>
          <w:lang w:val="ru-RU" w:eastAsia="ru-RU" w:bidi="ru-RU"/>
        </w:rPr>
        <w:t xml:space="preserve"> увеличение эхоплотности</w:t>
        <w:br/>
        <w:t>структуры очага; Д. Гистологический препарат</w:t>
        <w:br/>
        <w:t>трепан-биопсии зоны очага через 3 месяца после ЭХЛ:</w:t>
        <w:br/>
        <w:t>определяется соединительнотканная рубцовая</w:t>
        <w:br/>
        <w:t>ткань, окраска Г-Э, х 300.</w:t>
      </w:r>
    </w:p>
    <w:p>
      <w:pPr>
        <w:widowControl w:val="0"/>
        <w:spacing w:line="53" w:lineRule="exact"/>
        <w:rPr>
          <w:sz w:val="4"/>
          <w:szCs w:val="4"/>
        </w:rPr>
      </w:pPr>
    </w:p>
    <w:p>
      <w:pPr>
        <w:widowControl w:val="0"/>
        <w:spacing w:line="1" w:lineRule="exact"/>
        <w:sectPr>
          <w:footnotePr>
            <w:pos w:val="pageBottom"/>
            <w:numFmt w:val="chicago"/>
            <w:numStart w:val="1"/>
            <w:numRestart w:val="continuous"/>
            <w15:footnoteColumns w:val="1"/>
          </w:footnotePr>
          <w:type w:val="continuous"/>
          <w:pgSz w:w="11900" w:h="16840"/>
          <w:pgMar w:top="990" w:right="0" w:bottom="1792" w:left="0" w:header="0" w:footer="3" w:gutter="0"/>
          <w:cols w:space="720"/>
          <w:noEndnote/>
          <w:rtlGutter w:val="0"/>
          <w:docGrid w:linePitch="360"/>
        </w:sectPr>
      </w:pPr>
    </w:p>
    <w:p>
      <w:pPr>
        <w:pStyle w:val="Style13"/>
        <w:keepNext w:val="0"/>
        <w:keepLines w:val="0"/>
        <w:widowControl w:val="0"/>
        <w:shd w:val="clear" w:color="auto" w:fill="auto"/>
        <w:bidi w:val="0"/>
        <w:spacing w:before="0" w:after="0"/>
        <w:ind w:left="0" w:right="0" w:firstLine="0"/>
        <w:jc w:val="both"/>
        <w:sectPr>
          <w:footnotePr>
            <w:pos w:val="pageBottom"/>
            <w:numFmt w:val="chicago"/>
            <w:numStart w:val="1"/>
            <w:numRestart w:val="continuous"/>
            <w15:footnoteColumns w:val="1"/>
          </w:footnotePr>
          <w:type w:val="continuous"/>
          <w:pgSz w:w="11900" w:h="16840"/>
          <w:pgMar w:top="990" w:right="1241" w:bottom="1792" w:left="958" w:header="0" w:footer="3" w:gutter="0"/>
          <w:cols w:num="2" w:space="226"/>
          <w:noEndnote/>
          <w:rtlGutter w:val="0"/>
          <w:docGrid w:linePitch="360"/>
        </w:sectPr>
      </w:pPr>
      <w:r>
        <w:rPr>
          <w:spacing w:val="0"/>
          <w:w w:val="100"/>
          <w:position w:val="0"/>
          <w:shd w:val="clear" w:color="auto" w:fill="auto"/>
          <w:lang w:val="ru-RU" w:eastAsia="ru-RU" w:bidi="ru-RU"/>
        </w:rPr>
        <w:t>дивный коллоидный эутиреоидный зоб тенден</w:t>
        <w:softHyphen/>
        <w:t>ция к уменьшению размеров выражена меньше: уменьшение объема очагов и железы достигала 25-30% от исходного размера. Это связано с более выраженными послеоперационными фиброзны</w:t>
        <w:softHyphen/>
        <w:t>ми изменениями как с паренхиме железы и очага, так и в окружающих тканях. В работе Урывчикова А.В.,2004 , с чем соглашается Александров Ю.К. и соавт. [1] приводятся данные о результатах лече</w:t>
        <w:softHyphen/>
        <w:t xml:space="preserve">ния рецидивного эутиреоидного узлового зоба : за положительный результат ими принимается </w:t>
      </w:r>
      <w:r>
        <w:rPr>
          <w:spacing w:val="0"/>
          <w:w w:val="100"/>
          <w:position w:val="0"/>
          <w:shd w:val="clear" w:color="auto" w:fill="auto"/>
          <w:lang w:val="ru-RU" w:eastAsia="ru-RU" w:bidi="ru-RU"/>
        </w:rPr>
        <w:t>исчезновение узлового образования либо умень</w:t>
        <w:softHyphen/>
        <w:t>шение его объема на 50 % и более от исходного значения; удовлетворительным считается умень</w:t>
        <w:softHyphen/>
        <w:t xml:space="preserve">шение исходного объема на 25—50 </w:t>
      </w:r>
      <w:r>
        <w:rPr>
          <w:i/>
          <w:iCs/>
          <w:spacing w:val="0"/>
          <w:w w:val="100"/>
          <w:position w:val="0"/>
          <w:shd w:val="clear" w:color="auto" w:fill="auto"/>
          <w:lang w:val="ru-RU" w:eastAsia="ru-RU" w:bidi="ru-RU"/>
        </w:rPr>
        <w:t>%;</w:t>
      </w:r>
      <w:r>
        <w:rPr>
          <w:spacing w:val="0"/>
          <w:w w:val="100"/>
          <w:position w:val="0"/>
          <w:shd w:val="clear" w:color="auto" w:fill="auto"/>
          <w:lang w:val="ru-RU" w:eastAsia="ru-RU" w:bidi="ru-RU"/>
        </w:rPr>
        <w:t xml:space="preserve"> к неудо</w:t>
        <w:softHyphen/>
        <w:t>влетворительным результатам склеротерапии этанола автор относит уменьшение исходного объема очага менее чем на 25 %. По сравнению с этими данными по малоинвазивному лечению в хирургической эндокринологии с применением этанола и лазера воздействие методом ЭХЛ менее выражено. Однако брать за основной критерий</w:t>
      </w:r>
    </w:p>
    <w:p>
      <w:pPr>
        <w:rPr>
          <w:sz w:val="2"/>
          <w:szCs w:val="2"/>
        </w:rPr>
        <w:sectPr>
          <w:footnotePr>
            <w:pos w:val="pageBottom"/>
            <w:numFmt w:val="chicago"/>
            <w:numStart w:val="1"/>
            <w:numRestart w:val="continuous"/>
            <w15:footnoteColumns w:val="1"/>
          </w:footnotePr>
          <w:type w:val="continuous"/>
          <w:pgSz w:w="11900" w:h="16840"/>
          <w:pgMar w:top="990" w:right="1241" w:bottom="1792" w:left="958" w:header="0" w:footer="3" w:gutter="0"/>
          <w:cols w:num="2" w:space="226"/>
          <w:noEndnote/>
          <w:rtlGutter w:val="0"/>
          <w:docGrid w:linePitch="360"/>
        </w:sectPr>
      </w:pPr>
    </w:p>
    <w:p>
      <w:pPr>
        <w:widowControl w:val="0"/>
        <w:spacing w:line="1" w:lineRule="exact"/>
      </w:pPr>
      <w:r>
        <w:drawing>
          <wp:anchor distT="0" distB="0" distL="88900" distR="88900" simplePos="0" relativeHeight="125829440" behindDoc="0" locked="0" layoutInCell="1" allowOverlap="1">
            <wp:simplePos x="0" y="0"/>
            <wp:positionH relativeFrom="page">
              <wp:posOffset>3951605</wp:posOffset>
            </wp:positionH>
            <wp:positionV relativeFrom="paragraph">
              <wp:posOffset>39370</wp:posOffset>
            </wp:positionV>
            <wp:extent cx="2980690" cy="4321810"/>
            <wp:wrapSquare wrapText="bothSides"/>
            <wp:docPr id="464" name="Shape 464"/>
            <a:graphic xmlns:a="http://schemas.openxmlformats.org/drawingml/2006/main">
              <a:graphicData uri="http://schemas.openxmlformats.org/drawingml/2006/picture">
                <pic:pic xmlns:pic="http://schemas.openxmlformats.org/drawingml/2006/picture">
                  <pic:nvPicPr>
                    <pic:cNvPr id="465" name="Picture box 465"/>
                    <pic:cNvPicPr/>
                  </pic:nvPicPr>
                  <pic:blipFill>
                    <a:blip r:embed="rId360"/>
                    <a:stretch/>
                  </pic:blipFill>
                  <pic:spPr>
                    <a:xfrm>
                      <a:ext cx="2980690" cy="4321810"/>
                    </a:xfrm>
                    <a:prstGeom prst="rect"/>
                  </pic:spPr>
                </pic:pic>
              </a:graphicData>
            </a:graphic>
          </wp:anchor>
        </w:drawing>
      </w:r>
      <w:r>
        <w:drawing>
          <wp:anchor distT="0" distB="844550" distL="88900" distR="88900" simplePos="0" relativeHeight="125829441" behindDoc="0" locked="0" layoutInCell="1" allowOverlap="1">
            <wp:simplePos x="0" y="0"/>
            <wp:positionH relativeFrom="page">
              <wp:posOffset>3954780</wp:posOffset>
            </wp:positionH>
            <wp:positionV relativeFrom="paragraph">
              <wp:posOffset>4483735</wp:posOffset>
            </wp:positionV>
            <wp:extent cx="2980690" cy="2170430"/>
            <wp:wrapSquare wrapText="bothSides"/>
            <wp:docPr id="466" name="Shape 466"/>
            <a:graphic xmlns:a="http://schemas.openxmlformats.org/drawingml/2006/main">
              <a:graphicData uri="http://schemas.openxmlformats.org/drawingml/2006/picture">
                <pic:pic xmlns:pic="http://schemas.openxmlformats.org/drawingml/2006/picture">
                  <pic:nvPicPr>
                    <pic:cNvPr id="467" name="Picture box 467"/>
                    <pic:cNvPicPr/>
                  </pic:nvPicPr>
                  <pic:blipFill>
                    <a:blip r:embed="rId362"/>
                    <a:stretch/>
                  </pic:blipFill>
                  <pic:spPr>
                    <a:xfrm>
                      <a:ext cx="2980690" cy="2170430"/>
                    </a:xfrm>
                    <a:prstGeom prst="rect"/>
                  </pic:spPr>
                </pic:pic>
              </a:graphicData>
            </a:graphic>
          </wp:anchor>
        </w:drawing>
      </w:r>
      <w:r>
        <mc:AlternateContent>
          <mc:Choice Requires="wps">
            <w:drawing>
              <wp:anchor distT="0" distB="0" distL="0" distR="0" simplePos="0" relativeHeight="503316542" behindDoc="0" locked="0" layoutInCell="1" allowOverlap="1">
                <wp:simplePos x="0" y="0"/>
                <wp:positionH relativeFrom="page">
                  <wp:posOffset>3954780</wp:posOffset>
                </wp:positionH>
                <wp:positionV relativeFrom="paragraph">
                  <wp:posOffset>6769735</wp:posOffset>
                </wp:positionV>
                <wp:extent cx="2974975" cy="725170"/>
                <wp:wrapNone/>
                <wp:docPr id="468" name="Shape 468"/>
                <a:graphic xmlns:a="http://schemas.openxmlformats.org/drawingml/2006/main">
                  <a:graphicData uri="http://schemas.microsoft.com/office/word/2010/wordprocessingShape">
                    <wps:wsp>
                      <wps:cNvSpPr txBox="1"/>
                      <wps:spPr>
                        <a:xfrm>
                          <a:ext cx="2974975" cy="725170"/>
                        </a:xfrm>
                        <a:prstGeom prst="rect"/>
                        <a:noFill/>
                      </wps:spPr>
                      <wps:txbx>
                        <w:txbxContent>
                          <w:p>
                            <w:pPr>
                              <w:pStyle w:val="Style54"/>
                              <w:keepNext w:val="0"/>
                              <w:keepLines w:val="0"/>
                              <w:widowControl w:val="0"/>
                              <w:shd w:val="clear" w:color="auto" w:fill="auto"/>
                              <w:bidi w:val="0"/>
                              <w:spacing w:before="0" w:after="0" w:line="240" w:lineRule="auto"/>
                              <w:ind w:left="0" w:right="0" w:firstLine="0"/>
                              <w:jc w:val="center"/>
                            </w:pPr>
                            <w:r>
                              <w:rPr>
                                <w:spacing w:val="0"/>
                                <w:w w:val="100"/>
                                <w:position w:val="0"/>
                                <w:shd w:val="clear" w:color="auto" w:fill="auto"/>
                                <w:lang w:val="ru-RU" w:eastAsia="ru-RU" w:bidi="ru-RU"/>
                              </w:rPr>
                              <w:t>Рис.30.А. УЗ-допплерограмма артерий пролиферирующего коллоидного зоба до ЭХЛ;Б. УЗ-допплерограмма артерий пролиферирующего коллоидного зоба через 6 месяцев после ЭХЛ; В.УЗ- допплерограмма вен пролиферирующего коллоидного зоба через 12 месяцев после ЭХЛ.</w:t>
                            </w:r>
                          </w:p>
                        </w:txbxContent>
                      </wps:txbx>
                      <wps:bodyPr lIns="0" tIns="0" rIns="0" bIns="0">
                        <a:noAutoFit/>
                      </wps:bodyPr>
                    </wps:wsp>
                  </a:graphicData>
                </a:graphic>
              </wp:anchor>
            </w:drawing>
          </mc:Choice>
          <mc:Fallback>
            <w:pict>
              <v:shape id="_x0000_s1494" type="#_x0000_t202" style="position:absolute;margin-left:311.40000000000003pt;margin-top:533.04999999999995pt;width:234.25pt;height:57.100000000000001pt;z-index:251657789;mso-wrap-distance-left:0;mso-wrap-distance-right:0;mso-position-horizontal-relative:page" filled="f" stroked="f">
                <v:textbox inset="0,0,0,0">
                  <w:txbxContent>
                    <w:p>
                      <w:pPr>
                        <w:pStyle w:val="Style54"/>
                        <w:keepNext w:val="0"/>
                        <w:keepLines w:val="0"/>
                        <w:widowControl w:val="0"/>
                        <w:shd w:val="clear" w:color="auto" w:fill="auto"/>
                        <w:bidi w:val="0"/>
                        <w:spacing w:before="0" w:after="0" w:line="240" w:lineRule="auto"/>
                        <w:ind w:left="0" w:right="0" w:firstLine="0"/>
                        <w:jc w:val="center"/>
                      </w:pPr>
                      <w:r>
                        <w:rPr>
                          <w:spacing w:val="0"/>
                          <w:w w:val="100"/>
                          <w:position w:val="0"/>
                          <w:shd w:val="clear" w:color="auto" w:fill="auto"/>
                          <w:lang w:val="ru-RU" w:eastAsia="ru-RU" w:bidi="ru-RU"/>
                        </w:rPr>
                        <w:t>Рис.30.А. УЗ-допплерограмма артерий пролиферирующего коллоидного зоба до ЭХЛ;Б. УЗ-допплерограмма артерий пролиферирующего коллоидного зоба через 6 месяцев после ЭХЛ; В.УЗ- допплерограмма вен пролиферирующего коллоидного зоба через 12 месяцев после ЭХЛ.</w:t>
                      </w:r>
                    </w:p>
                  </w:txbxContent>
                </v:textbox>
                <w10:wrap anchorx="page"/>
              </v:shape>
            </w:pict>
          </mc:Fallback>
        </mc:AlternateContent>
      </w:r>
    </w:p>
    <w:p>
      <w:pPr>
        <w:pStyle w:val="Style13"/>
        <w:keepNext w:val="0"/>
        <w:keepLines w:val="0"/>
        <w:widowControl w:val="0"/>
        <w:shd w:val="clear" w:color="auto" w:fill="auto"/>
        <w:bidi w:val="0"/>
        <w:spacing w:before="0" w:after="0"/>
        <w:ind w:left="0" w:right="0" w:firstLine="0"/>
        <w:jc w:val="both"/>
      </w:pPr>
      <w:r>
        <w:rPr>
          <w:spacing w:val="0"/>
          <w:w w:val="100"/>
          <w:position w:val="0"/>
          <w:shd w:val="clear" w:color="auto" w:fill="auto"/>
          <w:lang w:val="ru-RU" w:eastAsia="ru-RU" w:bidi="ru-RU"/>
        </w:rPr>
        <w:t>изменения метрических показателей по нашему мнению не совсем корректно. Основными под</w:t>
        <w:softHyphen/>
        <w:t>ходом к оценке лечения был и остается комплекс критериев: стабильные показатели гормонально</w:t>
        <w:softHyphen/>
        <w:t>го фона и результатов сцинтиграфии + нормали</w:t>
        <w:softHyphen/>
        <w:t>зация гемодинамики по цветовому допплеров</w:t>
        <w:softHyphen/>
        <w:t>скому картированию+ прогнозируемые данные цитологии в отсроченном и отдаленном этапах наблюдения и ,только после этого, уменьшение объема железы и очага с увеличением плотно</w:t>
        <w:softHyphen/>
        <w:t>сти его эхоэхоструктуры. Нам более импонирует щадящий подход в малоинвазивной медицине с минимизацией опасности возникновения пост</w:t>
        <w:softHyphen/>
        <w:t>манипуляционного гипотиреоза, что должно подтверждаться показателями гормонального фона до и после лечения в отдаленном периоде наблюдения за больным[1,2,5,6,42,48].</w:t>
      </w:r>
    </w:p>
    <w:p>
      <w:pPr>
        <w:pStyle w:val="Style13"/>
        <w:keepNext w:val="0"/>
        <w:keepLines w:val="0"/>
        <w:widowControl w:val="0"/>
        <w:shd w:val="clear" w:color="auto" w:fill="auto"/>
        <w:bidi w:val="0"/>
        <w:spacing w:before="0" w:after="240"/>
        <w:ind w:left="0" w:right="0"/>
        <w:jc w:val="both"/>
      </w:pPr>
      <w:r>
        <w:rPr>
          <w:spacing w:val="0"/>
          <w:w w:val="100"/>
          <w:position w:val="0"/>
          <w:shd w:val="clear" w:color="auto" w:fill="auto"/>
          <w:lang w:val="ru-RU" w:eastAsia="ru-RU" w:bidi="ru-RU"/>
        </w:rPr>
        <w:t>По нашему мнению имеются четкие законо</w:t>
        <w:softHyphen/>
        <w:t>мерности в изменениях допплеровских характе</w:t>
        <w:softHyphen/>
        <w:t>ристик до и после лечения методом ЭХЛ. В очаге пролиферирующего коллоидного эутиреоидного зоба до лечения имелся среднескоростной уме</w:t>
        <w:softHyphen/>
        <w:t>ренно стенозированный артериальный кровоток (Рис.30А.). Через 6 месяцев после лизиса в проек</w:t>
        <w:softHyphen/>
        <w:t>ции остаточного очага определялся низкоскорост</w:t>
        <w:softHyphen/>
        <w:t>ной умеренно стенозированный артериальный кровоток с повышением уровня диастолических скоростей, косвенно свидетельствующий о фор</w:t>
        <w:softHyphen/>
        <w:t>мировании вокруг сосудов более плотной окру</w:t>
        <w:softHyphen/>
        <w:t>жающей ткани (Рис.30Б.). В других отделах оста</w:t>
        <w:softHyphen/>
        <w:t>точного очага через 6-12 месяцев после ЭХЛ опре</w:t>
        <w:softHyphen/>
        <w:t>деляются венозные сосуды с низкоскоростным неравномерным кровотоком, характерным для гемодинамики в соединительной ткани (Рис.30В.). При анализе изображения в режиме энергетиче</w:t>
        <w:softHyphen/>
        <w:t>ского допплера так же имеется значительное сни</w:t>
        <w:softHyphen/>
        <w:t>жение васкуляризации в проекции остаточного очага после воздействия ЭХЛ с качественными из</w:t>
        <w:softHyphen/>
        <w:t>менениями формы сосудов: появление симптома «обрыва» сосудов, нарастание деформации сосу</w:t>
        <w:softHyphen/>
        <w:t>дов (Рис.31).</w:t>
      </w:r>
    </w:p>
    <w:p>
      <w:pPr>
        <w:pStyle w:val="Style13"/>
        <w:keepNext w:val="0"/>
        <w:keepLines w:val="0"/>
        <w:widowControl w:val="0"/>
        <w:shd w:val="clear" w:color="auto" w:fill="auto"/>
        <w:bidi w:val="0"/>
        <w:spacing w:before="0" w:after="0"/>
        <w:ind w:left="0" w:right="0"/>
        <w:jc w:val="both"/>
        <w:sectPr>
          <w:footnotePr>
            <w:pos w:val="pageBottom"/>
            <w:numFmt w:val="chicago"/>
            <w:numStart w:val="1"/>
            <w:numRestart w:val="continuous"/>
            <w15:footnoteColumns w:val="1"/>
          </w:footnotePr>
          <w:pgSz w:w="11900" w:h="16840"/>
          <w:pgMar w:top="927" w:right="5917" w:bottom="1791" w:left="1246" w:header="0" w:footer="3" w:gutter="0"/>
          <w:cols w:space="720"/>
          <w:noEndnote/>
          <w:rtlGutter w:val="0"/>
          <w:docGrid w:linePitch="360"/>
        </w:sectPr>
      </w:pPr>
      <w:r>
        <w:rPr>
          <w:spacing w:val="0"/>
          <w:w w:val="100"/>
          <w:position w:val="0"/>
          <w:shd w:val="clear" w:color="auto" w:fill="auto"/>
          <w:lang w:val="ru-RU" w:eastAsia="ru-RU" w:bidi="ru-RU"/>
        </w:rPr>
        <w:t>Наиболее интересным с точки зрения эндокринологов-терапевтов и хирургов- эндокринологов, придерживающихся традици</w:t>
        <w:softHyphen/>
        <w:t>онных подходов в лечении, являются наши дан</w:t>
        <w:softHyphen/>
        <w:t>ные по гормональному мониторингу исследуе</w:t>
        <w:softHyphen/>
        <w:t>мого контингента больных (Таблица 5). Нами не случайно отобраны пациенты в эутиреоидном со</w:t>
        <w:softHyphen/>
        <w:t>стоянии для оценки пилотных результатов ЭХЛ в хирургической эндокринологии. С учетом накала страстей в борьбе между выжидательной и агрес</w:t>
        <w:softHyphen/>
        <w:t>сивной тактикой в алгоритмах лечения узлового</w:t>
      </w:r>
    </w:p>
    <w:p>
      <w:pPr>
        <w:widowControl w:val="0"/>
        <w:spacing w:line="1" w:lineRule="exact"/>
      </w:pPr>
      <w:r>
        <mc:AlternateContent>
          <mc:Choice Requires="wps">
            <w:drawing>
              <wp:anchor distT="516890" distB="3015615" distL="129540" distR="114300" simplePos="0" relativeHeight="125829442" behindDoc="0" locked="0" layoutInCell="1" allowOverlap="1">
                <wp:simplePos x="0" y="0"/>
                <wp:positionH relativeFrom="page">
                  <wp:posOffset>710565</wp:posOffset>
                </wp:positionH>
                <wp:positionV relativeFrom="paragraph">
                  <wp:posOffset>4742815</wp:posOffset>
                </wp:positionV>
                <wp:extent cx="6138545" cy="1316990"/>
                <wp:wrapTopAndBottom/>
                <wp:docPr id="470" name="Shape 470"/>
                <a:graphic xmlns:a="http://schemas.openxmlformats.org/drawingml/2006/main">
                  <a:graphicData uri="http://schemas.microsoft.com/office/word/2010/wordprocessingShape">
                    <wps:wsp>
                      <wps:cNvSpPr txBox="1"/>
                      <wps:spPr>
                        <a:xfrm>
                          <a:ext cx="6138545" cy="1316990"/>
                        </a:xfrm>
                        <a:prstGeom prst="rect"/>
                        <a:noFill/>
                      </wps:spPr>
                      <wps:txbx>
                        <w:txbxContent>
                          <w:tbl>
                            <w:tblPr>
                              <w:tblOverlap w:val="never"/>
                              <w:jc w:val="left"/>
                              <w:tblLayout w:type="fixed"/>
                            </w:tblPr>
                            <w:tblGrid>
                              <w:gridCol w:w="3058"/>
                              <w:gridCol w:w="917"/>
                              <w:gridCol w:w="1061"/>
                              <w:gridCol w:w="922"/>
                              <w:gridCol w:w="926"/>
                              <w:gridCol w:w="926"/>
                              <w:gridCol w:w="922"/>
                              <w:gridCol w:w="936"/>
                            </w:tblGrid>
                            <w:tr>
                              <w:trPr>
                                <w:tblHeader/>
                                <w:trHeight w:val="475" w:hRule="exact"/>
                              </w:trPr>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Клинический диагноз</w:t>
                                  </w: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178" w:lineRule="auto"/>
                                    <w:ind w:left="0" w:right="0" w:firstLine="160"/>
                                    <w:jc w:val="left"/>
                                    <w:rPr>
                                      <w:sz w:val="20"/>
                                      <w:szCs w:val="20"/>
                                    </w:rPr>
                                  </w:pPr>
                                  <w:r>
                                    <w:rPr>
                                      <w:rFonts w:ascii="Palatino Linotype" w:eastAsia="Palatino Linotype" w:hAnsi="Palatino Linotype" w:cs="Palatino Linotype"/>
                                      <w:spacing w:val="0"/>
                                      <w:w w:val="100"/>
                                      <w:position w:val="0"/>
                                      <w:sz w:val="20"/>
                                      <w:szCs w:val="20"/>
                                      <w:shd w:val="clear" w:color="auto" w:fill="auto"/>
                                      <w:lang w:val="en-US" w:eastAsia="en-US" w:bidi="en-US"/>
                                    </w:rPr>
                                    <w:t xml:space="preserve">Pre op. </w:t>
                                  </w:r>
                                  <w:r>
                                    <w:rPr>
                                      <w:rFonts w:ascii="Palatino Linotype" w:eastAsia="Palatino Linotype" w:hAnsi="Palatino Linotype" w:cs="Palatino Linotype"/>
                                      <w:spacing w:val="0"/>
                                      <w:w w:val="100"/>
                                      <w:position w:val="0"/>
                                      <w:sz w:val="20"/>
                                      <w:szCs w:val="20"/>
                                      <w:shd w:val="clear" w:color="auto" w:fill="auto"/>
                                      <w:lang w:val="ru-RU" w:eastAsia="ru-RU" w:bidi="ru-RU"/>
                                    </w:rPr>
                                    <w:t>6 мес.</w:t>
                                  </w: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178"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en-US" w:eastAsia="en-US" w:bidi="en-US"/>
                                    </w:rPr>
                                    <w:t xml:space="preserve">Pre op. </w:t>
                                  </w:r>
                                  <w:r>
                                    <w:rPr>
                                      <w:rFonts w:ascii="Palatino Linotype" w:eastAsia="Palatino Linotype" w:hAnsi="Palatino Linotype" w:cs="Palatino Linotype"/>
                                      <w:spacing w:val="0"/>
                                      <w:w w:val="100"/>
                                      <w:position w:val="0"/>
                                      <w:sz w:val="20"/>
                                      <w:szCs w:val="20"/>
                                      <w:shd w:val="clear" w:color="auto" w:fill="auto"/>
                                      <w:lang w:val="ru-RU" w:eastAsia="ru-RU" w:bidi="ru-RU"/>
                                    </w:rPr>
                                    <w:t>3 мес</w:t>
                                  </w: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178"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en-US" w:eastAsia="en-US" w:bidi="en-US"/>
                                    </w:rPr>
                                    <w:t xml:space="preserve">Pre op </w:t>
                                  </w:r>
                                  <w:r>
                                    <w:rPr>
                                      <w:rFonts w:ascii="Palatino Linotype" w:eastAsia="Palatino Linotype" w:hAnsi="Palatino Linotype" w:cs="Palatino Linotype"/>
                                      <w:spacing w:val="0"/>
                                      <w:w w:val="100"/>
                                      <w:position w:val="0"/>
                                      <w:sz w:val="20"/>
                                      <w:szCs w:val="20"/>
                                      <w:shd w:val="clear" w:color="auto" w:fill="auto"/>
                                      <w:lang w:val="ru-RU" w:eastAsia="ru-RU" w:bidi="ru-RU"/>
                                    </w:rPr>
                                    <w:t>1 мес</w:t>
                                  </w: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178"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en-US" w:eastAsia="en-US" w:bidi="en-US"/>
                                    </w:rPr>
                                    <w:t xml:space="preserve">Post op- </w:t>
                                  </w:r>
                                  <w:r>
                                    <w:rPr>
                                      <w:rFonts w:ascii="Palatino Linotype" w:eastAsia="Palatino Linotype" w:hAnsi="Palatino Linotype" w:cs="Palatino Linotype"/>
                                      <w:spacing w:val="0"/>
                                      <w:w w:val="100"/>
                                      <w:position w:val="0"/>
                                      <w:sz w:val="20"/>
                                      <w:szCs w:val="20"/>
                                      <w:shd w:val="clear" w:color="auto" w:fill="auto"/>
                                      <w:lang w:val="ru-RU" w:eastAsia="ru-RU" w:bidi="ru-RU"/>
                                    </w:rPr>
                                    <w:t>1 мес</w:t>
                                  </w: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178"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en-US" w:eastAsia="en-US" w:bidi="en-US"/>
                                    </w:rPr>
                                    <w:t xml:space="preserve">Post op- </w:t>
                                  </w:r>
                                  <w:r>
                                    <w:rPr>
                                      <w:rFonts w:ascii="Palatino Linotype" w:eastAsia="Palatino Linotype" w:hAnsi="Palatino Linotype" w:cs="Palatino Linotype"/>
                                      <w:spacing w:val="0"/>
                                      <w:w w:val="100"/>
                                      <w:position w:val="0"/>
                                      <w:sz w:val="20"/>
                                      <w:szCs w:val="20"/>
                                      <w:shd w:val="clear" w:color="auto" w:fill="auto"/>
                                      <w:lang w:val="ru-RU" w:eastAsia="ru-RU" w:bidi="ru-RU"/>
                                    </w:rPr>
                                    <w:t>3 мес</w:t>
                                  </w: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178"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en-US" w:eastAsia="en-US" w:bidi="en-US"/>
                                    </w:rPr>
                                    <w:t xml:space="preserve">Post op- </w:t>
                                  </w:r>
                                  <w:r>
                                    <w:rPr>
                                      <w:rFonts w:ascii="Palatino Linotype" w:eastAsia="Palatino Linotype" w:hAnsi="Palatino Linotype" w:cs="Palatino Linotype"/>
                                      <w:spacing w:val="0"/>
                                      <w:w w:val="100"/>
                                      <w:position w:val="0"/>
                                      <w:sz w:val="20"/>
                                      <w:szCs w:val="20"/>
                                      <w:shd w:val="clear" w:color="auto" w:fill="auto"/>
                                      <w:lang w:val="ru-RU" w:eastAsia="ru-RU" w:bidi="ru-RU"/>
                                    </w:rPr>
                                    <w:t>6 мес</w:t>
                                  </w:r>
                                </w:p>
                              </w:tc>
                              <w:tc>
                                <w:tcPr>
                                  <w:tcBorders>
                                    <w:top w:val="single" w:sz="4"/>
                                    <w:left w:val="single" w:sz="4"/>
                                    <w:right w:val="single" w:sz="4"/>
                                  </w:tcBorders>
                                  <w:shd w:val="clear" w:color="auto" w:fill="auto"/>
                                  <w:vAlign w:val="bottom"/>
                                </w:tcPr>
                                <w:p>
                                  <w:pPr>
                                    <w:pStyle w:val="Style42"/>
                                    <w:keepNext w:val="0"/>
                                    <w:keepLines w:val="0"/>
                                    <w:widowControl w:val="0"/>
                                    <w:shd w:val="clear" w:color="auto" w:fill="auto"/>
                                    <w:bidi w:val="0"/>
                                    <w:spacing w:before="0" w:after="0" w:line="178"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en-US" w:eastAsia="en-US" w:bidi="en-US"/>
                                    </w:rPr>
                                    <w:t xml:space="preserve">Post op- 12 </w:t>
                                  </w:r>
                                  <w:r>
                                    <w:rPr>
                                      <w:rFonts w:ascii="Palatino Linotype" w:eastAsia="Palatino Linotype" w:hAnsi="Palatino Linotype" w:cs="Palatino Linotype"/>
                                      <w:spacing w:val="0"/>
                                      <w:w w:val="100"/>
                                      <w:position w:val="0"/>
                                      <w:sz w:val="20"/>
                                      <w:szCs w:val="20"/>
                                      <w:shd w:val="clear" w:color="auto" w:fill="auto"/>
                                      <w:lang w:val="ru-RU" w:eastAsia="ru-RU" w:bidi="ru-RU"/>
                                    </w:rPr>
                                    <w:t>мес</w:t>
                                  </w:r>
                                </w:p>
                              </w:tc>
                            </w:tr>
                            <w:tr>
                              <w:trPr>
                                <w:trHeight w:val="662" w:hRule="exact"/>
                              </w:trPr>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178" w:lineRule="auto"/>
                                    <w:ind w:left="0" w:right="0" w:firstLine="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послеоперационный рецидив</w:t>
                                    <w:softHyphen/>
                                    <w:t xml:space="preserve">ный коллоидный эутиреоидный зоб </w:t>
                                  </w:r>
                                  <w:r>
                                    <w:rPr>
                                      <w:rFonts w:ascii="Palatino Linotype" w:eastAsia="Palatino Linotype" w:hAnsi="Palatino Linotype" w:cs="Palatino Linotype"/>
                                      <w:spacing w:val="0"/>
                                      <w:w w:val="100"/>
                                      <w:position w:val="0"/>
                                      <w:sz w:val="20"/>
                                      <w:szCs w:val="20"/>
                                      <w:shd w:val="clear" w:color="auto" w:fill="auto"/>
                                      <w:lang w:val="en-US" w:eastAsia="en-US" w:bidi="en-US"/>
                                    </w:rPr>
                                    <w:t>(n-11)</w:t>
                                  </w:r>
                                </w:p>
                              </w:tc>
                              <w:tc>
                                <w:tcPr>
                                  <w:tcBorders>
                                    <w:top w:val="single" w:sz="4"/>
                                    <w:left w:val="single" w:sz="4"/>
                                  </w:tcBorders>
                                  <w:shd w:val="clear" w:color="auto" w:fill="auto"/>
                                  <w:vAlign w:val="center"/>
                                </w:tcPr>
                                <w:p>
                                  <w:pPr>
                                    <w:pStyle w:val="Style42"/>
                                    <w:keepNext w:val="0"/>
                                    <w:keepLines w:val="0"/>
                                    <w:widowControl w:val="0"/>
                                    <w:shd w:val="clear" w:color="auto" w:fill="auto"/>
                                    <w:bidi w:val="0"/>
                                    <w:spacing w:before="0" w:after="0" w:line="240" w:lineRule="auto"/>
                                    <w:ind w:left="0" w:right="0" w:firstLine="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14\0,98</w:t>
                                  </w:r>
                                </w:p>
                              </w:tc>
                              <w:tc>
                                <w:tcPr>
                                  <w:tcBorders>
                                    <w:top w:val="single" w:sz="4"/>
                                    <w:left w:val="single" w:sz="4"/>
                                  </w:tcBorders>
                                  <w:shd w:val="clear" w:color="auto" w:fill="auto"/>
                                  <w:vAlign w:val="center"/>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13,8\0,99</w:t>
                                  </w:r>
                                </w:p>
                              </w:tc>
                              <w:tc>
                                <w:tcPr>
                                  <w:tcBorders>
                                    <w:top w:val="single" w:sz="4"/>
                                    <w:left w:val="single" w:sz="4"/>
                                  </w:tcBorders>
                                  <w:shd w:val="clear" w:color="auto" w:fill="auto"/>
                                  <w:vAlign w:val="center"/>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13,6\1,2</w:t>
                                  </w:r>
                                </w:p>
                              </w:tc>
                              <w:tc>
                                <w:tcPr>
                                  <w:tcBorders>
                                    <w:top w:val="single" w:sz="4"/>
                                    <w:left w:val="single" w:sz="4"/>
                                  </w:tcBorders>
                                  <w:shd w:val="clear" w:color="auto" w:fill="auto"/>
                                  <w:vAlign w:val="center"/>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9,2\4,5</w:t>
                                  </w:r>
                                </w:p>
                              </w:tc>
                              <w:tc>
                                <w:tcPr>
                                  <w:tcBorders>
                                    <w:top w:val="single" w:sz="4"/>
                                    <w:left w:val="single" w:sz="4"/>
                                  </w:tcBorders>
                                  <w:shd w:val="clear" w:color="auto" w:fill="auto"/>
                                  <w:vAlign w:val="center"/>
                                </w:tcPr>
                                <w:p>
                                  <w:pPr>
                                    <w:pStyle w:val="Style42"/>
                                    <w:keepNext w:val="0"/>
                                    <w:keepLines w:val="0"/>
                                    <w:widowControl w:val="0"/>
                                    <w:shd w:val="clear" w:color="auto" w:fill="auto"/>
                                    <w:bidi w:val="0"/>
                                    <w:spacing w:before="0" w:after="0" w:line="240" w:lineRule="auto"/>
                                    <w:ind w:left="0" w:right="0" w:firstLine="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10,8\3,9</w:t>
                                  </w:r>
                                </w:p>
                              </w:tc>
                              <w:tc>
                                <w:tcPr>
                                  <w:tcBorders>
                                    <w:top w:val="single" w:sz="4"/>
                                    <w:left w:val="single" w:sz="4"/>
                                  </w:tcBorders>
                                  <w:shd w:val="clear" w:color="auto" w:fill="auto"/>
                                  <w:vAlign w:val="center"/>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12,7\2,1</w:t>
                                  </w:r>
                                </w:p>
                              </w:tc>
                              <w:tc>
                                <w:tcPr>
                                  <w:tcBorders>
                                    <w:top w:val="single" w:sz="4"/>
                                    <w:left w:val="single" w:sz="4"/>
                                    <w:right w:val="single" w:sz="4"/>
                                  </w:tcBorders>
                                  <w:shd w:val="clear" w:color="auto" w:fill="auto"/>
                                  <w:vAlign w:val="center"/>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12,2\2,0</w:t>
                                  </w:r>
                                </w:p>
                              </w:tc>
                            </w:tr>
                            <w:tr>
                              <w:trPr>
                                <w:trHeight w:val="461" w:hRule="exact"/>
                              </w:trPr>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178" w:lineRule="auto"/>
                                    <w:ind w:left="0" w:right="0" w:firstLine="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 xml:space="preserve">пролиферирующий коллоидный эутиреоидный зоб </w:t>
                                  </w:r>
                                  <w:r>
                                    <w:rPr>
                                      <w:rFonts w:ascii="Palatino Linotype" w:eastAsia="Palatino Linotype" w:hAnsi="Palatino Linotype" w:cs="Palatino Linotype"/>
                                      <w:spacing w:val="0"/>
                                      <w:w w:val="100"/>
                                      <w:position w:val="0"/>
                                      <w:sz w:val="20"/>
                                      <w:szCs w:val="20"/>
                                      <w:shd w:val="clear" w:color="auto" w:fill="auto"/>
                                      <w:lang w:val="en-US" w:eastAsia="en-US" w:bidi="en-US"/>
                                    </w:rPr>
                                    <w:t>(n-5)</w:t>
                                  </w:r>
                                </w:p>
                              </w:tc>
                              <w:tc>
                                <w:tcPr>
                                  <w:tcBorders>
                                    <w:top w:val="single" w:sz="4"/>
                                    <w:left w:val="single" w:sz="4"/>
                                  </w:tcBorders>
                                  <w:shd w:val="clear" w:color="auto" w:fill="auto"/>
                                  <w:vAlign w:val="center"/>
                                </w:tcPr>
                                <w:p>
                                  <w:pPr>
                                    <w:pStyle w:val="Style42"/>
                                    <w:keepNext w:val="0"/>
                                    <w:keepLines w:val="0"/>
                                    <w:widowControl w:val="0"/>
                                    <w:shd w:val="clear" w:color="auto" w:fill="auto"/>
                                    <w:bidi w:val="0"/>
                                    <w:spacing w:before="0" w:after="0" w:line="240" w:lineRule="auto"/>
                                    <w:ind w:left="0" w:right="0" w:firstLine="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10,5\0,04</w:t>
                                  </w:r>
                                </w:p>
                              </w:tc>
                              <w:tc>
                                <w:tcPr>
                                  <w:tcBorders>
                                    <w:top w:val="single" w:sz="4"/>
                                    <w:left w:val="single" w:sz="4"/>
                                  </w:tcBorders>
                                  <w:shd w:val="clear" w:color="auto" w:fill="auto"/>
                                  <w:vAlign w:val="center"/>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10,3\0,03</w:t>
                                  </w:r>
                                </w:p>
                              </w:tc>
                              <w:tc>
                                <w:tcPr>
                                  <w:tcBorders>
                                    <w:top w:val="single" w:sz="4"/>
                                    <w:left w:val="single" w:sz="4"/>
                                  </w:tcBorders>
                                  <w:shd w:val="clear" w:color="auto" w:fill="auto"/>
                                  <w:vAlign w:val="center"/>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10,5\0,04</w:t>
                                  </w:r>
                                </w:p>
                              </w:tc>
                              <w:tc>
                                <w:tcPr>
                                  <w:tcBorders>
                                    <w:top w:val="single" w:sz="4"/>
                                    <w:left w:val="single" w:sz="4"/>
                                  </w:tcBorders>
                                  <w:shd w:val="clear" w:color="auto" w:fill="auto"/>
                                  <w:vAlign w:val="center"/>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10,9\0,5</w:t>
                                  </w:r>
                                </w:p>
                              </w:tc>
                              <w:tc>
                                <w:tcPr>
                                  <w:tcBorders>
                                    <w:top w:val="single" w:sz="4"/>
                                    <w:left w:val="single" w:sz="4"/>
                                  </w:tcBorders>
                                  <w:shd w:val="clear" w:color="auto" w:fill="auto"/>
                                  <w:vAlign w:val="center"/>
                                </w:tcPr>
                                <w:p>
                                  <w:pPr>
                                    <w:pStyle w:val="Style42"/>
                                    <w:keepNext w:val="0"/>
                                    <w:keepLines w:val="0"/>
                                    <w:widowControl w:val="0"/>
                                    <w:shd w:val="clear" w:color="auto" w:fill="auto"/>
                                    <w:bidi w:val="0"/>
                                    <w:spacing w:before="0" w:after="0" w:line="240" w:lineRule="auto"/>
                                    <w:ind w:left="0" w:right="0" w:firstLine="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11,7\1,1</w:t>
                                  </w:r>
                                </w:p>
                              </w:tc>
                              <w:tc>
                                <w:tcPr>
                                  <w:tcBorders>
                                    <w:top w:val="single" w:sz="4"/>
                                    <w:left w:val="single" w:sz="4"/>
                                  </w:tcBorders>
                                  <w:shd w:val="clear" w:color="auto" w:fill="auto"/>
                                  <w:vAlign w:val="center"/>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10,8\0,9</w:t>
                                  </w:r>
                                </w:p>
                              </w:tc>
                              <w:tc>
                                <w:tcPr>
                                  <w:tcBorders>
                                    <w:top w:val="single" w:sz="4"/>
                                    <w:left w:val="single" w:sz="4"/>
                                    <w:right w:val="single" w:sz="4"/>
                                  </w:tcBorders>
                                  <w:shd w:val="clear" w:color="auto" w:fill="auto"/>
                                  <w:vAlign w:val="center"/>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11,4\1,3</w:t>
                                  </w:r>
                                </w:p>
                              </w:tc>
                            </w:tr>
                            <w:tr>
                              <w:trPr>
                                <w:trHeight w:val="475" w:hRule="exact"/>
                              </w:trPr>
                              <w:tc>
                                <w:tcPr>
                                  <w:tcBorders>
                                    <w:top w:val="single" w:sz="4"/>
                                    <w:left w:val="single" w:sz="4"/>
                                    <w:bottom w:val="single" w:sz="4"/>
                                  </w:tcBorders>
                                  <w:shd w:val="clear" w:color="auto" w:fill="auto"/>
                                  <w:vAlign w:val="top"/>
                                </w:tcPr>
                                <w:p>
                                  <w:pPr>
                                    <w:pStyle w:val="Style42"/>
                                    <w:keepNext w:val="0"/>
                                    <w:keepLines w:val="0"/>
                                    <w:widowControl w:val="0"/>
                                    <w:shd w:val="clear" w:color="auto" w:fill="auto"/>
                                    <w:bidi w:val="0"/>
                                    <w:spacing w:before="0" w:after="0" w:line="178" w:lineRule="auto"/>
                                    <w:ind w:left="0" w:right="0" w:firstLine="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 xml:space="preserve">Микрофолликулярная аденома из А-клеток </w:t>
                                  </w:r>
                                  <w:r>
                                    <w:rPr>
                                      <w:rFonts w:ascii="Palatino Linotype" w:eastAsia="Palatino Linotype" w:hAnsi="Palatino Linotype" w:cs="Palatino Linotype"/>
                                      <w:spacing w:val="0"/>
                                      <w:w w:val="100"/>
                                      <w:position w:val="0"/>
                                      <w:sz w:val="20"/>
                                      <w:szCs w:val="20"/>
                                      <w:shd w:val="clear" w:color="auto" w:fill="auto"/>
                                      <w:lang w:val="en-US" w:eastAsia="en-US" w:bidi="en-US"/>
                                    </w:rPr>
                                    <w:t>(n-3)</w:t>
                                  </w:r>
                                </w:p>
                              </w:tc>
                              <w:tc>
                                <w:tcPr>
                                  <w:tcBorders>
                                    <w:top w:val="single" w:sz="4"/>
                                    <w:left w:val="single" w:sz="4"/>
                                    <w:bottom w:val="single" w:sz="4"/>
                                  </w:tcBorders>
                                  <w:shd w:val="clear" w:color="auto" w:fill="auto"/>
                                  <w:vAlign w:val="center"/>
                                </w:tcPr>
                                <w:p>
                                  <w:pPr>
                                    <w:pStyle w:val="Style42"/>
                                    <w:keepNext w:val="0"/>
                                    <w:keepLines w:val="0"/>
                                    <w:widowControl w:val="0"/>
                                    <w:shd w:val="clear" w:color="auto" w:fill="auto"/>
                                    <w:bidi w:val="0"/>
                                    <w:spacing w:before="0" w:after="0" w:line="240" w:lineRule="auto"/>
                                    <w:ind w:left="0" w:right="0" w:firstLine="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16,7\3,2</w:t>
                                  </w:r>
                                </w:p>
                              </w:tc>
                              <w:tc>
                                <w:tcPr>
                                  <w:tcBorders>
                                    <w:top w:val="single" w:sz="4"/>
                                    <w:left w:val="single" w:sz="4"/>
                                    <w:bottom w:val="single" w:sz="4"/>
                                  </w:tcBorders>
                                  <w:shd w:val="clear" w:color="auto" w:fill="auto"/>
                                  <w:vAlign w:val="center"/>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17,9\3,9</w:t>
                                  </w:r>
                                </w:p>
                              </w:tc>
                              <w:tc>
                                <w:tcPr>
                                  <w:tcBorders>
                                    <w:top w:val="single" w:sz="4"/>
                                    <w:left w:val="single" w:sz="4"/>
                                    <w:bottom w:val="single" w:sz="4"/>
                                  </w:tcBorders>
                                  <w:shd w:val="clear" w:color="auto" w:fill="auto"/>
                                  <w:vAlign w:val="center"/>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17,5\3,6</w:t>
                                  </w:r>
                                </w:p>
                              </w:tc>
                              <w:tc>
                                <w:tcPr>
                                  <w:tcBorders>
                                    <w:top w:val="single" w:sz="4"/>
                                    <w:left w:val="single" w:sz="4"/>
                                    <w:bottom w:val="single" w:sz="4"/>
                                  </w:tcBorders>
                                  <w:shd w:val="clear" w:color="auto" w:fill="auto"/>
                                  <w:vAlign w:val="center"/>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13,6\4,9</w:t>
                                  </w:r>
                                </w:p>
                              </w:tc>
                              <w:tc>
                                <w:tcPr>
                                  <w:tcBorders>
                                    <w:top w:val="single" w:sz="4"/>
                                    <w:left w:val="single" w:sz="4"/>
                                    <w:bottom w:val="single" w:sz="4"/>
                                  </w:tcBorders>
                                  <w:shd w:val="clear" w:color="auto" w:fill="auto"/>
                                  <w:vAlign w:val="center"/>
                                </w:tcPr>
                                <w:p>
                                  <w:pPr>
                                    <w:pStyle w:val="Style42"/>
                                    <w:keepNext w:val="0"/>
                                    <w:keepLines w:val="0"/>
                                    <w:widowControl w:val="0"/>
                                    <w:shd w:val="clear" w:color="auto" w:fill="auto"/>
                                    <w:bidi w:val="0"/>
                                    <w:spacing w:before="0" w:after="0" w:line="240" w:lineRule="auto"/>
                                    <w:ind w:left="0" w:right="0" w:firstLine="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15,2\3,9</w:t>
                                  </w:r>
                                </w:p>
                              </w:tc>
                              <w:tc>
                                <w:tcPr>
                                  <w:tcBorders>
                                    <w:top w:val="single" w:sz="4"/>
                                    <w:left w:val="single" w:sz="4"/>
                                    <w:bottom w:val="single" w:sz="4"/>
                                  </w:tcBorders>
                                  <w:shd w:val="clear" w:color="auto" w:fill="auto"/>
                                  <w:vAlign w:val="center"/>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14,5\3,5</w:t>
                                  </w:r>
                                </w:p>
                              </w:tc>
                              <w:tc>
                                <w:tcPr>
                                  <w:tcBorders>
                                    <w:top w:val="single" w:sz="4"/>
                                    <w:left w:val="single" w:sz="4"/>
                                    <w:bottom w:val="single" w:sz="4"/>
                                    <w:right w:val="single" w:sz="4"/>
                                  </w:tcBorders>
                                  <w:shd w:val="clear" w:color="auto" w:fill="auto"/>
                                  <w:vAlign w:val="center"/>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13,9\3,3</w:t>
                                  </w:r>
                                </w:p>
                              </w:tc>
                            </w:tr>
                          </w:tbl>
                          <w:p>
                            <w:pPr>
                              <w:widowControl w:val="0"/>
                              <w:spacing w:line="1" w:lineRule="exact"/>
                            </w:pPr>
                          </w:p>
                        </w:txbxContent>
                      </wps:txbx>
                      <wps:bodyPr lIns="0" tIns="0" rIns="0" bIns="0">
                        <a:noAutoFit/>
                      </wps:bodyPr>
                    </wps:wsp>
                  </a:graphicData>
                </a:graphic>
              </wp:anchor>
            </w:drawing>
          </mc:Choice>
          <mc:Fallback>
            <w:pict>
              <v:shape id="_x0000_s1496" type="#_x0000_t202" style="position:absolute;margin-left:55.950000000000003pt;margin-top:373.44999999999999pt;width:483.35000000000002pt;height:103.7pt;z-index:-125829311;mso-wrap-distance-left:10.200000000000001pt;mso-wrap-distance-top:40.700000000000003pt;mso-wrap-distance-right:9.pt;mso-wrap-distance-bottom:237.45000000000002pt;mso-position-horizontal-relative:page" filled="f" stroked="f">
                <v:textbox inset="0,0,0,0">
                  <w:txbxContent>
                    <w:tbl>
                      <w:tblPr>
                        <w:tblOverlap w:val="never"/>
                        <w:jc w:val="left"/>
                        <w:tblLayout w:type="fixed"/>
                      </w:tblPr>
                      <w:tblGrid>
                        <w:gridCol w:w="3058"/>
                        <w:gridCol w:w="917"/>
                        <w:gridCol w:w="1061"/>
                        <w:gridCol w:w="922"/>
                        <w:gridCol w:w="926"/>
                        <w:gridCol w:w="926"/>
                        <w:gridCol w:w="922"/>
                        <w:gridCol w:w="936"/>
                      </w:tblGrid>
                      <w:tr>
                        <w:trPr>
                          <w:tblHeader/>
                          <w:trHeight w:val="475" w:hRule="exact"/>
                        </w:trPr>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Клинический диагноз</w:t>
                            </w: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178" w:lineRule="auto"/>
                              <w:ind w:left="0" w:right="0" w:firstLine="160"/>
                              <w:jc w:val="left"/>
                              <w:rPr>
                                <w:sz w:val="20"/>
                                <w:szCs w:val="20"/>
                              </w:rPr>
                            </w:pPr>
                            <w:r>
                              <w:rPr>
                                <w:rFonts w:ascii="Palatino Linotype" w:eastAsia="Palatino Linotype" w:hAnsi="Palatino Linotype" w:cs="Palatino Linotype"/>
                                <w:spacing w:val="0"/>
                                <w:w w:val="100"/>
                                <w:position w:val="0"/>
                                <w:sz w:val="20"/>
                                <w:szCs w:val="20"/>
                                <w:shd w:val="clear" w:color="auto" w:fill="auto"/>
                                <w:lang w:val="en-US" w:eastAsia="en-US" w:bidi="en-US"/>
                              </w:rPr>
                              <w:t xml:space="preserve">Pre op. </w:t>
                            </w:r>
                            <w:r>
                              <w:rPr>
                                <w:rFonts w:ascii="Palatino Linotype" w:eastAsia="Palatino Linotype" w:hAnsi="Palatino Linotype" w:cs="Palatino Linotype"/>
                                <w:spacing w:val="0"/>
                                <w:w w:val="100"/>
                                <w:position w:val="0"/>
                                <w:sz w:val="20"/>
                                <w:szCs w:val="20"/>
                                <w:shd w:val="clear" w:color="auto" w:fill="auto"/>
                                <w:lang w:val="ru-RU" w:eastAsia="ru-RU" w:bidi="ru-RU"/>
                              </w:rPr>
                              <w:t>6 мес.</w:t>
                            </w: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178"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en-US" w:eastAsia="en-US" w:bidi="en-US"/>
                              </w:rPr>
                              <w:t xml:space="preserve">Pre op. </w:t>
                            </w:r>
                            <w:r>
                              <w:rPr>
                                <w:rFonts w:ascii="Palatino Linotype" w:eastAsia="Palatino Linotype" w:hAnsi="Palatino Linotype" w:cs="Palatino Linotype"/>
                                <w:spacing w:val="0"/>
                                <w:w w:val="100"/>
                                <w:position w:val="0"/>
                                <w:sz w:val="20"/>
                                <w:szCs w:val="20"/>
                                <w:shd w:val="clear" w:color="auto" w:fill="auto"/>
                                <w:lang w:val="ru-RU" w:eastAsia="ru-RU" w:bidi="ru-RU"/>
                              </w:rPr>
                              <w:t>3 мес</w:t>
                            </w: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178"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en-US" w:eastAsia="en-US" w:bidi="en-US"/>
                              </w:rPr>
                              <w:t xml:space="preserve">Pre op </w:t>
                            </w:r>
                            <w:r>
                              <w:rPr>
                                <w:rFonts w:ascii="Palatino Linotype" w:eastAsia="Palatino Linotype" w:hAnsi="Palatino Linotype" w:cs="Palatino Linotype"/>
                                <w:spacing w:val="0"/>
                                <w:w w:val="100"/>
                                <w:position w:val="0"/>
                                <w:sz w:val="20"/>
                                <w:szCs w:val="20"/>
                                <w:shd w:val="clear" w:color="auto" w:fill="auto"/>
                                <w:lang w:val="ru-RU" w:eastAsia="ru-RU" w:bidi="ru-RU"/>
                              </w:rPr>
                              <w:t>1 мес</w:t>
                            </w: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178"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en-US" w:eastAsia="en-US" w:bidi="en-US"/>
                              </w:rPr>
                              <w:t xml:space="preserve">Post op- </w:t>
                            </w:r>
                            <w:r>
                              <w:rPr>
                                <w:rFonts w:ascii="Palatino Linotype" w:eastAsia="Palatino Linotype" w:hAnsi="Palatino Linotype" w:cs="Palatino Linotype"/>
                                <w:spacing w:val="0"/>
                                <w:w w:val="100"/>
                                <w:position w:val="0"/>
                                <w:sz w:val="20"/>
                                <w:szCs w:val="20"/>
                                <w:shd w:val="clear" w:color="auto" w:fill="auto"/>
                                <w:lang w:val="ru-RU" w:eastAsia="ru-RU" w:bidi="ru-RU"/>
                              </w:rPr>
                              <w:t>1 мес</w:t>
                            </w: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178"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en-US" w:eastAsia="en-US" w:bidi="en-US"/>
                              </w:rPr>
                              <w:t xml:space="preserve">Post op- </w:t>
                            </w:r>
                            <w:r>
                              <w:rPr>
                                <w:rFonts w:ascii="Palatino Linotype" w:eastAsia="Palatino Linotype" w:hAnsi="Palatino Linotype" w:cs="Palatino Linotype"/>
                                <w:spacing w:val="0"/>
                                <w:w w:val="100"/>
                                <w:position w:val="0"/>
                                <w:sz w:val="20"/>
                                <w:szCs w:val="20"/>
                                <w:shd w:val="clear" w:color="auto" w:fill="auto"/>
                                <w:lang w:val="ru-RU" w:eastAsia="ru-RU" w:bidi="ru-RU"/>
                              </w:rPr>
                              <w:t>3 мес</w:t>
                            </w: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178"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en-US" w:eastAsia="en-US" w:bidi="en-US"/>
                              </w:rPr>
                              <w:t xml:space="preserve">Post op- </w:t>
                            </w:r>
                            <w:r>
                              <w:rPr>
                                <w:rFonts w:ascii="Palatino Linotype" w:eastAsia="Palatino Linotype" w:hAnsi="Palatino Linotype" w:cs="Palatino Linotype"/>
                                <w:spacing w:val="0"/>
                                <w:w w:val="100"/>
                                <w:position w:val="0"/>
                                <w:sz w:val="20"/>
                                <w:szCs w:val="20"/>
                                <w:shd w:val="clear" w:color="auto" w:fill="auto"/>
                                <w:lang w:val="ru-RU" w:eastAsia="ru-RU" w:bidi="ru-RU"/>
                              </w:rPr>
                              <w:t>6 мес</w:t>
                            </w:r>
                          </w:p>
                        </w:tc>
                        <w:tc>
                          <w:tcPr>
                            <w:tcBorders>
                              <w:top w:val="single" w:sz="4"/>
                              <w:left w:val="single" w:sz="4"/>
                              <w:right w:val="single" w:sz="4"/>
                            </w:tcBorders>
                            <w:shd w:val="clear" w:color="auto" w:fill="auto"/>
                            <w:vAlign w:val="bottom"/>
                          </w:tcPr>
                          <w:p>
                            <w:pPr>
                              <w:pStyle w:val="Style42"/>
                              <w:keepNext w:val="0"/>
                              <w:keepLines w:val="0"/>
                              <w:widowControl w:val="0"/>
                              <w:shd w:val="clear" w:color="auto" w:fill="auto"/>
                              <w:bidi w:val="0"/>
                              <w:spacing w:before="0" w:after="0" w:line="178"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en-US" w:eastAsia="en-US" w:bidi="en-US"/>
                              </w:rPr>
                              <w:t xml:space="preserve">Post op- 12 </w:t>
                            </w:r>
                            <w:r>
                              <w:rPr>
                                <w:rFonts w:ascii="Palatino Linotype" w:eastAsia="Palatino Linotype" w:hAnsi="Palatino Linotype" w:cs="Palatino Linotype"/>
                                <w:spacing w:val="0"/>
                                <w:w w:val="100"/>
                                <w:position w:val="0"/>
                                <w:sz w:val="20"/>
                                <w:szCs w:val="20"/>
                                <w:shd w:val="clear" w:color="auto" w:fill="auto"/>
                                <w:lang w:val="ru-RU" w:eastAsia="ru-RU" w:bidi="ru-RU"/>
                              </w:rPr>
                              <w:t>мес</w:t>
                            </w:r>
                          </w:p>
                        </w:tc>
                      </w:tr>
                      <w:tr>
                        <w:trPr>
                          <w:trHeight w:val="662" w:hRule="exact"/>
                        </w:trPr>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178" w:lineRule="auto"/>
                              <w:ind w:left="0" w:right="0" w:firstLine="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послеоперационный рецидив</w:t>
                              <w:softHyphen/>
                              <w:t xml:space="preserve">ный коллоидный эутиреоидный зоб </w:t>
                            </w:r>
                            <w:r>
                              <w:rPr>
                                <w:rFonts w:ascii="Palatino Linotype" w:eastAsia="Palatino Linotype" w:hAnsi="Palatino Linotype" w:cs="Palatino Linotype"/>
                                <w:spacing w:val="0"/>
                                <w:w w:val="100"/>
                                <w:position w:val="0"/>
                                <w:sz w:val="20"/>
                                <w:szCs w:val="20"/>
                                <w:shd w:val="clear" w:color="auto" w:fill="auto"/>
                                <w:lang w:val="en-US" w:eastAsia="en-US" w:bidi="en-US"/>
                              </w:rPr>
                              <w:t>(n-11)</w:t>
                            </w:r>
                          </w:p>
                        </w:tc>
                        <w:tc>
                          <w:tcPr>
                            <w:tcBorders>
                              <w:top w:val="single" w:sz="4"/>
                              <w:left w:val="single" w:sz="4"/>
                            </w:tcBorders>
                            <w:shd w:val="clear" w:color="auto" w:fill="auto"/>
                            <w:vAlign w:val="center"/>
                          </w:tcPr>
                          <w:p>
                            <w:pPr>
                              <w:pStyle w:val="Style42"/>
                              <w:keepNext w:val="0"/>
                              <w:keepLines w:val="0"/>
                              <w:widowControl w:val="0"/>
                              <w:shd w:val="clear" w:color="auto" w:fill="auto"/>
                              <w:bidi w:val="0"/>
                              <w:spacing w:before="0" w:after="0" w:line="240" w:lineRule="auto"/>
                              <w:ind w:left="0" w:right="0" w:firstLine="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14\0,98</w:t>
                            </w:r>
                          </w:p>
                        </w:tc>
                        <w:tc>
                          <w:tcPr>
                            <w:tcBorders>
                              <w:top w:val="single" w:sz="4"/>
                              <w:left w:val="single" w:sz="4"/>
                            </w:tcBorders>
                            <w:shd w:val="clear" w:color="auto" w:fill="auto"/>
                            <w:vAlign w:val="center"/>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13,8\0,99</w:t>
                            </w:r>
                          </w:p>
                        </w:tc>
                        <w:tc>
                          <w:tcPr>
                            <w:tcBorders>
                              <w:top w:val="single" w:sz="4"/>
                              <w:left w:val="single" w:sz="4"/>
                            </w:tcBorders>
                            <w:shd w:val="clear" w:color="auto" w:fill="auto"/>
                            <w:vAlign w:val="center"/>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13,6\1,2</w:t>
                            </w:r>
                          </w:p>
                        </w:tc>
                        <w:tc>
                          <w:tcPr>
                            <w:tcBorders>
                              <w:top w:val="single" w:sz="4"/>
                              <w:left w:val="single" w:sz="4"/>
                            </w:tcBorders>
                            <w:shd w:val="clear" w:color="auto" w:fill="auto"/>
                            <w:vAlign w:val="center"/>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9,2\4,5</w:t>
                            </w:r>
                          </w:p>
                        </w:tc>
                        <w:tc>
                          <w:tcPr>
                            <w:tcBorders>
                              <w:top w:val="single" w:sz="4"/>
                              <w:left w:val="single" w:sz="4"/>
                            </w:tcBorders>
                            <w:shd w:val="clear" w:color="auto" w:fill="auto"/>
                            <w:vAlign w:val="center"/>
                          </w:tcPr>
                          <w:p>
                            <w:pPr>
                              <w:pStyle w:val="Style42"/>
                              <w:keepNext w:val="0"/>
                              <w:keepLines w:val="0"/>
                              <w:widowControl w:val="0"/>
                              <w:shd w:val="clear" w:color="auto" w:fill="auto"/>
                              <w:bidi w:val="0"/>
                              <w:spacing w:before="0" w:after="0" w:line="240" w:lineRule="auto"/>
                              <w:ind w:left="0" w:right="0" w:firstLine="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10,8\3,9</w:t>
                            </w:r>
                          </w:p>
                        </w:tc>
                        <w:tc>
                          <w:tcPr>
                            <w:tcBorders>
                              <w:top w:val="single" w:sz="4"/>
                              <w:left w:val="single" w:sz="4"/>
                            </w:tcBorders>
                            <w:shd w:val="clear" w:color="auto" w:fill="auto"/>
                            <w:vAlign w:val="center"/>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12,7\2,1</w:t>
                            </w:r>
                          </w:p>
                        </w:tc>
                        <w:tc>
                          <w:tcPr>
                            <w:tcBorders>
                              <w:top w:val="single" w:sz="4"/>
                              <w:left w:val="single" w:sz="4"/>
                              <w:right w:val="single" w:sz="4"/>
                            </w:tcBorders>
                            <w:shd w:val="clear" w:color="auto" w:fill="auto"/>
                            <w:vAlign w:val="center"/>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12,2\2,0</w:t>
                            </w:r>
                          </w:p>
                        </w:tc>
                      </w:tr>
                      <w:tr>
                        <w:trPr>
                          <w:trHeight w:val="461" w:hRule="exact"/>
                        </w:trPr>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178" w:lineRule="auto"/>
                              <w:ind w:left="0" w:right="0" w:firstLine="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 xml:space="preserve">пролиферирующий коллоидный эутиреоидный зоб </w:t>
                            </w:r>
                            <w:r>
                              <w:rPr>
                                <w:rFonts w:ascii="Palatino Linotype" w:eastAsia="Palatino Linotype" w:hAnsi="Palatino Linotype" w:cs="Palatino Linotype"/>
                                <w:spacing w:val="0"/>
                                <w:w w:val="100"/>
                                <w:position w:val="0"/>
                                <w:sz w:val="20"/>
                                <w:szCs w:val="20"/>
                                <w:shd w:val="clear" w:color="auto" w:fill="auto"/>
                                <w:lang w:val="en-US" w:eastAsia="en-US" w:bidi="en-US"/>
                              </w:rPr>
                              <w:t>(n-5)</w:t>
                            </w:r>
                          </w:p>
                        </w:tc>
                        <w:tc>
                          <w:tcPr>
                            <w:tcBorders>
                              <w:top w:val="single" w:sz="4"/>
                              <w:left w:val="single" w:sz="4"/>
                            </w:tcBorders>
                            <w:shd w:val="clear" w:color="auto" w:fill="auto"/>
                            <w:vAlign w:val="center"/>
                          </w:tcPr>
                          <w:p>
                            <w:pPr>
                              <w:pStyle w:val="Style42"/>
                              <w:keepNext w:val="0"/>
                              <w:keepLines w:val="0"/>
                              <w:widowControl w:val="0"/>
                              <w:shd w:val="clear" w:color="auto" w:fill="auto"/>
                              <w:bidi w:val="0"/>
                              <w:spacing w:before="0" w:after="0" w:line="240" w:lineRule="auto"/>
                              <w:ind w:left="0" w:right="0" w:firstLine="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10,5\0,04</w:t>
                            </w:r>
                          </w:p>
                        </w:tc>
                        <w:tc>
                          <w:tcPr>
                            <w:tcBorders>
                              <w:top w:val="single" w:sz="4"/>
                              <w:left w:val="single" w:sz="4"/>
                            </w:tcBorders>
                            <w:shd w:val="clear" w:color="auto" w:fill="auto"/>
                            <w:vAlign w:val="center"/>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10,3\0,03</w:t>
                            </w:r>
                          </w:p>
                        </w:tc>
                        <w:tc>
                          <w:tcPr>
                            <w:tcBorders>
                              <w:top w:val="single" w:sz="4"/>
                              <w:left w:val="single" w:sz="4"/>
                            </w:tcBorders>
                            <w:shd w:val="clear" w:color="auto" w:fill="auto"/>
                            <w:vAlign w:val="center"/>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10,5\0,04</w:t>
                            </w:r>
                          </w:p>
                        </w:tc>
                        <w:tc>
                          <w:tcPr>
                            <w:tcBorders>
                              <w:top w:val="single" w:sz="4"/>
                              <w:left w:val="single" w:sz="4"/>
                            </w:tcBorders>
                            <w:shd w:val="clear" w:color="auto" w:fill="auto"/>
                            <w:vAlign w:val="center"/>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10,9\0,5</w:t>
                            </w:r>
                          </w:p>
                        </w:tc>
                        <w:tc>
                          <w:tcPr>
                            <w:tcBorders>
                              <w:top w:val="single" w:sz="4"/>
                              <w:left w:val="single" w:sz="4"/>
                            </w:tcBorders>
                            <w:shd w:val="clear" w:color="auto" w:fill="auto"/>
                            <w:vAlign w:val="center"/>
                          </w:tcPr>
                          <w:p>
                            <w:pPr>
                              <w:pStyle w:val="Style42"/>
                              <w:keepNext w:val="0"/>
                              <w:keepLines w:val="0"/>
                              <w:widowControl w:val="0"/>
                              <w:shd w:val="clear" w:color="auto" w:fill="auto"/>
                              <w:bidi w:val="0"/>
                              <w:spacing w:before="0" w:after="0" w:line="240" w:lineRule="auto"/>
                              <w:ind w:left="0" w:right="0" w:firstLine="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11,7\1,1</w:t>
                            </w:r>
                          </w:p>
                        </w:tc>
                        <w:tc>
                          <w:tcPr>
                            <w:tcBorders>
                              <w:top w:val="single" w:sz="4"/>
                              <w:left w:val="single" w:sz="4"/>
                            </w:tcBorders>
                            <w:shd w:val="clear" w:color="auto" w:fill="auto"/>
                            <w:vAlign w:val="center"/>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10,8\0,9</w:t>
                            </w:r>
                          </w:p>
                        </w:tc>
                        <w:tc>
                          <w:tcPr>
                            <w:tcBorders>
                              <w:top w:val="single" w:sz="4"/>
                              <w:left w:val="single" w:sz="4"/>
                              <w:right w:val="single" w:sz="4"/>
                            </w:tcBorders>
                            <w:shd w:val="clear" w:color="auto" w:fill="auto"/>
                            <w:vAlign w:val="center"/>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11,4\1,3</w:t>
                            </w:r>
                          </w:p>
                        </w:tc>
                      </w:tr>
                      <w:tr>
                        <w:trPr>
                          <w:trHeight w:val="475" w:hRule="exact"/>
                        </w:trPr>
                        <w:tc>
                          <w:tcPr>
                            <w:tcBorders>
                              <w:top w:val="single" w:sz="4"/>
                              <w:left w:val="single" w:sz="4"/>
                              <w:bottom w:val="single" w:sz="4"/>
                            </w:tcBorders>
                            <w:shd w:val="clear" w:color="auto" w:fill="auto"/>
                            <w:vAlign w:val="top"/>
                          </w:tcPr>
                          <w:p>
                            <w:pPr>
                              <w:pStyle w:val="Style42"/>
                              <w:keepNext w:val="0"/>
                              <w:keepLines w:val="0"/>
                              <w:widowControl w:val="0"/>
                              <w:shd w:val="clear" w:color="auto" w:fill="auto"/>
                              <w:bidi w:val="0"/>
                              <w:spacing w:before="0" w:after="0" w:line="178" w:lineRule="auto"/>
                              <w:ind w:left="0" w:right="0" w:firstLine="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 xml:space="preserve">Микрофолликулярная аденома из А-клеток </w:t>
                            </w:r>
                            <w:r>
                              <w:rPr>
                                <w:rFonts w:ascii="Palatino Linotype" w:eastAsia="Palatino Linotype" w:hAnsi="Palatino Linotype" w:cs="Palatino Linotype"/>
                                <w:spacing w:val="0"/>
                                <w:w w:val="100"/>
                                <w:position w:val="0"/>
                                <w:sz w:val="20"/>
                                <w:szCs w:val="20"/>
                                <w:shd w:val="clear" w:color="auto" w:fill="auto"/>
                                <w:lang w:val="en-US" w:eastAsia="en-US" w:bidi="en-US"/>
                              </w:rPr>
                              <w:t>(n-3)</w:t>
                            </w:r>
                          </w:p>
                        </w:tc>
                        <w:tc>
                          <w:tcPr>
                            <w:tcBorders>
                              <w:top w:val="single" w:sz="4"/>
                              <w:left w:val="single" w:sz="4"/>
                              <w:bottom w:val="single" w:sz="4"/>
                            </w:tcBorders>
                            <w:shd w:val="clear" w:color="auto" w:fill="auto"/>
                            <w:vAlign w:val="center"/>
                          </w:tcPr>
                          <w:p>
                            <w:pPr>
                              <w:pStyle w:val="Style42"/>
                              <w:keepNext w:val="0"/>
                              <w:keepLines w:val="0"/>
                              <w:widowControl w:val="0"/>
                              <w:shd w:val="clear" w:color="auto" w:fill="auto"/>
                              <w:bidi w:val="0"/>
                              <w:spacing w:before="0" w:after="0" w:line="240" w:lineRule="auto"/>
                              <w:ind w:left="0" w:right="0" w:firstLine="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16,7\3,2</w:t>
                            </w:r>
                          </w:p>
                        </w:tc>
                        <w:tc>
                          <w:tcPr>
                            <w:tcBorders>
                              <w:top w:val="single" w:sz="4"/>
                              <w:left w:val="single" w:sz="4"/>
                              <w:bottom w:val="single" w:sz="4"/>
                            </w:tcBorders>
                            <w:shd w:val="clear" w:color="auto" w:fill="auto"/>
                            <w:vAlign w:val="center"/>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17,9\3,9</w:t>
                            </w:r>
                          </w:p>
                        </w:tc>
                        <w:tc>
                          <w:tcPr>
                            <w:tcBorders>
                              <w:top w:val="single" w:sz="4"/>
                              <w:left w:val="single" w:sz="4"/>
                              <w:bottom w:val="single" w:sz="4"/>
                            </w:tcBorders>
                            <w:shd w:val="clear" w:color="auto" w:fill="auto"/>
                            <w:vAlign w:val="center"/>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17,5\3,6</w:t>
                            </w:r>
                          </w:p>
                        </w:tc>
                        <w:tc>
                          <w:tcPr>
                            <w:tcBorders>
                              <w:top w:val="single" w:sz="4"/>
                              <w:left w:val="single" w:sz="4"/>
                              <w:bottom w:val="single" w:sz="4"/>
                            </w:tcBorders>
                            <w:shd w:val="clear" w:color="auto" w:fill="auto"/>
                            <w:vAlign w:val="center"/>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13,6\4,9</w:t>
                            </w:r>
                          </w:p>
                        </w:tc>
                        <w:tc>
                          <w:tcPr>
                            <w:tcBorders>
                              <w:top w:val="single" w:sz="4"/>
                              <w:left w:val="single" w:sz="4"/>
                              <w:bottom w:val="single" w:sz="4"/>
                            </w:tcBorders>
                            <w:shd w:val="clear" w:color="auto" w:fill="auto"/>
                            <w:vAlign w:val="center"/>
                          </w:tcPr>
                          <w:p>
                            <w:pPr>
                              <w:pStyle w:val="Style42"/>
                              <w:keepNext w:val="0"/>
                              <w:keepLines w:val="0"/>
                              <w:widowControl w:val="0"/>
                              <w:shd w:val="clear" w:color="auto" w:fill="auto"/>
                              <w:bidi w:val="0"/>
                              <w:spacing w:before="0" w:after="0" w:line="240" w:lineRule="auto"/>
                              <w:ind w:left="0" w:right="0" w:firstLine="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15,2\3,9</w:t>
                            </w:r>
                          </w:p>
                        </w:tc>
                        <w:tc>
                          <w:tcPr>
                            <w:tcBorders>
                              <w:top w:val="single" w:sz="4"/>
                              <w:left w:val="single" w:sz="4"/>
                              <w:bottom w:val="single" w:sz="4"/>
                            </w:tcBorders>
                            <w:shd w:val="clear" w:color="auto" w:fill="auto"/>
                            <w:vAlign w:val="center"/>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14,5\3,5</w:t>
                            </w:r>
                          </w:p>
                        </w:tc>
                        <w:tc>
                          <w:tcPr>
                            <w:tcBorders>
                              <w:top w:val="single" w:sz="4"/>
                              <w:left w:val="single" w:sz="4"/>
                              <w:bottom w:val="single" w:sz="4"/>
                              <w:right w:val="single" w:sz="4"/>
                            </w:tcBorders>
                            <w:shd w:val="clear" w:color="auto" w:fill="auto"/>
                            <w:vAlign w:val="center"/>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13,9\3,3</w:t>
                            </w:r>
                          </w:p>
                        </w:tc>
                      </w:tr>
                    </w:tbl>
                    <w:p>
                      <w:pPr>
                        <w:widowControl w:val="0"/>
                        <w:spacing w:line="1" w:lineRule="exact"/>
                      </w:pPr>
                    </w:p>
                  </w:txbxContent>
                </v:textbox>
                <w10:wrap type="topAndBottom" anchorx="page"/>
              </v:shape>
            </w:pict>
          </mc:Fallback>
        </mc:AlternateContent>
      </w:r>
      <w:r>
        <mc:AlternateContent>
          <mc:Choice Requires="wps">
            <w:drawing>
              <wp:anchor distT="0" distB="0" distL="0" distR="0" simplePos="0" relativeHeight="503316544" behindDoc="0" locked="0" layoutInCell="1" allowOverlap="1">
                <wp:simplePos x="0" y="0"/>
                <wp:positionH relativeFrom="page">
                  <wp:posOffset>820420</wp:posOffset>
                </wp:positionH>
                <wp:positionV relativeFrom="paragraph">
                  <wp:posOffset>4416425</wp:posOffset>
                </wp:positionV>
                <wp:extent cx="5904230" cy="323215"/>
                <wp:wrapNone/>
                <wp:docPr id="472" name="Shape 472"/>
                <a:graphic xmlns:a="http://schemas.openxmlformats.org/drawingml/2006/main">
                  <a:graphicData uri="http://schemas.microsoft.com/office/word/2010/wordprocessingShape">
                    <wps:wsp>
                      <wps:cNvSpPr txBox="1"/>
                      <wps:spPr>
                        <a:xfrm>
                          <a:ext cx="5904230" cy="323215"/>
                        </a:xfrm>
                        <a:prstGeom prst="rect"/>
                        <a:noFill/>
                      </wps:spPr>
                      <wps:txbx>
                        <w:txbxContent>
                          <w:p>
                            <w:pPr>
                              <w:pStyle w:val="Style45"/>
                              <w:keepNext w:val="0"/>
                              <w:keepLines w:val="0"/>
                              <w:widowControl w:val="0"/>
                              <w:shd w:val="clear" w:color="auto" w:fill="auto"/>
                              <w:bidi w:val="0"/>
                              <w:spacing w:before="0" w:after="0" w:line="276" w:lineRule="auto"/>
                              <w:ind w:left="0" w:right="0" w:firstLine="0"/>
                              <w:jc w:val="center"/>
                            </w:pPr>
                            <w:r>
                              <w:rPr>
                                <w:spacing w:val="0"/>
                                <w:w w:val="100"/>
                                <w:position w:val="0"/>
                                <w:shd w:val="clear" w:color="auto" w:fill="auto"/>
                                <w:lang w:val="ru-RU" w:eastAsia="ru-RU" w:bidi="ru-RU"/>
                              </w:rPr>
                              <w:t>Таблица 5.Оценка гормонального фона (св. Т4,ТТГ) до и после лечения ЭХЛ очаговых образований щитовидной железы (наши данные 2006-2009 гг. [7])</w:t>
                            </w:r>
                          </w:p>
                        </w:txbxContent>
                      </wps:txbx>
                      <wps:bodyPr lIns="0" tIns="0" rIns="0" bIns="0">
                        <a:noAutoFit/>
                      </wps:bodyPr>
                    </wps:wsp>
                  </a:graphicData>
                </a:graphic>
              </wp:anchor>
            </w:drawing>
          </mc:Choice>
          <mc:Fallback>
            <w:pict>
              <v:shape id="_x0000_s1498" type="#_x0000_t202" style="position:absolute;margin-left:64.599999999999994pt;margin-top:347.75pt;width:464.90000000000003pt;height:25.449999999999999pt;z-index:251657791;mso-wrap-distance-left:0;mso-wrap-distance-right:0;mso-position-horizontal-relative:page" filled="f" stroked="f">
                <v:textbox inset="0,0,0,0">
                  <w:txbxContent>
                    <w:p>
                      <w:pPr>
                        <w:pStyle w:val="Style45"/>
                        <w:keepNext w:val="0"/>
                        <w:keepLines w:val="0"/>
                        <w:widowControl w:val="0"/>
                        <w:shd w:val="clear" w:color="auto" w:fill="auto"/>
                        <w:bidi w:val="0"/>
                        <w:spacing w:before="0" w:after="0" w:line="276" w:lineRule="auto"/>
                        <w:ind w:left="0" w:right="0" w:firstLine="0"/>
                        <w:jc w:val="center"/>
                      </w:pPr>
                      <w:r>
                        <w:rPr>
                          <w:spacing w:val="0"/>
                          <w:w w:val="100"/>
                          <w:position w:val="0"/>
                          <w:shd w:val="clear" w:color="auto" w:fill="auto"/>
                          <w:lang w:val="ru-RU" w:eastAsia="ru-RU" w:bidi="ru-RU"/>
                        </w:rPr>
                        <w:t>Таблица 5.Оценка гормонального фона (св. Т4,ТТГ) до и после лечения ЭХЛ очаговых образований щитовидной железы (наши данные 2006-2009 гг. [7])</w:t>
                      </w:r>
                    </w:p>
                  </w:txbxContent>
                </v:textbox>
                <w10:wrap anchorx="page"/>
              </v:shape>
            </w:pict>
          </mc:Fallback>
        </mc:AlternateContent>
      </w:r>
      <w:r>
        <mc:AlternateContent>
          <mc:Choice Requires="wps">
            <w:drawing>
              <wp:anchor distT="1888490" distB="2606675" distL="117475" distR="114300" simplePos="0" relativeHeight="125829444" behindDoc="0" locked="0" layoutInCell="1" allowOverlap="1">
                <wp:simplePos x="0" y="0"/>
                <wp:positionH relativeFrom="page">
                  <wp:posOffset>698500</wp:posOffset>
                </wp:positionH>
                <wp:positionV relativeFrom="paragraph">
                  <wp:posOffset>6114415</wp:posOffset>
                </wp:positionV>
                <wp:extent cx="6150610" cy="353695"/>
                <wp:wrapTopAndBottom/>
                <wp:docPr id="474" name="Shape 474"/>
                <a:graphic xmlns:a="http://schemas.openxmlformats.org/drawingml/2006/main">
                  <a:graphicData uri="http://schemas.microsoft.com/office/word/2010/wordprocessingShape">
                    <wps:wsp>
                      <wps:cNvSpPr txBox="1"/>
                      <wps:spPr>
                        <a:xfrm>
                          <a:ext cx="6150610" cy="353695"/>
                        </a:xfrm>
                        <a:prstGeom prst="rect"/>
                        <a:noFill/>
                      </wps:spPr>
                      <wps:txbx>
                        <w:txbxContent>
                          <w:p>
                            <w:pPr>
                              <w:pStyle w:val="Style13"/>
                              <w:keepNext w:val="0"/>
                              <w:keepLines w:val="0"/>
                              <w:widowControl w:val="0"/>
                              <w:shd w:val="clear" w:color="auto" w:fill="auto"/>
                              <w:bidi w:val="0"/>
                              <w:spacing w:before="0" w:after="0"/>
                              <w:ind w:left="0" w:right="0" w:firstLine="400"/>
                              <w:jc w:val="left"/>
                            </w:pPr>
                            <w:r>
                              <w:rPr>
                                <w:i/>
                                <w:iCs/>
                                <w:spacing w:val="0"/>
                                <w:w w:val="100"/>
                                <w:position w:val="0"/>
                                <w:shd w:val="clear" w:color="auto" w:fill="auto"/>
                                <w:lang w:val="ru-RU" w:eastAsia="ru-RU" w:bidi="ru-RU"/>
                              </w:rPr>
                              <w:t>Примечания: в числителе -уровень св.Т4 в пмоль\л, в знаменателе- ТТГ в мЕд\л, приводятся средние цифры в группе.</w:t>
                            </w:r>
                          </w:p>
                        </w:txbxContent>
                      </wps:txbx>
                      <wps:bodyPr lIns="0" tIns="0" rIns="0" bIns="0">
                        <a:noAutoFit/>
                      </wps:bodyPr>
                    </wps:wsp>
                  </a:graphicData>
                </a:graphic>
              </wp:anchor>
            </w:drawing>
          </mc:Choice>
          <mc:Fallback>
            <w:pict>
              <v:shape id="_x0000_s1500" type="#_x0000_t202" style="position:absolute;margin-left:55.pt;margin-top:481.44999999999999pt;width:484.30000000000001pt;height:27.850000000000001pt;z-index:-125829309;mso-wrap-distance-left:9.25pt;mso-wrap-distance-top:148.70000000000002pt;mso-wrap-distance-right:9.pt;mso-wrap-distance-bottom:205.25pt;mso-position-horizontal-relative:page" filled="f" stroked="f">
                <v:textbox inset="0,0,0,0">
                  <w:txbxContent>
                    <w:p>
                      <w:pPr>
                        <w:pStyle w:val="Style13"/>
                        <w:keepNext w:val="0"/>
                        <w:keepLines w:val="0"/>
                        <w:widowControl w:val="0"/>
                        <w:shd w:val="clear" w:color="auto" w:fill="auto"/>
                        <w:bidi w:val="0"/>
                        <w:spacing w:before="0" w:after="0"/>
                        <w:ind w:left="0" w:right="0" w:firstLine="400"/>
                        <w:jc w:val="left"/>
                      </w:pPr>
                      <w:r>
                        <w:rPr>
                          <w:i/>
                          <w:iCs/>
                          <w:spacing w:val="0"/>
                          <w:w w:val="100"/>
                          <w:position w:val="0"/>
                          <w:shd w:val="clear" w:color="auto" w:fill="auto"/>
                          <w:lang w:val="ru-RU" w:eastAsia="ru-RU" w:bidi="ru-RU"/>
                        </w:rPr>
                        <w:t>Примечания: в числителе -уровень св.Т4 в пмоль\л, в знаменателе- ТТГ в мЕд\л, приводятся средние цифры в группе.</w:t>
                      </w:r>
                    </w:p>
                  </w:txbxContent>
                </v:textbox>
                <w10:wrap type="topAndBottom" anchorx="page"/>
              </v:shape>
            </w:pict>
          </mc:Fallback>
        </mc:AlternateContent>
      </w:r>
      <w:r>
        <mc:AlternateContent>
          <mc:Choice Requires="wps">
            <w:drawing>
              <wp:anchor distT="2705100" distB="830580" distL="129540" distR="132715" simplePos="0" relativeHeight="125829446" behindDoc="0" locked="0" layoutInCell="1" allowOverlap="1">
                <wp:simplePos x="0" y="0"/>
                <wp:positionH relativeFrom="page">
                  <wp:posOffset>710565</wp:posOffset>
                </wp:positionH>
                <wp:positionV relativeFrom="paragraph">
                  <wp:posOffset>6931025</wp:posOffset>
                </wp:positionV>
                <wp:extent cx="6120130" cy="1313815"/>
                <wp:wrapTopAndBottom/>
                <wp:docPr id="476" name="Shape 476"/>
                <a:graphic xmlns:a="http://schemas.openxmlformats.org/drawingml/2006/main">
                  <a:graphicData uri="http://schemas.microsoft.com/office/word/2010/wordprocessingShape">
                    <wps:wsp>
                      <wps:cNvSpPr txBox="1"/>
                      <wps:spPr>
                        <a:xfrm>
                          <a:ext cx="6120130" cy="1313815"/>
                        </a:xfrm>
                        <a:prstGeom prst="rect"/>
                        <a:noFill/>
                      </wps:spPr>
                      <wps:txbx>
                        <w:txbxContent>
                          <w:tbl>
                            <w:tblPr>
                              <w:tblOverlap w:val="never"/>
                              <w:jc w:val="left"/>
                              <w:tblLayout w:type="fixed"/>
                            </w:tblPr>
                            <w:tblGrid>
                              <w:gridCol w:w="3043"/>
                              <w:gridCol w:w="1051"/>
                              <w:gridCol w:w="922"/>
                              <w:gridCol w:w="922"/>
                              <w:gridCol w:w="926"/>
                              <w:gridCol w:w="922"/>
                              <w:gridCol w:w="922"/>
                              <w:gridCol w:w="931"/>
                            </w:tblGrid>
                            <w:tr>
                              <w:trPr>
                                <w:tblHeader/>
                                <w:trHeight w:val="470" w:hRule="exact"/>
                              </w:trPr>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Клинический диагноз</w:t>
                                  </w: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178"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en-US" w:eastAsia="en-US" w:bidi="en-US"/>
                                    </w:rPr>
                                    <w:t xml:space="preserve">Pre op. </w:t>
                                  </w:r>
                                  <w:r>
                                    <w:rPr>
                                      <w:rFonts w:ascii="Palatino Linotype" w:eastAsia="Palatino Linotype" w:hAnsi="Palatino Linotype" w:cs="Palatino Linotype"/>
                                      <w:spacing w:val="0"/>
                                      <w:w w:val="100"/>
                                      <w:position w:val="0"/>
                                      <w:sz w:val="20"/>
                                      <w:szCs w:val="20"/>
                                      <w:shd w:val="clear" w:color="auto" w:fill="auto"/>
                                      <w:lang w:val="ru-RU" w:eastAsia="ru-RU" w:bidi="ru-RU"/>
                                    </w:rPr>
                                    <w:t>6 мес.</w:t>
                                  </w: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178"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en-US" w:eastAsia="en-US" w:bidi="en-US"/>
                                    </w:rPr>
                                    <w:t xml:space="preserve">Pre op. </w:t>
                                  </w:r>
                                  <w:r>
                                    <w:rPr>
                                      <w:rFonts w:ascii="Palatino Linotype" w:eastAsia="Palatino Linotype" w:hAnsi="Palatino Linotype" w:cs="Palatino Linotype"/>
                                      <w:spacing w:val="0"/>
                                      <w:w w:val="100"/>
                                      <w:position w:val="0"/>
                                      <w:sz w:val="20"/>
                                      <w:szCs w:val="20"/>
                                      <w:shd w:val="clear" w:color="auto" w:fill="auto"/>
                                      <w:lang w:val="ru-RU" w:eastAsia="ru-RU" w:bidi="ru-RU"/>
                                    </w:rPr>
                                    <w:t>3 мес</w:t>
                                  </w: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178"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en-US" w:eastAsia="en-US" w:bidi="en-US"/>
                                    </w:rPr>
                                    <w:t xml:space="preserve">Pre op </w:t>
                                  </w:r>
                                  <w:r>
                                    <w:rPr>
                                      <w:rFonts w:ascii="Palatino Linotype" w:eastAsia="Palatino Linotype" w:hAnsi="Palatino Linotype" w:cs="Palatino Linotype"/>
                                      <w:spacing w:val="0"/>
                                      <w:w w:val="100"/>
                                      <w:position w:val="0"/>
                                      <w:sz w:val="20"/>
                                      <w:szCs w:val="20"/>
                                      <w:shd w:val="clear" w:color="auto" w:fill="auto"/>
                                      <w:lang w:val="ru-RU" w:eastAsia="ru-RU" w:bidi="ru-RU"/>
                                    </w:rPr>
                                    <w:t>1 мес</w:t>
                                  </w: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178"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en-US" w:eastAsia="en-US" w:bidi="en-US"/>
                                    </w:rPr>
                                    <w:t xml:space="preserve">Post op- </w:t>
                                  </w:r>
                                  <w:r>
                                    <w:rPr>
                                      <w:rFonts w:ascii="Palatino Linotype" w:eastAsia="Palatino Linotype" w:hAnsi="Palatino Linotype" w:cs="Palatino Linotype"/>
                                      <w:spacing w:val="0"/>
                                      <w:w w:val="100"/>
                                      <w:position w:val="0"/>
                                      <w:sz w:val="20"/>
                                      <w:szCs w:val="20"/>
                                      <w:shd w:val="clear" w:color="auto" w:fill="auto"/>
                                      <w:lang w:val="ru-RU" w:eastAsia="ru-RU" w:bidi="ru-RU"/>
                                    </w:rPr>
                                    <w:t>1 мес</w:t>
                                  </w: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178"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en-US" w:eastAsia="en-US" w:bidi="en-US"/>
                                    </w:rPr>
                                    <w:t xml:space="preserve">Post op- </w:t>
                                  </w:r>
                                  <w:r>
                                    <w:rPr>
                                      <w:rFonts w:ascii="Palatino Linotype" w:eastAsia="Palatino Linotype" w:hAnsi="Palatino Linotype" w:cs="Palatino Linotype"/>
                                      <w:spacing w:val="0"/>
                                      <w:w w:val="100"/>
                                      <w:position w:val="0"/>
                                      <w:sz w:val="20"/>
                                      <w:szCs w:val="20"/>
                                      <w:shd w:val="clear" w:color="auto" w:fill="auto"/>
                                      <w:lang w:val="ru-RU" w:eastAsia="ru-RU" w:bidi="ru-RU"/>
                                    </w:rPr>
                                    <w:t>3 мес</w:t>
                                  </w: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178"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en-US" w:eastAsia="en-US" w:bidi="en-US"/>
                                    </w:rPr>
                                    <w:t xml:space="preserve">Post op- </w:t>
                                  </w:r>
                                  <w:r>
                                    <w:rPr>
                                      <w:rFonts w:ascii="Palatino Linotype" w:eastAsia="Palatino Linotype" w:hAnsi="Palatino Linotype" w:cs="Palatino Linotype"/>
                                      <w:spacing w:val="0"/>
                                      <w:w w:val="100"/>
                                      <w:position w:val="0"/>
                                      <w:sz w:val="20"/>
                                      <w:szCs w:val="20"/>
                                      <w:shd w:val="clear" w:color="auto" w:fill="auto"/>
                                      <w:lang w:val="ru-RU" w:eastAsia="ru-RU" w:bidi="ru-RU"/>
                                    </w:rPr>
                                    <w:t>6 мес</w:t>
                                  </w:r>
                                </w:p>
                              </w:tc>
                              <w:tc>
                                <w:tcPr>
                                  <w:tcBorders>
                                    <w:top w:val="single" w:sz="4"/>
                                    <w:left w:val="single" w:sz="4"/>
                                    <w:right w:val="single" w:sz="4"/>
                                  </w:tcBorders>
                                  <w:shd w:val="clear" w:color="auto" w:fill="auto"/>
                                  <w:vAlign w:val="bottom"/>
                                </w:tcPr>
                                <w:p>
                                  <w:pPr>
                                    <w:pStyle w:val="Style42"/>
                                    <w:keepNext w:val="0"/>
                                    <w:keepLines w:val="0"/>
                                    <w:widowControl w:val="0"/>
                                    <w:shd w:val="clear" w:color="auto" w:fill="auto"/>
                                    <w:bidi w:val="0"/>
                                    <w:spacing w:before="0" w:after="0" w:line="178"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en-US" w:eastAsia="en-US" w:bidi="en-US"/>
                                    </w:rPr>
                                    <w:t xml:space="preserve">Post op- 12 </w:t>
                                  </w:r>
                                  <w:r>
                                    <w:rPr>
                                      <w:rFonts w:ascii="Palatino Linotype" w:eastAsia="Palatino Linotype" w:hAnsi="Palatino Linotype" w:cs="Palatino Linotype"/>
                                      <w:spacing w:val="0"/>
                                      <w:w w:val="100"/>
                                      <w:position w:val="0"/>
                                      <w:sz w:val="20"/>
                                      <w:szCs w:val="20"/>
                                      <w:shd w:val="clear" w:color="auto" w:fill="auto"/>
                                      <w:lang w:val="ru-RU" w:eastAsia="ru-RU" w:bidi="ru-RU"/>
                                    </w:rPr>
                                    <w:t>мес</w:t>
                                  </w:r>
                                </w:p>
                              </w:tc>
                            </w:tr>
                            <w:tr>
                              <w:trPr>
                                <w:trHeight w:val="662" w:hRule="exact"/>
                              </w:trPr>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175" w:lineRule="auto"/>
                                    <w:ind w:left="0" w:right="0" w:firstLine="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послеоперационный рецидив</w:t>
                                    <w:softHyphen/>
                                    <w:t xml:space="preserve">ный коллоидный эутиреоидный зоб </w:t>
                                  </w:r>
                                  <w:r>
                                    <w:rPr>
                                      <w:rFonts w:ascii="Palatino Linotype" w:eastAsia="Palatino Linotype" w:hAnsi="Palatino Linotype" w:cs="Palatino Linotype"/>
                                      <w:spacing w:val="0"/>
                                      <w:w w:val="100"/>
                                      <w:position w:val="0"/>
                                      <w:sz w:val="20"/>
                                      <w:szCs w:val="20"/>
                                      <w:shd w:val="clear" w:color="auto" w:fill="auto"/>
                                      <w:lang w:val="en-US" w:eastAsia="en-US" w:bidi="en-US"/>
                                    </w:rPr>
                                    <w:t>(n-11\3)</w:t>
                                  </w:r>
                                </w:p>
                              </w:tc>
                              <w:tc>
                                <w:tcPr>
                                  <w:tcBorders>
                                    <w:top w:val="single" w:sz="4"/>
                                    <w:left w:val="single" w:sz="4"/>
                                  </w:tcBorders>
                                  <w:shd w:val="clear" w:color="auto" w:fill="auto"/>
                                  <w:vAlign w:val="center"/>
                                </w:tcPr>
                                <w:p>
                                  <w:pPr>
                                    <w:pStyle w:val="Style42"/>
                                    <w:keepNext w:val="0"/>
                                    <w:keepLines w:val="0"/>
                                    <w:widowControl w:val="0"/>
                                    <w:shd w:val="clear" w:color="auto" w:fill="auto"/>
                                    <w:bidi w:val="0"/>
                                    <w:spacing w:before="0" w:after="0" w:line="240" w:lineRule="auto"/>
                                    <w:ind w:left="0" w:right="0" w:firstLine="22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14\215</w:t>
                                  </w:r>
                                </w:p>
                              </w:tc>
                              <w:tc>
                                <w:tcPr>
                                  <w:tcBorders>
                                    <w:top w:val="single" w:sz="4"/>
                                    <w:left w:val="single" w:sz="4"/>
                                  </w:tcBorders>
                                  <w:shd w:val="clear" w:color="auto" w:fill="auto"/>
                                  <w:vAlign w:val="center"/>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23\178</w:t>
                                  </w:r>
                                </w:p>
                              </w:tc>
                              <w:tc>
                                <w:tcPr>
                                  <w:tcBorders>
                                    <w:top w:val="single" w:sz="4"/>
                                    <w:left w:val="single" w:sz="4"/>
                                  </w:tcBorders>
                                  <w:shd w:val="clear" w:color="auto" w:fill="auto"/>
                                  <w:vAlign w:val="center"/>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18\204</w:t>
                                  </w:r>
                                </w:p>
                              </w:tc>
                              <w:tc>
                                <w:tcPr>
                                  <w:tcBorders>
                                    <w:top w:val="single" w:sz="4"/>
                                    <w:left w:val="single" w:sz="4"/>
                                  </w:tcBorders>
                                  <w:shd w:val="clear" w:color="auto" w:fill="auto"/>
                                  <w:vAlign w:val="center"/>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123\451</w:t>
                                  </w:r>
                                </w:p>
                              </w:tc>
                              <w:tc>
                                <w:tcPr>
                                  <w:tcBorders>
                                    <w:top w:val="single" w:sz="4"/>
                                    <w:left w:val="single" w:sz="4"/>
                                  </w:tcBorders>
                                  <w:shd w:val="clear" w:color="auto" w:fill="auto"/>
                                  <w:vAlign w:val="center"/>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78\208</w:t>
                                  </w:r>
                                </w:p>
                              </w:tc>
                              <w:tc>
                                <w:tcPr>
                                  <w:tcBorders>
                                    <w:top w:val="single" w:sz="4"/>
                                    <w:left w:val="single" w:sz="4"/>
                                  </w:tcBorders>
                                  <w:shd w:val="clear" w:color="auto" w:fill="auto"/>
                                  <w:vAlign w:val="center"/>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66\198</w:t>
                                  </w:r>
                                </w:p>
                              </w:tc>
                              <w:tc>
                                <w:tcPr>
                                  <w:tcBorders>
                                    <w:top w:val="single" w:sz="4"/>
                                    <w:left w:val="single" w:sz="4"/>
                                    <w:right w:val="single" w:sz="4"/>
                                  </w:tcBorders>
                                  <w:shd w:val="clear" w:color="auto" w:fill="auto"/>
                                  <w:vAlign w:val="center"/>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54\177</w:t>
                                  </w:r>
                                </w:p>
                              </w:tc>
                            </w:tr>
                            <w:tr>
                              <w:trPr>
                                <w:trHeight w:val="466" w:hRule="exact"/>
                              </w:trPr>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173" w:lineRule="auto"/>
                                    <w:ind w:left="0" w:right="0" w:firstLine="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 xml:space="preserve">пролиферирующий коллоидный эутиреоидный зоб </w:t>
                                  </w:r>
                                  <w:r>
                                    <w:rPr>
                                      <w:rFonts w:ascii="Palatino Linotype" w:eastAsia="Palatino Linotype" w:hAnsi="Palatino Linotype" w:cs="Palatino Linotype"/>
                                      <w:spacing w:val="0"/>
                                      <w:w w:val="100"/>
                                      <w:position w:val="0"/>
                                      <w:sz w:val="20"/>
                                      <w:szCs w:val="20"/>
                                      <w:shd w:val="clear" w:color="auto" w:fill="auto"/>
                                      <w:lang w:val="en-US" w:eastAsia="en-US" w:bidi="en-US"/>
                                    </w:rPr>
                                    <w:t>(n-5\2)</w:t>
                                  </w:r>
                                </w:p>
                              </w:tc>
                              <w:tc>
                                <w:tcPr>
                                  <w:tcBorders>
                                    <w:top w:val="single" w:sz="4"/>
                                    <w:left w:val="single" w:sz="4"/>
                                  </w:tcBorders>
                                  <w:shd w:val="clear" w:color="auto" w:fill="auto"/>
                                  <w:vAlign w:val="center"/>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4\121</w:t>
                                  </w:r>
                                </w:p>
                              </w:tc>
                              <w:tc>
                                <w:tcPr>
                                  <w:tcBorders>
                                    <w:top w:val="single" w:sz="4"/>
                                    <w:left w:val="single" w:sz="4"/>
                                  </w:tcBorders>
                                  <w:shd w:val="clear" w:color="auto" w:fill="auto"/>
                                  <w:vAlign w:val="center"/>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6\117</w:t>
                                  </w:r>
                                </w:p>
                              </w:tc>
                              <w:tc>
                                <w:tcPr>
                                  <w:tcBorders>
                                    <w:top w:val="single" w:sz="4"/>
                                    <w:left w:val="single" w:sz="4"/>
                                  </w:tcBorders>
                                  <w:shd w:val="clear" w:color="auto" w:fill="auto"/>
                                  <w:vAlign w:val="center"/>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5\97</w:t>
                                  </w:r>
                                </w:p>
                              </w:tc>
                              <w:tc>
                                <w:tcPr>
                                  <w:tcBorders>
                                    <w:top w:val="single" w:sz="4"/>
                                    <w:left w:val="single" w:sz="4"/>
                                  </w:tcBorders>
                                  <w:shd w:val="clear" w:color="auto" w:fill="auto"/>
                                  <w:vAlign w:val="center"/>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19\214</w:t>
                                  </w:r>
                                </w:p>
                              </w:tc>
                              <w:tc>
                                <w:tcPr>
                                  <w:tcBorders>
                                    <w:top w:val="single" w:sz="4"/>
                                    <w:left w:val="single" w:sz="4"/>
                                  </w:tcBorders>
                                  <w:shd w:val="clear" w:color="auto" w:fill="auto"/>
                                  <w:vAlign w:val="center"/>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47\154</w:t>
                                  </w:r>
                                </w:p>
                              </w:tc>
                              <w:tc>
                                <w:tcPr>
                                  <w:tcBorders>
                                    <w:top w:val="single" w:sz="4"/>
                                    <w:left w:val="single" w:sz="4"/>
                                  </w:tcBorders>
                                  <w:shd w:val="clear" w:color="auto" w:fill="auto"/>
                                  <w:vAlign w:val="center"/>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51\143</w:t>
                                  </w:r>
                                </w:p>
                              </w:tc>
                              <w:tc>
                                <w:tcPr>
                                  <w:tcBorders>
                                    <w:top w:val="single" w:sz="4"/>
                                    <w:left w:val="single" w:sz="4"/>
                                    <w:right w:val="single" w:sz="4"/>
                                  </w:tcBorders>
                                  <w:shd w:val="clear" w:color="auto" w:fill="auto"/>
                                  <w:vAlign w:val="center"/>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60\152</w:t>
                                  </w:r>
                                </w:p>
                              </w:tc>
                            </w:tr>
                            <w:tr>
                              <w:trPr>
                                <w:trHeight w:val="470" w:hRule="exact"/>
                              </w:trPr>
                              <w:tc>
                                <w:tcPr>
                                  <w:tcBorders>
                                    <w:top w:val="single" w:sz="4"/>
                                    <w:left w:val="single" w:sz="4"/>
                                    <w:bottom w:val="single" w:sz="4"/>
                                  </w:tcBorders>
                                  <w:shd w:val="clear" w:color="auto" w:fill="auto"/>
                                  <w:vAlign w:val="bottom"/>
                                </w:tcPr>
                                <w:p>
                                  <w:pPr>
                                    <w:pStyle w:val="Style42"/>
                                    <w:keepNext w:val="0"/>
                                    <w:keepLines w:val="0"/>
                                    <w:widowControl w:val="0"/>
                                    <w:shd w:val="clear" w:color="auto" w:fill="auto"/>
                                    <w:bidi w:val="0"/>
                                    <w:spacing w:before="0" w:after="0" w:line="178" w:lineRule="auto"/>
                                    <w:ind w:left="0" w:right="0" w:firstLine="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 xml:space="preserve">Микрофолликулярная аденома из А-клеток </w:t>
                                  </w:r>
                                  <w:r>
                                    <w:rPr>
                                      <w:rFonts w:ascii="Palatino Linotype" w:eastAsia="Palatino Linotype" w:hAnsi="Palatino Linotype" w:cs="Palatino Linotype"/>
                                      <w:spacing w:val="0"/>
                                      <w:w w:val="100"/>
                                      <w:position w:val="0"/>
                                      <w:sz w:val="20"/>
                                      <w:szCs w:val="20"/>
                                      <w:shd w:val="clear" w:color="auto" w:fill="auto"/>
                                      <w:lang w:val="en-US" w:eastAsia="en-US" w:bidi="en-US"/>
                                    </w:rPr>
                                    <w:t>(n-3)</w:t>
                                  </w:r>
                                </w:p>
                              </w:tc>
                              <w:tc>
                                <w:tcPr>
                                  <w:tcBorders>
                                    <w:top w:val="single" w:sz="4"/>
                                    <w:left w:val="single" w:sz="4"/>
                                    <w:bottom w:val="single" w:sz="4"/>
                                  </w:tcBorders>
                                  <w:shd w:val="clear" w:color="auto" w:fill="auto"/>
                                  <w:vAlign w:val="center"/>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11</w:t>
                                  </w:r>
                                </w:p>
                              </w:tc>
                              <w:tc>
                                <w:tcPr>
                                  <w:tcBorders>
                                    <w:top w:val="single" w:sz="4"/>
                                    <w:left w:val="single" w:sz="4"/>
                                    <w:bottom w:val="single" w:sz="4"/>
                                  </w:tcBorders>
                                  <w:shd w:val="clear" w:color="auto" w:fill="auto"/>
                                  <w:vAlign w:val="center"/>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8</w:t>
                                  </w:r>
                                </w:p>
                              </w:tc>
                              <w:tc>
                                <w:tcPr>
                                  <w:tcBorders>
                                    <w:top w:val="single" w:sz="4"/>
                                    <w:left w:val="single" w:sz="4"/>
                                    <w:bottom w:val="single" w:sz="4"/>
                                  </w:tcBorders>
                                  <w:shd w:val="clear" w:color="auto" w:fill="auto"/>
                                  <w:vAlign w:val="center"/>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15</w:t>
                                  </w:r>
                                </w:p>
                              </w:tc>
                              <w:tc>
                                <w:tcPr>
                                  <w:tcBorders>
                                    <w:top w:val="single" w:sz="4"/>
                                    <w:left w:val="single" w:sz="4"/>
                                    <w:bottom w:val="single" w:sz="4"/>
                                  </w:tcBorders>
                                  <w:shd w:val="clear" w:color="auto" w:fill="auto"/>
                                  <w:vAlign w:val="center"/>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139</w:t>
                                  </w:r>
                                </w:p>
                              </w:tc>
                              <w:tc>
                                <w:tcPr>
                                  <w:tcBorders>
                                    <w:top w:val="single" w:sz="4"/>
                                    <w:left w:val="single" w:sz="4"/>
                                    <w:bottom w:val="single" w:sz="4"/>
                                  </w:tcBorders>
                                  <w:shd w:val="clear" w:color="auto" w:fill="auto"/>
                                  <w:vAlign w:val="center"/>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67</w:t>
                                  </w:r>
                                </w:p>
                              </w:tc>
                              <w:tc>
                                <w:tcPr>
                                  <w:tcBorders>
                                    <w:top w:val="single" w:sz="4"/>
                                    <w:left w:val="single" w:sz="4"/>
                                    <w:bottom w:val="single" w:sz="4"/>
                                  </w:tcBorders>
                                  <w:shd w:val="clear" w:color="auto" w:fill="auto"/>
                                  <w:vAlign w:val="center"/>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45</w:t>
                                  </w:r>
                                </w:p>
                              </w:tc>
                              <w:tc>
                                <w:tcPr>
                                  <w:tcBorders>
                                    <w:top w:val="single" w:sz="4"/>
                                    <w:left w:val="single" w:sz="4"/>
                                    <w:bottom w:val="single" w:sz="4"/>
                                    <w:right w:val="single" w:sz="4"/>
                                  </w:tcBorders>
                                  <w:shd w:val="clear" w:color="auto" w:fill="auto"/>
                                  <w:vAlign w:val="center"/>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19</w:t>
                                  </w:r>
                                </w:p>
                              </w:tc>
                            </w:tr>
                          </w:tbl>
                          <w:p>
                            <w:pPr>
                              <w:widowControl w:val="0"/>
                              <w:spacing w:line="1" w:lineRule="exact"/>
                            </w:pPr>
                          </w:p>
                        </w:txbxContent>
                      </wps:txbx>
                      <wps:bodyPr lIns="0" tIns="0" rIns="0" bIns="0">
                        <a:noAutoFit/>
                      </wps:bodyPr>
                    </wps:wsp>
                  </a:graphicData>
                </a:graphic>
              </wp:anchor>
            </w:drawing>
          </mc:Choice>
          <mc:Fallback>
            <w:pict>
              <v:shape id="_x0000_s1502" type="#_x0000_t202" style="position:absolute;margin-left:55.950000000000003pt;margin-top:545.75pt;width:481.90000000000003pt;height:103.45pt;z-index:-125829307;mso-wrap-distance-left:10.200000000000001pt;mso-wrap-distance-top:213.pt;mso-wrap-distance-right:10.450000000000001pt;mso-wrap-distance-bottom:65.400000000000006pt;mso-position-horizontal-relative:page" filled="f" stroked="f">
                <v:textbox inset="0,0,0,0">
                  <w:txbxContent>
                    <w:tbl>
                      <w:tblPr>
                        <w:tblOverlap w:val="never"/>
                        <w:jc w:val="left"/>
                        <w:tblLayout w:type="fixed"/>
                      </w:tblPr>
                      <w:tblGrid>
                        <w:gridCol w:w="3043"/>
                        <w:gridCol w:w="1051"/>
                        <w:gridCol w:w="922"/>
                        <w:gridCol w:w="922"/>
                        <w:gridCol w:w="926"/>
                        <w:gridCol w:w="922"/>
                        <w:gridCol w:w="922"/>
                        <w:gridCol w:w="931"/>
                      </w:tblGrid>
                      <w:tr>
                        <w:trPr>
                          <w:tblHeader/>
                          <w:trHeight w:val="470" w:hRule="exact"/>
                        </w:trPr>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Клинический диагноз</w:t>
                            </w: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178"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en-US" w:eastAsia="en-US" w:bidi="en-US"/>
                              </w:rPr>
                              <w:t xml:space="preserve">Pre op. </w:t>
                            </w:r>
                            <w:r>
                              <w:rPr>
                                <w:rFonts w:ascii="Palatino Linotype" w:eastAsia="Palatino Linotype" w:hAnsi="Palatino Linotype" w:cs="Palatino Linotype"/>
                                <w:spacing w:val="0"/>
                                <w:w w:val="100"/>
                                <w:position w:val="0"/>
                                <w:sz w:val="20"/>
                                <w:szCs w:val="20"/>
                                <w:shd w:val="clear" w:color="auto" w:fill="auto"/>
                                <w:lang w:val="ru-RU" w:eastAsia="ru-RU" w:bidi="ru-RU"/>
                              </w:rPr>
                              <w:t>6 мес.</w:t>
                            </w: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178"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en-US" w:eastAsia="en-US" w:bidi="en-US"/>
                              </w:rPr>
                              <w:t xml:space="preserve">Pre op. </w:t>
                            </w:r>
                            <w:r>
                              <w:rPr>
                                <w:rFonts w:ascii="Palatino Linotype" w:eastAsia="Palatino Linotype" w:hAnsi="Palatino Linotype" w:cs="Palatino Linotype"/>
                                <w:spacing w:val="0"/>
                                <w:w w:val="100"/>
                                <w:position w:val="0"/>
                                <w:sz w:val="20"/>
                                <w:szCs w:val="20"/>
                                <w:shd w:val="clear" w:color="auto" w:fill="auto"/>
                                <w:lang w:val="ru-RU" w:eastAsia="ru-RU" w:bidi="ru-RU"/>
                              </w:rPr>
                              <w:t>3 мес</w:t>
                            </w: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178"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en-US" w:eastAsia="en-US" w:bidi="en-US"/>
                              </w:rPr>
                              <w:t xml:space="preserve">Pre op </w:t>
                            </w:r>
                            <w:r>
                              <w:rPr>
                                <w:rFonts w:ascii="Palatino Linotype" w:eastAsia="Palatino Linotype" w:hAnsi="Palatino Linotype" w:cs="Palatino Linotype"/>
                                <w:spacing w:val="0"/>
                                <w:w w:val="100"/>
                                <w:position w:val="0"/>
                                <w:sz w:val="20"/>
                                <w:szCs w:val="20"/>
                                <w:shd w:val="clear" w:color="auto" w:fill="auto"/>
                                <w:lang w:val="ru-RU" w:eastAsia="ru-RU" w:bidi="ru-RU"/>
                              </w:rPr>
                              <w:t>1 мес</w:t>
                            </w: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178"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en-US" w:eastAsia="en-US" w:bidi="en-US"/>
                              </w:rPr>
                              <w:t xml:space="preserve">Post op- </w:t>
                            </w:r>
                            <w:r>
                              <w:rPr>
                                <w:rFonts w:ascii="Palatino Linotype" w:eastAsia="Palatino Linotype" w:hAnsi="Palatino Linotype" w:cs="Palatino Linotype"/>
                                <w:spacing w:val="0"/>
                                <w:w w:val="100"/>
                                <w:position w:val="0"/>
                                <w:sz w:val="20"/>
                                <w:szCs w:val="20"/>
                                <w:shd w:val="clear" w:color="auto" w:fill="auto"/>
                                <w:lang w:val="ru-RU" w:eastAsia="ru-RU" w:bidi="ru-RU"/>
                              </w:rPr>
                              <w:t>1 мес</w:t>
                            </w: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178"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en-US" w:eastAsia="en-US" w:bidi="en-US"/>
                              </w:rPr>
                              <w:t xml:space="preserve">Post op- </w:t>
                            </w:r>
                            <w:r>
                              <w:rPr>
                                <w:rFonts w:ascii="Palatino Linotype" w:eastAsia="Palatino Linotype" w:hAnsi="Palatino Linotype" w:cs="Palatino Linotype"/>
                                <w:spacing w:val="0"/>
                                <w:w w:val="100"/>
                                <w:position w:val="0"/>
                                <w:sz w:val="20"/>
                                <w:szCs w:val="20"/>
                                <w:shd w:val="clear" w:color="auto" w:fill="auto"/>
                                <w:lang w:val="ru-RU" w:eastAsia="ru-RU" w:bidi="ru-RU"/>
                              </w:rPr>
                              <w:t>3 мес</w:t>
                            </w: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178"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en-US" w:eastAsia="en-US" w:bidi="en-US"/>
                              </w:rPr>
                              <w:t xml:space="preserve">Post op- </w:t>
                            </w:r>
                            <w:r>
                              <w:rPr>
                                <w:rFonts w:ascii="Palatino Linotype" w:eastAsia="Palatino Linotype" w:hAnsi="Palatino Linotype" w:cs="Palatino Linotype"/>
                                <w:spacing w:val="0"/>
                                <w:w w:val="100"/>
                                <w:position w:val="0"/>
                                <w:sz w:val="20"/>
                                <w:szCs w:val="20"/>
                                <w:shd w:val="clear" w:color="auto" w:fill="auto"/>
                                <w:lang w:val="ru-RU" w:eastAsia="ru-RU" w:bidi="ru-RU"/>
                              </w:rPr>
                              <w:t>6 мес</w:t>
                            </w:r>
                          </w:p>
                        </w:tc>
                        <w:tc>
                          <w:tcPr>
                            <w:tcBorders>
                              <w:top w:val="single" w:sz="4"/>
                              <w:left w:val="single" w:sz="4"/>
                              <w:right w:val="single" w:sz="4"/>
                            </w:tcBorders>
                            <w:shd w:val="clear" w:color="auto" w:fill="auto"/>
                            <w:vAlign w:val="bottom"/>
                          </w:tcPr>
                          <w:p>
                            <w:pPr>
                              <w:pStyle w:val="Style42"/>
                              <w:keepNext w:val="0"/>
                              <w:keepLines w:val="0"/>
                              <w:widowControl w:val="0"/>
                              <w:shd w:val="clear" w:color="auto" w:fill="auto"/>
                              <w:bidi w:val="0"/>
                              <w:spacing w:before="0" w:after="0" w:line="178"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en-US" w:eastAsia="en-US" w:bidi="en-US"/>
                              </w:rPr>
                              <w:t xml:space="preserve">Post op- 12 </w:t>
                            </w:r>
                            <w:r>
                              <w:rPr>
                                <w:rFonts w:ascii="Palatino Linotype" w:eastAsia="Palatino Linotype" w:hAnsi="Palatino Linotype" w:cs="Palatino Linotype"/>
                                <w:spacing w:val="0"/>
                                <w:w w:val="100"/>
                                <w:position w:val="0"/>
                                <w:sz w:val="20"/>
                                <w:szCs w:val="20"/>
                                <w:shd w:val="clear" w:color="auto" w:fill="auto"/>
                                <w:lang w:val="ru-RU" w:eastAsia="ru-RU" w:bidi="ru-RU"/>
                              </w:rPr>
                              <w:t>мес</w:t>
                            </w:r>
                          </w:p>
                        </w:tc>
                      </w:tr>
                      <w:tr>
                        <w:trPr>
                          <w:trHeight w:val="662" w:hRule="exact"/>
                        </w:trPr>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175" w:lineRule="auto"/>
                              <w:ind w:left="0" w:right="0" w:firstLine="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послеоперационный рецидив</w:t>
                              <w:softHyphen/>
                              <w:t xml:space="preserve">ный коллоидный эутиреоидный зоб </w:t>
                            </w:r>
                            <w:r>
                              <w:rPr>
                                <w:rFonts w:ascii="Palatino Linotype" w:eastAsia="Palatino Linotype" w:hAnsi="Palatino Linotype" w:cs="Palatino Linotype"/>
                                <w:spacing w:val="0"/>
                                <w:w w:val="100"/>
                                <w:position w:val="0"/>
                                <w:sz w:val="20"/>
                                <w:szCs w:val="20"/>
                                <w:shd w:val="clear" w:color="auto" w:fill="auto"/>
                                <w:lang w:val="en-US" w:eastAsia="en-US" w:bidi="en-US"/>
                              </w:rPr>
                              <w:t>(n-11\3)</w:t>
                            </w:r>
                          </w:p>
                        </w:tc>
                        <w:tc>
                          <w:tcPr>
                            <w:tcBorders>
                              <w:top w:val="single" w:sz="4"/>
                              <w:left w:val="single" w:sz="4"/>
                            </w:tcBorders>
                            <w:shd w:val="clear" w:color="auto" w:fill="auto"/>
                            <w:vAlign w:val="center"/>
                          </w:tcPr>
                          <w:p>
                            <w:pPr>
                              <w:pStyle w:val="Style42"/>
                              <w:keepNext w:val="0"/>
                              <w:keepLines w:val="0"/>
                              <w:widowControl w:val="0"/>
                              <w:shd w:val="clear" w:color="auto" w:fill="auto"/>
                              <w:bidi w:val="0"/>
                              <w:spacing w:before="0" w:after="0" w:line="240" w:lineRule="auto"/>
                              <w:ind w:left="0" w:right="0" w:firstLine="22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14\215</w:t>
                            </w:r>
                          </w:p>
                        </w:tc>
                        <w:tc>
                          <w:tcPr>
                            <w:tcBorders>
                              <w:top w:val="single" w:sz="4"/>
                              <w:left w:val="single" w:sz="4"/>
                            </w:tcBorders>
                            <w:shd w:val="clear" w:color="auto" w:fill="auto"/>
                            <w:vAlign w:val="center"/>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23\178</w:t>
                            </w:r>
                          </w:p>
                        </w:tc>
                        <w:tc>
                          <w:tcPr>
                            <w:tcBorders>
                              <w:top w:val="single" w:sz="4"/>
                              <w:left w:val="single" w:sz="4"/>
                            </w:tcBorders>
                            <w:shd w:val="clear" w:color="auto" w:fill="auto"/>
                            <w:vAlign w:val="center"/>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18\204</w:t>
                            </w:r>
                          </w:p>
                        </w:tc>
                        <w:tc>
                          <w:tcPr>
                            <w:tcBorders>
                              <w:top w:val="single" w:sz="4"/>
                              <w:left w:val="single" w:sz="4"/>
                            </w:tcBorders>
                            <w:shd w:val="clear" w:color="auto" w:fill="auto"/>
                            <w:vAlign w:val="center"/>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123\451</w:t>
                            </w:r>
                          </w:p>
                        </w:tc>
                        <w:tc>
                          <w:tcPr>
                            <w:tcBorders>
                              <w:top w:val="single" w:sz="4"/>
                              <w:left w:val="single" w:sz="4"/>
                            </w:tcBorders>
                            <w:shd w:val="clear" w:color="auto" w:fill="auto"/>
                            <w:vAlign w:val="center"/>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78\208</w:t>
                            </w:r>
                          </w:p>
                        </w:tc>
                        <w:tc>
                          <w:tcPr>
                            <w:tcBorders>
                              <w:top w:val="single" w:sz="4"/>
                              <w:left w:val="single" w:sz="4"/>
                            </w:tcBorders>
                            <w:shd w:val="clear" w:color="auto" w:fill="auto"/>
                            <w:vAlign w:val="center"/>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66\198</w:t>
                            </w:r>
                          </w:p>
                        </w:tc>
                        <w:tc>
                          <w:tcPr>
                            <w:tcBorders>
                              <w:top w:val="single" w:sz="4"/>
                              <w:left w:val="single" w:sz="4"/>
                              <w:right w:val="single" w:sz="4"/>
                            </w:tcBorders>
                            <w:shd w:val="clear" w:color="auto" w:fill="auto"/>
                            <w:vAlign w:val="center"/>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54\177</w:t>
                            </w:r>
                          </w:p>
                        </w:tc>
                      </w:tr>
                      <w:tr>
                        <w:trPr>
                          <w:trHeight w:val="466" w:hRule="exact"/>
                        </w:trPr>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173" w:lineRule="auto"/>
                              <w:ind w:left="0" w:right="0" w:firstLine="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 xml:space="preserve">пролиферирующий коллоидный эутиреоидный зоб </w:t>
                            </w:r>
                            <w:r>
                              <w:rPr>
                                <w:rFonts w:ascii="Palatino Linotype" w:eastAsia="Palatino Linotype" w:hAnsi="Palatino Linotype" w:cs="Palatino Linotype"/>
                                <w:spacing w:val="0"/>
                                <w:w w:val="100"/>
                                <w:position w:val="0"/>
                                <w:sz w:val="20"/>
                                <w:szCs w:val="20"/>
                                <w:shd w:val="clear" w:color="auto" w:fill="auto"/>
                                <w:lang w:val="en-US" w:eastAsia="en-US" w:bidi="en-US"/>
                              </w:rPr>
                              <w:t>(n-5\2)</w:t>
                            </w:r>
                          </w:p>
                        </w:tc>
                        <w:tc>
                          <w:tcPr>
                            <w:tcBorders>
                              <w:top w:val="single" w:sz="4"/>
                              <w:left w:val="single" w:sz="4"/>
                            </w:tcBorders>
                            <w:shd w:val="clear" w:color="auto" w:fill="auto"/>
                            <w:vAlign w:val="center"/>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4\121</w:t>
                            </w:r>
                          </w:p>
                        </w:tc>
                        <w:tc>
                          <w:tcPr>
                            <w:tcBorders>
                              <w:top w:val="single" w:sz="4"/>
                              <w:left w:val="single" w:sz="4"/>
                            </w:tcBorders>
                            <w:shd w:val="clear" w:color="auto" w:fill="auto"/>
                            <w:vAlign w:val="center"/>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6\117</w:t>
                            </w:r>
                          </w:p>
                        </w:tc>
                        <w:tc>
                          <w:tcPr>
                            <w:tcBorders>
                              <w:top w:val="single" w:sz="4"/>
                              <w:left w:val="single" w:sz="4"/>
                            </w:tcBorders>
                            <w:shd w:val="clear" w:color="auto" w:fill="auto"/>
                            <w:vAlign w:val="center"/>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5\97</w:t>
                            </w:r>
                          </w:p>
                        </w:tc>
                        <w:tc>
                          <w:tcPr>
                            <w:tcBorders>
                              <w:top w:val="single" w:sz="4"/>
                              <w:left w:val="single" w:sz="4"/>
                            </w:tcBorders>
                            <w:shd w:val="clear" w:color="auto" w:fill="auto"/>
                            <w:vAlign w:val="center"/>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19\214</w:t>
                            </w:r>
                          </w:p>
                        </w:tc>
                        <w:tc>
                          <w:tcPr>
                            <w:tcBorders>
                              <w:top w:val="single" w:sz="4"/>
                              <w:left w:val="single" w:sz="4"/>
                            </w:tcBorders>
                            <w:shd w:val="clear" w:color="auto" w:fill="auto"/>
                            <w:vAlign w:val="center"/>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47\154</w:t>
                            </w:r>
                          </w:p>
                        </w:tc>
                        <w:tc>
                          <w:tcPr>
                            <w:tcBorders>
                              <w:top w:val="single" w:sz="4"/>
                              <w:left w:val="single" w:sz="4"/>
                            </w:tcBorders>
                            <w:shd w:val="clear" w:color="auto" w:fill="auto"/>
                            <w:vAlign w:val="center"/>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51\143</w:t>
                            </w:r>
                          </w:p>
                        </w:tc>
                        <w:tc>
                          <w:tcPr>
                            <w:tcBorders>
                              <w:top w:val="single" w:sz="4"/>
                              <w:left w:val="single" w:sz="4"/>
                              <w:right w:val="single" w:sz="4"/>
                            </w:tcBorders>
                            <w:shd w:val="clear" w:color="auto" w:fill="auto"/>
                            <w:vAlign w:val="center"/>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60\152</w:t>
                            </w:r>
                          </w:p>
                        </w:tc>
                      </w:tr>
                      <w:tr>
                        <w:trPr>
                          <w:trHeight w:val="470" w:hRule="exact"/>
                        </w:trPr>
                        <w:tc>
                          <w:tcPr>
                            <w:tcBorders>
                              <w:top w:val="single" w:sz="4"/>
                              <w:left w:val="single" w:sz="4"/>
                              <w:bottom w:val="single" w:sz="4"/>
                            </w:tcBorders>
                            <w:shd w:val="clear" w:color="auto" w:fill="auto"/>
                            <w:vAlign w:val="bottom"/>
                          </w:tcPr>
                          <w:p>
                            <w:pPr>
                              <w:pStyle w:val="Style42"/>
                              <w:keepNext w:val="0"/>
                              <w:keepLines w:val="0"/>
                              <w:widowControl w:val="0"/>
                              <w:shd w:val="clear" w:color="auto" w:fill="auto"/>
                              <w:bidi w:val="0"/>
                              <w:spacing w:before="0" w:after="0" w:line="178" w:lineRule="auto"/>
                              <w:ind w:left="0" w:right="0" w:firstLine="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 xml:space="preserve">Микрофолликулярная аденома из А-клеток </w:t>
                            </w:r>
                            <w:r>
                              <w:rPr>
                                <w:rFonts w:ascii="Palatino Linotype" w:eastAsia="Palatino Linotype" w:hAnsi="Palatino Linotype" w:cs="Palatino Linotype"/>
                                <w:spacing w:val="0"/>
                                <w:w w:val="100"/>
                                <w:position w:val="0"/>
                                <w:sz w:val="20"/>
                                <w:szCs w:val="20"/>
                                <w:shd w:val="clear" w:color="auto" w:fill="auto"/>
                                <w:lang w:val="en-US" w:eastAsia="en-US" w:bidi="en-US"/>
                              </w:rPr>
                              <w:t>(n-3)</w:t>
                            </w:r>
                          </w:p>
                        </w:tc>
                        <w:tc>
                          <w:tcPr>
                            <w:tcBorders>
                              <w:top w:val="single" w:sz="4"/>
                              <w:left w:val="single" w:sz="4"/>
                              <w:bottom w:val="single" w:sz="4"/>
                            </w:tcBorders>
                            <w:shd w:val="clear" w:color="auto" w:fill="auto"/>
                            <w:vAlign w:val="center"/>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11</w:t>
                            </w:r>
                          </w:p>
                        </w:tc>
                        <w:tc>
                          <w:tcPr>
                            <w:tcBorders>
                              <w:top w:val="single" w:sz="4"/>
                              <w:left w:val="single" w:sz="4"/>
                              <w:bottom w:val="single" w:sz="4"/>
                            </w:tcBorders>
                            <w:shd w:val="clear" w:color="auto" w:fill="auto"/>
                            <w:vAlign w:val="center"/>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8</w:t>
                            </w:r>
                          </w:p>
                        </w:tc>
                        <w:tc>
                          <w:tcPr>
                            <w:tcBorders>
                              <w:top w:val="single" w:sz="4"/>
                              <w:left w:val="single" w:sz="4"/>
                              <w:bottom w:val="single" w:sz="4"/>
                            </w:tcBorders>
                            <w:shd w:val="clear" w:color="auto" w:fill="auto"/>
                            <w:vAlign w:val="center"/>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15</w:t>
                            </w:r>
                          </w:p>
                        </w:tc>
                        <w:tc>
                          <w:tcPr>
                            <w:tcBorders>
                              <w:top w:val="single" w:sz="4"/>
                              <w:left w:val="single" w:sz="4"/>
                              <w:bottom w:val="single" w:sz="4"/>
                            </w:tcBorders>
                            <w:shd w:val="clear" w:color="auto" w:fill="auto"/>
                            <w:vAlign w:val="center"/>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139</w:t>
                            </w:r>
                          </w:p>
                        </w:tc>
                        <w:tc>
                          <w:tcPr>
                            <w:tcBorders>
                              <w:top w:val="single" w:sz="4"/>
                              <w:left w:val="single" w:sz="4"/>
                              <w:bottom w:val="single" w:sz="4"/>
                            </w:tcBorders>
                            <w:shd w:val="clear" w:color="auto" w:fill="auto"/>
                            <w:vAlign w:val="center"/>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67</w:t>
                            </w:r>
                          </w:p>
                        </w:tc>
                        <w:tc>
                          <w:tcPr>
                            <w:tcBorders>
                              <w:top w:val="single" w:sz="4"/>
                              <w:left w:val="single" w:sz="4"/>
                              <w:bottom w:val="single" w:sz="4"/>
                            </w:tcBorders>
                            <w:shd w:val="clear" w:color="auto" w:fill="auto"/>
                            <w:vAlign w:val="center"/>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45</w:t>
                            </w:r>
                          </w:p>
                        </w:tc>
                        <w:tc>
                          <w:tcPr>
                            <w:tcBorders>
                              <w:top w:val="single" w:sz="4"/>
                              <w:left w:val="single" w:sz="4"/>
                              <w:bottom w:val="single" w:sz="4"/>
                              <w:right w:val="single" w:sz="4"/>
                            </w:tcBorders>
                            <w:shd w:val="clear" w:color="auto" w:fill="auto"/>
                            <w:vAlign w:val="center"/>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19</w:t>
                            </w:r>
                          </w:p>
                        </w:tc>
                      </w:tr>
                    </w:tbl>
                    <w:p>
                      <w:pPr>
                        <w:widowControl w:val="0"/>
                        <w:spacing w:line="1" w:lineRule="exact"/>
                      </w:pPr>
                    </w:p>
                  </w:txbxContent>
                </v:textbox>
                <w10:wrap type="topAndBottom" anchorx="page"/>
              </v:shape>
            </w:pict>
          </mc:Fallback>
        </mc:AlternateContent>
      </w:r>
      <w:r>
        <mc:AlternateContent>
          <mc:Choice Requires="wps">
            <w:drawing>
              <wp:anchor distT="0" distB="0" distL="0" distR="0" simplePos="0" relativeHeight="503316546" behindDoc="0" locked="0" layoutInCell="1" allowOverlap="1">
                <wp:simplePos x="0" y="0"/>
                <wp:positionH relativeFrom="page">
                  <wp:posOffset>841375</wp:posOffset>
                </wp:positionH>
                <wp:positionV relativeFrom="paragraph">
                  <wp:posOffset>6604635</wp:posOffset>
                </wp:positionV>
                <wp:extent cx="5861050" cy="323215"/>
                <wp:wrapNone/>
                <wp:docPr id="478" name="Shape 478"/>
                <a:graphic xmlns:a="http://schemas.openxmlformats.org/drawingml/2006/main">
                  <a:graphicData uri="http://schemas.microsoft.com/office/word/2010/wordprocessingShape">
                    <wps:wsp>
                      <wps:cNvSpPr txBox="1"/>
                      <wps:spPr>
                        <a:xfrm>
                          <a:ext cx="5861050" cy="323215"/>
                        </a:xfrm>
                        <a:prstGeom prst="rect"/>
                        <a:noFill/>
                      </wps:spPr>
                      <wps:txbx>
                        <w:txbxContent>
                          <w:p>
                            <w:pPr>
                              <w:pStyle w:val="Style45"/>
                              <w:keepNext w:val="0"/>
                              <w:keepLines w:val="0"/>
                              <w:widowControl w:val="0"/>
                              <w:shd w:val="clear" w:color="auto" w:fill="auto"/>
                              <w:bidi w:val="0"/>
                              <w:spacing w:before="0" w:after="0" w:line="276" w:lineRule="auto"/>
                              <w:ind w:left="0" w:right="0" w:firstLine="0"/>
                              <w:jc w:val="center"/>
                            </w:pPr>
                            <w:r>
                              <w:rPr>
                                <w:spacing w:val="0"/>
                                <w:w w:val="100"/>
                                <w:position w:val="0"/>
                                <w:shd w:val="clear" w:color="auto" w:fill="auto"/>
                                <w:lang w:val="ru-RU" w:eastAsia="ru-RU" w:bidi="ru-RU"/>
                              </w:rPr>
                              <w:t>Таблица 6.Оценка гормонального фона (АТ к ТПО) до и после лечения ЭХЛ очаговых образований щитовидной железы (наши данные 2006-2009 гг. [7])</w:t>
                            </w:r>
                          </w:p>
                        </w:txbxContent>
                      </wps:txbx>
                      <wps:bodyPr lIns="0" tIns="0" rIns="0" bIns="0">
                        <a:noAutoFit/>
                      </wps:bodyPr>
                    </wps:wsp>
                  </a:graphicData>
                </a:graphic>
              </wp:anchor>
            </w:drawing>
          </mc:Choice>
          <mc:Fallback>
            <w:pict>
              <v:shape id="_x0000_s1504" type="#_x0000_t202" style="position:absolute;margin-left:66.25pt;margin-top:520.04999999999995pt;width:461.5pt;height:25.449999999999999pt;z-index:251657793;mso-wrap-distance-left:0;mso-wrap-distance-right:0;mso-position-horizontal-relative:page" filled="f" stroked="f">
                <v:textbox inset="0,0,0,0">
                  <w:txbxContent>
                    <w:p>
                      <w:pPr>
                        <w:pStyle w:val="Style45"/>
                        <w:keepNext w:val="0"/>
                        <w:keepLines w:val="0"/>
                        <w:widowControl w:val="0"/>
                        <w:shd w:val="clear" w:color="auto" w:fill="auto"/>
                        <w:bidi w:val="0"/>
                        <w:spacing w:before="0" w:after="0" w:line="276" w:lineRule="auto"/>
                        <w:ind w:left="0" w:right="0" w:firstLine="0"/>
                        <w:jc w:val="center"/>
                      </w:pPr>
                      <w:r>
                        <w:rPr>
                          <w:spacing w:val="0"/>
                          <w:w w:val="100"/>
                          <w:position w:val="0"/>
                          <w:shd w:val="clear" w:color="auto" w:fill="auto"/>
                          <w:lang w:val="ru-RU" w:eastAsia="ru-RU" w:bidi="ru-RU"/>
                        </w:rPr>
                        <w:t>Таблица 6.Оценка гормонального фона (АТ к ТПО) до и после лечения ЭХЛ очаговых образований щитовидной железы (наши данные 2006-2009 гг. [7])</w:t>
                      </w:r>
                    </w:p>
                  </w:txbxContent>
                </v:textbox>
                <w10:wrap anchorx="page"/>
              </v:shape>
            </w:pict>
          </mc:Fallback>
        </mc:AlternateContent>
      </w:r>
      <w:r>
        <mc:AlternateContent>
          <mc:Choice Requires="wps">
            <w:drawing>
              <wp:anchor distT="4073525" distB="254000" distL="114300" distR="114300" simplePos="0" relativeHeight="125829448" behindDoc="0" locked="0" layoutInCell="1" allowOverlap="1">
                <wp:simplePos x="0" y="0"/>
                <wp:positionH relativeFrom="page">
                  <wp:posOffset>695325</wp:posOffset>
                </wp:positionH>
                <wp:positionV relativeFrom="paragraph">
                  <wp:posOffset>8299450</wp:posOffset>
                </wp:positionV>
                <wp:extent cx="6153785" cy="521335"/>
                <wp:wrapTopAndBottom/>
                <wp:docPr id="480" name="Shape 480"/>
                <a:graphic xmlns:a="http://schemas.openxmlformats.org/drawingml/2006/main">
                  <a:graphicData uri="http://schemas.microsoft.com/office/word/2010/wordprocessingShape">
                    <wps:wsp>
                      <wps:cNvSpPr txBox="1"/>
                      <wps:spPr>
                        <a:xfrm>
                          <a:ext cx="6153785" cy="521335"/>
                        </a:xfrm>
                        <a:prstGeom prst="rect"/>
                        <a:noFill/>
                      </wps:spPr>
                      <wps:txbx>
                        <w:txbxContent>
                          <w:p>
                            <w:pPr>
                              <w:pStyle w:val="Style13"/>
                              <w:keepNext w:val="0"/>
                              <w:keepLines w:val="0"/>
                              <w:widowControl w:val="0"/>
                              <w:shd w:val="clear" w:color="auto" w:fill="auto"/>
                              <w:bidi w:val="0"/>
                              <w:spacing w:before="0" w:after="0" w:line="233" w:lineRule="auto"/>
                              <w:ind w:left="0" w:right="0"/>
                              <w:jc w:val="both"/>
                            </w:pPr>
                            <w:r>
                              <w:rPr>
                                <w:i/>
                                <w:iCs/>
                                <w:spacing w:val="0"/>
                                <w:w w:val="100"/>
                                <w:position w:val="0"/>
                                <w:shd w:val="clear" w:color="auto" w:fill="auto"/>
                                <w:lang w:val="ru-RU" w:eastAsia="ru-RU" w:bidi="ru-RU"/>
                              </w:rPr>
                              <w:t>Примечания: титр АТ к ТПО указам в МЕ\л ,в числителе -общий уровень АТ к ТПО в группе, в зна</w:t>
                              <w:softHyphen/>
                              <w:t>менателе- уровень АТ к ТПО пациентов с аутоиммунным тиреоидитом в этой группе, приводятся средние цифры в группе.</w:t>
                            </w:r>
                          </w:p>
                        </w:txbxContent>
                      </wps:txbx>
                      <wps:bodyPr lIns="0" tIns="0" rIns="0" bIns="0">
                        <a:noAutoFit/>
                      </wps:bodyPr>
                    </wps:wsp>
                  </a:graphicData>
                </a:graphic>
              </wp:anchor>
            </w:drawing>
          </mc:Choice>
          <mc:Fallback>
            <w:pict>
              <v:shape id="_x0000_s1506" type="#_x0000_t202" style="position:absolute;margin-left:54.75pt;margin-top:653.5pt;width:484.55000000000001pt;height:41.050000000000004pt;z-index:-125829305;mso-wrap-distance-left:9.pt;mso-wrap-distance-top:320.75pt;mso-wrap-distance-right:9.pt;mso-wrap-distance-bottom:20.pt;mso-position-horizontal-relative:page" filled="f" stroked="f">
                <v:textbox inset="0,0,0,0">
                  <w:txbxContent>
                    <w:p>
                      <w:pPr>
                        <w:pStyle w:val="Style13"/>
                        <w:keepNext w:val="0"/>
                        <w:keepLines w:val="0"/>
                        <w:widowControl w:val="0"/>
                        <w:shd w:val="clear" w:color="auto" w:fill="auto"/>
                        <w:bidi w:val="0"/>
                        <w:spacing w:before="0" w:after="0" w:line="233" w:lineRule="auto"/>
                        <w:ind w:left="0" w:right="0"/>
                        <w:jc w:val="both"/>
                      </w:pPr>
                      <w:r>
                        <w:rPr>
                          <w:i/>
                          <w:iCs/>
                          <w:spacing w:val="0"/>
                          <w:w w:val="100"/>
                          <w:position w:val="0"/>
                          <w:shd w:val="clear" w:color="auto" w:fill="auto"/>
                          <w:lang w:val="ru-RU" w:eastAsia="ru-RU" w:bidi="ru-RU"/>
                        </w:rPr>
                        <w:t>Примечания: титр АТ к ТПО указам в МЕ\л ,в числителе -общий уровень АТ к ТПО в группе, в зна</w:t>
                        <w:softHyphen/>
                        <w:t>менателе- уровень АТ к ТПО пациентов с аутоиммунным тиреоидитом в этой группе, приводятся средние цифры в группе.</w:t>
                      </w:r>
                    </w:p>
                  </w:txbxContent>
                </v:textbox>
                <w10:wrap type="topAndBottom" anchorx="page"/>
              </v:shape>
            </w:pict>
          </mc:Fallback>
        </mc:AlternateContent>
      </w:r>
    </w:p>
    <w:p>
      <w:pPr>
        <w:pStyle w:val="Style13"/>
        <w:keepNext w:val="0"/>
        <w:keepLines w:val="0"/>
        <w:widowControl w:val="0"/>
        <w:shd w:val="clear" w:color="auto" w:fill="auto"/>
        <w:bidi w:val="0"/>
        <w:spacing w:before="0" w:after="0"/>
        <w:ind w:left="0" w:right="0" w:firstLine="0"/>
        <w:jc w:val="both"/>
      </w:pPr>
      <w:r>
        <w:rPr>
          <w:spacing w:val="0"/>
          <w:w w:val="100"/>
          <w:position w:val="0"/>
          <w:shd w:val="clear" w:color="auto" w:fill="auto"/>
          <w:lang w:val="ru-RU" w:eastAsia="ru-RU" w:bidi="ru-RU"/>
        </w:rPr>
        <w:t>зоба [1,5,32] мы хотели занять профессионально спокойную позицию в предложении новой мето</w:t>
        <w:softHyphen/>
        <w:t>дики малоинвазивного воздействия в тех группах пациентов, где тактика ведения уже определена и решаются только вопросы формы воздействия. Это позволит, по нашему мнению, не дискреди</w:t>
        <w:softHyphen/>
        <w:t>тировать метод ЭХЛ в качестве одного из новых способов малоинвазивного лечения в в хирурги</w:t>
        <w:softHyphen/>
        <w:t>ческой эндокринологии.</w:t>
      </w:r>
    </w:p>
    <w:p>
      <w:pPr>
        <w:pStyle w:val="Style13"/>
        <w:keepNext w:val="0"/>
        <w:keepLines w:val="0"/>
        <w:widowControl w:val="0"/>
        <w:shd w:val="clear" w:color="auto" w:fill="auto"/>
        <w:bidi w:val="0"/>
        <w:spacing w:before="0" w:after="240"/>
        <w:ind w:left="0" w:right="0"/>
        <w:jc w:val="both"/>
      </w:pPr>
      <w:r>
        <w:rPr>
          <w:spacing w:val="0"/>
          <w:w w:val="100"/>
          <w:position w:val="0"/>
          <w:shd w:val="clear" w:color="auto" w:fill="auto"/>
          <w:lang w:val="ru-RU" w:eastAsia="ru-RU" w:bidi="ru-RU"/>
        </w:rPr>
        <w:t>У всех пациентов с послеоперационным ре</w:t>
        <w:softHyphen/>
        <w:t>цидивным коллоидным эутиреоидным зобом проводилось плановое заместительное лечение левотироксином для профилактики послеопера</w:t>
        <w:softHyphen/>
        <w:t>ционного гипотиреоза в соответствии со стандарт</w:t>
        <w:softHyphen/>
        <w:t>ными подходами [10,11,14,35]. В группе больных с пролиферирующим коллоидным эутиреоидным зобом три человека в течение 6 месяцев проводи</w:t>
        <w:softHyphen/>
        <w:t>ли супрессивную терапию левотироксином для стабилизации роста очагов со снижением ТТГ в крови до уровня менее 0,1 мМЕ\л. В виду неэффек</w:t>
        <w:softHyphen/>
        <w:t>тивности лечения за 1 месяц до ЭХЛ супрессивная терапия была прекращена.У 3-х человек с послео</w:t>
        <w:softHyphen/>
        <w:t>перационным рецидивным коллоидным эутирео</w:t>
        <w:softHyphen/>
        <w:t>идным зобом и 2-х больных с пролиферирующим коллоидным эутиреоидным зобом имелась кли</w:t>
        <w:softHyphen/>
      </w:r>
      <w:r>
        <w:rPr>
          <w:spacing w:val="0"/>
          <w:w w:val="100"/>
          <w:position w:val="0"/>
          <w:shd w:val="clear" w:color="auto" w:fill="auto"/>
          <w:lang w:val="ru-RU" w:eastAsia="ru-RU" w:bidi="ru-RU"/>
        </w:rPr>
        <w:t>ника аутоиммунного тиреоидита. Все пациенты проходили плановое лечение у эндокринолога в вид комбинированной терапии (антиоксиданты, поливитамины, адаптогены, иммуномодуляторы и др., при гипотиреозе назначалась заместитель</w:t>
        <w:softHyphen/>
        <w:t>ная терапия левотироксином). Характер лечения, дозы, длительность курсов медикаментозной те</w:t>
        <w:softHyphen/>
        <w:t>рапии определял эндокринолог-терапевт, наблю</w:t>
        <w:softHyphen/>
        <w:t>дающий пациента до- и весь период после мало</w:t>
        <w:softHyphen/>
        <w:t>инвазивного лечения. Мы не касались этого аспек</w:t>
        <w:softHyphen/>
        <w:t>та проблемы. Комплексная оценка гормонально</w:t>
        <w:softHyphen/>
        <w:t>го фона приводится в таблицах 5,6,7. Показатели нормы и виды гормональных девиаций применя</w:t>
        <w:softHyphen/>
        <w:t>лись нами в соответствии с принятыми большин</w:t>
        <w:softHyphen/>
        <w:t>ством исследователей показателями [31,35].</w:t>
      </w:r>
    </w:p>
    <w:p>
      <w:pPr>
        <w:pStyle w:val="Style13"/>
        <w:keepNext w:val="0"/>
        <w:keepLines w:val="0"/>
        <w:widowControl w:val="0"/>
        <w:shd w:val="clear" w:color="auto" w:fill="auto"/>
        <w:bidi w:val="0"/>
        <w:spacing w:before="0" w:after="0"/>
        <w:ind w:left="0" w:right="0"/>
        <w:jc w:val="both"/>
      </w:pPr>
      <w:r>
        <w:rPr>
          <w:spacing w:val="0"/>
          <w:w w:val="100"/>
          <w:position w:val="0"/>
          <w:shd w:val="clear" w:color="auto" w:fill="auto"/>
          <w:lang w:val="ru-RU" w:eastAsia="ru-RU" w:bidi="ru-RU"/>
        </w:rPr>
        <w:t>Как следует из таблицы 5 все пациенты, кро</w:t>
        <w:softHyphen/>
        <w:t>ме находившихся на супрессивной терапии , име</w:t>
        <w:softHyphen/>
        <w:t>ли до лечения состояние эутиреоза. Через 1 месяц после лечения наблюдались признаки гипотирео</w:t>
        <w:softHyphen/>
        <w:t>за в группе пациентов с послеоперационным ре</w:t>
        <w:softHyphen/>
        <w:t>цидивным коллоидным эутиреоидным зобом и субклинический гипотиреоз у других больных. В течение 1-3 месяцев после лизиса гормональные показатели возвращались к норме на фоне заме</w:t>
        <w:softHyphen/>
      </w:r>
      <w:r>
        <w:rPr>
          <w:spacing w:val="0"/>
          <w:w w:val="100"/>
          <w:position w:val="0"/>
          <w:shd w:val="clear" w:color="auto" w:fill="auto"/>
          <w:lang w:val="ru-RU" w:eastAsia="ru-RU" w:bidi="ru-RU"/>
        </w:rPr>
        <w:t>стительной терапии левотироксином. В период 6-12 месяцев после лечения гормональный статус пациентов стабилизировался.</w:t>
      </w:r>
    </w:p>
    <w:p>
      <w:pPr>
        <w:pStyle w:val="Style13"/>
        <w:keepNext w:val="0"/>
        <w:keepLines w:val="0"/>
        <w:widowControl w:val="0"/>
        <w:shd w:val="clear" w:color="auto" w:fill="auto"/>
        <w:bidi w:val="0"/>
        <w:spacing w:before="0" w:after="0"/>
        <w:ind w:left="0" w:right="0" w:firstLine="400"/>
        <w:jc w:val="both"/>
        <w:sectPr>
          <w:footnotePr>
            <w:pos w:val="pageBottom"/>
            <w:numFmt w:val="chicago"/>
            <w:numStart w:val="1"/>
            <w:numRestart w:val="continuous"/>
            <w15:footnoteColumns w:val="1"/>
          </w:footnotePr>
          <w:pgSz w:w="11900" w:h="16840"/>
          <w:pgMar w:top="927" w:right="1114" w:bottom="1821" w:left="1095" w:header="0" w:footer="3" w:gutter="0"/>
          <w:cols w:num="2" w:space="221"/>
          <w:noEndnote/>
          <w:rtlGutter w:val="0"/>
          <w:docGrid w:linePitch="360"/>
        </w:sectPr>
      </w:pPr>
      <w:r>
        <w:rPr>
          <w:spacing w:val="0"/>
          <w:w w:val="100"/>
          <w:position w:val="0"/>
          <w:shd w:val="clear" w:color="auto" w:fill="auto"/>
          <w:lang w:val="ru-RU" w:eastAsia="ru-RU" w:bidi="ru-RU"/>
        </w:rPr>
        <w:t>При оценке титра АТ к ТПО (см. таблицу 6) имеется подъем титра у всех пациентов к 1 меся</w:t>
        <w:softHyphen/>
        <w:t xml:space="preserve">цу после ЭХЛ с последующим снижением, однако повышенный титр сохранялся на всем протяже- </w:t>
      </w:r>
      <w:r>
        <w:rPr>
          <w:spacing w:val="0"/>
          <w:w w:val="100"/>
          <w:position w:val="0"/>
          <w:shd w:val="clear" w:color="auto" w:fill="auto"/>
          <w:lang w:val="ru-RU" w:eastAsia="ru-RU" w:bidi="ru-RU"/>
        </w:rPr>
        <w:t>пациентами, все это делают его практически без</w:t>
        <w:softHyphen/>
        <w:t>опасным, а при правильном выборе режимов ис пользования высокоэффективным методом мало</w:t>
        <w:softHyphen/>
        <w:t>инвазивного лечения.</w:t>
      </w:r>
    </w:p>
    <w:p>
      <w:pPr>
        <w:pStyle w:val="Style45"/>
        <w:keepNext w:val="0"/>
        <w:keepLines w:val="0"/>
        <w:widowControl w:val="0"/>
        <w:shd w:val="clear" w:color="auto" w:fill="auto"/>
        <w:bidi w:val="0"/>
        <w:spacing w:before="0" w:after="0" w:line="283" w:lineRule="auto"/>
        <w:ind w:left="0" w:right="0" w:firstLine="0"/>
        <w:jc w:val="center"/>
      </w:pPr>
      <w:r>
        <w:rPr>
          <w:spacing w:val="0"/>
          <w:w w:val="100"/>
          <w:position w:val="0"/>
          <w:shd w:val="clear" w:color="auto" w:fill="auto"/>
          <w:lang w:val="ru-RU" w:eastAsia="ru-RU" w:bidi="ru-RU"/>
        </w:rPr>
        <w:t>Таблица 7.Оценка гормонального фона (ТГ, АТ к ТГ) до и после лечения ЭХЛ очаговых образований щитовидной железы</w:t>
      </w:r>
    </w:p>
    <w:tbl>
      <w:tblPr>
        <w:tblOverlap w:val="never"/>
        <w:jc w:val="center"/>
        <w:tblLayout w:type="fixed"/>
      </w:tblPr>
      <w:tblGrid>
        <w:gridCol w:w="3058"/>
        <w:gridCol w:w="1056"/>
        <w:gridCol w:w="926"/>
        <w:gridCol w:w="926"/>
        <w:gridCol w:w="926"/>
        <w:gridCol w:w="926"/>
        <w:gridCol w:w="922"/>
        <w:gridCol w:w="936"/>
      </w:tblGrid>
      <w:tr>
        <w:trPr>
          <w:trHeight w:val="470" w:hRule="exact"/>
        </w:trPr>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Клинический диагноз</w:t>
            </w: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178"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en-US" w:eastAsia="en-US" w:bidi="en-US"/>
              </w:rPr>
              <w:t xml:space="preserve">Pre op. </w:t>
            </w:r>
            <w:r>
              <w:rPr>
                <w:rFonts w:ascii="Palatino Linotype" w:eastAsia="Palatino Linotype" w:hAnsi="Palatino Linotype" w:cs="Palatino Linotype"/>
                <w:spacing w:val="0"/>
                <w:w w:val="100"/>
                <w:position w:val="0"/>
                <w:sz w:val="20"/>
                <w:szCs w:val="20"/>
                <w:shd w:val="clear" w:color="auto" w:fill="auto"/>
                <w:lang w:val="ru-RU" w:eastAsia="ru-RU" w:bidi="ru-RU"/>
              </w:rPr>
              <w:t>6 мес.</w:t>
            </w: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178"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en-US" w:eastAsia="en-US" w:bidi="en-US"/>
              </w:rPr>
              <w:t xml:space="preserve">Pre op. </w:t>
            </w:r>
            <w:r>
              <w:rPr>
                <w:rFonts w:ascii="Palatino Linotype" w:eastAsia="Palatino Linotype" w:hAnsi="Palatino Linotype" w:cs="Palatino Linotype"/>
                <w:spacing w:val="0"/>
                <w:w w:val="100"/>
                <w:position w:val="0"/>
                <w:sz w:val="20"/>
                <w:szCs w:val="20"/>
                <w:shd w:val="clear" w:color="auto" w:fill="auto"/>
                <w:lang w:val="ru-RU" w:eastAsia="ru-RU" w:bidi="ru-RU"/>
              </w:rPr>
              <w:t>3 мес</w:t>
            </w: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178" w:lineRule="auto"/>
              <w:ind w:left="180" w:right="0" w:firstLine="60"/>
              <w:jc w:val="left"/>
              <w:rPr>
                <w:sz w:val="20"/>
                <w:szCs w:val="20"/>
              </w:rPr>
            </w:pPr>
            <w:r>
              <w:rPr>
                <w:rFonts w:ascii="Palatino Linotype" w:eastAsia="Palatino Linotype" w:hAnsi="Palatino Linotype" w:cs="Palatino Linotype"/>
                <w:spacing w:val="0"/>
                <w:w w:val="100"/>
                <w:position w:val="0"/>
                <w:sz w:val="20"/>
                <w:szCs w:val="20"/>
                <w:shd w:val="clear" w:color="auto" w:fill="auto"/>
                <w:lang w:val="en-US" w:eastAsia="en-US" w:bidi="en-US"/>
              </w:rPr>
              <w:t xml:space="preserve">Pre op </w:t>
            </w:r>
            <w:r>
              <w:rPr>
                <w:rFonts w:ascii="Palatino Linotype" w:eastAsia="Palatino Linotype" w:hAnsi="Palatino Linotype" w:cs="Palatino Linotype"/>
                <w:spacing w:val="0"/>
                <w:w w:val="100"/>
                <w:position w:val="0"/>
                <w:sz w:val="20"/>
                <w:szCs w:val="20"/>
                <w:shd w:val="clear" w:color="auto" w:fill="auto"/>
                <w:lang w:val="ru-RU" w:eastAsia="ru-RU" w:bidi="ru-RU"/>
              </w:rPr>
              <w:t>1 мес</w:t>
            </w: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178"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en-US" w:eastAsia="en-US" w:bidi="en-US"/>
              </w:rPr>
              <w:t xml:space="preserve">Post op- </w:t>
            </w:r>
            <w:r>
              <w:rPr>
                <w:rFonts w:ascii="Palatino Linotype" w:eastAsia="Palatino Linotype" w:hAnsi="Palatino Linotype" w:cs="Palatino Linotype"/>
                <w:spacing w:val="0"/>
                <w:w w:val="100"/>
                <w:position w:val="0"/>
                <w:sz w:val="20"/>
                <w:szCs w:val="20"/>
                <w:shd w:val="clear" w:color="auto" w:fill="auto"/>
                <w:lang w:val="ru-RU" w:eastAsia="ru-RU" w:bidi="ru-RU"/>
              </w:rPr>
              <w:t>1 мес</w:t>
            </w: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178"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en-US" w:eastAsia="en-US" w:bidi="en-US"/>
              </w:rPr>
              <w:t xml:space="preserve">Post op- </w:t>
            </w:r>
            <w:r>
              <w:rPr>
                <w:rFonts w:ascii="Palatino Linotype" w:eastAsia="Palatino Linotype" w:hAnsi="Palatino Linotype" w:cs="Palatino Linotype"/>
                <w:spacing w:val="0"/>
                <w:w w:val="100"/>
                <w:position w:val="0"/>
                <w:sz w:val="20"/>
                <w:szCs w:val="20"/>
                <w:shd w:val="clear" w:color="auto" w:fill="auto"/>
                <w:lang w:val="ru-RU" w:eastAsia="ru-RU" w:bidi="ru-RU"/>
              </w:rPr>
              <w:t>3 мес</w:t>
            </w:r>
          </w:p>
        </w:tc>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178"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en-US" w:eastAsia="en-US" w:bidi="en-US"/>
              </w:rPr>
              <w:t xml:space="preserve">Post op- </w:t>
            </w:r>
            <w:r>
              <w:rPr>
                <w:rFonts w:ascii="Palatino Linotype" w:eastAsia="Palatino Linotype" w:hAnsi="Palatino Linotype" w:cs="Palatino Linotype"/>
                <w:spacing w:val="0"/>
                <w:w w:val="100"/>
                <w:position w:val="0"/>
                <w:sz w:val="20"/>
                <w:szCs w:val="20"/>
                <w:shd w:val="clear" w:color="auto" w:fill="auto"/>
                <w:lang w:val="ru-RU" w:eastAsia="ru-RU" w:bidi="ru-RU"/>
              </w:rPr>
              <w:t>6 мес</w:t>
            </w:r>
          </w:p>
        </w:tc>
        <w:tc>
          <w:tcPr>
            <w:tcBorders>
              <w:top w:val="single" w:sz="4"/>
              <w:left w:val="single" w:sz="4"/>
              <w:right w:val="single" w:sz="4"/>
            </w:tcBorders>
            <w:shd w:val="clear" w:color="auto" w:fill="auto"/>
            <w:vAlign w:val="bottom"/>
          </w:tcPr>
          <w:p>
            <w:pPr>
              <w:pStyle w:val="Style42"/>
              <w:keepNext w:val="0"/>
              <w:keepLines w:val="0"/>
              <w:widowControl w:val="0"/>
              <w:shd w:val="clear" w:color="auto" w:fill="auto"/>
              <w:bidi w:val="0"/>
              <w:spacing w:before="0" w:after="0" w:line="178"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en-US" w:eastAsia="en-US" w:bidi="en-US"/>
              </w:rPr>
              <w:t xml:space="preserve">Post op- 12 </w:t>
            </w:r>
            <w:r>
              <w:rPr>
                <w:rFonts w:ascii="Palatino Linotype" w:eastAsia="Palatino Linotype" w:hAnsi="Palatino Linotype" w:cs="Palatino Linotype"/>
                <w:spacing w:val="0"/>
                <w:w w:val="100"/>
                <w:position w:val="0"/>
                <w:sz w:val="20"/>
                <w:szCs w:val="20"/>
                <w:shd w:val="clear" w:color="auto" w:fill="auto"/>
                <w:lang w:val="ru-RU" w:eastAsia="ru-RU" w:bidi="ru-RU"/>
              </w:rPr>
              <w:t>мес</w:t>
            </w:r>
          </w:p>
        </w:tc>
      </w:tr>
      <w:tr>
        <w:trPr>
          <w:trHeight w:val="667" w:hRule="exact"/>
        </w:trPr>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180" w:lineRule="auto"/>
              <w:ind w:left="0" w:right="0" w:firstLine="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послеоперационный рецидив</w:t>
              <w:softHyphen/>
              <w:t xml:space="preserve">ный коллоидный эутиреоидный зоб </w:t>
            </w:r>
            <w:r>
              <w:rPr>
                <w:rFonts w:ascii="Palatino Linotype" w:eastAsia="Palatino Linotype" w:hAnsi="Palatino Linotype" w:cs="Palatino Linotype"/>
                <w:spacing w:val="0"/>
                <w:w w:val="100"/>
                <w:position w:val="0"/>
                <w:sz w:val="20"/>
                <w:szCs w:val="20"/>
                <w:shd w:val="clear" w:color="auto" w:fill="auto"/>
                <w:lang w:val="en-US" w:eastAsia="en-US" w:bidi="en-US"/>
              </w:rPr>
              <w:t>(n-11)</w:t>
            </w:r>
          </w:p>
        </w:tc>
        <w:tc>
          <w:tcPr>
            <w:tcBorders>
              <w:top w:val="single" w:sz="4"/>
              <w:left w:val="single" w:sz="4"/>
            </w:tcBorders>
            <w:shd w:val="clear" w:color="auto" w:fill="auto"/>
            <w:vAlign w:val="center"/>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15\2</w:t>
            </w:r>
          </w:p>
        </w:tc>
        <w:tc>
          <w:tcPr>
            <w:tcBorders>
              <w:top w:val="single" w:sz="4"/>
              <w:left w:val="single" w:sz="4"/>
            </w:tcBorders>
            <w:shd w:val="clear" w:color="auto" w:fill="auto"/>
            <w:vAlign w:val="center"/>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11\0</w:t>
            </w:r>
          </w:p>
        </w:tc>
        <w:tc>
          <w:tcPr>
            <w:tcBorders>
              <w:top w:val="single" w:sz="4"/>
              <w:left w:val="single" w:sz="4"/>
            </w:tcBorders>
            <w:shd w:val="clear" w:color="auto" w:fill="auto"/>
            <w:vAlign w:val="center"/>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12\2</w:t>
            </w:r>
          </w:p>
        </w:tc>
        <w:tc>
          <w:tcPr>
            <w:tcBorders>
              <w:top w:val="single" w:sz="4"/>
              <w:left w:val="single" w:sz="4"/>
            </w:tcBorders>
            <w:shd w:val="clear" w:color="auto" w:fill="auto"/>
            <w:vAlign w:val="center"/>
          </w:tcPr>
          <w:p>
            <w:pPr>
              <w:pStyle w:val="Style42"/>
              <w:keepNext w:val="0"/>
              <w:keepLines w:val="0"/>
              <w:widowControl w:val="0"/>
              <w:shd w:val="clear" w:color="auto" w:fill="auto"/>
              <w:bidi w:val="0"/>
              <w:spacing w:before="0" w:after="0" w:line="240" w:lineRule="auto"/>
              <w:ind w:left="0" w:right="0" w:firstLine="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144\107</w:t>
            </w:r>
          </w:p>
        </w:tc>
        <w:tc>
          <w:tcPr>
            <w:tcBorders>
              <w:top w:val="single" w:sz="4"/>
              <w:left w:val="single" w:sz="4"/>
            </w:tcBorders>
            <w:shd w:val="clear" w:color="auto" w:fill="auto"/>
            <w:vAlign w:val="center"/>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67\184</w:t>
            </w:r>
          </w:p>
        </w:tc>
        <w:tc>
          <w:tcPr>
            <w:tcBorders>
              <w:top w:val="single" w:sz="4"/>
              <w:left w:val="single" w:sz="4"/>
            </w:tcBorders>
            <w:shd w:val="clear" w:color="auto" w:fill="auto"/>
            <w:vAlign w:val="center"/>
          </w:tcPr>
          <w:p>
            <w:pPr>
              <w:pStyle w:val="Style42"/>
              <w:keepNext w:val="0"/>
              <w:keepLines w:val="0"/>
              <w:widowControl w:val="0"/>
              <w:shd w:val="clear" w:color="auto" w:fill="auto"/>
              <w:bidi w:val="0"/>
              <w:spacing w:before="0" w:after="0" w:line="240" w:lineRule="auto"/>
              <w:ind w:left="0" w:right="0" w:firstLine="22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37\32</w:t>
            </w:r>
          </w:p>
        </w:tc>
        <w:tc>
          <w:tcPr>
            <w:tcBorders>
              <w:top w:val="single" w:sz="4"/>
              <w:left w:val="single" w:sz="4"/>
              <w:right w:val="single" w:sz="4"/>
            </w:tcBorders>
            <w:shd w:val="clear" w:color="auto" w:fill="auto"/>
            <w:vAlign w:val="center"/>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21\28</w:t>
            </w:r>
          </w:p>
        </w:tc>
      </w:tr>
      <w:tr>
        <w:trPr>
          <w:trHeight w:val="461" w:hRule="exact"/>
        </w:trPr>
        <w:tc>
          <w:tcPr>
            <w:tcBorders>
              <w:top w:val="single" w:sz="4"/>
              <w:left w:val="single" w:sz="4"/>
            </w:tcBorders>
            <w:shd w:val="clear" w:color="auto" w:fill="auto"/>
            <w:vAlign w:val="bottom"/>
          </w:tcPr>
          <w:p>
            <w:pPr>
              <w:pStyle w:val="Style42"/>
              <w:keepNext w:val="0"/>
              <w:keepLines w:val="0"/>
              <w:widowControl w:val="0"/>
              <w:shd w:val="clear" w:color="auto" w:fill="auto"/>
              <w:bidi w:val="0"/>
              <w:spacing w:before="0" w:after="0" w:line="173" w:lineRule="auto"/>
              <w:ind w:left="0" w:right="0" w:firstLine="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 xml:space="preserve">пролиферирующий коллоидный эутиреоидный зоб </w:t>
            </w:r>
            <w:r>
              <w:rPr>
                <w:rFonts w:ascii="Palatino Linotype" w:eastAsia="Palatino Linotype" w:hAnsi="Palatino Linotype" w:cs="Palatino Linotype"/>
                <w:spacing w:val="0"/>
                <w:w w:val="100"/>
                <w:position w:val="0"/>
                <w:sz w:val="20"/>
                <w:szCs w:val="20"/>
                <w:shd w:val="clear" w:color="auto" w:fill="auto"/>
                <w:lang w:val="en-US" w:eastAsia="en-US" w:bidi="en-US"/>
              </w:rPr>
              <w:t>(n-5)</w:t>
            </w:r>
          </w:p>
        </w:tc>
        <w:tc>
          <w:tcPr>
            <w:tcBorders>
              <w:top w:val="single" w:sz="4"/>
              <w:left w:val="single" w:sz="4"/>
            </w:tcBorders>
            <w:shd w:val="clear" w:color="auto" w:fill="auto"/>
            <w:vAlign w:val="center"/>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34\11</w:t>
            </w:r>
          </w:p>
        </w:tc>
        <w:tc>
          <w:tcPr>
            <w:tcBorders>
              <w:top w:val="single" w:sz="4"/>
              <w:left w:val="single" w:sz="4"/>
            </w:tcBorders>
            <w:shd w:val="clear" w:color="auto" w:fill="auto"/>
            <w:vAlign w:val="center"/>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29\9</w:t>
            </w:r>
          </w:p>
        </w:tc>
        <w:tc>
          <w:tcPr>
            <w:tcBorders>
              <w:top w:val="single" w:sz="4"/>
              <w:left w:val="single" w:sz="4"/>
            </w:tcBorders>
            <w:shd w:val="clear" w:color="auto" w:fill="auto"/>
            <w:vAlign w:val="center"/>
          </w:tcPr>
          <w:p>
            <w:pPr>
              <w:pStyle w:val="Style42"/>
              <w:keepNext w:val="0"/>
              <w:keepLines w:val="0"/>
              <w:widowControl w:val="0"/>
              <w:shd w:val="clear" w:color="auto" w:fill="auto"/>
              <w:bidi w:val="0"/>
              <w:spacing w:before="0" w:after="0" w:line="240" w:lineRule="auto"/>
              <w:ind w:left="0" w:right="0" w:firstLine="18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32\13</w:t>
            </w:r>
          </w:p>
        </w:tc>
        <w:tc>
          <w:tcPr>
            <w:tcBorders>
              <w:top w:val="single" w:sz="4"/>
              <w:left w:val="single" w:sz="4"/>
            </w:tcBorders>
            <w:shd w:val="clear" w:color="auto" w:fill="auto"/>
            <w:vAlign w:val="center"/>
          </w:tcPr>
          <w:p>
            <w:pPr>
              <w:pStyle w:val="Style42"/>
              <w:keepNext w:val="0"/>
              <w:keepLines w:val="0"/>
              <w:widowControl w:val="0"/>
              <w:shd w:val="clear" w:color="auto" w:fill="auto"/>
              <w:bidi w:val="0"/>
              <w:spacing w:before="0" w:after="0" w:line="240" w:lineRule="auto"/>
              <w:ind w:left="0" w:right="0" w:firstLine="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216\137</w:t>
            </w:r>
          </w:p>
        </w:tc>
        <w:tc>
          <w:tcPr>
            <w:tcBorders>
              <w:top w:val="single" w:sz="4"/>
              <w:left w:val="single" w:sz="4"/>
            </w:tcBorders>
            <w:shd w:val="clear" w:color="auto" w:fill="auto"/>
            <w:vAlign w:val="center"/>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108\231</w:t>
            </w:r>
          </w:p>
        </w:tc>
        <w:tc>
          <w:tcPr>
            <w:tcBorders>
              <w:top w:val="single" w:sz="4"/>
              <w:left w:val="single" w:sz="4"/>
            </w:tcBorders>
            <w:shd w:val="clear" w:color="auto" w:fill="auto"/>
            <w:vAlign w:val="center"/>
          </w:tcPr>
          <w:p>
            <w:pPr>
              <w:pStyle w:val="Style42"/>
              <w:keepNext w:val="0"/>
              <w:keepLines w:val="0"/>
              <w:widowControl w:val="0"/>
              <w:shd w:val="clear" w:color="auto" w:fill="auto"/>
              <w:bidi w:val="0"/>
              <w:spacing w:before="0" w:after="0" w:line="240" w:lineRule="auto"/>
              <w:ind w:left="0" w:right="0" w:firstLine="22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45\40</w:t>
            </w:r>
          </w:p>
        </w:tc>
        <w:tc>
          <w:tcPr>
            <w:tcBorders>
              <w:top w:val="single" w:sz="4"/>
              <w:left w:val="single" w:sz="4"/>
              <w:right w:val="single" w:sz="4"/>
            </w:tcBorders>
            <w:shd w:val="clear" w:color="auto" w:fill="auto"/>
            <w:vAlign w:val="center"/>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31\39</w:t>
            </w:r>
          </w:p>
        </w:tc>
      </w:tr>
      <w:tr>
        <w:trPr>
          <w:trHeight w:val="475" w:hRule="exact"/>
        </w:trPr>
        <w:tc>
          <w:tcPr>
            <w:tcBorders>
              <w:top w:val="single" w:sz="4"/>
              <w:left w:val="single" w:sz="4"/>
              <w:bottom w:val="single" w:sz="4"/>
            </w:tcBorders>
            <w:shd w:val="clear" w:color="auto" w:fill="auto"/>
            <w:vAlign w:val="bottom"/>
          </w:tcPr>
          <w:p>
            <w:pPr>
              <w:pStyle w:val="Style42"/>
              <w:keepNext w:val="0"/>
              <w:keepLines w:val="0"/>
              <w:widowControl w:val="0"/>
              <w:shd w:val="clear" w:color="auto" w:fill="auto"/>
              <w:bidi w:val="0"/>
              <w:spacing w:before="0" w:after="0" w:line="178" w:lineRule="auto"/>
              <w:ind w:left="0" w:right="0" w:firstLine="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 xml:space="preserve">Микрофолликулярная аденома из А-клеток </w:t>
            </w:r>
            <w:r>
              <w:rPr>
                <w:rFonts w:ascii="Palatino Linotype" w:eastAsia="Palatino Linotype" w:hAnsi="Palatino Linotype" w:cs="Palatino Linotype"/>
                <w:spacing w:val="0"/>
                <w:w w:val="100"/>
                <w:position w:val="0"/>
                <w:sz w:val="20"/>
                <w:szCs w:val="20"/>
                <w:shd w:val="clear" w:color="auto" w:fill="auto"/>
                <w:lang w:val="en-US" w:eastAsia="en-US" w:bidi="en-US"/>
              </w:rPr>
              <w:t>(n-3)</w:t>
            </w:r>
          </w:p>
        </w:tc>
        <w:tc>
          <w:tcPr>
            <w:tcBorders>
              <w:top w:val="single" w:sz="4"/>
              <w:left w:val="single" w:sz="4"/>
              <w:bottom w:val="single" w:sz="4"/>
            </w:tcBorders>
            <w:shd w:val="clear" w:color="auto" w:fill="auto"/>
            <w:vAlign w:val="center"/>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27\0</w:t>
            </w:r>
          </w:p>
        </w:tc>
        <w:tc>
          <w:tcPr>
            <w:tcBorders>
              <w:top w:val="single" w:sz="4"/>
              <w:left w:val="single" w:sz="4"/>
              <w:bottom w:val="single" w:sz="4"/>
            </w:tcBorders>
            <w:shd w:val="clear" w:color="auto" w:fill="auto"/>
            <w:vAlign w:val="center"/>
          </w:tcPr>
          <w:p>
            <w:pPr>
              <w:pStyle w:val="Style42"/>
              <w:keepNext w:val="0"/>
              <w:keepLines w:val="0"/>
              <w:widowControl w:val="0"/>
              <w:shd w:val="clear" w:color="auto" w:fill="auto"/>
              <w:bidi w:val="0"/>
              <w:spacing w:before="0" w:after="0" w:line="240" w:lineRule="auto"/>
              <w:ind w:left="0" w:right="0" w:firstLine="26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24\6</w:t>
            </w:r>
          </w:p>
        </w:tc>
        <w:tc>
          <w:tcPr>
            <w:tcBorders>
              <w:top w:val="single" w:sz="4"/>
              <w:left w:val="single" w:sz="4"/>
              <w:bottom w:val="single" w:sz="4"/>
            </w:tcBorders>
            <w:shd w:val="clear" w:color="auto" w:fill="auto"/>
            <w:vAlign w:val="center"/>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22\3</w:t>
            </w:r>
          </w:p>
        </w:tc>
        <w:tc>
          <w:tcPr>
            <w:tcBorders>
              <w:top w:val="single" w:sz="4"/>
              <w:left w:val="single" w:sz="4"/>
              <w:bottom w:val="single" w:sz="4"/>
            </w:tcBorders>
            <w:shd w:val="clear" w:color="auto" w:fill="auto"/>
            <w:vAlign w:val="center"/>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78\133</w:t>
            </w:r>
          </w:p>
        </w:tc>
        <w:tc>
          <w:tcPr>
            <w:tcBorders>
              <w:top w:val="single" w:sz="4"/>
              <w:left w:val="single" w:sz="4"/>
              <w:bottom w:val="single" w:sz="4"/>
            </w:tcBorders>
            <w:shd w:val="clear" w:color="auto" w:fill="auto"/>
            <w:vAlign w:val="center"/>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47\84</w:t>
            </w:r>
          </w:p>
        </w:tc>
        <w:tc>
          <w:tcPr>
            <w:tcBorders>
              <w:top w:val="single" w:sz="4"/>
              <w:left w:val="single" w:sz="4"/>
              <w:bottom w:val="single" w:sz="4"/>
            </w:tcBorders>
            <w:shd w:val="clear" w:color="auto" w:fill="auto"/>
            <w:vAlign w:val="center"/>
          </w:tcPr>
          <w:p>
            <w:pPr>
              <w:pStyle w:val="Style42"/>
              <w:keepNext w:val="0"/>
              <w:keepLines w:val="0"/>
              <w:widowControl w:val="0"/>
              <w:shd w:val="clear" w:color="auto" w:fill="auto"/>
              <w:bidi w:val="0"/>
              <w:spacing w:before="0" w:after="0" w:line="240" w:lineRule="auto"/>
              <w:ind w:left="0" w:right="0" w:firstLine="22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30\25</w:t>
            </w:r>
          </w:p>
        </w:tc>
        <w:tc>
          <w:tcPr>
            <w:tcBorders>
              <w:top w:val="single" w:sz="4"/>
              <w:left w:val="single" w:sz="4"/>
              <w:bottom w:val="single" w:sz="4"/>
              <w:right w:val="single" w:sz="4"/>
            </w:tcBorders>
            <w:shd w:val="clear" w:color="auto" w:fill="auto"/>
            <w:vAlign w:val="center"/>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29\9</w:t>
            </w:r>
          </w:p>
        </w:tc>
      </w:tr>
    </w:tbl>
    <w:p>
      <w:pPr>
        <w:widowControl w:val="0"/>
        <w:spacing w:after="79" w:line="1" w:lineRule="exact"/>
      </w:pPr>
    </w:p>
    <w:p>
      <w:pPr>
        <w:pStyle w:val="Style13"/>
        <w:keepNext w:val="0"/>
        <w:keepLines w:val="0"/>
        <w:widowControl w:val="0"/>
        <w:shd w:val="clear" w:color="auto" w:fill="auto"/>
        <w:bidi w:val="0"/>
        <w:spacing w:before="0" w:after="0" w:line="233" w:lineRule="auto"/>
        <w:ind w:left="0" w:right="0"/>
        <w:jc w:val="left"/>
        <w:sectPr>
          <w:footnotePr>
            <w:pos w:val="pageBottom"/>
            <w:numFmt w:val="chicago"/>
            <w:numStart w:val="1"/>
            <w:numRestart w:val="continuous"/>
            <w15:footnoteColumns w:val="1"/>
          </w:footnotePr>
          <w:type w:val="continuous"/>
          <w:pgSz w:w="11900" w:h="16840"/>
          <w:pgMar w:top="927" w:right="953" w:bottom="1821" w:left="1241" w:header="0" w:footer="3" w:gutter="0"/>
          <w:cols w:space="720"/>
          <w:noEndnote/>
          <w:rtlGutter w:val="0"/>
          <w:docGrid w:linePitch="360"/>
        </w:sectPr>
      </w:pPr>
      <w:r>
        <w:rPr>
          <w:i/>
          <w:iCs/>
          <w:spacing w:val="0"/>
          <w:w w:val="100"/>
          <w:position w:val="0"/>
          <w:shd w:val="clear" w:color="auto" w:fill="auto"/>
          <w:lang w:val="ru-RU" w:eastAsia="ru-RU" w:bidi="ru-RU"/>
        </w:rPr>
        <w:t>Примечания: в числителе - уровень ТГ в нг\мл, в знаменателе- АТ к ТГ в МЕ\л, приводятся средние цифры в группе.</w:t>
      </w:r>
    </w:p>
    <w:p>
      <w:pPr>
        <w:widowControl w:val="0"/>
        <w:spacing w:line="141" w:lineRule="exact"/>
        <w:rPr>
          <w:sz w:val="11"/>
          <w:szCs w:val="11"/>
        </w:rPr>
      </w:pPr>
    </w:p>
    <w:p>
      <w:pPr>
        <w:widowControl w:val="0"/>
        <w:spacing w:line="1" w:lineRule="exact"/>
        <w:sectPr>
          <w:footnotePr>
            <w:pos w:val="pageBottom"/>
            <w:numFmt w:val="chicago"/>
            <w:numStart w:val="1"/>
            <w:numRestart w:val="continuous"/>
            <w15:footnoteColumns w:val="1"/>
          </w:footnotePr>
          <w:type w:val="continuous"/>
          <w:pgSz w:w="11900" w:h="16840"/>
          <w:pgMar w:top="849" w:right="0" w:bottom="1818" w:left="0" w:header="0" w:footer="3" w:gutter="0"/>
          <w:cols w:space="720"/>
          <w:noEndnote/>
          <w:rtlGutter w:val="0"/>
          <w:docGrid w:linePitch="360"/>
        </w:sectPr>
      </w:pPr>
    </w:p>
    <w:p>
      <w:pPr>
        <w:pStyle w:val="Style13"/>
        <w:keepNext w:val="0"/>
        <w:keepLines w:val="0"/>
        <w:widowControl w:val="0"/>
        <w:shd w:val="clear" w:color="auto" w:fill="auto"/>
        <w:bidi w:val="0"/>
        <w:spacing w:before="0" w:after="240"/>
        <w:ind w:left="0" w:right="0" w:firstLine="0"/>
        <w:jc w:val="both"/>
      </w:pPr>
      <w:r>
        <w:rPr>
          <w:spacing w:val="0"/>
          <w:w w:val="100"/>
          <w:position w:val="0"/>
          <w:shd w:val="clear" w:color="auto" w:fill="auto"/>
          <w:lang w:val="ru-RU" w:eastAsia="ru-RU" w:bidi="ru-RU"/>
        </w:rPr>
        <w:t>нии клинико-лабораторного наблюдения. Клини</w:t>
        <w:softHyphen/>
        <w:t>чески значимых изменений по жалобам больных в соответствии с графиком изменение титра АТ к ТПО нами отмечено не было . Как и большин</w:t>
        <w:softHyphen/>
        <w:t>ство авторов, мы отмечали подъем концентрации ТГ через 1 месяц после малоинвазивного ЭХЛ, а увеличение титра АТ к ТГ к 3 месяцу после лече</w:t>
        <w:softHyphen/>
        <w:t>ния [1,15,17,41,43,49]. Общий уровень ТГ и АТ к ТГ остается повышенным по сравнению с доопера- ционным, хотя и в пределах возрастных норм (см. таблицу 7).</w:t>
      </w:r>
    </w:p>
    <w:p>
      <w:pPr>
        <w:pStyle w:val="Style13"/>
        <w:keepNext w:val="0"/>
        <w:keepLines w:val="0"/>
        <w:widowControl w:val="0"/>
        <w:shd w:val="clear" w:color="auto" w:fill="auto"/>
        <w:bidi w:val="0"/>
        <w:spacing w:before="0" w:after="0"/>
        <w:ind w:left="0" w:right="0"/>
        <w:jc w:val="both"/>
      </w:pPr>
      <w:r>
        <w:rPr>
          <w:spacing w:val="0"/>
          <w:w w:val="100"/>
          <w:position w:val="0"/>
          <w:shd w:val="clear" w:color="auto" w:fill="auto"/>
          <w:lang w:val="ru-RU" w:eastAsia="ru-RU" w:bidi="ru-RU"/>
        </w:rPr>
        <w:t>Таким образом, можно говорить о благо</w:t>
        <w:softHyphen/>
        <w:t>приятных перспективах малоинвазивного ЭХЛ в локальном чрескожном лечении очаговых пора</w:t>
        <w:softHyphen/>
        <w:t>жений щитовидной железы во всех пяти группах (см. классификацию в начале данной главы).Дан- ная методика носит ярко выраженный операто</w:t>
        <w:softHyphen/>
        <w:t>розависимый характер. Только при наличии сра</w:t>
        <w:softHyphen/>
        <w:t>ботанной операционной малоинвазивной бри</w:t>
        <w:softHyphen/>
        <w:t>гады и подготовленного специалиста в области интервенционной лучевой диагностики можно моделировать зону деструкции с максимальным лечебным эффектом и минимальными осложне</w:t>
        <w:softHyphen/>
        <w:t>ниями и побочными эффектами. Преимущества малоинвазивного метода ЭХЛ очевидны: прогно</w:t>
        <w:softHyphen/>
        <w:t>зируемость и управляемость ходом манипуляции в реальном режиме времени под ультразвуковой навигацией, возможность моделирования объ</w:t>
        <w:softHyphen/>
        <w:t>ема некроза, подбор индивидуальных режимов воздействия, возможность обработки глубоко- лежащих образований, хорошая переносимость</w:t>
      </w:r>
    </w:p>
    <w:p>
      <w:pPr>
        <w:pStyle w:val="Style9"/>
        <w:keepNext/>
        <w:keepLines/>
        <w:widowControl w:val="0"/>
        <w:shd w:val="clear" w:color="auto" w:fill="auto"/>
        <w:bidi w:val="0"/>
        <w:spacing w:before="0" w:after="0" w:line="240" w:lineRule="auto"/>
        <w:ind w:left="0" w:right="0" w:firstLine="0"/>
        <w:jc w:val="center"/>
        <w:rPr>
          <w:sz w:val="18"/>
          <w:szCs w:val="18"/>
        </w:rPr>
      </w:pPr>
      <w:bookmarkStart w:id="200" w:name="bookmark200"/>
      <w:r>
        <w:rPr>
          <w:spacing w:val="0"/>
          <w:w w:val="100"/>
          <w:position w:val="0"/>
          <w:sz w:val="18"/>
          <w:szCs w:val="18"/>
          <w:shd w:val="clear" w:color="auto" w:fill="auto"/>
          <w:lang w:val="ru-RU" w:eastAsia="ru-RU" w:bidi="ru-RU"/>
        </w:rPr>
        <w:t>РЕКОМЕНДУЕМАЯ</w:t>
      </w:r>
      <w:bookmarkEnd w:id="200"/>
    </w:p>
    <w:p>
      <w:pPr>
        <w:pStyle w:val="Style9"/>
        <w:keepNext/>
        <w:keepLines/>
        <w:widowControl w:val="0"/>
        <w:shd w:val="clear" w:color="auto" w:fill="auto"/>
        <w:bidi w:val="0"/>
        <w:spacing w:before="0" w:after="280" w:line="240" w:lineRule="auto"/>
        <w:ind w:left="0" w:right="0" w:firstLine="0"/>
        <w:jc w:val="center"/>
        <w:rPr>
          <w:sz w:val="18"/>
          <w:szCs w:val="18"/>
        </w:rPr>
      </w:pPr>
      <w:r>
        <w:rPr>
          <w:spacing w:val="0"/>
          <w:w w:val="100"/>
          <w:position w:val="0"/>
          <w:sz w:val="18"/>
          <w:szCs w:val="18"/>
          <w:shd w:val="clear" w:color="auto" w:fill="auto"/>
          <w:lang w:val="ru-RU" w:eastAsia="ru-RU" w:bidi="ru-RU"/>
        </w:rPr>
        <w:t>И ИСПОЛЬЗУЕМАЯ ЛИТЕРАТУРА</w:t>
      </w:r>
    </w:p>
    <w:p>
      <w:pPr>
        <w:pStyle w:val="Style69"/>
        <w:keepNext w:val="0"/>
        <w:keepLines w:val="0"/>
        <w:widowControl w:val="0"/>
        <w:numPr>
          <w:ilvl w:val="0"/>
          <w:numId w:val="327"/>
        </w:numPr>
        <w:shd w:val="clear" w:color="auto" w:fill="auto"/>
        <w:tabs>
          <w:tab w:pos="326" w:val="left"/>
        </w:tabs>
        <w:bidi w:val="0"/>
        <w:spacing w:before="0" w:after="0"/>
        <w:ind w:right="0"/>
        <w:jc w:val="both"/>
      </w:pPr>
      <w:r>
        <w:rPr>
          <w:spacing w:val="0"/>
          <w:w w:val="100"/>
          <w:position w:val="0"/>
          <w:shd w:val="clear" w:color="auto" w:fill="auto"/>
          <w:lang w:val="ru-RU" w:eastAsia="ru-RU" w:bidi="ru-RU"/>
        </w:rPr>
        <w:t>Александров Ю. К., Могутов М.С., Патрунов Ю.Н,, Сенча А.Н. Малоинвазивная хирургия щитовидной железы, М.,2005. 288 с.</w:t>
      </w:r>
    </w:p>
    <w:p>
      <w:pPr>
        <w:pStyle w:val="Style69"/>
        <w:keepNext w:val="0"/>
        <w:keepLines w:val="0"/>
        <w:widowControl w:val="0"/>
        <w:numPr>
          <w:ilvl w:val="0"/>
          <w:numId w:val="327"/>
        </w:numPr>
        <w:shd w:val="clear" w:color="auto" w:fill="auto"/>
        <w:tabs>
          <w:tab w:pos="326" w:val="left"/>
        </w:tabs>
        <w:bidi w:val="0"/>
        <w:spacing w:before="0" w:after="0"/>
        <w:ind w:right="0"/>
        <w:jc w:val="both"/>
      </w:pPr>
      <w:r>
        <w:rPr>
          <w:spacing w:val="0"/>
          <w:w w:val="100"/>
          <w:position w:val="0"/>
          <w:shd w:val="clear" w:color="auto" w:fill="auto"/>
          <w:lang w:val="ru-RU" w:eastAsia="ru-RU" w:bidi="ru-RU"/>
        </w:rPr>
        <w:t>Александров Ю. К. Неоперативное лечение узлового зоба: Учебно-методическое пособие (Серия «Актуаль</w:t>
        <w:softHyphen/>
        <w:t>ные вопросы тиреоидологии»). 3-й вып. Ярославль, 1998.</w:t>
      </w:r>
    </w:p>
    <w:p>
      <w:pPr>
        <w:pStyle w:val="Style69"/>
        <w:keepNext w:val="0"/>
        <w:keepLines w:val="0"/>
        <w:widowControl w:val="0"/>
        <w:numPr>
          <w:ilvl w:val="0"/>
          <w:numId w:val="327"/>
        </w:numPr>
        <w:shd w:val="clear" w:color="auto" w:fill="auto"/>
        <w:tabs>
          <w:tab w:pos="326" w:val="left"/>
          <w:tab w:leader="dot" w:pos="4258" w:val="left"/>
        </w:tabs>
        <w:bidi w:val="0"/>
        <w:spacing w:before="0" w:after="0"/>
        <w:ind w:right="0"/>
        <w:jc w:val="both"/>
      </w:pPr>
      <w:r>
        <w:rPr>
          <w:spacing w:val="0"/>
          <w:w w:val="100"/>
          <w:position w:val="0"/>
          <w:shd w:val="clear" w:color="auto" w:fill="auto"/>
          <w:lang w:val="ru-RU" w:eastAsia="ru-RU" w:bidi="ru-RU"/>
        </w:rPr>
        <w:t>Александров Ю.К. Система раннего активного выявле</w:t>
        <w:softHyphen/>
        <w:t>ния, хирургического лечения и реабилитации больных с узловым зобом в эндемическом очаге: Дис</w:t>
        <w:tab/>
        <w:t>д-ра</w:t>
      </w:r>
    </w:p>
    <w:p>
      <w:pPr>
        <w:pStyle w:val="Style69"/>
        <w:keepNext w:val="0"/>
        <w:keepLines w:val="0"/>
        <w:widowControl w:val="0"/>
        <w:shd w:val="clear" w:color="auto" w:fill="auto"/>
        <w:bidi w:val="0"/>
        <w:spacing w:before="0" w:after="0"/>
        <w:ind w:left="0" w:right="0" w:firstLine="360"/>
        <w:jc w:val="both"/>
      </w:pPr>
      <w:r>
        <w:rPr>
          <w:spacing w:val="0"/>
          <w:w w:val="100"/>
          <w:position w:val="0"/>
          <w:shd w:val="clear" w:color="auto" w:fill="auto"/>
          <w:lang w:val="ru-RU" w:eastAsia="ru-RU" w:bidi="ru-RU"/>
        </w:rPr>
        <w:t>мед. Наук. - М., 1997.260 с.</w:t>
      </w:r>
    </w:p>
    <w:p>
      <w:pPr>
        <w:pStyle w:val="Style69"/>
        <w:keepNext w:val="0"/>
        <w:keepLines w:val="0"/>
        <w:widowControl w:val="0"/>
        <w:numPr>
          <w:ilvl w:val="0"/>
          <w:numId w:val="327"/>
        </w:numPr>
        <w:shd w:val="clear" w:color="auto" w:fill="auto"/>
        <w:tabs>
          <w:tab w:pos="326" w:val="left"/>
        </w:tabs>
        <w:bidi w:val="0"/>
        <w:spacing w:before="0" w:after="0"/>
        <w:ind w:right="0"/>
        <w:jc w:val="both"/>
      </w:pPr>
      <w:r>
        <w:rPr>
          <w:spacing w:val="0"/>
          <w:w w:val="100"/>
          <w:position w:val="0"/>
          <w:shd w:val="clear" w:color="auto" w:fill="auto"/>
          <w:lang w:val="ru-RU" w:eastAsia="ru-RU" w:bidi="ru-RU"/>
        </w:rPr>
        <w:t>Алиев А.А. Экспериментальная хирургия. - Учеб. посо</w:t>
        <w:softHyphen/>
        <w:t>бие.- 2-е доп. и перераб. изд. - М.: НИЦ «Инженер», 1998. - 350 с.</w:t>
      </w:r>
    </w:p>
    <w:p>
      <w:pPr>
        <w:pStyle w:val="Style69"/>
        <w:keepNext w:val="0"/>
        <w:keepLines w:val="0"/>
        <w:widowControl w:val="0"/>
        <w:numPr>
          <w:ilvl w:val="0"/>
          <w:numId w:val="327"/>
        </w:numPr>
        <w:shd w:val="clear" w:color="auto" w:fill="auto"/>
        <w:tabs>
          <w:tab w:pos="326" w:val="left"/>
        </w:tabs>
        <w:bidi w:val="0"/>
        <w:spacing w:before="0" w:after="0"/>
        <w:ind w:right="0"/>
        <w:jc w:val="both"/>
      </w:pPr>
      <w:r>
        <w:rPr>
          <w:spacing w:val="0"/>
          <w:w w:val="100"/>
          <w:position w:val="0"/>
          <w:shd w:val="clear" w:color="auto" w:fill="auto"/>
          <w:lang w:val="ru-RU" w:eastAsia="ru-RU" w:bidi="ru-RU"/>
        </w:rPr>
        <w:t>Барсуков А.Н. Склерозирующая терапия солидных узловых образований щитовидной железы \\Врач. дело.-2003.-№7.-С.90-93.</w:t>
      </w:r>
    </w:p>
    <w:p>
      <w:pPr>
        <w:pStyle w:val="Style69"/>
        <w:keepNext w:val="0"/>
        <w:keepLines w:val="0"/>
        <w:widowControl w:val="0"/>
        <w:numPr>
          <w:ilvl w:val="0"/>
          <w:numId w:val="327"/>
        </w:numPr>
        <w:shd w:val="clear" w:color="auto" w:fill="auto"/>
        <w:tabs>
          <w:tab w:pos="326" w:val="left"/>
        </w:tabs>
        <w:bidi w:val="0"/>
        <w:spacing w:before="0" w:after="0"/>
        <w:ind w:right="0"/>
        <w:jc w:val="both"/>
      </w:pPr>
      <w:r>
        <w:rPr>
          <w:spacing w:val="0"/>
          <w:w w:val="100"/>
          <w:position w:val="0"/>
          <w:shd w:val="clear" w:color="auto" w:fill="auto"/>
          <w:lang w:val="ru-RU" w:eastAsia="ru-RU" w:bidi="ru-RU"/>
        </w:rPr>
        <w:t>Барсуков А.Н., Коноплев О.А., Чеботарев Н.В., Толпыго В.А. Склерозирующая терапия доброкачественных но</w:t>
        <w:softHyphen/>
        <w:t>вообразований щитовидной железы// Современные аспекты хирургической эндокринологии: Материалы IX (XI) Российского симпозиума по хирургической эндо</w:t>
        <w:softHyphen/>
        <w:t>кринологии. - Челябинск, 2000. - С. 46-50.</w:t>
      </w:r>
    </w:p>
    <w:p>
      <w:pPr>
        <w:pStyle w:val="Style69"/>
        <w:keepNext w:val="0"/>
        <w:keepLines w:val="0"/>
        <w:widowControl w:val="0"/>
        <w:numPr>
          <w:ilvl w:val="0"/>
          <w:numId w:val="327"/>
        </w:numPr>
        <w:shd w:val="clear" w:color="auto" w:fill="auto"/>
        <w:tabs>
          <w:tab w:pos="326" w:val="left"/>
        </w:tabs>
        <w:bidi w:val="0"/>
        <w:spacing w:before="0" w:after="0"/>
        <w:ind w:right="0"/>
        <w:jc w:val="both"/>
      </w:pPr>
      <w:r>
        <w:rPr>
          <w:spacing w:val="0"/>
          <w:w w:val="100"/>
          <w:position w:val="0"/>
          <w:shd w:val="clear" w:color="auto" w:fill="auto"/>
          <w:lang w:val="ru-RU" w:eastAsia="ru-RU" w:bidi="ru-RU"/>
        </w:rPr>
        <w:t>Борсуков А.В.и соавт. Малоинвазивный электрохими</w:t>
        <w:softHyphen/>
        <w:t>ческий лизис в гепатологии, маммологии, урологии, эндокринологии. М.:ИД МЕДПРАКТИКА, 2008, 316 с.</w:t>
      </w:r>
    </w:p>
    <w:p>
      <w:pPr>
        <w:pStyle w:val="Style69"/>
        <w:keepNext w:val="0"/>
        <w:keepLines w:val="0"/>
        <w:widowControl w:val="0"/>
        <w:numPr>
          <w:ilvl w:val="0"/>
          <w:numId w:val="327"/>
        </w:numPr>
        <w:shd w:val="clear" w:color="auto" w:fill="auto"/>
        <w:tabs>
          <w:tab w:pos="326" w:val="left"/>
        </w:tabs>
        <w:bidi w:val="0"/>
        <w:spacing w:before="0" w:after="0"/>
        <w:ind w:right="0"/>
        <w:jc w:val="both"/>
      </w:pPr>
      <w:r>
        <w:rPr>
          <w:spacing w:val="0"/>
          <w:w w:val="100"/>
          <w:position w:val="0"/>
          <w:shd w:val="clear" w:color="auto" w:fill="auto"/>
          <w:lang w:val="ru-RU" w:eastAsia="ru-RU" w:bidi="ru-RU"/>
        </w:rPr>
        <w:t>Ванушко В.Э.,Кузнецов Н.С. Медицинские и экономиче</w:t>
        <w:softHyphen/>
        <w:t>ские аспекты хирургии узлового зоба\\Материалы 2-го Всероссийского тиреидологического конгресса «Акту</w:t>
        <w:softHyphen/>
        <w:t>альные проблемы заболеваний щитовидной железы».- М.,2002.-С.77-81.</w:t>
      </w:r>
    </w:p>
    <w:p>
      <w:pPr>
        <w:pStyle w:val="Style69"/>
        <w:keepNext w:val="0"/>
        <w:keepLines w:val="0"/>
        <w:widowControl w:val="0"/>
        <w:numPr>
          <w:ilvl w:val="0"/>
          <w:numId w:val="327"/>
        </w:numPr>
        <w:shd w:val="clear" w:color="auto" w:fill="auto"/>
        <w:tabs>
          <w:tab w:pos="326" w:val="left"/>
        </w:tabs>
        <w:bidi w:val="0"/>
        <w:spacing w:before="0" w:after="0"/>
        <w:ind w:left="0" w:right="0" w:firstLine="0"/>
        <w:jc w:val="both"/>
      </w:pPr>
      <w:r>
        <w:rPr>
          <w:spacing w:val="0"/>
          <w:w w:val="100"/>
          <w:position w:val="0"/>
          <w:shd w:val="clear" w:color="auto" w:fill="auto"/>
          <w:lang w:val="ru-RU" w:eastAsia="ru-RU" w:bidi="ru-RU"/>
        </w:rPr>
        <w:t>Воронин Е.С., Сноз Г. В., Васильев М. Ф. и др. Клиниче</w:t>
        <w:softHyphen/>
      </w:r>
      <w:r>
        <w:rPr>
          <w:spacing w:val="0"/>
          <w:w w:val="100"/>
          <w:position w:val="0"/>
          <w:shd w:val="clear" w:color="auto" w:fill="auto"/>
          <w:lang w:val="ru-RU" w:eastAsia="ru-RU" w:bidi="ru-RU"/>
        </w:rPr>
        <w:t>ская диагностика с рентгенологией. Учебник /Под ред. академика РАСХН, проф. Е.С. Воронина. М.: ООО «Изда</w:t>
        <w:softHyphen/>
        <w:t>тельство «КолосС», 2006,187 с.</w:t>
      </w:r>
    </w:p>
    <w:p>
      <w:pPr>
        <w:pStyle w:val="Style69"/>
        <w:keepNext w:val="0"/>
        <w:keepLines w:val="0"/>
        <w:widowControl w:val="0"/>
        <w:numPr>
          <w:ilvl w:val="0"/>
          <w:numId w:val="327"/>
        </w:numPr>
        <w:shd w:val="clear" w:color="auto" w:fill="auto"/>
        <w:tabs>
          <w:tab w:pos="332" w:val="left"/>
        </w:tabs>
        <w:bidi w:val="0"/>
        <w:spacing w:before="0" w:after="0"/>
        <w:ind w:right="0"/>
        <w:jc w:val="both"/>
      </w:pPr>
      <w:r>
        <w:rPr>
          <w:spacing w:val="0"/>
          <w:w w:val="100"/>
          <w:position w:val="0"/>
          <w:shd w:val="clear" w:color="auto" w:fill="auto"/>
          <w:lang w:val="ru-RU" w:eastAsia="ru-RU" w:bidi="ru-RU"/>
        </w:rPr>
        <w:t>Герасимов Г. А. Лечение препаратами тироксина боль</w:t>
        <w:softHyphen/>
        <w:t>ных с заболеваниями щитовидной железы, зарубеж</w:t>
        <w:softHyphen/>
        <w:t>ный опыт и его использование в России // Проблемы эндокринологии. 1992. № 6. С. 26—27.</w:t>
      </w:r>
    </w:p>
    <w:p>
      <w:pPr>
        <w:pStyle w:val="Style69"/>
        <w:keepNext w:val="0"/>
        <w:keepLines w:val="0"/>
        <w:widowControl w:val="0"/>
        <w:numPr>
          <w:ilvl w:val="0"/>
          <w:numId w:val="327"/>
        </w:numPr>
        <w:shd w:val="clear" w:color="auto" w:fill="auto"/>
        <w:tabs>
          <w:tab w:pos="332" w:val="left"/>
        </w:tabs>
        <w:bidi w:val="0"/>
        <w:spacing w:before="0" w:after="0"/>
        <w:ind w:right="0"/>
        <w:jc w:val="both"/>
      </w:pPr>
      <w:r>
        <w:rPr>
          <w:spacing w:val="0"/>
          <w:w w:val="100"/>
          <w:position w:val="0"/>
          <w:shd w:val="clear" w:color="auto" w:fill="auto"/>
          <w:lang w:val="ru-RU" w:eastAsia="ru-RU" w:bidi="ru-RU"/>
        </w:rPr>
        <w:t>Дедов И.И., Мельниченко Г.А., Фадеев В.В., и др. Клини</w:t>
        <w:softHyphen/>
        <w:t>ческие рекомендации Российской ассоциации эндо</w:t>
        <w:softHyphen/>
        <w:t>кринологов по диагностике и лечению узлового зоба // Проблемы эндокринологии. 2005. № 5. С. 40-42.</w:t>
      </w:r>
    </w:p>
    <w:p>
      <w:pPr>
        <w:pStyle w:val="Style69"/>
        <w:keepNext w:val="0"/>
        <w:keepLines w:val="0"/>
        <w:widowControl w:val="0"/>
        <w:numPr>
          <w:ilvl w:val="0"/>
          <w:numId w:val="327"/>
        </w:numPr>
        <w:shd w:val="clear" w:color="auto" w:fill="auto"/>
        <w:tabs>
          <w:tab w:pos="332" w:val="left"/>
        </w:tabs>
        <w:bidi w:val="0"/>
        <w:spacing w:before="0" w:after="0"/>
        <w:ind w:right="0"/>
        <w:jc w:val="both"/>
      </w:pPr>
      <w:r>
        <w:rPr>
          <w:spacing w:val="0"/>
          <w:w w:val="100"/>
          <w:position w:val="0"/>
          <w:shd w:val="clear" w:color="auto" w:fill="auto"/>
          <w:lang w:val="ru-RU" w:eastAsia="ru-RU" w:bidi="ru-RU"/>
        </w:rPr>
        <w:t>Дедов И.И., Трошина Е.А., Юшков П.В., Александрова Г.Ф., Диагностика и лечение узлового зоба. Петроза</w:t>
        <w:softHyphen/>
        <w:t>водск, 2003., 56с.</w:t>
      </w:r>
    </w:p>
    <w:p>
      <w:pPr>
        <w:pStyle w:val="Style69"/>
        <w:keepNext w:val="0"/>
        <w:keepLines w:val="0"/>
        <w:widowControl w:val="0"/>
        <w:numPr>
          <w:ilvl w:val="0"/>
          <w:numId w:val="327"/>
        </w:numPr>
        <w:shd w:val="clear" w:color="auto" w:fill="auto"/>
        <w:tabs>
          <w:tab w:pos="332" w:val="left"/>
        </w:tabs>
        <w:bidi w:val="0"/>
        <w:spacing w:before="0" w:after="0"/>
        <w:ind w:right="0"/>
        <w:jc w:val="both"/>
      </w:pPr>
      <w:r>
        <w:rPr>
          <w:spacing w:val="0"/>
          <w:w w:val="100"/>
          <w:position w:val="0"/>
          <w:shd w:val="clear" w:color="auto" w:fill="auto"/>
          <w:lang w:val="ru-RU" w:eastAsia="ru-RU" w:bidi="ru-RU"/>
        </w:rPr>
        <w:t>Краевский Н.А., Смольянников А.В., Саркисов Д.С. Руко</w:t>
        <w:softHyphen/>
        <w:t>водство по патологоанатомической диагностике опу</w:t>
        <w:softHyphen/>
        <w:t>холей человека. - 3-е изд. - М.: Медицина, 1982. - 512 с.</w:t>
      </w:r>
    </w:p>
    <w:p>
      <w:pPr>
        <w:pStyle w:val="Style69"/>
        <w:keepNext w:val="0"/>
        <w:keepLines w:val="0"/>
        <w:widowControl w:val="0"/>
        <w:numPr>
          <w:ilvl w:val="0"/>
          <w:numId w:val="327"/>
        </w:numPr>
        <w:shd w:val="clear" w:color="auto" w:fill="auto"/>
        <w:tabs>
          <w:tab w:pos="332" w:val="left"/>
        </w:tabs>
        <w:bidi w:val="0"/>
        <w:spacing w:before="0" w:after="0"/>
        <w:ind w:right="0"/>
        <w:jc w:val="both"/>
      </w:pPr>
      <w:r>
        <w:rPr>
          <w:spacing w:val="0"/>
          <w:w w:val="100"/>
          <w:position w:val="0"/>
          <w:shd w:val="clear" w:color="auto" w:fill="auto"/>
          <w:lang w:val="ru-RU" w:eastAsia="ru-RU" w:bidi="ru-RU"/>
        </w:rPr>
        <w:t>Клинические рекомендации: Эндокринология 2007\ под ред. И.И. Дедова,Г.А.Мельниченко.-М.:ГЭОТАР- Медиа,2007.-304 с.</w:t>
      </w:r>
    </w:p>
    <w:p>
      <w:pPr>
        <w:pStyle w:val="Style69"/>
        <w:keepNext w:val="0"/>
        <w:keepLines w:val="0"/>
        <w:widowControl w:val="0"/>
        <w:numPr>
          <w:ilvl w:val="0"/>
          <w:numId w:val="327"/>
        </w:numPr>
        <w:shd w:val="clear" w:color="auto" w:fill="auto"/>
        <w:tabs>
          <w:tab w:pos="332" w:val="left"/>
        </w:tabs>
        <w:bidi w:val="0"/>
        <w:spacing w:before="0" w:after="0"/>
        <w:ind w:right="0"/>
        <w:jc w:val="both"/>
      </w:pPr>
      <w:r>
        <w:rPr>
          <w:spacing w:val="0"/>
          <w:w w:val="100"/>
          <w:position w:val="0"/>
          <w:shd w:val="clear" w:color="auto" w:fill="auto"/>
          <w:lang w:val="ru-RU" w:eastAsia="ru-RU" w:bidi="ru-RU"/>
        </w:rPr>
        <w:t>Материалы международного конгресса по онкохирур</w:t>
        <w:softHyphen/>
        <w:t>гии 26-30 мая 2008 .Журнал Онкохирургия, №1, 2008, 199 с.</w:t>
      </w:r>
    </w:p>
    <w:p>
      <w:pPr>
        <w:pStyle w:val="Style69"/>
        <w:keepNext w:val="0"/>
        <w:keepLines w:val="0"/>
        <w:widowControl w:val="0"/>
        <w:numPr>
          <w:ilvl w:val="0"/>
          <w:numId w:val="327"/>
        </w:numPr>
        <w:shd w:val="clear" w:color="auto" w:fill="auto"/>
        <w:tabs>
          <w:tab w:pos="332" w:val="left"/>
        </w:tabs>
        <w:bidi w:val="0"/>
        <w:spacing w:before="0" w:after="0"/>
        <w:ind w:right="0"/>
        <w:jc w:val="both"/>
      </w:pPr>
      <w:r>
        <w:rPr>
          <w:spacing w:val="0"/>
          <w:w w:val="100"/>
          <w:position w:val="0"/>
          <w:shd w:val="clear" w:color="auto" w:fill="auto"/>
          <w:lang w:val="ru-RU" w:eastAsia="ru-RU" w:bidi="ru-RU"/>
        </w:rPr>
        <w:t>Материалы Европейской школы онкологии «Лучевая диагностика и интервенционная радиология в клини</w:t>
        <w:softHyphen/>
        <w:t xml:space="preserve">ческой онкологии 26-27 июня 2008», издат-во :ГУ РОНЦ им. Н.Н. Блохина РАМН </w:t>
      </w:r>
      <w:r>
        <w:rPr>
          <w:spacing w:val="0"/>
          <w:w w:val="100"/>
          <w:position w:val="0"/>
          <w:shd w:val="clear" w:color="auto" w:fill="auto"/>
          <w:lang w:val="en-US" w:eastAsia="en-US" w:bidi="en-US"/>
        </w:rPr>
        <w:t xml:space="preserve">(DVD- </w:t>
      </w:r>
      <w:r>
        <w:rPr>
          <w:spacing w:val="0"/>
          <w:w w:val="100"/>
          <w:position w:val="0"/>
          <w:shd w:val="clear" w:color="auto" w:fill="auto"/>
          <w:lang w:val="ru-RU" w:eastAsia="ru-RU" w:bidi="ru-RU"/>
        </w:rPr>
        <w:t>носитель)</w:t>
      </w:r>
    </w:p>
    <w:p>
      <w:pPr>
        <w:pStyle w:val="Style69"/>
        <w:keepNext w:val="0"/>
        <w:keepLines w:val="0"/>
        <w:widowControl w:val="0"/>
        <w:numPr>
          <w:ilvl w:val="0"/>
          <w:numId w:val="327"/>
        </w:numPr>
        <w:shd w:val="clear" w:color="auto" w:fill="auto"/>
        <w:tabs>
          <w:tab w:pos="332" w:val="left"/>
        </w:tabs>
        <w:bidi w:val="0"/>
        <w:spacing w:before="0" w:after="200"/>
        <w:ind w:right="0"/>
        <w:jc w:val="both"/>
      </w:pPr>
      <w:r>
        <w:rPr>
          <w:spacing w:val="0"/>
          <w:w w:val="100"/>
          <w:position w:val="0"/>
          <w:shd w:val="clear" w:color="auto" w:fill="auto"/>
          <w:lang w:val="ru-RU" w:eastAsia="ru-RU" w:bidi="ru-RU"/>
        </w:rPr>
        <w:t>Материалы 4-го Всероссийского тиреидологического конгресса «Актуальные проблемы заболеваний щито</w:t>
        <w:softHyphen/>
        <w:t>видной железы 9-11 декабря 2007 г.».-М.,2007.-178 с.</w:t>
      </w:r>
    </w:p>
    <w:p>
      <w:pPr>
        <w:pStyle w:val="Style69"/>
        <w:keepNext w:val="0"/>
        <w:keepLines w:val="0"/>
        <w:widowControl w:val="0"/>
        <w:numPr>
          <w:ilvl w:val="0"/>
          <w:numId w:val="327"/>
        </w:numPr>
        <w:shd w:val="clear" w:color="auto" w:fill="auto"/>
        <w:tabs>
          <w:tab w:pos="332" w:val="left"/>
        </w:tabs>
        <w:bidi w:val="0"/>
        <w:spacing w:before="0" w:after="0"/>
        <w:ind w:right="0"/>
        <w:jc w:val="both"/>
      </w:pPr>
      <w:r>
        <w:rPr>
          <w:spacing w:val="0"/>
          <w:w w:val="100"/>
          <w:position w:val="0"/>
          <w:shd w:val="clear" w:color="auto" w:fill="auto"/>
          <w:lang w:val="ru-RU" w:eastAsia="ru-RU" w:bidi="ru-RU"/>
        </w:rPr>
        <w:t>Ниманд Х. Г., Сутер П. Ф.. Болезни собак: Практич. ру</w:t>
        <w:softHyphen/>
        <w:t>ководство для ветеринарных врачей.- М.: Аквариум, 2004.,194 с.</w:t>
      </w:r>
    </w:p>
    <w:p>
      <w:pPr>
        <w:pStyle w:val="Style69"/>
        <w:keepNext w:val="0"/>
        <w:keepLines w:val="0"/>
        <w:widowControl w:val="0"/>
        <w:numPr>
          <w:ilvl w:val="0"/>
          <w:numId w:val="327"/>
        </w:numPr>
        <w:shd w:val="clear" w:color="auto" w:fill="auto"/>
        <w:tabs>
          <w:tab w:pos="332" w:val="left"/>
        </w:tabs>
        <w:bidi w:val="0"/>
        <w:spacing w:before="0" w:after="0"/>
        <w:ind w:right="0"/>
        <w:jc w:val="both"/>
      </w:pPr>
      <w:r>
        <w:rPr>
          <w:spacing w:val="0"/>
          <w:w w:val="100"/>
          <w:position w:val="0"/>
          <w:shd w:val="clear" w:color="auto" w:fill="auto"/>
          <w:lang w:val="ru-RU" w:eastAsia="ru-RU" w:bidi="ru-RU"/>
        </w:rPr>
        <w:t>Паршин А.А., Соболев В.А., Созинов В.А. Хирургические операции у собак и кошек - М.: «АКВАРИУМ ЛТД», 2001.</w:t>
        <w:softHyphen/>
        <w:t>232 с.</w:t>
      </w:r>
    </w:p>
    <w:p>
      <w:pPr>
        <w:pStyle w:val="Style69"/>
        <w:keepNext w:val="0"/>
        <w:keepLines w:val="0"/>
        <w:widowControl w:val="0"/>
        <w:numPr>
          <w:ilvl w:val="0"/>
          <w:numId w:val="327"/>
        </w:numPr>
        <w:shd w:val="clear" w:color="auto" w:fill="auto"/>
        <w:tabs>
          <w:tab w:pos="342" w:val="left"/>
        </w:tabs>
        <w:bidi w:val="0"/>
        <w:spacing w:before="0" w:after="0"/>
        <w:ind w:right="0"/>
        <w:jc w:val="both"/>
      </w:pPr>
      <w:r>
        <w:rPr>
          <w:spacing w:val="0"/>
          <w:w w:val="100"/>
          <w:position w:val="0"/>
          <w:shd w:val="clear" w:color="auto" w:fill="auto"/>
          <w:lang w:val="ru-RU" w:eastAsia="ru-RU" w:bidi="ru-RU"/>
        </w:rPr>
        <w:t>Паршин В.С.,Ямашита С.,Цыб А.Ф. Зоб, ультразвуковая диагностика: клинический атлас.Изд-во:Нагасаки- Обнинск,2000,106 с.</w:t>
      </w:r>
    </w:p>
    <w:p>
      <w:pPr>
        <w:pStyle w:val="Style69"/>
        <w:keepNext w:val="0"/>
        <w:keepLines w:val="0"/>
        <w:widowControl w:val="0"/>
        <w:numPr>
          <w:ilvl w:val="0"/>
          <w:numId w:val="327"/>
        </w:numPr>
        <w:shd w:val="clear" w:color="auto" w:fill="auto"/>
        <w:tabs>
          <w:tab w:pos="342" w:val="left"/>
        </w:tabs>
        <w:bidi w:val="0"/>
        <w:spacing w:before="0" w:after="0"/>
        <w:ind w:right="0"/>
        <w:jc w:val="both"/>
      </w:pPr>
      <w:r>
        <w:rPr>
          <w:spacing w:val="0"/>
          <w:w w:val="100"/>
          <w:position w:val="0"/>
          <w:shd w:val="clear" w:color="auto" w:fill="auto"/>
          <w:lang w:val="ru-RU" w:eastAsia="ru-RU" w:bidi="ru-RU"/>
        </w:rPr>
        <w:t>Пачес А. И., Пропп Р. В. Рак щитовидной железы. М.: Ме</w:t>
        <w:softHyphen/>
        <w:t>дицина, 1984. С. 319.</w:t>
      </w:r>
    </w:p>
    <w:p>
      <w:pPr>
        <w:pStyle w:val="Style69"/>
        <w:keepNext w:val="0"/>
        <w:keepLines w:val="0"/>
        <w:widowControl w:val="0"/>
        <w:numPr>
          <w:ilvl w:val="0"/>
          <w:numId w:val="327"/>
        </w:numPr>
        <w:shd w:val="clear" w:color="auto" w:fill="auto"/>
        <w:tabs>
          <w:tab w:pos="342" w:val="left"/>
        </w:tabs>
        <w:bidi w:val="0"/>
        <w:spacing w:before="0" w:after="0"/>
        <w:ind w:right="0"/>
        <w:jc w:val="both"/>
      </w:pPr>
      <w:r>
        <w:rPr>
          <w:spacing w:val="0"/>
          <w:w w:val="100"/>
          <w:position w:val="0"/>
          <w:shd w:val="clear" w:color="auto" w:fill="auto"/>
          <w:lang w:val="ru-RU" w:eastAsia="ru-RU" w:bidi="ru-RU"/>
        </w:rPr>
        <w:t>Пламб Д. К. Фармакологические препараты в ветери</w:t>
        <w:softHyphen/>
        <w:t>нарной медицине. М.: Аквариум ЛТД; Аквариум Бук, 2002, 341 с.</w:t>
      </w:r>
    </w:p>
    <w:p>
      <w:pPr>
        <w:pStyle w:val="Style69"/>
        <w:keepNext w:val="0"/>
        <w:keepLines w:val="0"/>
        <w:widowControl w:val="0"/>
        <w:numPr>
          <w:ilvl w:val="0"/>
          <w:numId w:val="327"/>
        </w:numPr>
        <w:shd w:val="clear" w:color="auto" w:fill="auto"/>
        <w:tabs>
          <w:tab w:pos="342" w:val="left"/>
        </w:tabs>
        <w:bidi w:val="0"/>
        <w:spacing w:before="0" w:after="0"/>
        <w:ind w:right="0"/>
        <w:jc w:val="both"/>
      </w:pPr>
      <w:r>
        <w:rPr>
          <w:spacing w:val="0"/>
          <w:w w:val="100"/>
          <w:position w:val="0"/>
          <w:shd w:val="clear" w:color="auto" w:fill="auto"/>
          <w:lang w:val="ru-RU" w:eastAsia="ru-RU" w:bidi="ru-RU"/>
        </w:rPr>
        <w:t>Рекомендации: Диагностика и лечение дифференци</w:t>
        <w:softHyphen/>
        <w:t>рованного рака щитовидной железы. Национальные клинические рекомендации\\Вестник РОНЦ им. Н.Н. Блохина РАМН,том 19,№1,2008, С.3-7.</w:t>
      </w:r>
    </w:p>
    <w:p>
      <w:pPr>
        <w:pStyle w:val="Style69"/>
        <w:keepNext w:val="0"/>
        <w:keepLines w:val="0"/>
        <w:widowControl w:val="0"/>
        <w:numPr>
          <w:ilvl w:val="0"/>
          <w:numId w:val="327"/>
        </w:numPr>
        <w:shd w:val="clear" w:color="auto" w:fill="auto"/>
        <w:tabs>
          <w:tab w:pos="342" w:val="left"/>
        </w:tabs>
        <w:bidi w:val="0"/>
        <w:spacing w:before="0" w:after="0"/>
        <w:ind w:right="0"/>
        <w:jc w:val="both"/>
      </w:pPr>
      <w:r>
        <w:rPr>
          <w:spacing w:val="0"/>
          <w:w w:val="100"/>
          <w:position w:val="0"/>
          <w:shd w:val="clear" w:color="auto" w:fill="auto"/>
          <w:lang w:val="ru-RU" w:eastAsia="ru-RU" w:bidi="ru-RU"/>
        </w:rPr>
        <w:t>Ричарда А.С. Уайта. Онкологические заболевания мел</w:t>
        <w:softHyphen/>
        <w:t>ких домашних животных. Под ред. Ричарда А.С. Уайта. Пер. с анг. Махиякова Е.Б.- М.:ООО «Аквариум ЛТД » 2003-352 с.</w:t>
      </w:r>
    </w:p>
    <w:p>
      <w:pPr>
        <w:pStyle w:val="Style69"/>
        <w:keepNext w:val="0"/>
        <w:keepLines w:val="0"/>
        <w:widowControl w:val="0"/>
        <w:numPr>
          <w:ilvl w:val="0"/>
          <w:numId w:val="327"/>
        </w:numPr>
        <w:shd w:val="clear" w:color="auto" w:fill="auto"/>
        <w:tabs>
          <w:tab w:pos="342" w:val="left"/>
        </w:tabs>
        <w:bidi w:val="0"/>
        <w:spacing w:before="0" w:after="0"/>
        <w:ind w:right="0"/>
        <w:jc w:val="both"/>
      </w:pPr>
      <w:r>
        <w:rPr>
          <w:spacing w:val="0"/>
          <w:w w:val="100"/>
          <w:position w:val="0"/>
          <w:shd w:val="clear" w:color="auto" w:fill="auto"/>
          <w:lang w:val="ru-RU" w:eastAsia="ru-RU" w:bidi="ru-RU"/>
        </w:rPr>
        <w:t>Сапожников А.Г., Доросевич А.Е. Гистологическая и ми</w:t>
        <w:softHyphen/>
        <w:t>кроскопическая техника: Руководство. - Смоленск: САУ, 2000. - 476 с.</w:t>
      </w:r>
    </w:p>
    <w:p>
      <w:pPr>
        <w:pStyle w:val="Style69"/>
        <w:keepNext w:val="0"/>
        <w:keepLines w:val="0"/>
        <w:widowControl w:val="0"/>
        <w:numPr>
          <w:ilvl w:val="0"/>
          <w:numId w:val="327"/>
        </w:numPr>
        <w:shd w:val="clear" w:color="auto" w:fill="auto"/>
        <w:tabs>
          <w:tab w:pos="342" w:val="left"/>
        </w:tabs>
        <w:bidi w:val="0"/>
        <w:spacing w:before="0" w:after="0"/>
        <w:ind w:right="0"/>
        <w:jc w:val="both"/>
      </w:pPr>
      <w:r>
        <w:rPr>
          <w:spacing w:val="0"/>
          <w:w w:val="100"/>
          <w:position w:val="0"/>
          <w:shd w:val="clear" w:color="auto" w:fill="auto"/>
          <w:lang w:val="ru-RU" w:eastAsia="ru-RU" w:bidi="ru-RU"/>
        </w:rPr>
        <w:t>Слесаренко Н.А., Бабичев Н.В., Дурткаринов Е.С., Ка</w:t>
        <w:softHyphen/>
        <w:t xml:space="preserve">пустин Ф.Р. Анатомия собаки. Соматические системы: </w:t>
      </w:r>
      <w:r>
        <w:rPr>
          <w:spacing w:val="0"/>
          <w:w w:val="100"/>
          <w:position w:val="0"/>
          <w:shd w:val="clear" w:color="auto" w:fill="auto"/>
          <w:lang w:val="ru-RU" w:eastAsia="ru-RU" w:bidi="ru-RU"/>
        </w:rPr>
        <w:t>Учебник /Под ред. проф. Н.А. Слесаренко.- СПб.: Изда</w:t>
        <w:softHyphen/>
        <w:t>тельство «Лань», 2003-96 с.</w:t>
      </w:r>
    </w:p>
    <w:p>
      <w:pPr>
        <w:pStyle w:val="Style69"/>
        <w:keepNext w:val="0"/>
        <w:keepLines w:val="0"/>
        <w:widowControl w:val="0"/>
        <w:numPr>
          <w:ilvl w:val="0"/>
          <w:numId w:val="327"/>
        </w:numPr>
        <w:shd w:val="clear" w:color="auto" w:fill="auto"/>
        <w:tabs>
          <w:tab w:pos="346" w:val="left"/>
          <w:tab w:leader="dot" w:pos="1675" w:val="left"/>
        </w:tabs>
        <w:bidi w:val="0"/>
        <w:spacing w:before="0" w:after="0"/>
        <w:ind w:right="0"/>
        <w:jc w:val="both"/>
      </w:pPr>
      <w:r>
        <w:rPr>
          <w:spacing w:val="0"/>
          <w:w w:val="100"/>
          <w:position w:val="0"/>
          <w:shd w:val="clear" w:color="auto" w:fill="auto"/>
          <w:lang w:val="ru-RU" w:eastAsia="ru-RU" w:bidi="ru-RU"/>
        </w:rPr>
        <w:t>Селиверстов О.В. Разработка и совершенствование ме</w:t>
        <w:softHyphen/>
        <w:t>тодов лечения послеоперационного рецидивного зоба: Автореф. дис</w:t>
        <w:tab/>
        <w:t>д-ра мед. наук. - Челябинск, 2003.,23</w:t>
      </w:r>
    </w:p>
    <w:p>
      <w:pPr>
        <w:pStyle w:val="Style69"/>
        <w:keepNext w:val="0"/>
        <w:keepLines w:val="0"/>
        <w:widowControl w:val="0"/>
        <w:shd w:val="clear" w:color="auto" w:fill="auto"/>
        <w:bidi w:val="0"/>
        <w:spacing w:before="0" w:after="60"/>
        <w:ind w:left="0" w:right="0" w:firstLine="360"/>
        <w:jc w:val="both"/>
      </w:pPr>
      <w:r>
        <w:rPr>
          <w:spacing w:val="0"/>
          <w:w w:val="100"/>
          <w:position w:val="0"/>
          <w:shd w:val="clear" w:color="auto" w:fill="auto"/>
          <w:lang w:val="ru-RU" w:eastAsia="ru-RU" w:bidi="ru-RU"/>
        </w:rPr>
        <w:t>с.</w:t>
      </w:r>
    </w:p>
    <w:p>
      <w:pPr>
        <w:pStyle w:val="Style69"/>
        <w:keepNext w:val="0"/>
        <w:keepLines w:val="0"/>
        <w:widowControl w:val="0"/>
        <w:numPr>
          <w:ilvl w:val="0"/>
          <w:numId w:val="327"/>
        </w:numPr>
        <w:shd w:val="clear" w:color="auto" w:fill="auto"/>
        <w:tabs>
          <w:tab w:pos="346" w:val="left"/>
        </w:tabs>
        <w:bidi w:val="0"/>
        <w:spacing w:before="0" w:after="0"/>
        <w:ind w:right="0"/>
        <w:jc w:val="both"/>
      </w:pPr>
      <w:r>
        <w:rPr>
          <w:spacing w:val="0"/>
          <w:w w:val="100"/>
          <w:position w:val="0"/>
          <w:shd w:val="clear" w:color="auto" w:fill="auto"/>
          <w:lang w:val="ru-RU" w:eastAsia="ru-RU" w:bidi="ru-RU"/>
        </w:rPr>
        <w:t>Семенов Б.С., Ермолаев В.А., Тимофеев С.В. Практикум по оперативной хириургии с основами топографиче</w:t>
        <w:softHyphen/>
        <w:t>ской анатомии домашних животных- М.: Издательство «КолосС», 2003.-263 с.</w:t>
      </w:r>
    </w:p>
    <w:p>
      <w:pPr>
        <w:pStyle w:val="Style69"/>
        <w:keepNext w:val="0"/>
        <w:keepLines w:val="0"/>
        <w:widowControl w:val="0"/>
        <w:numPr>
          <w:ilvl w:val="0"/>
          <w:numId w:val="327"/>
        </w:numPr>
        <w:shd w:val="clear" w:color="auto" w:fill="auto"/>
        <w:tabs>
          <w:tab w:pos="346" w:val="left"/>
        </w:tabs>
        <w:bidi w:val="0"/>
        <w:spacing w:before="0" w:after="0"/>
        <w:ind w:right="0"/>
        <w:jc w:val="both"/>
      </w:pPr>
      <w:r>
        <w:rPr>
          <w:spacing w:val="0"/>
          <w:w w:val="100"/>
          <w:position w:val="0"/>
          <w:shd w:val="clear" w:color="auto" w:fill="auto"/>
          <w:lang w:val="ru-RU" w:eastAsia="ru-RU" w:bidi="ru-RU"/>
        </w:rPr>
        <w:t>Струков А.И., Серов В.В. Патологическая анатомия. Учебник. -3-е изд., перераб. и доп. - М.: Медицина, 1993. - 688 с.</w:t>
      </w:r>
    </w:p>
    <w:p>
      <w:pPr>
        <w:pStyle w:val="Style69"/>
        <w:keepNext w:val="0"/>
        <w:keepLines w:val="0"/>
        <w:widowControl w:val="0"/>
        <w:numPr>
          <w:ilvl w:val="0"/>
          <w:numId w:val="327"/>
        </w:numPr>
        <w:shd w:val="clear" w:color="auto" w:fill="auto"/>
        <w:tabs>
          <w:tab w:pos="346" w:val="left"/>
        </w:tabs>
        <w:bidi w:val="0"/>
        <w:spacing w:before="0" w:after="0"/>
        <w:ind w:right="0"/>
        <w:jc w:val="both"/>
      </w:pPr>
      <w:r>
        <w:rPr>
          <w:spacing w:val="0"/>
          <w:w w:val="100"/>
          <w:position w:val="0"/>
          <w:shd w:val="clear" w:color="auto" w:fill="auto"/>
          <w:lang w:val="ru-RU" w:eastAsia="ru-RU" w:bidi="ru-RU"/>
        </w:rPr>
        <w:t>Трошина Е.А., Мартиросян И.Т., Юшков П.В. Морфология очаговых(фокальных) изменений щито</w:t>
        <w:softHyphen/>
        <w:t>видной железы. Клиническая и экспериментальная ти- реоидология, издат-во: Видар, том 3,№1,2007,С.38-43</w:t>
      </w:r>
    </w:p>
    <w:p>
      <w:pPr>
        <w:pStyle w:val="Style69"/>
        <w:keepNext w:val="0"/>
        <w:keepLines w:val="0"/>
        <w:widowControl w:val="0"/>
        <w:numPr>
          <w:ilvl w:val="0"/>
          <w:numId w:val="327"/>
        </w:numPr>
        <w:shd w:val="clear" w:color="auto" w:fill="auto"/>
        <w:tabs>
          <w:tab w:pos="346" w:val="left"/>
        </w:tabs>
        <w:bidi w:val="0"/>
        <w:spacing w:before="0" w:after="0"/>
        <w:ind w:right="0"/>
        <w:jc w:val="both"/>
      </w:pPr>
      <w:r>
        <w:rPr>
          <w:spacing w:val="0"/>
          <w:w w:val="100"/>
          <w:position w:val="0"/>
          <w:shd w:val="clear" w:color="auto" w:fill="auto"/>
          <w:lang w:val="ru-RU" w:eastAsia="ru-RU" w:bidi="ru-RU"/>
        </w:rPr>
        <w:t>Фадеев В.В., Мельниченко Г.А., Дедов И.И. Заболевания щитовидной железы в схемах, 2006, 25с. 32. Фадеев В.В. Узловой зоб: дискуссионные проблемы и негативные тенденции клинической практики. Клиническая и экс</w:t>
        <w:softHyphen/>
        <w:t>периментальная тиреоидология, издат-во: Видар, том 3,№2,2007, С 5-15</w:t>
      </w:r>
    </w:p>
    <w:p>
      <w:pPr>
        <w:pStyle w:val="Style69"/>
        <w:keepNext w:val="0"/>
        <w:keepLines w:val="0"/>
        <w:widowControl w:val="0"/>
        <w:numPr>
          <w:ilvl w:val="0"/>
          <w:numId w:val="329"/>
        </w:numPr>
        <w:shd w:val="clear" w:color="auto" w:fill="auto"/>
        <w:tabs>
          <w:tab w:pos="346" w:val="left"/>
        </w:tabs>
        <w:bidi w:val="0"/>
        <w:spacing w:before="0" w:after="0"/>
        <w:ind w:right="0"/>
        <w:jc w:val="both"/>
      </w:pPr>
      <w:r>
        <w:rPr>
          <w:spacing w:val="0"/>
          <w:w w:val="100"/>
          <w:position w:val="0"/>
          <w:shd w:val="clear" w:color="auto" w:fill="auto"/>
          <w:lang w:val="ru-RU" w:eastAsia="ru-RU" w:bidi="ru-RU"/>
        </w:rPr>
        <w:t>Фадеев В. В. Диагностика и лечение заболевания щи</w:t>
        <w:softHyphen/>
        <w:t>товидной железы во время беременности и в послеро</w:t>
        <w:softHyphen/>
        <w:t>довом периоде: по материалам клинических рекомен</w:t>
        <w:softHyphen/>
        <w:t>даций эндокринологической ассоциации США. Клини</w:t>
        <w:softHyphen/>
        <w:t>ческая и экспериментальная тиреоидология, издат-во: Видар, том 3,№4,2006,</w:t>
      </w:r>
    </w:p>
    <w:p>
      <w:pPr>
        <w:pStyle w:val="Style69"/>
        <w:keepNext w:val="0"/>
        <w:keepLines w:val="0"/>
        <w:widowControl w:val="0"/>
        <w:numPr>
          <w:ilvl w:val="0"/>
          <w:numId w:val="329"/>
        </w:numPr>
        <w:shd w:val="clear" w:color="auto" w:fill="auto"/>
        <w:tabs>
          <w:tab w:pos="346" w:val="left"/>
          <w:tab w:pos="3653" w:val="left"/>
        </w:tabs>
        <w:bidi w:val="0"/>
        <w:spacing w:before="0" w:after="0"/>
        <w:ind w:right="0"/>
        <w:jc w:val="both"/>
      </w:pPr>
      <w:r>
        <w:rPr>
          <w:spacing w:val="0"/>
          <w:w w:val="100"/>
          <w:position w:val="0"/>
          <w:shd w:val="clear" w:color="auto" w:fill="auto"/>
          <w:lang w:val="ru-RU" w:eastAsia="ru-RU" w:bidi="ru-RU"/>
        </w:rPr>
        <w:t>Фадеев В.В. Лечение эутиреоидного зоба, Клиницист, №3, 2007. С. 59-64.</w:t>
        <w:tab/>
        <w:t>35. Эндокри-</w:t>
      </w:r>
    </w:p>
    <w:p>
      <w:pPr>
        <w:pStyle w:val="Style69"/>
        <w:keepNext w:val="0"/>
        <w:keepLines w:val="0"/>
        <w:widowControl w:val="0"/>
        <w:shd w:val="clear" w:color="auto" w:fill="auto"/>
        <w:bidi w:val="0"/>
        <w:spacing w:before="0" w:after="0"/>
        <w:ind w:right="0" w:firstLine="0"/>
        <w:jc w:val="both"/>
      </w:pPr>
      <w:r>
        <w:rPr>
          <w:spacing w:val="0"/>
          <w:w w:val="100"/>
          <w:position w:val="0"/>
          <w:shd w:val="clear" w:color="auto" w:fill="auto"/>
          <w:lang w:val="ru-RU" w:eastAsia="ru-RU" w:bidi="ru-RU"/>
        </w:rPr>
        <w:t>нология\ Под ред. Н.Лавина, пер. с анг.-М.,Практика, 1999 - С.519-583</w:t>
      </w:r>
    </w:p>
    <w:p>
      <w:pPr>
        <w:pStyle w:val="Style69"/>
        <w:keepNext w:val="0"/>
        <w:keepLines w:val="0"/>
        <w:widowControl w:val="0"/>
        <w:numPr>
          <w:ilvl w:val="0"/>
          <w:numId w:val="331"/>
        </w:numPr>
        <w:shd w:val="clear" w:color="auto" w:fill="auto"/>
        <w:tabs>
          <w:tab w:pos="346" w:val="left"/>
        </w:tabs>
        <w:bidi w:val="0"/>
        <w:spacing w:before="0" w:after="0"/>
        <w:ind w:right="0"/>
        <w:jc w:val="both"/>
      </w:pPr>
      <w:r>
        <w:rPr>
          <w:spacing w:val="0"/>
          <w:w w:val="100"/>
          <w:position w:val="0"/>
          <w:shd w:val="clear" w:color="auto" w:fill="auto"/>
          <w:lang w:val="ru-RU" w:eastAsia="ru-RU" w:bidi="ru-RU"/>
        </w:rPr>
        <w:t>Шалимов С.А., Радзиховский А.П., Кейсевич Л.В. Руко</w:t>
        <w:softHyphen/>
        <w:t>водство по экспериментальной хирургии - М.: Медици</w:t>
        <w:softHyphen/>
        <w:t>на, 1989.- 272 с.</w:t>
      </w:r>
    </w:p>
    <w:p>
      <w:pPr>
        <w:pStyle w:val="Style69"/>
        <w:keepNext w:val="0"/>
        <w:keepLines w:val="0"/>
        <w:widowControl w:val="0"/>
        <w:numPr>
          <w:ilvl w:val="0"/>
          <w:numId w:val="331"/>
        </w:numPr>
        <w:shd w:val="clear" w:color="auto" w:fill="auto"/>
        <w:tabs>
          <w:tab w:pos="346" w:val="left"/>
        </w:tabs>
        <w:bidi w:val="0"/>
        <w:spacing w:before="0" w:after="0"/>
        <w:ind w:right="0"/>
        <w:jc w:val="both"/>
      </w:pPr>
      <w:r>
        <w:rPr>
          <w:spacing w:val="0"/>
          <w:w w:val="100"/>
          <w:position w:val="0"/>
          <w:shd w:val="clear" w:color="auto" w:fill="auto"/>
          <w:lang w:val="ru-RU" w:eastAsia="ru-RU" w:bidi="ru-RU"/>
        </w:rPr>
        <w:t>Щебиц Х., Брасс В. Оперативная хирургия собак и кошек.-М.: Аквариум, 2001.,276 с.</w:t>
      </w:r>
    </w:p>
    <w:p>
      <w:pPr>
        <w:pStyle w:val="Style69"/>
        <w:keepNext w:val="0"/>
        <w:keepLines w:val="0"/>
        <w:widowControl w:val="0"/>
        <w:numPr>
          <w:ilvl w:val="0"/>
          <w:numId w:val="331"/>
        </w:numPr>
        <w:shd w:val="clear" w:color="auto" w:fill="auto"/>
        <w:tabs>
          <w:tab w:pos="346" w:val="left"/>
        </w:tabs>
        <w:bidi w:val="0"/>
        <w:spacing w:before="0" w:after="0"/>
        <w:ind w:right="0"/>
        <w:jc w:val="both"/>
      </w:pPr>
      <w:r>
        <w:rPr>
          <w:spacing w:val="0"/>
          <w:w w:val="100"/>
          <w:position w:val="0"/>
          <w:shd w:val="clear" w:color="auto" w:fill="auto"/>
          <w:lang w:val="ru-RU" w:eastAsia="ru-RU" w:bidi="ru-RU"/>
        </w:rPr>
        <w:t>Чистович А.Н. Курс общей патологической анатомии. - Издательство «Медицина» Ленинградское отделение, 1970. - 360 с.</w:t>
      </w:r>
    </w:p>
    <w:p>
      <w:pPr>
        <w:pStyle w:val="Style69"/>
        <w:keepNext w:val="0"/>
        <w:keepLines w:val="0"/>
        <w:widowControl w:val="0"/>
        <w:numPr>
          <w:ilvl w:val="0"/>
          <w:numId w:val="331"/>
        </w:numPr>
        <w:shd w:val="clear" w:color="auto" w:fill="auto"/>
        <w:tabs>
          <w:tab w:pos="346" w:val="left"/>
        </w:tabs>
        <w:bidi w:val="0"/>
        <w:spacing w:before="0" w:after="0"/>
        <w:ind w:right="0"/>
        <w:jc w:val="both"/>
      </w:pPr>
      <w:r>
        <w:rPr>
          <w:spacing w:val="0"/>
          <w:w w:val="100"/>
          <w:position w:val="0"/>
          <w:shd w:val="clear" w:color="auto" w:fill="auto"/>
          <w:lang w:val="ru-RU" w:eastAsia="ru-RU" w:bidi="ru-RU"/>
        </w:rPr>
        <w:t>Хэм А., Кормак Д. Гистология: Пер. с англ. - М. : Мир, 1983. - Т. 5 - 296 с.</w:t>
      </w:r>
    </w:p>
    <w:p>
      <w:pPr>
        <w:pStyle w:val="Style69"/>
        <w:keepNext w:val="0"/>
        <w:keepLines w:val="0"/>
        <w:widowControl w:val="0"/>
        <w:numPr>
          <w:ilvl w:val="0"/>
          <w:numId w:val="331"/>
        </w:numPr>
        <w:shd w:val="clear" w:color="auto" w:fill="auto"/>
        <w:tabs>
          <w:tab w:pos="351" w:val="left"/>
        </w:tabs>
        <w:bidi w:val="0"/>
        <w:spacing w:before="0" w:after="0"/>
        <w:ind w:right="0"/>
        <w:jc w:val="both"/>
      </w:pPr>
      <w:r>
        <w:rPr>
          <w:spacing w:val="0"/>
          <w:w w:val="100"/>
          <w:position w:val="0"/>
          <w:shd w:val="clear" w:color="auto" w:fill="auto"/>
          <w:lang w:val="en-US" w:eastAsia="en-US" w:bidi="en-US"/>
        </w:rPr>
        <w:t xml:space="preserve">AACE Management Guidelines for Patients with Thyroid Nodules and Differentiated Thyroid Cancer </w:t>
      </w:r>
      <w:r>
        <w:rPr>
          <w:spacing w:val="0"/>
          <w:w w:val="100"/>
          <w:position w:val="0"/>
          <w:shd w:val="clear" w:color="auto" w:fill="auto"/>
          <w:lang w:val="ru-RU" w:eastAsia="ru-RU" w:bidi="ru-RU"/>
        </w:rPr>
        <w:t xml:space="preserve">// </w:t>
      </w:r>
      <w:r>
        <w:rPr>
          <w:spacing w:val="0"/>
          <w:w w:val="100"/>
          <w:position w:val="0"/>
          <w:shd w:val="clear" w:color="auto" w:fill="auto"/>
          <w:lang w:val="en-US" w:eastAsia="en-US" w:bidi="en-US"/>
        </w:rPr>
        <w:t>Endocr. Pract. 2006. V. 12. P. 63-102</w:t>
      </w:r>
    </w:p>
    <w:p>
      <w:pPr>
        <w:pStyle w:val="Style69"/>
        <w:keepNext w:val="0"/>
        <w:keepLines w:val="0"/>
        <w:widowControl w:val="0"/>
        <w:numPr>
          <w:ilvl w:val="0"/>
          <w:numId w:val="331"/>
        </w:numPr>
        <w:shd w:val="clear" w:color="auto" w:fill="auto"/>
        <w:tabs>
          <w:tab w:pos="351" w:val="left"/>
        </w:tabs>
        <w:bidi w:val="0"/>
        <w:spacing w:before="0" w:after="0"/>
        <w:ind w:right="0"/>
        <w:jc w:val="both"/>
      </w:pPr>
      <w:r>
        <w:rPr>
          <w:spacing w:val="0"/>
          <w:w w:val="100"/>
          <w:position w:val="0"/>
          <w:shd w:val="clear" w:color="auto" w:fill="auto"/>
          <w:lang w:val="en-US" w:eastAsia="en-US" w:bidi="en-US"/>
        </w:rPr>
        <w:t xml:space="preserve">The American Thyroid Association Guidelines Taskforce: David S. Cooper, Gerard M. Doherty, Bryan R. Haugen et al. Management Guidelines for Patients with Thyroid Nodules and Differentiated Thyroid Cancer </w:t>
      </w:r>
      <w:r>
        <w:rPr>
          <w:spacing w:val="0"/>
          <w:w w:val="100"/>
          <w:position w:val="0"/>
          <w:shd w:val="clear" w:color="auto" w:fill="auto"/>
          <w:lang w:val="ru-RU" w:eastAsia="ru-RU" w:bidi="ru-RU"/>
        </w:rPr>
        <w:t xml:space="preserve">// </w:t>
      </w:r>
      <w:r>
        <w:rPr>
          <w:spacing w:val="0"/>
          <w:w w:val="100"/>
          <w:position w:val="0"/>
          <w:shd w:val="clear" w:color="auto" w:fill="auto"/>
          <w:lang w:val="en-US" w:eastAsia="en-US" w:bidi="en-US"/>
        </w:rPr>
        <w:t>Thyroid. 2006. V. 16, N 2. P. 1-33.</w:t>
      </w:r>
    </w:p>
    <w:p>
      <w:pPr>
        <w:pStyle w:val="Style69"/>
        <w:keepNext w:val="0"/>
        <w:keepLines w:val="0"/>
        <w:widowControl w:val="0"/>
        <w:numPr>
          <w:ilvl w:val="0"/>
          <w:numId w:val="331"/>
        </w:numPr>
        <w:shd w:val="clear" w:color="auto" w:fill="auto"/>
        <w:tabs>
          <w:tab w:pos="351" w:val="left"/>
        </w:tabs>
        <w:bidi w:val="0"/>
        <w:spacing w:before="0" w:after="0"/>
        <w:ind w:right="0"/>
        <w:jc w:val="both"/>
      </w:pPr>
      <w:r>
        <w:rPr>
          <w:spacing w:val="0"/>
          <w:w w:val="100"/>
          <w:position w:val="0"/>
          <w:shd w:val="clear" w:color="auto" w:fill="auto"/>
          <w:lang w:val="en-US" w:eastAsia="en-US" w:bidi="en-US"/>
        </w:rPr>
        <w:t xml:space="preserve">Barbaro D., Orsini P., Lapi P. etal. Percutaneous laser ablation in the treatment of toxic and pretoxic nodular goiter </w:t>
      </w:r>
      <w:r>
        <w:rPr>
          <w:spacing w:val="0"/>
          <w:w w:val="100"/>
          <w:position w:val="0"/>
          <w:shd w:val="clear" w:color="auto" w:fill="auto"/>
          <w:lang w:val="ru-RU" w:eastAsia="ru-RU" w:bidi="ru-RU"/>
        </w:rPr>
        <w:t xml:space="preserve">// </w:t>
      </w:r>
      <w:r>
        <w:rPr>
          <w:spacing w:val="0"/>
          <w:w w:val="100"/>
          <w:position w:val="0"/>
          <w:shd w:val="clear" w:color="auto" w:fill="auto"/>
          <w:lang w:val="en-US" w:eastAsia="en-US" w:bidi="en-US"/>
        </w:rPr>
        <w:t>Endocr. Pract. 2007. V. 13(1). P. 30-36.</w:t>
      </w:r>
    </w:p>
    <w:p>
      <w:pPr>
        <w:pStyle w:val="Style69"/>
        <w:keepNext w:val="0"/>
        <w:keepLines w:val="0"/>
        <w:widowControl w:val="0"/>
        <w:numPr>
          <w:ilvl w:val="0"/>
          <w:numId w:val="331"/>
        </w:numPr>
        <w:shd w:val="clear" w:color="auto" w:fill="auto"/>
        <w:tabs>
          <w:tab w:pos="351" w:val="left"/>
        </w:tabs>
        <w:bidi w:val="0"/>
        <w:spacing w:before="0" w:after="0"/>
        <w:ind w:right="0"/>
        <w:jc w:val="both"/>
      </w:pPr>
      <w:r>
        <w:rPr>
          <w:spacing w:val="0"/>
          <w:w w:val="100"/>
          <w:position w:val="0"/>
          <w:shd w:val="clear" w:color="auto" w:fill="auto"/>
          <w:lang w:val="en-US" w:eastAsia="en-US" w:bidi="en-US"/>
        </w:rPr>
        <w:t>Belftore A., Glufflda D. La Rosa G. et. al. High frequency of cancer in cold thyroid nodules ocurring at young age// Acta Endocrin. 1989. \fol. 121. P. 197—202.</w:t>
      </w:r>
    </w:p>
    <w:p>
      <w:pPr>
        <w:pStyle w:val="Style69"/>
        <w:keepNext w:val="0"/>
        <w:keepLines w:val="0"/>
        <w:widowControl w:val="0"/>
        <w:numPr>
          <w:ilvl w:val="0"/>
          <w:numId w:val="331"/>
        </w:numPr>
        <w:shd w:val="clear" w:color="auto" w:fill="auto"/>
        <w:tabs>
          <w:tab w:pos="346" w:val="left"/>
        </w:tabs>
        <w:bidi w:val="0"/>
        <w:spacing w:before="0" w:after="0"/>
        <w:ind w:left="0" w:right="0" w:firstLine="0"/>
        <w:jc w:val="right"/>
        <w:sectPr>
          <w:footnotePr>
            <w:pos w:val="pageBottom"/>
            <w:numFmt w:val="chicago"/>
            <w:numStart w:val="1"/>
            <w:numRestart w:val="continuous"/>
            <w15:footnoteColumns w:val="1"/>
          </w:footnotePr>
          <w:type w:val="continuous"/>
          <w:pgSz w:w="11900" w:h="16840"/>
          <w:pgMar w:top="849" w:right="1099" w:bottom="1818" w:left="1106" w:header="0" w:footer="3" w:gutter="0"/>
          <w:cols w:num="2" w:space="223"/>
          <w:noEndnote/>
          <w:rtlGutter w:val="0"/>
          <w:docGrid w:linePitch="360"/>
        </w:sectPr>
      </w:pPr>
      <w:r>
        <w:rPr>
          <w:spacing w:val="0"/>
          <w:w w:val="100"/>
          <w:position w:val="0"/>
          <w:shd w:val="clear" w:color="auto" w:fill="auto"/>
          <w:lang w:val="en-US" w:eastAsia="en-US" w:bidi="en-US"/>
        </w:rPr>
        <w:t>Braverman</w:t>
      </w:r>
    </w:p>
    <w:p>
      <w:pPr>
        <w:pStyle w:val="Style69"/>
        <w:keepNext w:val="0"/>
        <w:keepLines w:val="0"/>
        <w:widowControl w:val="0"/>
        <w:shd w:val="clear" w:color="auto" w:fill="auto"/>
        <w:bidi w:val="0"/>
        <w:spacing w:before="0" w:after="0"/>
        <w:ind w:left="0" w:right="0" w:firstLine="360"/>
        <w:jc w:val="both"/>
      </w:pPr>
      <w:r>
        <w:rPr>
          <w:spacing w:val="0"/>
          <w:w w:val="100"/>
          <w:position w:val="0"/>
          <w:shd w:val="clear" w:color="auto" w:fill="auto"/>
          <w:lang w:val="en-US" w:eastAsia="en-US" w:bidi="en-US"/>
        </w:rPr>
        <w:t>L. Diseases of the thyroid. Humana Press, 1997.</w:t>
      </w:r>
    </w:p>
    <w:p>
      <w:pPr>
        <w:pStyle w:val="Style69"/>
        <w:keepNext w:val="0"/>
        <w:keepLines w:val="0"/>
        <w:widowControl w:val="0"/>
        <w:numPr>
          <w:ilvl w:val="0"/>
          <w:numId w:val="333"/>
        </w:numPr>
        <w:shd w:val="clear" w:color="auto" w:fill="auto"/>
        <w:tabs>
          <w:tab w:pos="346" w:val="left"/>
        </w:tabs>
        <w:bidi w:val="0"/>
        <w:spacing w:before="0" w:after="0"/>
        <w:ind w:right="0"/>
        <w:jc w:val="both"/>
      </w:pPr>
      <w:r>
        <w:rPr>
          <w:spacing w:val="0"/>
          <w:w w:val="100"/>
          <w:position w:val="0"/>
          <w:shd w:val="clear" w:color="auto" w:fill="auto"/>
          <w:lang w:val="en-US" w:eastAsia="en-US" w:bidi="en-US"/>
        </w:rPr>
        <w:t xml:space="preserve">Cakir </w:t>
      </w:r>
      <w:r>
        <w:rPr>
          <w:spacing w:val="0"/>
          <w:w w:val="100"/>
          <w:position w:val="0"/>
          <w:shd w:val="clear" w:color="auto" w:fill="auto"/>
          <w:lang w:val="ru-RU" w:eastAsia="ru-RU" w:bidi="ru-RU"/>
        </w:rPr>
        <w:t xml:space="preserve">В., </w:t>
      </w:r>
      <w:r>
        <w:rPr>
          <w:spacing w:val="0"/>
          <w:w w:val="100"/>
          <w:position w:val="0"/>
          <w:shd w:val="clear" w:color="auto" w:fill="auto"/>
          <w:lang w:val="en-US" w:eastAsia="en-US" w:bidi="en-US"/>
        </w:rPr>
        <w:t xml:space="preserve">Topaloglu </w:t>
      </w:r>
      <w:r>
        <w:rPr>
          <w:spacing w:val="0"/>
          <w:w w:val="100"/>
          <w:position w:val="0"/>
          <w:shd w:val="clear" w:color="auto" w:fill="auto"/>
          <w:lang w:val="ru-RU" w:eastAsia="ru-RU" w:bidi="ru-RU"/>
        </w:rPr>
        <w:t xml:space="preserve">О., </w:t>
      </w:r>
      <w:r>
        <w:rPr>
          <w:spacing w:val="0"/>
          <w:w w:val="100"/>
          <w:position w:val="0"/>
          <w:shd w:val="clear" w:color="auto" w:fill="auto"/>
          <w:lang w:val="en-US" w:eastAsia="en-US" w:bidi="en-US"/>
        </w:rPr>
        <w:t xml:space="preserve">Gul </w:t>
      </w:r>
      <w:r>
        <w:rPr>
          <w:spacing w:val="0"/>
          <w:w w:val="100"/>
          <w:position w:val="0"/>
          <w:shd w:val="clear" w:color="auto" w:fill="auto"/>
          <w:lang w:val="ru-RU" w:eastAsia="ru-RU" w:bidi="ru-RU"/>
        </w:rPr>
        <w:t xml:space="preserve">К. </w:t>
      </w:r>
      <w:r>
        <w:rPr>
          <w:spacing w:val="0"/>
          <w:w w:val="100"/>
          <w:position w:val="0"/>
          <w:shd w:val="clear" w:color="auto" w:fill="auto"/>
          <w:lang w:val="en-US" w:eastAsia="en-US" w:bidi="en-US"/>
        </w:rPr>
        <w:t xml:space="preserve">et al. Effects of percutaneous laser ablation treatment in benign solitary, thyroid nodules on nodule volume, thyroglobulin and dnti-thy-roglobulin levels, and eytopathology of nodule in 1rfollow-up. J. Endocrinol. Invest. 2006. V. 29. P. 876-884. </w:t>
      </w:r>
      <w:r>
        <w:rPr>
          <w:spacing w:val="0"/>
          <w:w w:val="100"/>
          <w:position w:val="0"/>
          <w:shd w:val="clear" w:color="auto" w:fill="auto"/>
          <w:lang w:val="ru-RU" w:eastAsia="ru-RU" w:bidi="ru-RU"/>
        </w:rPr>
        <w:t>Чрескожная ла</w:t>
        <w:softHyphen/>
        <w:t>зерная деструкция при узловом зобе</w:t>
      </w:r>
    </w:p>
    <w:p>
      <w:pPr>
        <w:pStyle w:val="Style69"/>
        <w:keepNext w:val="0"/>
        <w:keepLines w:val="0"/>
        <w:widowControl w:val="0"/>
        <w:numPr>
          <w:ilvl w:val="0"/>
          <w:numId w:val="333"/>
        </w:numPr>
        <w:shd w:val="clear" w:color="auto" w:fill="auto"/>
        <w:tabs>
          <w:tab w:pos="346" w:val="left"/>
        </w:tabs>
        <w:bidi w:val="0"/>
        <w:spacing w:before="0" w:after="0"/>
        <w:ind w:right="0"/>
        <w:jc w:val="both"/>
      </w:pPr>
      <w:r>
        <w:rPr>
          <w:spacing w:val="0"/>
          <w:w w:val="100"/>
          <w:position w:val="0"/>
          <w:shd w:val="clear" w:color="auto" w:fill="auto"/>
          <w:lang w:val="en-US" w:eastAsia="en-US" w:bidi="en-US"/>
        </w:rPr>
        <w:t>International Guiding Principles for Biomedical Research Involving Animal//Geneva.-1995-207p.</w:t>
      </w:r>
    </w:p>
    <w:p>
      <w:pPr>
        <w:pStyle w:val="Style69"/>
        <w:keepNext w:val="0"/>
        <w:keepLines w:val="0"/>
        <w:widowControl w:val="0"/>
        <w:numPr>
          <w:ilvl w:val="0"/>
          <w:numId w:val="333"/>
        </w:numPr>
        <w:shd w:val="clear" w:color="auto" w:fill="auto"/>
        <w:tabs>
          <w:tab w:pos="346" w:val="left"/>
        </w:tabs>
        <w:bidi w:val="0"/>
        <w:spacing w:before="0" w:after="0"/>
        <w:ind w:right="0"/>
        <w:jc w:val="both"/>
      </w:pPr>
      <w:r>
        <w:rPr>
          <w:spacing w:val="0"/>
          <w:w w:val="100"/>
          <w:position w:val="0"/>
          <w:shd w:val="clear" w:color="auto" w:fill="auto"/>
          <w:lang w:val="en-US" w:eastAsia="en-US" w:bidi="en-US"/>
        </w:rPr>
        <w:t xml:space="preserve">Pacini F., Schlumberger M., Dralle H., Elisei R., Smit J., Mersinga W. and the European Thyroid Cancer Taskforce. European consensus for the management of patients with differentiated thyroid carcinoma of the follicular epithelium </w:t>
      </w:r>
      <w:r>
        <w:rPr>
          <w:spacing w:val="0"/>
          <w:w w:val="100"/>
          <w:position w:val="0"/>
          <w:shd w:val="clear" w:color="auto" w:fill="auto"/>
          <w:lang w:val="ru-RU" w:eastAsia="ru-RU" w:bidi="ru-RU"/>
        </w:rPr>
        <w:t xml:space="preserve">// </w:t>
      </w:r>
      <w:r>
        <w:rPr>
          <w:spacing w:val="0"/>
          <w:w w:val="100"/>
          <w:position w:val="0"/>
          <w:shd w:val="clear" w:color="auto" w:fill="auto"/>
          <w:lang w:val="en-US" w:eastAsia="en-US" w:bidi="en-US"/>
        </w:rPr>
        <w:t>Eur. J. Endocrinol. 2006. V. 154. P. 787-803.</w:t>
      </w:r>
    </w:p>
    <w:p>
      <w:pPr>
        <w:pStyle w:val="Style69"/>
        <w:keepNext w:val="0"/>
        <w:keepLines w:val="0"/>
        <w:widowControl w:val="0"/>
        <w:numPr>
          <w:ilvl w:val="0"/>
          <w:numId w:val="333"/>
        </w:numPr>
        <w:shd w:val="clear" w:color="auto" w:fill="auto"/>
        <w:tabs>
          <w:tab w:pos="346" w:val="left"/>
        </w:tabs>
        <w:bidi w:val="0"/>
        <w:spacing w:before="0" w:after="0"/>
        <w:ind w:right="0"/>
        <w:jc w:val="both"/>
      </w:pPr>
      <w:r>
        <w:rPr>
          <w:spacing w:val="0"/>
          <w:w w:val="100"/>
          <w:position w:val="0"/>
          <w:shd w:val="clear" w:color="auto" w:fill="auto"/>
          <w:lang w:val="en-US" w:eastAsia="en-US" w:bidi="en-US"/>
        </w:rPr>
        <w:t>Рapini E., Panunzi C., Pacella C.M. et al. Percutaneous ultrasound-guided ethanol injection: a new treatment of toxic autonomously functioning thyroid nodules//J. clin. Endocr.- 1993. - Vol. 76 (2) - P. 411-416.</w:t>
      </w:r>
    </w:p>
    <w:p>
      <w:pPr>
        <w:pStyle w:val="Style69"/>
        <w:keepNext w:val="0"/>
        <w:keepLines w:val="0"/>
        <w:widowControl w:val="0"/>
        <w:numPr>
          <w:ilvl w:val="0"/>
          <w:numId w:val="333"/>
        </w:numPr>
        <w:shd w:val="clear" w:color="auto" w:fill="auto"/>
        <w:tabs>
          <w:tab w:pos="346" w:val="left"/>
        </w:tabs>
        <w:bidi w:val="0"/>
        <w:spacing w:before="0" w:after="0"/>
        <w:ind w:left="0" w:right="0" w:firstLine="0"/>
        <w:jc w:val="both"/>
      </w:pPr>
      <w:r>
        <w:rPr>
          <w:spacing w:val="0"/>
          <w:w w:val="100"/>
          <w:position w:val="0"/>
          <w:shd w:val="clear" w:color="auto" w:fill="auto"/>
          <w:lang w:val="en-US" w:eastAsia="en-US" w:bidi="en-US"/>
        </w:rPr>
        <w:t xml:space="preserve">Falk S. A. Thyroid disease. Lippincott-Raven, 1997., 238 </w:t>
      </w:r>
      <w:r>
        <w:rPr>
          <w:spacing w:val="0"/>
          <w:w w:val="100"/>
          <w:position w:val="0"/>
          <w:shd w:val="clear" w:color="auto" w:fill="auto"/>
          <w:lang w:val="ru-RU" w:eastAsia="ru-RU" w:bidi="ru-RU"/>
        </w:rPr>
        <w:t>р.</w:t>
      </w:r>
    </w:p>
    <w:p>
      <w:pPr>
        <w:pStyle w:val="Style69"/>
        <w:keepNext w:val="0"/>
        <w:keepLines w:val="0"/>
        <w:widowControl w:val="0"/>
        <w:numPr>
          <w:ilvl w:val="0"/>
          <w:numId w:val="333"/>
        </w:numPr>
        <w:shd w:val="clear" w:color="auto" w:fill="auto"/>
        <w:tabs>
          <w:tab w:pos="346" w:val="left"/>
        </w:tabs>
        <w:bidi w:val="0"/>
        <w:spacing w:before="0" w:after="0"/>
        <w:ind w:right="0"/>
        <w:jc w:val="both"/>
        <w:sectPr>
          <w:footnotePr>
            <w:pos w:val="pageBottom"/>
            <w:numFmt w:val="chicago"/>
            <w:numStart w:val="1"/>
            <w:numRestart w:val="continuous"/>
            <w15:footnoteColumns w:val="1"/>
          </w:footnotePr>
          <w:pgSz w:w="11900" w:h="16840"/>
          <w:pgMar w:top="956" w:right="5917" w:bottom="1820" w:left="1251" w:header="0" w:footer="3" w:gutter="0"/>
          <w:cols w:space="720"/>
          <w:noEndnote/>
          <w:rtlGutter w:val="0"/>
          <w:docGrid w:linePitch="360"/>
        </w:sectPr>
      </w:pPr>
      <w:r>
        <w:rPr>
          <w:spacing w:val="0"/>
          <w:w w:val="100"/>
          <w:position w:val="0"/>
          <w:shd w:val="clear" w:color="auto" w:fill="auto"/>
          <w:lang w:val="en-US" w:eastAsia="en-US" w:bidi="en-US"/>
        </w:rPr>
        <w:t xml:space="preserve">Wang C, Crapo L. M. The epidemiology of thyroid disease and implications for screening. Endocrinology and metabolism clinics of North America. 1997. \bl. 26. P. </w:t>
      </w:r>
      <w:r>
        <w:rPr>
          <w:spacing w:val="0"/>
          <w:w w:val="100"/>
          <w:position w:val="0"/>
          <w:shd w:val="clear" w:color="auto" w:fill="auto"/>
          <w:lang w:val="ru-RU" w:eastAsia="ru-RU" w:bidi="ru-RU"/>
        </w:rPr>
        <w:t>189</w:t>
        <w:softHyphen/>
      </w:r>
      <w:r>
        <w:rPr>
          <w:spacing w:val="0"/>
          <w:w w:val="100"/>
          <w:position w:val="0"/>
          <w:shd w:val="clear" w:color="auto" w:fill="auto"/>
          <w:lang w:val="ru-RU" w:eastAsia="ru-RU" w:bidi="ru-RU"/>
        </w:rPr>
      </w:r>
      <w:r>
        <w:rPr>
          <w:spacing w:val="0"/>
          <w:w w:val="100"/>
          <w:position w:val="0"/>
          <w:shd w:val="clear" w:color="auto" w:fill="auto"/>
          <w:lang w:val="ru-RU" w:eastAsia="ru-RU" w:bidi="ru-RU"/>
        </w:rPr>
        <w:t>218.</w:t>
      </w:r>
      <w:r>
        <w:rPr>
          <w:spacing w:val="0"/>
          <w:w w:val="100"/>
          <w:position w:val="0"/>
          <w:shd w:val="clear" w:color="auto" w:fill="auto"/>
          <w:lang w:val="en-US" w:eastAsia="en-US" w:bidi="en-US"/>
        </w:rPr>
        <w:t xml:space="preserve"> </w:t>
      </w:r>
      <w:r>
        <w:rPr>
          <w:spacing w:val="0"/>
          <w:w w:val="100"/>
          <w:position w:val="0"/>
          <w:shd w:val="clear" w:color="auto" w:fill="auto"/>
          <w:lang w:val="ru-RU" w:eastAsia="ru-RU" w:bidi="ru-RU"/>
        </w:rPr>
        <w:t>Чрескожная лазерная аблация автономных узло</w:t>
        <w:softHyphen/>
        <w:t>вых образований</w:t>
      </w:r>
    </w:p>
    <w:p>
      <w:pPr>
        <w:pStyle w:val="Style33"/>
        <w:keepNext w:val="0"/>
        <w:keepLines w:val="0"/>
        <w:widowControl w:val="0"/>
        <w:shd w:val="clear" w:color="auto" w:fill="auto"/>
        <w:bidi w:val="0"/>
        <w:spacing w:before="0" w:after="240" w:line="240" w:lineRule="auto"/>
        <w:ind w:left="0" w:right="0" w:firstLine="0"/>
        <w:jc w:val="right"/>
        <w:rPr>
          <w:sz w:val="22"/>
          <w:szCs w:val="22"/>
        </w:rPr>
      </w:pPr>
      <w:r>
        <w:rPr>
          <w:spacing w:val="0"/>
          <w:w w:val="100"/>
          <w:position w:val="0"/>
          <w:sz w:val="22"/>
          <w:szCs w:val="22"/>
          <w:shd w:val="clear" w:color="auto" w:fill="auto"/>
          <w:lang w:val="ru-RU" w:eastAsia="ru-RU" w:bidi="ru-RU"/>
        </w:rPr>
        <w:t>4.5. БРАХИТЕРАПИЯ РАКА</w:t>
      </w:r>
    </w:p>
    <w:p>
      <w:pPr>
        <w:pStyle w:val="Style13"/>
        <w:keepNext w:val="0"/>
        <w:keepLines w:val="0"/>
        <w:widowControl w:val="0"/>
        <w:shd w:val="clear" w:color="auto" w:fill="auto"/>
        <w:bidi w:val="0"/>
        <w:spacing w:before="0" w:after="0"/>
        <w:ind w:left="0" w:right="0"/>
        <w:jc w:val="both"/>
      </w:pPr>
      <w:r>
        <w:rPr>
          <w:spacing w:val="0"/>
          <w:w w:val="100"/>
          <w:position w:val="0"/>
          <w:shd w:val="clear" w:color="auto" w:fill="auto"/>
          <w:lang w:val="ru-RU" w:eastAsia="ru-RU" w:bidi="ru-RU"/>
        </w:rPr>
        <w:t>Существует несколько различных методов лечения локализованного рака предстательной железы: радикальная простатэктомия, гормоно</w:t>
        <w:softHyphen/>
        <w:t>терапия, криодеструкция, лучевая терапия (дис</w:t>
        <w:softHyphen/>
        <w:t>танционная и внутритканевая).</w:t>
      </w:r>
    </w:p>
    <w:p>
      <w:pPr>
        <w:pStyle w:val="Style13"/>
        <w:keepNext w:val="0"/>
        <w:keepLines w:val="0"/>
        <w:widowControl w:val="0"/>
        <w:shd w:val="clear" w:color="auto" w:fill="auto"/>
        <w:bidi w:val="0"/>
        <w:spacing w:before="0" w:after="0"/>
        <w:ind w:left="0" w:right="0"/>
        <w:jc w:val="both"/>
      </w:pPr>
      <w:r>
        <w:rPr>
          <w:spacing w:val="0"/>
          <w:w w:val="100"/>
          <w:position w:val="0"/>
          <w:shd w:val="clear" w:color="auto" w:fill="auto"/>
          <w:lang w:val="ru-RU" w:eastAsia="ru-RU" w:bidi="ru-RU"/>
        </w:rPr>
        <w:t>В последнее время отмечается значительный рост интереса к внутритканенвой имплантации радиоактивных источников (брахитерапии) с ис</w:t>
        <w:softHyphen/>
        <w:t>пользованием в качестве средства навигации уль</w:t>
        <w:softHyphen/>
        <w:t>тразвуковой или рентгеновской компьютерной томографии. К этому привели такие факторы как технический прогресс и разработка надеж</w:t>
        <w:softHyphen/>
        <w:t>ных и доступных средств визуализации, возмож</w:t>
        <w:softHyphen/>
        <w:t>ность трехмерного (3D) планирования с одно</w:t>
        <w:softHyphen/>
        <w:t>моментным введением источников с помощью матрицы-шаблона, компьютерный дозиметриче</w:t>
        <w:softHyphen/>
        <w:t>ский контроль в ходе операции. Все это позволяет проводить контроль качества лечения в режиме реального времени, и при необходимости кор</w:t>
        <w:softHyphen/>
        <w:t>ректировать количество и локализацию имплан</w:t>
        <w:softHyphen/>
        <w:t>тированных источников.</w:t>
      </w:r>
    </w:p>
    <w:p>
      <w:pPr>
        <w:pStyle w:val="Style13"/>
        <w:keepNext w:val="0"/>
        <w:keepLines w:val="0"/>
        <w:widowControl w:val="0"/>
        <w:shd w:val="clear" w:color="auto" w:fill="auto"/>
        <w:bidi w:val="0"/>
        <w:spacing w:before="0" w:after="0"/>
        <w:ind w:left="0" w:right="0"/>
        <w:jc w:val="both"/>
      </w:pPr>
      <w:r>
        <w:rPr>
          <w:spacing w:val="0"/>
          <w:w w:val="100"/>
          <w:position w:val="0"/>
          <w:shd w:val="clear" w:color="auto" w:fill="auto"/>
          <w:lang w:val="ru-RU" w:eastAsia="ru-RU" w:bidi="ru-RU"/>
        </w:rPr>
        <w:t>Идея брахитерапии впервые была представ</w:t>
        <w:softHyphen/>
        <w:t xml:space="preserve">лена много лет назад: в начале </w:t>
      </w:r>
      <w:r>
        <w:rPr>
          <w:spacing w:val="0"/>
          <w:w w:val="100"/>
          <w:position w:val="0"/>
          <w:shd w:val="clear" w:color="auto" w:fill="auto"/>
          <w:lang w:val="en-US" w:eastAsia="en-US" w:bidi="en-US"/>
        </w:rPr>
        <w:t xml:space="preserve">Pasteu </w:t>
      </w:r>
      <w:r>
        <w:rPr>
          <w:spacing w:val="0"/>
          <w:w w:val="100"/>
          <w:position w:val="0"/>
          <w:shd w:val="clear" w:color="auto" w:fill="auto"/>
          <w:lang w:val="ru-RU" w:eastAsia="ru-RU" w:bidi="ru-RU"/>
        </w:rPr>
        <w:t xml:space="preserve">и </w:t>
      </w:r>
      <w:r>
        <w:rPr>
          <w:spacing w:val="0"/>
          <w:w w:val="100"/>
          <w:position w:val="0"/>
          <w:shd w:val="clear" w:color="auto" w:fill="auto"/>
          <w:lang w:val="en-US" w:eastAsia="en-US" w:bidi="en-US"/>
        </w:rPr>
        <w:t xml:space="preserve">Degrais </w:t>
      </w:r>
      <w:r>
        <w:rPr>
          <w:spacing w:val="0"/>
          <w:w w:val="100"/>
          <w:position w:val="0"/>
          <w:shd w:val="clear" w:color="auto" w:fill="auto"/>
          <w:lang w:val="ru-RU" w:eastAsia="ru-RU" w:bidi="ru-RU"/>
        </w:rPr>
        <w:t>в 1910 году с использованием радиевых иголок и за</w:t>
        <w:softHyphen/>
        <w:t xml:space="preserve">тем </w:t>
      </w:r>
      <w:r>
        <w:rPr>
          <w:spacing w:val="0"/>
          <w:w w:val="100"/>
          <w:position w:val="0"/>
          <w:shd w:val="clear" w:color="auto" w:fill="auto"/>
          <w:lang w:val="en-US" w:eastAsia="en-US" w:bidi="en-US"/>
        </w:rPr>
        <w:t xml:space="preserve">Flosks </w:t>
      </w:r>
      <w:r>
        <w:rPr>
          <w:spacing w:val="0"/>
          <w:w w:val="100"/>
          <w:position w:val="0"/>
          <w:shd w:val="clear" w:color="auto" w:fill="auto"/>
          <w:lang w:val="ru-RU" w:eastAsia="ru-RU" w:bidi="ru-RU"/>
        </w:rPr>
        <w:t>и соавт. в 1930 году с радиоактивным золотом.</w:t>
      </w:r>
    </w:p>
    <w:p>
      <w:pPr>
        <w:pStyle w:val="Style13"/>
        <w:keepNext w:val="0"/>
        <w:keepLines w:val="0"/>
        <w:widowControl w:val="0"/>
        <w:shd w:val="clear" w:color="auto" w:fill="auto"/>
        <w:bidi w:val="0"/>
        <w:spacing w:before="0" w:after="0"/>
        <w:ind w:left="0" w:right="0"/>
        <w:jc w:val="both"/>
      </w:pPr>
      <w:r>
        <w:rPr>
          <w:spacing w:val="0"/>
          <w:w w:val="100"/>
          <w:position w:val="0"/>
          <w:shd w:val="clear" w:color="auto" w:fill="auto"/>
          <w:lang w:val="ru-RU" w:eastAsia="ru-RU" w:bidi="ru-RU"/>
        </w:rPr>
        <w:t>Новое развитие брахитерапия рака предста</w:t>
        <w:softHyphen/>
        <w:t xml:space="preserve">тельной железы получила в 1970 году в виде ре- тропубикальной открытой имплантации капсул </w:t>
      </w:r>
      <w:r>
        <w:rPr>
          <w:spacing w:val="0"/>
          <w:w w:val="100"/>
          <w:position w:val="0"/>
          <w:shd w:val="clear" w:color="auto" w:fill="auto"/>
          <w:lang w:val="en-US" w:eastAsia="en-US" w:bidi="en-US"/>
        </w:rPr>
        <w:t xml:space="preserve">I-125 </w:t>
      </w:r>
      <w:r>
        <w:rPr>
          <w:spacing w:val="0"/>
          <w:w w:val="100"/>
          <w:position w:val="0"/>
          <w:shd w:val="clear" w:color="auto" w:fill="auto"/>
          <w:lang w:val="ru-RU" w:eastAsia="ru-RU" w:bidi="ru-RU"/>
        </w:rPr>
        <w:t>в Мемориальном Госпитале Нью-Йорка. Методика была разработана как альтернатива радикальной простатэктомии, но затем была за</w:t>
        <w:softHyphen/>
        <w:t>быта до конца 1980-х годов в связи со сложностью точного расчета реальной дозы облучения и боль</w:t>
        <w:softHyphen/>
        <w:t>шим количеством осложнений.</w:t>
      </w:r>
    </w:p>
    <w:p>
      <w:pPr>
        <w:pStyle w:val="Style13"/>
        <w:keepNext w:val="0"/>
        <w:keepLines w:val="0"/>
        <w:widowControl w:val="0"/>
        <w:shd w:val="clear" w:color="auto" w:fill="auto"/>
        <w:bidi w:val="0"/>
        <w:spacing w:before="0" w:after="0"/>
        <w:ind w:left="0" w:right="0"/>
        <w:jc w:val="both"/>
      </w:pPr>
      <w:r>
        <w:rPr>
          <w:spacing w:val="0"/>
          <w:w w:val="100"/>
          <w:position w:val="0"/>
          <w:shd w:val="clear" w:color="auto" w:fill="auto"/>
          <w:lang w:val="en-US" w:eastAsia="en-US" w:bidi="en-US"/>
        </w:rPr>
        <w:t xml:space="preserve">Holm </w:t>
      </w:r>
      <w:r>
        <w:rPr>
          <w:spacing w:val="0"/>
          <w:w w:val="100"/>
          <w:position w:val="0"/>
          <w:shd w:val="clear" w:color="auto" w:fill="auto"/>
          <w:lang w:val="ru-RU" w:eastAsia="ru-RU" w:bidi="ru-RU"/>
        </w:rPr>
        <w:t xml:space="preserve">и </w:t>
      </w:r>
      <w:r>
        <w:rPr>
          <w:spacing w:val="0"/>
          <w:w w:val="100"/>
          <w:position w:val="0"/>
          <w:shd w:val="clear" w:color="auto" w:fill="auto"/>
          <w:lang w:val="en-US" w:eastAsia="en-US" w:bidi="en-US"/>
        </w:rPr>
        <w:t xml:space="preserve">Gammergaard </w:t>
      </w:r>
      <w:r>
        <w:rPr>
          <w:spacing w:val="0"/>
          <w:w w:val="100"/>
          <w:position w:val="0"/>
          <w:shd w:val="clear" w:color="auto" w:fill="auto"/>
          <w:lang w:val="ru-RU" w:eastAsia="ru-RU" w:bidi="ru-RU"/>
        </w:rPr>
        <w:t>(1981) описали техно</w:t>
        <w:softHyphen/>
        <w:t>логию расположения игл внутри предстатель</w:t>
        <w:softHyphen/>
        <w:t>ной железы с помощью специальной матрицы- шаблона под контролем трансректальной ультра</w:t>
        <w:softHyphen/>
        <w:t>звуковой томографии.</w:t>
      </w:r>
    </w:p>
    <w:p>
      <w:pPr>
        <w:pStyle w:val="Style13"/>
        <w:keepNext w:val="0"/>
        <w:keepLines w:val="0"/>
        <w:widowControl w:val="0"/>
        <w:shd w:val="clear" w:color="auto" w:fill="auto"/>
        <w:bidi w:val="0"/>
        <w:spacing w:before="0" w:after="0"/>
        <w:ind w:left="0" w:right="0"/>
        <w:jc w:val="both"/>
      </w:pPr>
      <w:r>
        <w:rPr>
          <w:spacing w:val="0"/>
          <w:w w:val="100"/>
          <w:position w:val="0"/>
          <w:shd w:val="clear" w:color="auto" w:fill="auto"/>
          <w:lang w:val="ru-RU" w:eastAsia="ru-RU" w:bidi="ru-RU"/>
        </w:rPr>
        <w:t>Идея этого варианта брахитерапии возникла после внедрения в клиническую практику про</w:t>
        <w:softHyphen/>
        <w:t>межностной биопсии предстательной железы под ультразвуковым наведением и скоро стало понят</w:t>
        <w:softHyphen/>
        <w:t>но, что подобная техника может применяться для визуализации точного положения радиоактив</w:t>
        <w:softHyphen/>
        <w:t>ных источников в простате (Рис 32).</w:t>
      </w:r>
    </w:p>
    <w:p>
      <w:pPr>
        <w:pStyle w:val="Style13"/>
        <w:keepNext w:val="0"/>
        <w:keepLines w:val="0"/>
        <w:widowControl w:val="0"/>
        <w:shd w:val="clear" w:color="auto" w:fill="auto"/>
        <w:bidi w:val="0"/>
        <w:spacing w:before="0" w:after="0"/>
        <w:ind w:left="0" w:right="0"/>
        <w:jc w:val="both"/>
      </w:pPr>
      <w:r>
        <w:rPr>
          <w:spacing w:val="0"/>
          <w:w w:val="100"/>
          <w:position w:val="0"/>
          <w:shd w:val="clear" w:color="auto" w:fill="auto"/>
          <w:lang w:val="ru-RU" w:eastAsia="ru-RU" w:bidi="ru-RU"/>
        </w:rPr>
        <w:t>Широкое клиническое внедрение брахитера</w:t>
        <w:softHyphen/>
        <w:t>пии под ультразвуковым контролем началось в 90-е годы прошлого столетия. В первую очередь это связано с разработкой и совершенствованием</w:t>
      </w:r>
    </w:p>
    <w:p>
      <w:pPr>
        <w:pStyle w:val="Style33"/>
        <w:keepNext w:val="0"/>
        <w:keepLines w:val="0"/>
        <w:widowControl w:val="0"/>
        <w:shd w:val="clear" w:color="auto" w:fill="auto"/>
        <w:bidi w:val="0"/>
        <w:spacing w:before="0" w:after="240" w:line="240" w:lineRule="auto"/>
        <w:ind w:left="0" w:right="0" w:firstLine="0"/>
        <w:jc w:val="both"/>
        <w:rPr>
          <w:sz w:val="22"/>
          <w:szCs w:val="22"/>
        </w:rPr>
      </w:pPr>
      <w:r>
        <w:rPr>
          <w:spacing w:val="0"/>
          <w:w w:val="100"/>
          <w:position w:val="0"/>
          <w:sz w:val="22"/>
          <w:szCs w:val="22"/>
          <w:shd w:val="clear" w:color="auto" w:fill="auto"/>
          <w:lang w:val="ru-RU" w:eastAsia="ru-RU" w:bidi="ru-RU"/>
        </w:rPr>
        <w:t>ПРЕДСТАТЕПЬНОЙ ЖЕЛЕЗЫ</w:t>
      </w:r>
    </w:p>
    <w:p>
      <w:pPr>
        <w:pStyle w:val="Style13"/>
        <w:keepNext w:val="0"/>
        <w:keepLines w:val="0"/>
        <w:widowControl w:val="0"/>
        <w:shd w:val="clear" w:color="auto" w:fill="auto"/>
        <w:bidi w:val="0"/>
        <w:spacing w:before="0" w:after="0"/>
        <w:ind w:left="0" w:right="0" w:firstLine="0"/>
        <w:jc w:val="both"/>
      </w:pPr>
      <w:r>
        <w:rPr>
          <w:spacing w:val="0"/>
          <w:w w:val="100"/>
          <w:position w:val="0"/>
          <w:shd w:val="clear" w:color="auto" w:fill="auto"/>
          <w:lang w:val="ru-RU" w:eastAsia="ru-RU" w:bidi="ru-RU"/>
        </w:rPr>
        <w:t>ультразвуковых томографов, биплановых и муль- типлановых ректальных датчиков и компьютер</w:t>
        <w:softHyphen/>
        <w:t>ных систем планирования.</w:t>
      </w:r>
    </w:p>
    <w:p>
      <w:pPr>
        <w:pStyle w:val="Style13"/>
        <w:keepNext w:val="0"/>
        <w:keepLines w:val="0"/>
        <w:widowControl w:val="0"/>
        <w:shd w:val="clear" w:color="auto" w:fill="auto"/>
        <w:bidi w:val="0"/>
        <w:spacing w:before="0" w:after="0"/>
        <w:ind w:left="0" w:right="0" w:firstLine="500"/>
        <w:jc w:val="both"/>
      </w:pPr>
      <w:r>
        <w:rPr>
          <w:spacing w:val="0"/>
          <w:w w:val="100"/>
          <w:position w:val="0"/>
          <w:shd w:val="clear" w:color="auto" w:fill="auto"/>
          <w:lang w:val="ru-RU" w:eastAsia="ru-RU" w:bidi="ru-RU"/>
        </w:rPr>
        <w:t>Процедура имплантации радиоактивных ис</w:t>
        <w:softHyphen/>
        <w:t>точников включает в себя два этапа. На первом этапе проводится трансректальное ультразвуко</w:t>
        <w:softHyphen/>
        <w:t>вое исследование для точного определения объе</w:t>
        <w:softHyphen/>
        <w:t>ма предстательной железы и получения информа</w:t>
        <w:softHyphen/>
        <w:t>ции с координат шаблона для расчета количества и положения радиоактивных источников, необхо</w:t>
        <w:softHyphen/>
        <w:t>димого для достижения равномерной дозы ради</w:t>
        <w:softHyphen/>
        <w:t>ации в предстательной железе. На втором этапе источники вводятся в простату промежностным доступом с использованием шаблонной сетки. Общая доза облучения предстательной железы и дозное распределение рассчитываются компью</w:t>
        <w:softHyphen/>
        <w:t>терной программой. Имеются некоторые разли</w:t>
        <w:softHyphen/>
        <w:t>чия в программах в зависимости от типа изотопа и тактики проводимого лечения. На сегодняшний день в клинической практике используются два основных вида брахитерапии предстательной же</w:t>
        <w:softHyphen/>
        <w:t>лезы. К ним относятся имплантация постоянных источников и введение временных источников из</w:t>
        <w:softHyphen/>
        <w:t>лучения.</w:t>
      </w:r>
    </w:p>
    <w:p>
      <w:pPr>
        <w:pStyle w:val="Style13"/>
        <w:keepNext w:val="0"/>
        <w:keepLines w:val="0"/>
        <w:widowControl w:val="0"/>
        <w:shd w:val="clear" w:color="auto" w:fill="auto"/>
        <w:bidi w:val="0"/>
        <w:spacing w:before="0" w:after="0"/>
        <w:ind w:left="0" w:right="0" w:firstLine="500"/>
        <w:jc w:val="both"/>
      </w:pPr>
      <w:r>
        <w:rPr>
          <w:spacing w:val="0"/>
          <w:w w:val="100"/>
          <w:position w:val="0"/>
          <w:shd w:val="clear" w:color="auto" w:fill="auto"/>
          <w:lang w:val="ru-RU" w:eastAsia="ru-RU" w:bidi="ru-RU"/>
        </w:rPr>
        <w:t>Введение постоянных источников излучения является самой распространенной формой брахи</w:t>
        <w:softHyphen/>
        <w:t>терапии рака предстательной железы и к настоя</w:t>
        <w:softHyphen/>
        <w:t>щему времени десятки тысяч пациентов получили этот вид лечения. При постоянной имплантации источники остаются в простате и обеспечивают облучение в течение нескольких недель или ме</w:t>
        <w:softHyphen/>
        <w:t xml:space="preserve">сяцев. Для проведения этого вида брахитерапии используются, как правило, два вида источников - </w:t>
      </w:r>
      <w:r>
        <w:rPr>
          <w:spacing w:val="0"/>
          <w:w w:val="100"/>
          <w:position w:val="0"/>
          <w:shd w:val="clear" w:color="auto" w:fill="auto"/>
          <w:lang w:val="en-US" w:eastAsia="en-US" w:bidi="en-US"/>
        </w:rPr>
        <w:t xml:space="preserve">I-125 </w:t>
      </w:r>
      <w:r>
        <w:rPr>
          <w:spacing w:val="0"/>
          <w:w w:val="100"/>
          <w:position w:val="0"/>
          <w:shd w:val="clear" w:color="auto" w:fill="auto"/>
          <w:lang w:val="ru-RU" w:eastAsia="ru-RU" w:bidi="ru-RU"/>
        </w:rPr>
        <w:t xml:space="preserve">и </w:t>
      </w:r>
      <w:r>
        <w:rPr>
          <w:spacing w:val="0"/>
          <w:w w:val="100"/>
          <w:position w:val="0"/>
          <w:shd w:val="clear" w:color="auto" w:fill="auto"/>
          <w:lang w:val="en-US" w:eastAsia="en-US" w:bidi="en-US"/>
        </w:rPr>
        <w:t xml:space="preserve">Pd </w:t>
      </w:r>
      <w:r>
        <w:rPr>
          <w:spacing w:val="0"/>
          <w:w w:val="100"/>
          <w:position w:val="0"/>
          <w:shd w:val="clear" w:color="auto" w:fill="auto"/>
          <w:lang w:val="ru-RU" w:eastAsia="ru-RU" w:bidi="ru-RU"/>
        </w:rPr>
        <w:t xml:space="preserve">-103 в виде мелких гранул. </w:t>
      </w:r>
      <w:r>
        <w:rPr>
          <w:spacing w:val="0"/>
          <w:w w:val="100"/>
          <w:position w:val="0"/>
          <w:shd w:val="clear" w:color="auto" w:fill="auto"/>
          <w:lang w:val="en-US" w:eastAsia="en-US" w:bidi="en-US"/>
        </w:rPr>
        <w:t xml:space="preserve">I-125 </w:t>
      </w:r>
      <w:r>
        <w:rPr>
          <w:spacing w:val="0"/>
          <w:w w:val="100"/>
          <w:position w:val="0"/>
          <w:shd w:val="clear" w:color="auto" w:fill="auto"/>
          <w:lang w:val="ru-RU" w:eastAsia="ru-RU" w:bidi="ru-RU"/>
        </w:rPr>
        <w:t>имеет период распада 60 дней и обычно рекомендован</w:t>
        <w:softHyphen/>
        <w:t>ная минимальная периферическая доза состав</w:t>
        <w:softHyphen/>
        <w:t>ляет 145 Гр на объем, который включает капсулу простаты плюс 2-3 мм запаса. Это значит, что 80 Гр доставляется в первые 60 дней и остальное в уменьшающейся дозе в течение следующих 4-6 месяцев.</w:t>
      </w:r>
    </w:p>
    <w:p>
      <w:pPr>
        <w:pStyle w:val="Style13"/>
        <w:keepNext w:val="0"/>
        <w:keepLines w:val="0"/>
        <w:widowControl w:val="0"/>
        <w:shd w:val="clear" w:color="auto" w:fill="auto"/>
        <w:bidi w:val="0"/>
        <w:spacing w:before="0" w:after="0"/>
        <w:ind w:left="0" w:right="0" w:firstLine="500"/>
        <w:jc w:val="both"/>
      </w:pPr>
      <w:r>
        <w:rPr>
          <w:spacing w:val="0"/>
          <w:w w:val="100"/>
          <w:position w:val="0"/>
          <w:shd w:val="clear" w:color="auto" w:fill="auto"/>
          <w:lang w:val="ru-RU" w:eastAsia="ru-RU" w:bidi="ru-RU"/>
        </w:rPr>
        <w:t xml:space="preserve">Период полураспада </w:t>
      </w:r>
      <w:r>
        <w:rPr>
          <w:spacing w:val="0"/>
          <w:w w:val="100"/>
          <w:position w:val="0"/>
          <w:shd w:val="clear" w:color="auto" w:fill="auto"/>
          <w:lang w:val="en-US" w:eastAsia="en-US" w:bidi="en-US"/>
        </w:rPr>
        <w:t xml:space="preserve">Pd-103 </w:t>
      </w:r>
      <w:r>
        <w:rPr>
          <w:spacing w:val="0"/>
          <w:w w:val="100"/>
          <w:position w:val="0"/>
          <w:shd w:val="clear" w:color="auto" w:fill="auto"/>
          <w:lang w:val="ru-RU" w:eastAsia="ru-RU" w:bidi="ru-RU"/>
        </w:rPr>
        <w:t xml:space="preserve">составляет 17 дней, что в 3-4 раза короче, чем у </w:t>
      </w:r>
      <w:r>
        <w:rPr>
          <w:spacing w:val="0"/>
          <w:w w:val="100"/>
          <w:position w:val="0"/>
          <w:shd w:val="clear" w:color="auto" w:fill="auto"/>
          <w:lang w:val="en-US" w:eastAsia="en-US" w:bidi="en-US"/>
        </w:rPr>
        <w:t xml:space="preserve">I-125. </w:t>
      </w:r>
      <w:r>
        <w:rPr>
          <w:spacing w:val="0"/>
          <w:w w:val="100"/>
          <w:position w:val="0"/>
          <w:shd w:val="clear" w:color="auto" w:fill="auto"/>
          <w:lang w:val="ru-RU" w:eastAsia="ru-RU" w:bidi="ru-RU"/>
        </w:rPr>
        <w:t>Палладий используется в некоторых клиниках для лечения опухолей с более высокой степенью злокачествен</w:t>
        <w:softHyphen/>
        <w:t>ности по шкале Глисона, которые растут быстрее, чем опухоли с низкой степенью. Вследствие более высокого уровня излучения была сделана коррек</w:t>
        <w:softHyphen/>
        <w:t>ция периферической дозы для палладия 120 Гр вместо 145 Гр.</w:t>
      </w:r>
    </w:p>
    <w:p>
      <w:pPr>
        <w:pStyle w:val="Style13"/>
        <w:keepNext w:val="0"/>
        <w:keepLines w:val="0"/>
        <w:widowControl w:val="0"/>
        <w:shd w:val="clear" w:color="auto" w:fill="auto"/>
        <w:bidi w:val="0"/>
        <w:spacing w:before="0" w:after="0"/>
        <w:ind w:left="0" w:right="0" w:firstLine="500"/>
        <w:jc w:val="both"/>
      </w:pPr>
      <w:r>
        <w:rPr>
          <w:spacing w:val="0"/>
          <w:w w:val="100"/>
          <w:position w:val="0"/>
          <w:shd w:val="clear" w:color="auto" w:fill="auto"/>
          <w:lang w:val="en-US" w:eastAsia="en-US" w:bidi="en-US"/>
        </w:rPr>
        <w:t xml:space="preserve">I-125 </w:t>
      </w:r>
      <w:r>
        <w:rPr>
          <w:spacing w:val="0"/>
          <w:w w:val="100"/>
          <w:position w:val="0"/>
          <w:shd w:val="clear" w:color="auto" w:fill="auto"/>
          <w:lang w:val="ru-RU" w:eastAsia="ru-RU" w:bidi="ru-RU"/>
        </w:rPr>
        <w:t xml:space="preserve">имеет энергию 27-35 кэВ, </w:t>
      </w:r>
      <w:r>
        <w:rPr>
          <w:spacing w:val="0"/>
          <w:w w:val="100"/>
          <w:position w:val="0"/>
          <w:shd w:val="clear" w:color="auto" w:fill="auto"/>
          <w:lang w:val="en-US" w:eastAsia="en-US" w:bidi="en-US"/>
        </w:rPr>
        <w:t xml:space="preserve">Pd-103 </w:t>
      </w:r>
      <w:r>
        <w:rPr>
          <w:spacing w:val="0"/>
          <w:w w:val="100"/>
          <w:position w:val="0"/>
          <w:shd w:val="clear" w:color="auto" w:fill="auto"/>
          <w:lang w:val="ru-RU" w:eastAsia="ru-RU" w:bidi="ru-RU"/>
        </w:rPr>
        <w:t xml:space="preserve">- 20-23 </w:t>
      </w:r>
      <w:r>
        <w:rPr>
          <w:spacing w:val="0"/>
          <w:w w:val="100"/>
          <w:position w:val="0"/>
          <w:shd w:val="clear" w:color="auto" w:fill="auto"/>
          <w:lang w:val="ru-RU" w:eastAsia="ru-RU" w:bidi="ru-RU"/>
        </w:rPr>
        <w:t>кэВ. Низкая энергия означает, что имеется низ</w:t>
        <w:softHyphen/>
        <w:t>кий уровень проникновения в ткани, что соответ</w:t>
        <w:softHyphen/>
        <w:t>ствует обратному закону о дозе, уменьшающийся на 50% от минимальной периферической дозы. Это обеспечивает значительное преимущество с точки зрения уменьшения дозы в прилегающих критических органах и структурах, таких как пря</w:t>
        <w:softHyphen/>
        <w:t>мая кишка и сосудисто-нервные пучки.</w:t>
      </w:r>
    </w:p>
    <w:p>
      <w:pPr>
        <w:pStyle w:val="Style13"/>
        <w:keepNext w:val="0"/>
        <w:keepLines w:val="0"/>
        <w:widowControl w:val="0"/>
        <w:shd w:val="clear" w:color="auto" w:fill="auto"/>
        <w:bidi w:val="0"/>
        <w:spacing w:before="0" w:after="0"/>
        <w:ind w:left="0" w:right="0"/>
        <w:jc w:val="both"/>
      </w:pPr>
      <w:r>
        <w:rPr>
          <w:spacing w:val="0"/>
          <w:w w:val="100"/>
          <w:position w:val="0"/>
          <w:shd w:val="clear" w:color="auto" w:fill="auto"/>
          <w:lang w:val="ru-RU" w:eastAsia="ru-RU" w:bidi="ru-RU"/>
        </w:rPr>
        <w:t>Закрытые источники, использующиеся для постоянной имплантации, представляют со</w:t>
        <w:softHyphen/>
        <w:t>бой капсулы с титановой оболочкой, фиксиро</w:t>
        <w:softHyphen/>
        <w:t xml:space="preserve">ванные на рассасывающейся нити, содержащие </w:t>
      </w:r>
      <w:r>
        <w:rPr>
          <w:spacing w:val="0"/>
          <w:w w:val="100"/>
          <w:position w:val="0"/>
          <w:shd w:val="clear" w:color="auto" w:fill="auto"/>
          <w:lang w:val="en-US" w:eastAsia="en-US" w:bidi="en-US"/>
        </w:rPr>
        <w:t xml:space="preserve">I-125, </w:t>
      </w:r>
      <w:r>
        <w:rPr>
          <w:spacing w:val="0"/>
          <w:w w:val="100"/>
          <w:position w:val="0"/>
          <w:shd w:val="clear" w:color="auto" w:fill="auto"/>
          <w:lang w:val="ru-RU" w:eastAsia="ru-RU" w:bidi="ru-RU"/>
        </w:rPr>
        <w:t>осажденный на платиновом или иридиевом стержне (Рис. 33,34).</w:t>
      </w:r>
    </w:p>
    <w:p>
      <w:pPr>
        <w:pStyle w:val="Style13"/>
        <w:keepNext w:val="0"/>
        <w:keepLines w:val="0"/>
        <w:widowControl w:val="0"/>
        <w:shd w:val="clear" w:color="auto" w:fill="auto"/>
        <w:bidi w:val="0"/>
        <w:spacing w:before="0" w:after="0"/>
        <w:ind w:left="0" w:right="0"/>
        <w:jc w:val="both"/>
      </w:pPr>
      <w:r>
        <w:rPr>
          <w:spacing w:val="0"/>
          <w:w w:val="100"/>
          <w:position w:val="0"/>
          <w:shd w:val="clear" w:color="auto" w:fill="auto"/>
          <w:lang w:val="ru-RU" w:eastAsia="ru-RU" w:bidi="ru-RU"/>
        </w:rPr>
        <w:t>Использование фиксированных на нити ис</w:t>
        <w:softHyphen/>
        <w:t xml:space="preserve">точников предпочтительнее за счет снижения риска миграции гранул в кровяное русло. </w:t>
      </w:r>
      <w:r>
        <w:rPr>
          <w:spacing w:val="0"/>
          <w:w w:val="100"/>
          <w:position w:val="0"/>
          <w:shd w:val="clear" w:color="auto" w:fill="auto"/>
          <w:lang w:val="en-US" w:eastAsia="en-US" w:bidi="en-US"/>
        </w:rPr>
        <w:t xml:space="preserve">I-125 </w:t>
      </w:r>
      <w:r>
        <w:rPr>
          <w:spacing w:val="0"/>
          <w:w w:val="100"/>
          <w:position w:val="0"/>
          <w:shd w:val="clear" w:color="auto" w:fill="auto"/>
          <w:lang w:val="ru-RU" w:eastAsia="ru-RU" w:bidi="ru-RU"/>
        </w:rPr>
        <w:t>распадается путем электронного захвата с испу</w:t>
        <w:softHyphen/>
        <w:t>сканием характеристического излучения с энер</w:t>
        <w:softHyphen/>
        <w:t>гиями: 27,2 кэВ (39,8%); 31,0 кэВ (14%); 27,47 кэВ (74,1%); 31,71 кэВ (4,3%); 30,94 кэВ (7,2%) и гамма- излучения с энергией 35,94 кэВ (6,7%).</w:t>
      </w:r>
    </w:p>
    <w:p>
      <w:pPr>
        <w:pStyle w:val="Style13"/>
        <w:keepNext w:val="0"/>
        <w:keepLines w:val="0"/>
        <w:widowControl w:val="0"/>
        <w:shd w:val="clear" w:color="auto" w:fill="auto"/>
        <w:bidi w:val="0"/>
        <w:spacing w:before="0" w:after="0"/>
        <w:ind w:left="0" w:right="0"/>
        <w:jc w:val="both"/>
      </w:pPr>
      <w:r>
        <w:rPr>
          <w:spacing w:val="0"/>
          <w:w w:val="100"/>
          <w:position w:val="0"/>
          <w:shd w:val="clear" w:color="auto" w:fill="auto"/>
          <w:lang w:val="ru-RU" w:eastAsia="ru-RU" w:bidi="ru-RU"/>
        </w:rPr>
        <w:t xml:space="preserve">Период полураспада </w:t>
      </w:r>
      <w:r>
        <w:rPr>
          <w:spacing w:val="0"/>
          <w:w w:val="100"/>
          <w:position w:val="0"/>
          <w:shd w:val="clear" w:color="auto" w:fill="auto"/>
          <w:lang w:val="en-US" w:eastAsia="en-US" w:bidi="en-US"/>
        </w:rPr>
        <w:t xml:space="preserve">I-125 </w:t>
      </w:r>
      <w:r>
        <w:rPr>
          <w:spacing w:val="0"/>
          <w:w w:val="100"/>
          <w:position w:val="0"/>
          <w:shd w:val="clear" w:color="auto" w:fill="auto"/>
          <w:lang w:val="ru-RU" w:eastAsia="ru-RU" w:bidi="ru-RU"/>
        </w:rPr>
        <w:t>составляет 60,1 суток. Поглощенная мощность дозы в воздухе на расстоянии 1м от одного источника активностью 1МБк равна 0,035 мкГР/ч. Активность, содержа</w:t>
        <w:softHyphen/>
        <w:t>щаяся в одной капсуле размером 0,8 х 4,5 мм, ле</w:t>
        <w:softHyphen/>
        <w:t>жит в диапазоне от 0,3 до 0,9 мК; мощность по</w:t>
        <w:softHyphen/>
        <w:t>глощенной дозы в воздухе на расстоянии 1м от одного источника составляет от 0,2 до 0,9 мкГР/ч. Слой половинного ослабления излучения равен 0,025мм свинца, а мягких тканей организма - 2см. Излучение от источника, введенного в предста</w:t>
        <w:softHyphen/>
        <w:t>тельную железу, ослабляется примерно в 6-8 раз. Активность одного источника может составлять от 0,5 до 1 мК. Количество источников, необходи</w:t>
        <w:softHyphen/>
        <w:t>мых для лечения одного пациента колеблется от 25 до 100 в зависимости от активности источников и объема предстательной железы.</w:t>
      </w:r>
    </w:p>
    <w:p>
      <w:pPr>
        <w:pStyle w:val="Style13"/>
        <w:keepNext w:val="0"/>
        <w:keepLines w:val="0"/>
        <w:widowControl w:val="0"/>
        <w:shd w:val="clear" w:color="auto" w:fill="auto"/>
        <w:bidi w:val="0"/>
        <w:spacing w:before="0" w:after="0"/>
        <w:ind w:left="0" w:right="0"/>
        <w:jc w:val="both"/>
      </w:pPr>
      <w:r>
        <w:rPr>
          <w:spacing w:val="0"/>
          <w:w w:val="100"/>
          <w:position w:val="0"/>
          <w:shd w:val="clear" w:color="auto" w:fill="auto"/>
          <w:lang w:val="ru-RU" w:eastAsia="ru-RU" w:bidi="ru-RU"/>
        </w:rPr>
        <w:t>К другим отличиям источников следует от</w:t>
        <w:softHyphen/>
        <w:t xml:space="preserve">нести то, что 90% общей дозы </w:t>
      </w:r>
      <w:r>
        <w:rPr>
          <w:spacing w:val="0"/>
          <w:w w:val="100"/>
          <w:position w:val="0"/>
          <w:shd w:val="clear" w:color="auto" w:fill="auto"/>
          <w:lang w:val="en-US" w:eastAsia="en-US" w:bidi="en-US"/>
        </w:rPr>
        <w:t xml:space="preserve">I-125 </w:t>
      </w:r>
      <w:r>
        <w:rPr>
          <w:spacing w:val="0"/>
          <w:w w:val="100"/>
          <w:position w:val="0"/>
          <w:shd w:val="clear" w:color="auto" w:fill="auto"/>
          <w:lang w:val="ru-RU" w:eastAsia="ru-RU" w:bidi="ru-RU"/>
        </w:rPr>
        <w:t xml:space="preserve">выделяется за 197 дней, в то время как для </w:t>
      </w:r>
      <w:r>
        <w:rPr>
          <w:spacing w:val="0"/>
          <w:w w:val="100"/>
          <w:position w:val="0"/>
          <w:shd w:val="clear" w:color="auto" w:fill="auto"/>
          <w:lang w:val="en-US" w:eastAsia="en-US" w:bidi="en-US"/>
        </w:rPr>
        <w:t xml:space="preserve">Pd-103 </w:t>
      </w:r>
      <w:r>
        <w:rPr>
          <w:spacing w:val="0"/>
          <w:w w:val="100"/>
          <w:position w:val="0"/>
          <w:shd w:val="clear" w:color="auto" w:fill="auto"/>
          <w:lang w:val="ru-RU" w:eastAsia="ru-RU" w:bidi="ru-RU"/>
        </w:rPr>
        <w:t>-56 дней. Для брахитерапии чаще всего используются источни</w:t>
        <w:softHyphen/>
        <w:t xml:space="preserve">ки </w:t>
      </w:r>
      <w:r>
        <w:rPr>
          <w:spacing w:val="0"/>
          <w:w w:val="100"/>
          <w:position w:val="0"/>
          <w:shd w:val="clear" w:color="auto" w:fill="auto"/>
          <w:lang w:val="en-US" w:eastAsia="en-US" w:bidi="en-US"/>
        </w:rPr>
        <w:t xml:space="preserve">I-125 </w:t>
      </w:r>
      <w:r>
        <w:rPr>
          <w:spacing w:val="0"/>
          <w:w w:val="100"/>
          <w:position w:val="0"/>
          <w:shd w:val="clear" w:color="auto" w:fill="auto"/>
          <w:lang w:val="ru-RU" w:eastAsia="ru-RU" w:bidi="ru-RU"/>
        </w:rPr>
        <w:t xml:space="preserve">с активностью 03-0,8 мК и </w:t>
      </w:r>
      <w:r>
        <w:rPr>
          <w:spacing w:val="0"/>
          <w:w w:val="100"/>
          <w:position w:val="0"/>
          <w:shd w:val="clear" w:color="auto" w:fill="auto"/>
          <w:lang w:val="en-US" w:eastAsia="en-US" w:bidi="en-US"/>
        </w:rPr>
        <w:t xml:space="preserve">Pd-103 </w:t>
      </w:r>
      <w:r>
        <w:rPr>
          <w:spacing w:val="0"/>
          <w:w w:val="100"/>
          <w:position w:val="0"/>
          <w:shd w:val="clear" w:color="auto" w:fill="auto"/>
          <w:lang w:val="ru-RU" w:eastAsia="ru-RU" w:bidi="ru-RU"/>
        </w:rPr>
        <w:t>с актив</w:t>
        <w:softHyphen/>
        <w:t>ностью 1,1-1,7 мКи.</w:t>
      </w:r>
    </w:p>
    <w:p>
      <w:pPr>
        <w:pStyle w:val="Style13"/>
        <w:keepNext w:val="0"/>
        <w:keepLines w:val="0"/>
        <w:widowControl w:val="0"/>
        <w:shd w:val="clear" w:color="auto" w:fill="auto"/>
        <w:bidi w:val="0"/>
        <w:spacing w:before="0" w:after="0"/>
        <w:ind w:left="0" w:right="0"/>
        <w:jc w:val="both"/>
      </w:pPr>
      <w:r>
        <w:rPr>
          <w:spacing w:val="0"/>
          <w:w w:val="100"/>
          <w:position w:val="0"/>
          <w:shd w:val="clear" w:color="auto" w:fill="auto"/>
          <w:lang w:val="ru-RU" w:eastAsia="ru-RU" w:bidi="ru-RU"/>
        </w:rPr>
        <w:t>Успех процедуры брахитерапии требует сла</w:t>
        <w:softHyphen/>
        <w:t>женной работы команды специалистов и зависит как от дозиметрии, так и от техники имплан</w:t>
        <w:softHyphen/>
        <w:t xml:space="preserve">тации. По рекомендациям </w:t>
      </w:r>
      <w:r>
        <w:rPr>
          <w:spacing w:val="0"/>
          <w:w w:val="100"/>
          <w:position w:val="0"/>
          <w:shd w:val="clear" w:color="auto" w:fill="auto"/>
          <w:lang w:val="en-US" w:eastAsia="en-US" w:bidi="en-US"/>
        </w:rPr>
        <w:t xml:space="preserve">ESTRO/EAU/EORTC </w:t>
      </w:r>
      <w:r>
        <w:rPr>
          <w:spacing w:val="0"/>
          <w:w w:val="100"/>
          <w:position w:val="0"/>
          <w:shd w:val="clear" w:color="auto" w:fill="auto"/>
          <w:lang w:val="ru-RU" w:eastAsia="ru-RU" w:bidi="ru-RU"/>
        </w:rPr>
        <w:t xml:space="preserve">(2000) и </w:t>
      </w:r>
      <w:r>
        <w:rPr>
          <w:spacing w:val="0"/>
          <w:w w:val="100"/>
          <w:position w:val="0"/>
          <w:shd w:val="clear" w:color="auto" w:fill="auto"/>
          <w:lang w:val="en-US" w:eastAsia="en-US" w:bidi="en-US"/>
        </w:rPr>
        <w:t xml:space="preserve">AAPM TG </w:t>
      </w:r>
      <w:r>
        <w:rPr>
          <w:spacing w:val="0"/>
          <w:w w:val="100"/>
          <w:position w:val="0"/>
          <w:shd w:val="clear" w:color="auto" w:fill="auto"/>
          <w:lang w:val="ru-RU" w:eastAsia="ru-RU" w:bidi="ru-RU"/>
        </w:rPr>
        <w:t>(1999) в имплантации должны участвовать следующие специалисты: лучевой те</w:t>
        <w:softHyphen/>
        <w:t>рапевт, медицинский физик, уролог и/или врач ультразвуковой диагностики. Кроме того, в ле</w:t>
        <w:softHyphen/>
      </w:r>
      <w:r>
        <w:rPr>
          <w:spacing w:val="0"/>
          <w:w w:val="100"/>
          <w:position w:val="0"/>
          <w:shd w:val="clear" w:color="auto" w:fill="auto"/>
          <w:lang w:val="ru-RU" w:eastAsia="ru-RU" w:bidi="ru-RU"/>
        </w:rPr>
        <w:t>чении участвуют медицинские сестры и техниче</w:t>
        <w:softHyphen/>
        <w:t>ский персонал. Процедура должна выполняться в центрах после специального обучения специали</w:t>
        <w:softHyphen/>
        <w:t>стов всех уровней.</w:t>
      </w:r>
    </w:p>
    <w:p>
      <w:pPr>
        <w:pStyle w:val="Style13"/>
        <w:keepNext w:val="0"/>
        <w:keepLines w:val="0"/>
        <w:widowControl w:val="0"/>
        <w:shd w:val="clear" w:color="auto" w:fill="auto"/>
        <w:bidi w:val="0"/>
        <w:spacing w:before="0" w:after="0"/>
        <w:ind w:left="0" w:right="0"/>
        <w:jc w:val="both"/>
      </w:pPr>
      <w:r>
        <w:rPr>
          <w:spacing w:val="0"/>
          <w:w w:val="100"/>
          <w:position w:val="0"/>
          <w:shd w:val="clear" w:color="auto" w:fill="auto"/>
          <w:lang w:val="ru-RU" w:eastAsia="ru-RU" w:bidi="ru-RU"/>
        </w:rPr>
        <w:t>Основное преимущество постоянной имплан</w:t>
        <w:softHyphen/>
        <w:t>тации заключается в том, что лечение проводится однократно и может выполняться амбулаторно или с последующим однодневным пребыванием пациента в стационаре.</w:t>
      </w:r>
    </w:p>
    <w:p>
      <w:pPr>
        <w:pStyle w:val="Style13"/>
        <w:keepNext w:val="0"/>
        <w:keepLines w:val="0"/>
        <w:widowControl w:val="0"/>
        <w:shd w:val="clear" w:color="auto" w:fill="auto"/>
        <w:bidi w:val="0"/>
        <w:spacing w:before="0" w:after="0"/>
        <w:ind w:left="0" w:right="0"/>
        <w:jc w:val="both"/>
      </w:pPr>
      <w:r>
        <w:rPr>
          <w:spacing w:val="0"/>
          <w:w w:val="100"/>
          <w:position w:val="0"/>
          <w:shd w:val="clear" w:color="auto" w:fill="auto"/>
          <w:lang w:val="ru-RU" w:eastAsia="ru-RU" w:bidi="ru-RU"/>
        </w:rPr>
        <w:t>Недостатком является необходимость учиты</w:t>
        <w:softHyphen/>
        <w:t>вать период жизни радиоактивного источника. Однако радиационная энергия источников на</w:t>
        <w:softHyphen/>
        <w:t>столько низка, что облучение других людей не</w:t>
        <w:softHyphen/>
        <w:t>значительно и требует чрезвычайно простых ме</w:t>
        <w:softHyphen/>
        <w:t>тодов защиты.</w:t>
      </w:r>
    </w:p>
    <w:p>
      <w:pPr>
        <w:pStyle w:val="Style13"/>
        <w:keepNext w:val="0"/>
        <w:keepLines w:val="0"/>
        <w:widowControl w:val="0"/>
        <w:shd w:val="clear" w:color="auto" w:fill="auto"/>
        <w:bidi w:val="0"/>
        <w:spacing w:before="0" w:after="0"/>
        <w:ind w:left="0" w:right="0"/>
        <w:jc w:val="both"/>
      </w:pPr>
      <w:r>
        <w:rPr>
          <w:spacing w:val="0"/>
          <w:w w:val="100"/>
          <w:position w:val="0"/>
          <w:shd w:val="clear" w:color="auto" w:fill="auto"/>
          <w:lang w:val="ru-RU" w:eastAsia="ru-RU" w:bidi="ru-RU"/>
        </w:rPr>
        <w:t>Временные источники, содержащиеся в иглах или трубках, вводятся в предстательную железу и удаляются после лечения. В клинической прак</w:t>
        <w:softHyphen/>
        <w:t>тике применяются два способа этого вида бра</w:t>
        <w:softHyphen/>
        <w:t xml:space="preserve">хитерапии. При воздействии низкими дозами имплантируемого источника </w:t>
      </w:r>
      <w:r>
        <w:rPr>
          <w:spacing w:val="0"/>
          <w:w w:val="100"/>
          <w:position w:val="0"/>
          <w:shd w:val="clear" w:color="auto" w:fill="auto"/>
          <w:lang w:val="en-US" w:eastAsia="en-US" w:bidi="en-US"/>
        </w:rPr>
        <w:t xml:space="preserve">(LDR) </w:t>
      </w:r>
      <w:r>
        <w:rPr>
          <w:spacing w:val="0"/>
          <w:w w:val="100"/>
          <w:position w:val="0"/>
          <w:shd w:val="clear" w:color="auto" w:fill="auto"/>
          <w:lang w:val="ru-RU" w:eastAsia="ru-RU" w:bidi="ru-RU"/>
        </w:rPr>
        <w:t>используется иридиевая проволока низкой активности, кото</w:t>
        <w:softHyphen/>
        <w:t>рая подводит излучение к опухоли.</w:t>
      </w:r>
    </w:p>
    <w:p>
      <w:pPr>
        <w:pStyle w:val="Style13"/>
        <w:keepNext w:val="0"/>
        <w:keepLines w:val="0"/>
        <w:widowControl w:val="0"/>
        <w:shd w:val="clear" w:color="auto" w:fill="auto"/>
        <w:bidi w:val="0"/>
        <w:spacing w:before="0" w:after="0"/>
        <w:ind w:left="0" w:right="0"/>
        <w:jc w:val="both"/>
      </w:pPr>
      <w:r>
        <w:rPr>
          <w:spacing w:val="0"/>
          <w:w w:val="100"/>
          <w:position w:val="0"/>
          <w:shd w:val="clear" w:color="auto" w:fill="auto"/>
          <w:lang w:val="ru-RU" w:eastAsia="ru-RU" w:bidi="ru-RU"/>
        </w:rPr>
        <w:t xml:space="preserve">При воздействии высокими дозами </w:t>
      </w:r>
      <w:r>
        <w:rPr>
          <w:spacing w:val="0"/>
          <w:w w:val="100"/>
          <w:position w:val="0"/>
          <w:shd w:val="clear" w:color="auto" w:fill="auto"/>
          <w:lang w:val="en-US" w:eastAsia="en-US" w:bidi="en-US"/>
        </w:rPr>
        <w:t xml:space="preserve">(HDR) </w:t>
      </w:r>
      <w:r>
        <w:rPr>
          <w:spacing w:val="0"/>
          <w:w w:val="100"/>
          <w:position w:val="0"/>
          <w:shd w:val="clear" w:color="auto" w:fill="auto"/>
          <w:lang w:val="ru-RU" w:eastAsia="ru-RU" w:bidi="ru-RU"/>
        </w:rPr>
        <w:t>ис</w:t>
        <w:softHyphen/>
        <w:t>пользуются источники высокой активности. Из-за больших доз радиации лечение нередко плохо пе</w:t>
        <w:softHyphen/>
        <w:t xml:space="preserve">реносится пациентами, в связи с чем, необходимо фракционное лечение с использованием техники </w:t>
      </w:r>
      <w:r>
        <w:rPr>
          <w:spacing w:val="0"/>
          <w:w w:val="100"/>
          <w:position w:val="0"/>
          <w:shd w:val="clear" w:color="auto" w:fill="auto"/>
          <w:lang w:val="en-US" w:eastAsia="en-US" w:bidi="en-US"/>
        </w:rPr>
        <w:t xml:space="preserve">HDR. </w:t>
      </w:r>
      <w:r>
        <w:rPr>
          <w:spacing w:val="0"/>
          <w:w w:val="100"/>
          <w:position w:val="0"/>
          <w:shd w:val="clear" w:color="auto" w:fill="auto"/>
          <w:lang w:val="ru-RU" w:eastAsia="ru-RU" w:bidi="ru-RU"/>
        </w:rPr>
        <w:t>Так как источник располагается в тканях на протяжении всего времени имплантации и воз</w:t>
        <w:softHyphen/>
        <w:t>действует на промежность, он не может оставать</w:t>
        <w:softHyphen/>
        <w:t>ся там более 1-2 дней. При этой технологии необ</w:t>
        <w:softHyphen/>
        <w:t>ходимо максимально использовать фракционное наружное облучение и применять брахитерапию в качестве составляющего компонента комплекс</w:t>
        <w:softHyphen/>
        <w:t>ной лучевой терапии. В связи с этим значительно увеличивается как продолжительность, так и за</w:t>
        <w:softHyphen/>
        <w:t>траты на лечение.</w:t>
      </w:r>
    </w:p>
    <w:p>
      <w:pPr>
        <w:pStyle w:val="Style13"/>
        <w:keepNext w:val="0"/>
        <w:keepLines w:val="0"/>
        <w:widowControl w:val="0"/>
        <w:shd w:val="clear" w:color="auto" w:fill="auto"/>
        <w:bidi w:val="0"/>
        <w:spacing w:before="0" w:after="0"/>
        <w:ind w:left="0" w:right="0"/>
        <w:jc w:val="both"/>
      </w:pPr>
      <w:r>
        <w:rPr>
          <w:spacing w:val="0"/>
          <w:w w:val="100"/>
          <w:position w:val="0"/>
          <w:shd w:val="clear" w:color="auto" w:fill="auto"/>
          <w:lang w:val="ru-RU" w:eastAsia="ru-RU" w:bidi="ru-RU"/>
        </w:rPr>
        <w:t>При имплантации постоянных источников наиболее высокие результаты достигают 100% безрецидивного 5-летнего течения у больных с вы</w:t>
        <w:softHyphen/>
        <w:t>сокодифференцированными опухолями стадии Т1-2. Значительно худшие результаты брахитера</w:t>
        <w:softHyphen/>
        <w:t>пии отмечаются у пациентов с более распростра</w:t>
        <w:softHyphen/>
        <w:t>ненным процессом.</w:t>
      </w:r>
    </w:p>
    <w:p>
      <w:pPr>
        <w:pStyle w:val="Style13"/>
        <w:keepNext w:val="0"/>
        <w:keepLines w:val="0"/>
        <w:widowControl w:val="0"/>
        <w:shd w:val="clear" w:color="auto" w:fill="auto"/>
        <w:bidi w:val="0"/>
        <w:spacing w:before="0" w:after="0"/>
        <w:ind w:left="0" w:right="0"/>
        <w:jc w:val="both"/>
      </w:pPr>
      <w:r>
        <w:rPr>
          <w:spacing w:val="0"/>
          <w:w w:val="100"/>
          <w:position w:val="0"/>
          <w:shd w:val="clear" w:color="auto" w:fill="auto"/>
          <w:lang w:val="ru-RU" w:eastAsia="ru-RU" w:bidi="ru-RU"/>
        </w:rPr>
        <w:t xml:space="preserve">Ассоциации брахитерапевтов США </w:t>
      </w:r>
      <w:r>
        <w:rPr>
          <w:spacing w:val="0"/>
          <w:w w:val="100"/>
          <w:position w:val="0"/>
          <w:shd w:val="clear" w:color="auto" w:fill="auto"/>
          <w:lang w:val="en-US" w:eastAsia="en-US" w:bidi="en-US"/>
        </w:rPr>
        <w:t xml:space="preserve">(ABS) </w:t>
      </w:r>
      <w:r>
        <w:rPr>
          <w:spacing w:val="0"/>
          <w:w w:val="100"/>
          <w:position w:val="0"/>
          <w:shd w:val="clear" w:color="auto" w:fill="auto"/>
          <w:lang w:val="ru-RU" w:eastAsia="ru-RU" w:bidi="ru-RU"/>
        </w:rPr>
        <w:t>ре</w:t>
        <w:softHyphen/>
        <w:t>комендует использовать внутритканевое лечение в виде монотерапии у больных в стадии заболева</w:t>
        <w:softHyphen/>
        <w:t>ния не выше Т2а, уровнем ПСА не выше 10 нг/мл и показателе Глисона не выше 6. У больных с вы</w:t>
        <w:softHyphen/>
        <w:t xml:space="preserve">соким риском прогрессирования, в стадии Т2с и выше, показателе Глисона 8 и выше и уровне ПСА 20 нг/мл и более, брахитерапия проводится как </w:t>
      </w:r>
      <w:r>
        <w:rPr>
          <w:spacing w:val="0"/>
          <w:w w:val="100"/>
          <w:position w:val="0"/>
          <w:shd w:val="clear" w:color="auto" w:fill="auto"/>
          <w:lang w:val="ru-RU" w:eastAsia="ru-RU" w:bidi="ru-RU"/>
        </w:rPr>
        <w:t>элемент сочетанной лучевой терапии с дистанци</w:t>
        <w:softHyphen/>
        <w:t>онной лучевой терапией. Обязательной является неоадъювантная и последующая адъювантная эн- докринотерапия.</w:t>
      </w:r>
    </w:p>
    <w:p>
      <w:pPr>
        <w:pStyle w:val="Style13"/>
        <w:keepNext w:val="0"/>
        <w:keepLines w:val="0"/>
        <w:widowControl w:val="0"/>
        <w:shd w:val="clear" w:color="auto" w:fill="auto"/>
        <w:bidi w:val="0"/>
        <w:spacing w:before="0" w:after="0"/>
        <w:ind w:left="0" w:right="0"/>
        <w:jc w:val="both"/>
      </w:pPr>
      <w:r>
        <w:rPr>
          <w:spacing w:val="0"/>
          <w:w w:val="100"/>
          <w:position w:val="0"/>
          <w:shd w:val="clear" w:color="auto" w:fill="auto"/>
          <w:lang w:val="ru-RU" w:eastAsia="ru-RU" w:bidi="ru-RU"/>
        </w:rPr>
        <w:t>Перед определением тактики лечения все больные должны быть тщательно обследованы. В стандартный объем обследования входят паль</w:t>
        <w:softHyphen/>
        <w:t>цевой ректальный осмотр, определение уровня ПСА, трансректальное ультразвуковое исследова</w:t>
        <w:softHyphen/>
        <w:t>ние с определением стадии заболевания, объема предстательной железы, и объема остаточной мочи, мультифокусная биопсия под ультразвуко</w:t>
        <w:softHyphen/>
        <w:t>вым наведением из 6-12 участков с обязательной маркировкой каждого фрагмента ткани.</w:t>
      </w:r>
    </w:p>
    <w:p>
      <w:pPr>
        <w:pStyle w:val="Style13"/>
        <w:keepNext w:val="0"/>
        <w:keepLines w:val="0"/>
        <w:widowControl w:val="0"/>
        <w:shd w:val="clear" w:color="auto" w:fill="auto"/>
        <w:bidi w:val="0"/>
        <w:spacing w:before="0" w:after="0"/>
        <w:ind w:left="0" w:right="0"/>
        <w:jc w:val="both"/>
      </w:pPr>
      <w:r>
        <w:rPr>
          <w:spacing w:val="0"/>
          <w:w w:val="100"/>
          <w:position w:val="0"/>
          <w:shd w:val="clear" w:color="auto" w:fill="auto"/>
          <w:lang w:val="ru-RU" w:eastAsia="ru-RU" w:bidi="ru-RU"/>
        </w:rPr>
        <w:t>Желательно выполнение РКТ и МРТ органов брюшной полости и забрюшинного простран</w:t>
        <w:softHyphen/>
        <w:t>ства для уточнения местной распространенности заболевания. Как указывалось выше, брахитера</w:t>
        <w:softHyphen/>
        <w:t>пия в монорежиме может выполняться больным с низкой степенью риска прогрессирования и ожидаемой продолжительности жизни более 10 лет: ПСА менее 10 нг/мл, Т1-2а, оценка по шкале Глисона менее 6, при этом объем предстательной железы не должен превышать 50см3. Некоторые исследователи рекомендуют перед проведением брахитерапии выполнять стадирующую лимфа</w:t>
        <w:softHyphen/>
        <w:t>денэктомию.</w:t>
      </w:r>
    </w:p>
    <w:p>
      <w:pPr>
        <w:pStyle w:val="Style13"/>
        <w:keepNext w:val="0"/>
        <w:keepLines w:val="0"/>
        <w:widowControl w:val="0"/>
        <w:shd w:val="clear" w:color="auto" w:fill="auto"/>
        <w:bidi w:val="0"/>
        <w:spacing w:before="0" w:after="0"/>
        <w:ind w:left="0" w:right="0"/>
        <w:jc w:val="both"/>
      </w:pPr>
      <w:r>
        <w:rPr>
          <w:spacing w:val="0"/>
          <w:w w:val="100"/>
          <w:position w:val="0"/>
          <w:shd w:val="clear" w:color="auto" w:fill="auto"/>
          <w:lang w:val="ru-RU" w:eastAsia="ru-RU" w:bidi="ru-RU"/>
        </w:rPr>
        <w:t>Относительным противопоказанием к бра</w:t>
        <w:softHyphen/>
        <w:t>хитерапии предстательной железы являются: не</w:t>
        <w:softHyphen/>
        <w:t>давний ТУР, что ведет к риску некроза уретры, ди</w:t>
        <w:softHyphen/>
        <w:t>зурии и недержанию мочи после имплантации, а также объем предстательной железы более 50см3, требующий уменьшения размеров предстатель</w:t>
        <w:softHyphen/>
        <w:t>ной железы на 30% с помощью аналогов гона- долиберина, однако при этом сохраняется риск острой задержки мочи.</w:t>
      </w:r>
    </w:p>
    <w:p>
      <w:pPr>
        <w:pStyle w:val="Style13"/>
        <w:keepNext w:val="0"/>
        <w:keepLines w:val="0"/>
        <w:widowControl w:val="0"/>
        <w:shd w:val="clear" w:color="auto" w:fill="auto"/>
        <w:bidi w:val="0"/>
        <w:spacing w:before="0" w:after="0"/>
        <w:ind w:left="0" w:right="0"/>
        <w:jc w:val="both"/>
      </w:pPr>
      <w:r>
        <w:rPr>
          <w:b/>
          <w:bCs/>
          <w:i/>
          <w:iCs/>
          <w:spacing w:val="0"/>
          <w:w w:val="100"/>
          <w:position w:val="0"/>
          <w:shd w:val="clear" w:color="auto" w:fill="auto"/>
          <w:lang w:val="ru-RU" w:eastAsia="ru-RU" w:bidi="ru-RU"/>
        </w:rPr>
        <w:t>Процедура имплантации постоянных ис</w:t>
        <w:softHyphen/>
        <w:t>точников включает в себя следующие этапы: 1) - трансректальное ультразвуковое исследование с целью точного определения объема предста</w:t>
        <w:softHyphen/>
        <w:t xml:space="preserve">тельной железы, маркировки простатической уретры и прямой кишки; 2) - предварительное планирование с учетом данных, полученных при ультразвуковом исследоании; 3) - подготовка игл и гранул </w:t>
      </w:r>
      <w:r>
        <w:rPr>
          <w:b/>
          <w:bCs/>
          <w:i/>
          <w:iCs/>
          <w:spacing w:val="0"/>
          <w:w w:val="100"/>
          <w:position w:val="0"/>
          <w:shd w:val="clear" w:color="auto" w:fill="auto"/>
          <w:lang w:val="en-US" w:eastAsia="en-US" w:bidi="en-US"/>
        </w:rPr>
        <w:t xml:space="preserve">I-125; </w:t>
      </w:r>
      <w:r>
        <w:rPr>
          <w:b/>
          <w:bCs/>
          <w:i/>
          <w:iCs/>
          <w:spacing w:val="0"/>
          <w:w w:val="100"/>
          <w:position w:val="0"/>
          <w:shd w:val="clear" w:color="auto" w:fill="auto"/>
          <w:lang w:val="ru-RU" w:eastAsia="ru-RU" w:bidi="ru-RU"/>
        </w:rPr>
        <w:t>4) - имплантация; 5) - дозиметри</w:t>
        <w:softHyphen/>
        <w:t>ческий контроль после имплантации.</w:t>
      </w:r>
    </w:p>
    <w:p>
      <w:pPr>
        <w:pStyle w:val="Style13"/>
        <w:keepNext w:val="0"/>
        <w:keepLines w:val="0"/>
        <w:widowControl w:val="0"/>
        <w:shd w:val="clear" w:color="auto" w:fill="auto"/>
        <w:bidi w:val="0"/>
        <w:spacing w:before="0" w:after="0"/>
        <w:ind w:left="0" w:right="0"/>
        <w:jc w:val="both"/>
      </w:pPr>
      <w:r>
        <w:rPr>
          <w:spacing w:val="0"/>
          <w:w w:val="100"/>
          <w:position w:val="0"/>
          <w:shd w:val="clear" w:color="auto" w:fill="auto"/>
          <w:lang w:val="ru-RU" w:eastAsia="ru-RU" w:bidi="ru-RU"/>
        </w:rPr>
        <w:t>Комплект необходимого оборудования для брахитерапии включает в себя ультразвуковой аппарат, оснащенный биплановым или мульти- плановым трансректальным датчиком и специ</w:t>
        <w:softHyphen/>
        <w:t>альным программным обеспечением для плани</w:t>
        <w:softHyphen/>
        <w:t>метрического измерения объема и контроля тра</w:t>
        <w:softHyphen/>
        <w:t xml:space="preserve">ектории введения игл, устройство для введения </w:t>
      </w:r>
      <w:r>
        <w:rPr>
          <w:spacing w:val="0"/>
          <w:w w:val="100"/>
          <w:position w:val="0"/>
          <w:shd w:val="clear" w:color="auto" w:fill="auto"/>
          <w:lang w:val="ru-RU" w:eastAsia="ru-RU" w:bidi="ru-RU"/>
        </w:rPr>
        <w:t>источников с фиксатором датчика, шаговым ме</w:t>
        <w:softHyphen/>
        <w:t>ханизмом, промежностной матрицей и стабили</w:t>
        <w:softHyphen/>
        <w:t>зирующим устройством (Рис. 35,36,37).</w:t>
      </w:r>
    </w:p>
    <w:p>
      <w:pPr>
        <w:pStyle w:val="Style13"/>
        <w:keepNext w:val="0"/>
        <w:keepLines w:val="0"/>
        <w:widowControl w:val="0"/>
        <w:shd w:val="clear" w:color="auto" w:fill="auto"/>
        <w:bidi w:val="0"/>
        <w:spacing w:before="0" w:after="0"/>
        <w:ind w:left="0" w:right="0"/>
        <w:jc w:val="both"/>
      </w:pPr>
      <w:r>
        <w:rPr>
          <w:spacing w:val="0"/>
          <w:w w:val="100"/>
          <w:position w:val="0"/>
          <w:shd w:val="clear" w:color="auto" w:fill="auto"/>
          <w:lang w:val="ru-RU" w:eastAsia="ru-RU" w:bidi="ru-RU"/>
        </w:rPr>
        <w:t>Ультразвуковой аппарат соединен с компью</w:t>
        <w:softHyphen/>
        <w:t>тером, оснащенным планирующей программой, в котором производится анализ полученной ин</w:t>
        <w:softHyphen/>
        <w:t>формации. Целесообразно включить в комплект оборудования мобильную рентгеновскую уста</w:t>
        <w:softHyphen/>
        <w:t>новку, с помощью которой контролируется поло</w:t>
        <w:softHyphen/>
        <w:t>жение игл и гранул в предстательной железе.</w:t>
      </w:r>
    </w:p>
    <w:p>
      <w:pPr>
        <w:pStyle w:val="Style13"/>
        <w:keepNext w:val="0"/>
        <w:keepLines w:val="0"/>
        <w:widowControl w:val="0"/>
        <w:shd w:val="clear" w:color="auto" w:fill="auto"/>
        <w:bidi w:val="0"/>
        <w:spacing w:before="0" w:after="0"/>
        <w:ind w:left="0" w:right="0"/>
        <w:jc w:val="both"/>
      </w:pPr>
      <w:r>
        <w:rPr>
          <w:spacing w:val="0"/>
          <w:w w:val="100"/>
          <w:position w:val="0"/>
          <w:shd w:val="clear" w:color="auto" w:fill="auto"/>
          <w:lang w:val="ru-RU" w:eastAsia="ru-RU" w:bidi="ru-RU"/>
        </w:rPr>
        <w:t>В ходе операции больной располагается в по</w:t>
        <w:softHyphen/>
        <w:t>ложении лежа на спине, ноги на подставках (бе</w:t>
        <w:softHyphen/>
        <w:t>дра должны быть примерно под прямым углом к туловищу). В мочевой пузырь устанавливается ка</w:t>
        <w:softHyphen/>
        <w:t>тетер Фолея, заполненный рентгеноконтрастным веществом для определения положения уретры. Имплантация проводится под спинномозговым или общим обезболиванием, однако при необхо</w:t>
        <w:softHyphen/>
        <w:t>димости возможно использование местной ане</w:t>
        <w:softHyphen/>
        <w:t>стезии.</w:t>
      </w:r>
    </w:p>
    <w:p>
      <w:pPr>
        <w:pStyle w:val="Style13"/>
        <w:keepNext w:val="0"/>
        <w:keepLines w:val="0"/>
        <w:widowControl w:val="0"/>
        <w:shd w:val="clear" w:color="auto" w:fill="auto"/>
        <w:bidi w:val="0"/>
        <w:spacing w:before="0" w:after="0"/>
        <w:ind w:left="0" w:right="0"/>
        <w:jc w:val="both"/>
      </w:pPr>
      <w:r>
        <w:rPr>
          <w:spacing w:val="0"/>
          <w:w w:val="100"/>
          <w:position w:val="0"/>
          <w:shd w:val="clear" w:color="auto" w:fill="auto"/>
          <w:lang w:val="ru-RU" w:eastAsia="ru-RU" w:bidi="ru-RU"/>
        </w:rPr>
        <w:t>Ультразвуковой датчик вводится в прямую кишку и фиксируется в шаговом механизме. За</w:t>
        <w:softHyphen/>
        <w:t>тем устанавливается и фиксируется промежност</w:t>
        <w:softHyphen/>
        <w:t>ный шаблон для введения игл. Для получения полной информации о предстательной железе выполняется серия поперечных срезов с шагом 2,5 или 5мм с последующей 3D реконструкцией.</w:t>
      </w:r>
    </w:p>
    <w:p>
      <w:pPr>
        <w:pStyle w:val="Style13"/>
        <w:keepNext w:val="0"/>
        <w:keepLines w:val="0"/>
        <w:widowControl w:val="0"/>
        <w:shd w:val="clear" w:color="auto" w:fill="auto"/>
        <w:bidi w:val="0"/>
        <w:spacing w:before="0" w:after="0"/>
        <w:ind w:left="0" w:right="0"/>
        <w:jc w:val="both"/>
      </w:pPr>
      <w:r>
        <w:rPr>
          <w:spacing w:val="0"/>
          <w:w w:val="100"/>
          <w:position w:val="0"/>
          <w:shd w:val="clear" w:color="auto" w:fill="auto"/>
          <w:lang w:val="ru-RU" w:eastAsia="ru-RU" w:bidi="ru-RU"/>
        </w:rPr>
        <w:t>Следует обязательно учитывать, что в рекон</w:t>
        <w:softHyphen/>
        <w:t>струкцию включаются плоскости, проходящие через основание и верхушку предстательной же</w:t>
        <w:softHyphen/>
        <w:t>лезы. Мочеиспускательный канал должен распо</w:t>
        <w:softHyphen/>
        <w:t>лагаться в середине вертикального ряда шаблона. Изображение предстательной железы должно полностью закрываться шаблоном и располагать</w:t>
        <w:softHyphen/>
        <w:t>ся в его центре (это следует контролировать на каждом поперечном ультразвуковом изображе</w:t>
        <w:softHyphen/>
        <w:t>нии).</w:t>
      </w:r>
    </w:p>
    <w:p>
      <w:pPr>
        <w:pStyle w:val="Style13"/>
        <w:keepNext w:val="0"/>
        <w:keepLines w:val="0"/>
        <w:widowControl w:val="0"/>
        <w:shd w:val="clear" w:color="auto" w:fill="auto"/>
        <w:bidi w:val="0"/>
        <w:spacing w:before="0" w:after="0"/>
        <w:ind w:left="0" w:right="0"/>
        <w:jc w:val="both"/>
      </w:pPr>
      <w:r>
        <w:rPr>
          <w:spacing w:val="0"/>
          <w:w w:val="100"/>
          <w:position w:val="0"/>
          <w:shd w:val="clear" w:color="auto" w:fill="auto"/>
          <w:lang w:val="ru-RU" w:eastAsia="ru-RU" w:bidi="ru-RU"/>
        </w:rPr>
        <w:t>После анализа серии ультразвуковых томо</w:t>
        <w:softHyphen/>
        <w:t>грамм и маркировки на них простатической уре</w:t>
        <w:softHyphen/>
        <w:t>тры и прямой кишки выполняется трехмерная реконструкция предстательной железы. Эта вир</w:t>
        <w:softHyphen/>
        <w:t>туальная модель в дальнейшем будет использова</w:t>
        <w:softHyphen/>
        <w:t>на для обозначения положения игл и источников в предстательной железе (Рис. 38).</w:t>
      </w:r>
    </w:p>
    <w:p>
      <w:pPr>
        <w:pStyle w:val="Style13"/>
        <w:keepNext w:val="0"/>
        <w:keepLines w:val="0"/>
        <w:widowControl w:val="0"/>
        <w:shd w:val="clear" w:color="auto" w:fill="auto"/>
        <w:bidi w:val="0"/>
        <w:spacing w:before="0" w:after="0"/>
        <w:ind w:left="0" w:right="0"/>
        <w:jc w:val="both"/>
      </w:pPr>
      <w:r>
        <w:rPr>
          <w:spacing w:val="0"/>
          <w:w w:val="100"/>
          <w:position w:val="0"/>
          <w:shd w:val="clear" w:color="auto" w:fill="auto"/>
          <w:lang w:val="ru-RU" w:eastAsia="ru-RU" w:bidi="ru-RU"/>
        </w:rPr>
        <w:t>Получив данные расчетов, с использованием специального программного обеспечения про</w:t>
        <w:softHyphen/>
        <w:t>водится предварительное планирование с целью определения индивидуального расположения ис</w:t>
        <w:softHyphen/>
        <w:t>точников в предстательной железе.</w:t>
      </w:r>
    </w:p>
    <w:p>
      <w:pPr>
        <w:pStyle w:val="Style13"/>
        <w:keepNext w:val="0"/>
        <w:keepLines w:val="0"/>
        <w:widowControl w:val="0"/>
        <w:shd w:val="clear" w:color="auto" w:fill="auto"/>
        <w:bidi w:val="0"/>
        <w:spacing w:before="0" w:after="0"/>
        <w:ind w:left="0" w:right="0"/>
        <w:jc w:val="both"/>
      </w:pPr>
      <w:r>
        <w:rPr>
          <w:spacing w:val="0"/>
          <w:w w:val="100"/>
          <w:position w:val="0"/>
          <w:shd w:val="clear" w:color="auto" w:fill="auto"/>
          <w:lang w:val="ru-RU" w:eastAsia="ru-RU" w:bidi="ru-RU"/>
        </w:rPr>
        <w:t>В задачи физика-дозиметриста входят обе</w:t>
        <w:softHyphen/>
        <w:t>спечение подведения запланированной дозы к объему мишени в приемлемых дозах, приходя</w:t>
        <w:softHyphen/>
        <w:t xml:space="preserve">щихся на прямую кишку и мочеиспускательный </w:t>
      </w:r>
      <w:r>
        <w:rPr>
          <w:spacing w:val="0"/>
          <w:w w:val="100"/>
          <w:position w:val="0"/>
          <w:shd w:val="clear" w:color="auto" w:fill="auto"/>
          <w:lang w:val="ru-RU" w:eastAsia="ru-RU" w:bidi="ru-RU"/>
        </w:rPr>
        <w:t>канал и контроль негомогенности дозного распре</w:t>
        <w:softHyphen/>
        <w:t>деления.</w:t>
      </w:r>
    </w:p>
    <w:p>
      <w:pPr>
        <w:pStyle w:val="Style13"/>
        <w:keepNext w:val="0"/>
        <w:keepLines w:val="0"/>
        <w:widowControl w:val="0"/>
        <w:shd w:val="clear" w:color="auto" w:fill="auto"/>
        <w:bidi w:val="0"/>
        <w:spacing w:before="0" w:after="0"/>
        <w:ind w:left="0" w:right="0"/>
        <w:jc w:val="both"/>
      </w:pPr>
      <w:r>
        <w:rPr>
          <w:b/>
          <w:bCs/>
          <w:i/>
          <w:iCs/>
          <w:spacing w:val="0"/>
          <w:w w:val="100"/>
          <w:position w:val="0"/>
          <w:shd w:val="clear" w:color="auto" w:fill="auto"/>
          <w:lang w:val="ru-RU" w:eastAsia="ru-RU" w:bidi="ru-RU"/>
        </w:rPr>
        <w:t>При предварительном планировании следует учитывать несколько обстоятельств: 1) не долж</w:t>
        <w:softHyphen/>
        <w:t>но быть игл только с одним источником (кроме основания и верхушки предстательной железы); 2) не должно быть игл в плоскости мочеиспуска</w:t>
        <w:softHyphen/>
        <w:t>тельного канала; 3) иглы должны располагаться только внутри предстательной железы (чтобы избежать повреждения прямой кишки и мочевого пузыря); 4) расстояние между источниками, рас</w:t>
        <w:softHyphen/>
        <w:t>положенными в соседних плоскостях, должно со</w:t>
        <w:softHyphen/>
        <w:t>ставлять 0,5см и 1,0см в пределах одной плоско</w:t>
        <w:softHyphen/>
        <w:t>сти; 5) источники должны располагаться на рас</w:t>
        <w:softHyphen/>
        <w:t>стоянии 0,5см от края предстательной железы и 0,2см от мочеиспускательного канала; 6) 95% и более объема предстательной железы получает дозу больше или равную запланированной дозы (145 Гр); 7) 0% уретры получает дозу больше или равную 150% запланированной дозы (145 Гр).</w:t>
      </w:r>
    </w:p>
    <w:p>
      <w:pPr>
        <w:pStyle w:val="Style13"/>
        <w:keepNext w:val="0"/>
        <w:keepLines w:val="0"/>
        <w:widowControl w:val="0"/>
        <w:shd w:val="clear" w:color="auto" w:fill="auto"/>
        <w:bidi w:val="0"/>
        <w:spacing w:before="0" w:after="0"/>
        <w:ind w:left="0" w:right="0"/>
        <w:jc w:val="both"/>
      </w:pPr>
      <w:r>
        <w:rPr>
          <w:spacing w:val="0"/>
          <w:w w:val="100"/>
          <w:position w:val="0"/>
          <w:shd w:val="clear" w:color="auto" w:fill="auto"/>
          <w:lang w:val="ru-RU" w:eastAsia="ru-RU" w:bidi="ru-RU"/>
        </w:rPr>
        <w:t>По окончании предварительного планирова</w:t>
        <w:softHyphen/>
        <w:t>ния результаты распечатываются.</w:t>
      </w:r>
    </w:p>
    <w:p>
      <w:pPr>
        <w:pStyle w:val="Style13"/>
        <w:keepNext w:val="0"/>
        <w:keepLines w:val="0"/>
        <w:widowControl w:val="0"/>
        <w:shd w:val="clear" w:color="auto" w:fill="auto"/>
        <w:bidi w:val="0"/>
        <w:spacing w:before="0" w:after="0"/>
        <w:ind w:left="0" w:right="0"/>
        <w:jc w:val="both"/>
      </w:pPr>
      <w:r>
        <w:rPr>
          <w:spacing w:val="0"/>
          <w:w w:val="100"/>
          <w:position w:val="0"/>
          <w:shd w:val="clear" w:color="auto" w:fill="auto"/>
          <w:lang w:val="ru-RU" w:eastAsia="ru-RU" w:bidi="ru-RU"/>
        </w:rPr>
        <w:t>Исходя из полученных результатов, произ</w:t>
        <w:softHyphen/>
        <w:t xml:space="preserve">водится зарядка игл источниками. Гранулы </w:t>
      </w:r>
      <w:r>
        <w:rPr>
          <w:spacing w:val="0"/>
          <w:w w:val="100"/>
          <w:position w:val="0"/>
          <w:shd w:val="clear" w:color="auto" w:fill="auto"/>
          <w:lang w:val="en-US" w:eastAsia="en-US" w:bidi="en-US"/>
        </w:rPr>
        <w:t xml:space="preserve">I-125 </w:t>
      </w:r>
      <w:r>
        <w:rPr>
          <w:spacing w:val="0"/>
          <w:w w:val="100"/>
          <w:position w:val="0"/>
          <w:shd w:val="clear" w:color="auto" w:fill="auto"/>
          <w:lang w:val="ru-RU" w:eastAsia="ru-RU" w:bidi="ru-RU"/>
        </w:rPr>
        <w:t>заключены в малогибкий рассасывающийся мате</w:t>
        <w:softHyphen/>
        <w:t>риал, расстояние между центрами зерен состав</w:t>
        <w:softHyphen/>
        <w:t>ляет 1см. Заряженные иглы располагаются точно согласно количеству источников в каждой из них и месту их имплантации (Рис. 39,40).</w:t>
      </w:r>
    </w:p>
    <w:p>
      <w:pPr>
        <w:pStyle w:val="Style13"/>
        <w:keepNext w:val="0"/>
        <w:keepLines w:val="0"/>
        <w:widowControl w:val="0"/>
        <w:shd w:val="clear" w:color="auto" w:fill="auto"/>
        <w:bidi w:val="0"/>
        <w:spacing w:before="0" w:after="0"/>
        <w:ind w:left="0" w:right="0"/>
        <w:jc w:val="both"/>
      </w:pPr>
      <w:r>
        <w:rPr>
          <w:spacing w:val="0"/>
          <w:w w:val="100"/>
          <w:position w:val="0"/>
          <w:shd w:val="clear" w:color="auto" w:fill="auto"/>
          <w:lang w:val="ru-RU" w:eastAsia="ru-RU" w:bidi="ru-RU"/>
        </w:rPr>
        <w:t>Под контролем ультразвуковой томографии производится поочередное внедрение заряжен</w:t>
        <w:softHyphen/>
        <w:t>ных игл согласно предварительному плану. Тех</w:t>
        <w:softHyphen/>
        <w:t>ника основана на модификациях закрытой про</w:t>
        <w:softHyphen/>
        <w:t>цедуры чрезпромежностной подкожной имплан</w:t>
        <w:softHyphen/>
        <w:t>тации (Рис. 41).</w:t>
      </w:r>
    </w:p>
    <w:p>
      <w:pPr>
        <w:pStyle w:val="Style13"/>
        <w:keepNext w:val="0"/>
        <w:keepLines w:val="0"/>
        <w:widowControl w:val="0"/>
        <w:shd w:val="clear" w:color="auto" w:fill="auto"/>
        <w:bidi w:val="0"/>
        <w:spacing w:before="0" w:after="0"/>
        <w:ind w:left="0" w:right="0"/>
        <w:jc w:val="both"/>
      </w:pPr>
      <w:r>
        <w:rPr>
          <w:spacing w:val="0"/>
          <w:w w:val="100"/>
          <w:position w:val="0"/>
          <w:shd w:val="clear" w:color="auto" w:fill="auto"/>
          <w:lang w:val="ru-RU" w:eastAsia="ru-RU" w:bidi="ru-RU"/>
        </w:rPr>
        <w:t>В ходе имплантации производится постоян</w:t>
        <w:softHyphen/>
        <w:t>ная коррекция дозного распределения в зависи</w:t>
        <w:softHyphen/>
        <w:t>мости от конкретной позиции каждого установ</w:t>
        <w:softHyphen/>
        <w:t>ленного источника.</w:t>
      </w:r>
    </w:p>
    <w:p>
      <w:pPr>
        <w:pStyle w:val="Style13"/>
        <w:keepNext w:val="0"/>
        <w:keepLines w:val="0"/>
        <w:widowControl w:val="0"/>
        <w:shd w:val="clear" w:color="auto" w:fill="auto"/>
        <w:bidi w:val="0"/>
        <w:spacing w:before="0" w:after="0"/>
        <w:ind w:left="0" w:right="0"/>
        <w:jc w:val="both"/>
      </w:pPr>
      <w:r>
        <w:rPr>
          <w:spacing w:val="0"/>
          <w:w w:val="100"/>
          <w:position w:val="0"/>
          <w:shd w:val="clear" w:color="auto" w:fill="auto"/>
          <w:lang w:val="ru-RU" w:eastAsia="ru-RU" w:bidi="ru-RU"/>
        </w:rPr>
        <w:t>Предстательная железа обладает значитель</w:t>
        <w:softHyphen/>
        <w:t>ной подвижностью и эластичностью. В связи с этим мониторинг процесса введения игл в режи</w:t>
        <w:softHyphen/>
        <w:t>ме реального времени является особенно важным, т.к. сам процесс введения игл может привести к движению или смещению железы таким обра</w:t>
        <w:softHyphen/>
        <w:t>зом, что окончательное расположение источни</w:t>
        <w:softHyphen/>
        <w:t>ков окажется неправильным.</w:t>
      </w:r>
    </w:p>
    <w:p>
      <w:pPr>
        <w:pStyle w:val="Style13"/>
        <w:keepNext w:val="0"/>
        <w:keepLines w:val="0"/>
        <w:widowControl w:val="0"/>
        <w:shd w:val="clear" w:color="auto" w:fill="auto"/>
        <w:bidi w:val="0"/>
        <w:spacing w:before="0" w:after="0"/>
        <w:ind w:left="0" w:right="0"/>
        <w:jc w:val="both"/>
      </w:pPr>
      <w:r>
        <w:rPr>
          <w:spacing w:val="0"/>
          <w:w w:val="100"/>
          <w:position w:val="0"/>
          <w:shd w:val="clear" w:color="auto" w:fill="auto"/>
          <w:lang w:val="ru-RU" w:eastAsia="ru-RU" w:bidi="ru-RU"/>
        </w:rPr>
        <w:t>Ультразвуковая томография выполняется с шагом 5 мм для определения объема предста</w:t>
        <w:softHyphen/>
        <w:t>тельной железы и положения гранул. Кривая изодозы строится для каждого изображения с детальным анализом распределения радиации, относительного рассчитанного на РКТ объема же</w:t>
        <w:softHyphen/>
      </w:r>
      <w:r>
        <w:rPr>
          <w:spacing w:val="0"/>
          <w:w w:val="100"/>
          <w:position w:val="0"/>
          <w:shd w:val="clear" w:color="auto" w:fill="auto"/>
          <w:lang w:val="ru-RU" w:eastAsia="ru-RU" w:bidi="ru-RU"/>
        </w:rPr>
        <w:t>лезы. На основании полученных данных строятся гистограммы дозы-объема, которые описывают полученную дозу в намеченном объеме.</w:t>
      </w:r>
    </w:p>
    <w:p>
      <w:pPr>
        <w:pStyle w:val="Style13"/>
        <w:keepNext w:val="0"/>
        <w:keepLines w:val="0"/>
        <w:widowControl w:val="0"/>
        <w:shd w:val="clear" w:color="auto" w:fill="auto"/>
        <w:bidi w:val="0"/>
        <w:spacing w:before="0" w:after="0"/>
        <w:ind w:left="0" w:right="0"/>
        <w:jc w:val="both"/>
      </w:pPr>
      <w:r>
        <w:rPr>
          <w:spacing w:val="0"/>
          <w:w w:val="100"/>
          <w:position w:val="0"/>
          <w:shd w:val="clear" w:color="auto" w:fill="auto"/>
          <w:lang w:val="ru-RU" w:eastAsia="ru-RU" w:bidi="ru-RU"/>
        </w:rPr>
        <w:t>Оценивается доза, получаемая критическими органами (уретра, прямая кишка). Такой контроль наиболее важен на начальных этапах работы для определения качества выполненной операции.</w:t>
      </w:r>
    </w:p>
    <w:p>
      <w:pPr>
        <w:pStyle w:val="Style13"/>
        <w:keepNext w:val="0"/>
        <w:keepLines w:val="0"/>
        <w:widowControl w:val="0"/>
        <w:shd w:val="clear" w:color="auto" w:fill="auto"/>
        <w:bidi w:val="0"/>
        <w:spacing w:before="0" w:after="0"/>
        <w:ind w:left="0" w:right="0"/>
        <w:jc w:val="both"/>
      </w:pPr>
      <w:r>
        <w:rPr>
          <w:spacing w:val="0"/>
          <w:w w:val="100"/>
          <w:position w:val="0"/>
          <w:shd w:val="clear" w:color="auto" w:fill="auto"/>
          <w:lang w:val="ru-RU" w:eastAsia="ru-RU" w:bidi="ru-RU"/>
        </w:rPr>
        <w:t>Обнаруженное несоответствие планируемого и реального имплантата может являться следстви</w:t>
        <w:softHyphen/>
        <w:t xml:space="preserve">ем нескольких процессов </w:t>
      </w:r>
      <w:r>
        <w:rPr>
          <w:spacing w:val="0"/>
          <w:w w:val="100"/>
          <w:position w:val="0"/>
          <w:shd w:val="clear" w:color="auto" w:fill="auto"/>
          <w:lang w:val="en-US" w:eastAsia="en-US" w:bidi="en-US"/>
        </w:rPr>
        <w:t xml:space="preserve">(Roberson et al. </w:t>
      </w:r>
      <w:r>
        <w:rPr>
          <w:spacing w:val="0"/>
          <w:w w:val="100"/>
          <w:position w:val="0"/>
          <w:shd w:val="clear" w:color="auto" w:fill="auto"/>
          <w:lang w:val="ru-RU" w:eastAsia="ru-RU" w:bidi="ru-RU"/>
        </w:rPr>
        <w:t>1997):</w:t>
      </w:r>
    </w:p>
    <w:p>
      <w:pPr>
        <w:pStyle w:val="Style13"/>
        <w:keepNext w:val="0"/>
        <w:keepLines w:val="0"/>
        <w:widowControl w:val="0"/>
        <w:numPr>
          <w:ilvl w:val="0"/>
          <w:numId w:val="335"/>
        </w:numPr>
        <w:shd w:val="clear" w:color="auto" w:fill="auto"/>
        <w:tabs>
          <w:tab w:pos="596" w:val="left"/>
        </w:tabs>
        <w:bidi w:val="0"/>
        <w:spacing w:before="0" w:after="0"/>
        <w:ind w:left="0" w:right="0"/>
        <w:jc w:val="both"/>
      </w:pPr>
      <w:r>
        <w:rPr>
          <w:spacing w:val="0"/>
          <w:w w:val="100"/>
          <w:position w:val="0"/>
          <w:shd w:val="clear" w:color="auto" w:fill="auto"/>
          <w:lang w:val="ru-RU" w:eastAsia="ru-RU" w:bidi="ru-RU"/>
        </w:rPr>
        <w:t>смещение источника в результате ошибок при введении игл, разного расстояния между ис</w:t>
        <w:softHyphen/>
        <w:t>точниками, изменение положения больного во время имплантации, изменение объема предста</w:t>
        <w:softHyphen/>
        <w:t>тельной железы после гормонотерапии, смеще</w:t>
        <w:softHyphen/>
        <w:t>ние предстательной железы во время импланта</w:t>
        <w:softHyphen/>
        <w:t>ции;</w:t>
      </w:r>
    </w:p>
    <w:p>
      <w:pPr>
        <w:pStyle w:val="Style13"/>
        <w:keepNext w:val="0"/>
        <w:keepLines w:val="0"/>
        <w:widowControl w:val="0"/>
        <w:numPr>
          <w:ilvl w:val="0"/>
          <w:numId w:val="335"/>
        </w:numPr>
        <w:shd w:val="clear" w:color="auto" w:fill="auto"/>
        <w:tabs>
          <w:tab w:pos="582" w:val="left"/>
        </w:tabs>
        <w:bidi w:val="0"/>
        <w:spacing w:before="0" w:after="0"/>
        <w:ind w:left="0" w:right="0"/>
        <w:jc w:val="both"/>
      </w:pPr>
      <w:r>
        <w:rPr>
          <w:spacing w:val="0"/>
          <w:w w:val="100"/>
          <w:position w:val="0"/>
          <w:shd w:val="clear" w:color="auto" w:fill="auto"/>
          <w:lang w:val="ru-RU" w:eastAsia="ru-RU" w:bidi="ru-RU"/>
        </w:rPr>
        <w:t>отек предстательной железы после имплан</w:t>
        <w:softHyphen/>
        <w:t>тации;</w:t>
      </w:r>
    </w:p>
    <w:p>
      <w:pPr>
        <w:pStyle w:val="Style13"/>
        <w:keepNext w:val="0"/>
        <w:keepLines w:val="0"/>
        <w:widowControl w:val="0"/>
        <w:numPr>
          <w:ilvl w:val="0"/>
          <w:numId w:val="335"/>
        </w:numPr>
        <w:shd w:val="clear" w:color="auto" w:fill="auto"/>
        <w:tabs>
          <w:tab w:pos="596" w:val="left"/>
        </w:tabs>
        <w:bidi w:val="0"/>
        <w:spacing w:before="0" w:after="0"/>
        <w:ind w:left="0" w:right="0"/>
        <w:jc w:val="both"/>
      </w:pPr>
      <w:r>
        <w:rPr>
          <w:spacing w:val="0"/>
          <w:w w:val="100"/>
          <w:position w:val="0"/>
          <w:shd w:val="clear" w:color="auto" w:fill="auto"/>
          <w:lang w:val="ru-RU" w:eastAsia="ru-RU" w:bidi="ru-RU"/>
        </w:rPr>
        <w:t>трудность определения объема мишени по РКТ.</w:t>
      </w:r>
    </w:p>
    <w:p>
      <w:pPr>
        <w:pStyle w:val="Style13"/>
        <w:keepNext w:val="0"/>
        <w:keepLines w:val="0"/>
        <w:widowControl w:val="0"/>
        <w:shd w:val="clear" w:color="auto" w:fill="auto"/>
        <w:bidi w:val="0"/>
        <w:spacing w:before="0" w:after="260"/>
        <w:ind w:left="0" w:right="0"/>
        <w:jc w:val="both"/>
      </w:pPr>
      <w:r>
        <w:rPr>
          <w:spacing w:val="0"/>
          <w:w w:val="100"/>
          <w:position w:val="0"/>
          <w:shd w:val="clear" w:color="auto" w:fill="auto"/>
          <w:lang w:val="ru-RU" w:eastAsia="ru-RU" w:bidi="ru-RU"/>
        </w:rPr>
        <w:t>Дозиметрия после имплантации крайне важ</w:t>
        <w:softHyphen/>
        <w:t>на, т.к. ее результаты позволяют оценить вероят</w:t>
        <w:softHyphen/>
        <w:t xml:space="preserve">ность возникновения рецидива заболевания. Так, если 90% ткани предстательной железы </w:t>
      </w:r>
      <w:r>
        <w:rPr>
          <w:spacing w:val="0"/>
          <w:w w:val="100"/>
          <w:position w:val="0"/>
          <w:shd w:val="clear" w:color="auto" w:fill="auto"/>
          <w:lang w:val="en-US" w:eastAsia="en-US" w:bidi="en-US"/>
        </w:rPr>
        <w:t xml:space="preserve">(D </w:t>
      </w:r>
      <w:r>
        <w:rPr>
          <w:spacing w:val="0"/>
          <w:w w:val="100"/>
          <w:position w:val="0"/>
          <w:shd w:val="clear" w:color="auto" w:fill="auto"/>
          <w:lang w:val="ru-RU" w:eastAsia="ru-RU" w:bidi="ru-RU"/>
        </w:rPr>
        <w:t>90) по</w:t>
        <w:softHyphen/>
        <w:t>лучает дозу менее 100 Гр, то только в 53% случаев отмечается отсутствие повышения уровня ПСА в течение 4-х летнего периода наблюдения, тог</w:t>
        <w:softHyphen/>
        <w:t xml:space="preserve">да как в случае </w:t>
      </w:r>
      <w:r>
        <w:rPr>
          <w:spacing w:val="0"/>
          <w:w w:val="100"/>
          <w:position w:val="0"/>
          <w:shd w:val="clear" w:color="auto" w:fill="auto"/>
          <w:lang w:val="en-US" w:eastAsia="en-US" w:bidi="en-US"/>
        </w:rPr>
        <w:t xml:space="preserve">D </w:t>
      </w:r>
      <w:r>
        <w:rPr>
          <w:spacing w:val="0"/>
          <w:w w:val="100"/>
          <w:position w:val="0"/>
          <w:shd w:val="clear" w:color="auto" w:fill="auto"/>
          <w:lang w:val="ru-RU" w:eastAsia="ru-RU" w:bidi="ru-RU"/>
        </w:rPr>
        <w:t>90 а пределах 140-160 Гр у 95% пациентов ПСА остается в норме в течение всего срока наблюдения (Табл. 8).</w:t>
      </w:r>
    </w:p>
    <w:p>
      <w:pPr>
        <w:pStyle w:val="Style45"/>
        <w:keepNext w:val="0"/>
        <w:keepLines w:val="0"/>
        <w:widowControl w:val="0"/>
        <w:shd w:val="clear" w:color="auto" w:fill="auto"/>
        <w:bidi w:val="0"/>
        <w:spacing w:before="0" w:after="0" w:line="276" w:lineRule="auto"/>
        <w:ind w:left="0" w:right="0" w:firstLine="0"/>
        <w:jc w:val="center"/>
      </w:pPr>
      <w:r>
        <w:rPr>
          <w:spacing w:val="0"/>
          <w:w w:val="100"/>
          <w:position w:val="0"/>
          <w:shd w:val="clear" w:color="auto" w:fill="auto"/>
          <w:lang w:val="ru-RU" w:eastAsia="ru-RU" w:bidi="ru-RU"/>
        </w:rPr>
        <w:t>Таблица 8. Результаты дозиметрии после им</w:t>
        <w:softHyphen/>
        <w:t xml:space="preserve">плантации </w:t>
      </w:r>
      <w:r>
        <w:rPr>
          <w:spacing w:val="0"/>
          <w:w w:val="100"/>
          <w:position w:val="0"/>
          <w:shd w:val="clear" w:color="auto" w:fill="auto"/>
          <w:lang w:val="en-US" w:eastAsia="en-US" w:bidi="en-US"/>
        </w:rPr>
        <w:t xml:space="preserve">(Stock IJRBP </w:t>
      </w:r>
      <w:r>
        <w:rPr>
          <w:spacing w:val="0"/>
          <w:w w:val="100"/>
          <w:position w:val="0"/>
          <w:shd w:val="clear" w:color="auto" w:fill="auto"/>
          <w:lang w:val="ru-RU" w:eastAsia="ru-RU" w:bidi="ru-RU"/>
        </w:rPr>
        <w:t xml:space="preserve">41:101-8; 1998 </w:t>
      </w:r>
      <w:r>
        <w:rPr>
          <w:spacing w:val="0"/>
          <w:w w:val="100"/>
          <w:position w:val="0"/>
          <w:shd w:val="clear" w:color="auto" w:fill="auto"/>
          <w:lang w:val="en-US" w:eastAsia="en-US" w:bidi="en-US"/>
        </w:rPr>
        <w:t>(p=0,002)</w:t>
      </w:r>
    </w:p>
    <w:tbl>
      <w:tblPr>
        <w:tblOverlap w:val="never"/>
        <w:jc w:val="center"/>
        <w:tblLayout w:type="fixed"/>
      </w:tblPr>
      <w:tblGrid>
        <w:gridCol w:w="1776"/>
        <w:gridCol w:w="2899"/>
      </w:tblGrid>
      <w:tr>
        <w:trPr>
          <w:trHeight w:val="576" w:hRule="exact"/>
        </w:trPr>
        <w:tc>
          <w:tcPr>
            <w:tcBorders>
              <w:top w:val="single" w:sz="4"/>
              <w:left w:val="single" w:sz="4"/>
            </w:tcBorders>
            <w:shd w:val="clear" w:color="auto" w:fill="auto"/>
            <w:vAlign w:val="center"/>
          </w:tcPr>
          <w:p>
            <w:pPr>
              <w:pStyle w:val="Style42"/>
              <w:keepNext w:val="0"/>
              <w:keepLines w:val="0"/>
              <w:widowControl w:val="0"/>
              <w:shd w:val="clear" w:color="auto" w:fill="auto"/>
              <w:bidi w:val="0"/>
              <w:spacing w:before="0" w:after="0" w:line="240" w:lineRule="auto"/>
              <w:ind w:left="0" w:right="0" w:firstLine="720"/>
              <w:jc w:val="left"/>
              <w:rPr>
                <w:sz w:val="20"/>
                <w:szCs w:val="20"/>
              </w:rPr>
            </w:pPr>
            <w:r>
              <w:rPr>
                <w:rFonts w:ascii="Palatino Linotype" w:eastAsia="Palatino Linotype" w:hAnsi="Palatino Linotype" w:cs="Palatino Linotype"/>
                <w:spacing w:val="0"/>
                <w:w w:val="100"/>
                <w:position w:val="0"/>
                <w:sz w:val="20"/>
                <w:szCs w:val="20"/>
                <w:shd w:val="clear" w:color="auto" w:fill="auto"/>
                <w:lang w:val="en-US" w:eastAsia="en-US" w:bidi="en-US"/>
              </w:rPr>
              <w:t>D90</w:t>
            </w:r>
          </w:p>
        </w:tc>
        <w:tc>
          <w:tcPr>
            <w:tcBorders>
              <w:top w:val="single" w:sz="4"/>
              <w:left w:val="single" w:sz="4"/>
              <w:right w:val="single" w:sz="4"/>
            </w:tcBorders>
            <w:shd w:val="clear" w:color="auto" w:fill="auto"/>
            <w:vAlign w:val="center"/>
          </w:tcPr>
          <w:p>
            <w:pPr>
              <w:pStyle w:val="Style42"/>
              <w:keepNext w:val="0"/>
              <w:keepLines w:val="0"/>
              <w:widowControl w:val="0"/>
              <w:shd w:val="clear" w:color="auto" w:fill="auto"/>
              <w:bidi w:val="0"/>
              <w:spacing w:before="0" w:after="0" w:line="173"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Отсутствие повышения уровня ПСА в течение 4 лет</w:t>
            </w:r>
          </w:p>
        </w:tc>
      </w:tr>
      <w:tr>
        <w:trPr>
          <w:trHeight w:val="341" w:hRule="exact"/>
        </w:trPr>
        <w:tc>
          <w:tcPr>
            <w:tcBorders>
              <w:top w:val="single" w:sz="4"/>
              <w:left w:val="single" w:sz="4"/>
            </w:tcBorders>
            <w:shd w:val="clear" w:color="auto" w:fill="auto"/>
            <w:vAlign w:val="top"/>
          </w:tcPr>
          <w:p>
            <w:pPr>
              <w:pStyle w:val="Style42"/>
              <w:keepNext w:val="0"/>
              <w:keepLines w:val="0"/>
              <w:widowControl w:val="0"/>
              <w:shd w:val="clear" w:color="auto" w:fill="auto"/>
              <w:bidi w:val="0"/>
              <w:spacing w:before="0" w:after="0" w:line="240" w:lineRule="auto"/>
              <w:ind w:left="0" w:right="0" w:firstLine="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&lt; 100 Гр</w:t>
            </w:r>
          </w:p>
        </w:tc>
        <w:tc>
          <w:tcPr>
            <w:tcBorders>
              <w:top w:val="single" w:sz="4"/>
              <w:left w:val="single" w:sz="4"/>
              <w:right w:val="single" w:sz="4"/>
            </w:tcBorders>
            <w:shd w:val="clear" w:color="auto" w:fill="auto"/>
            <w:vAlign w:val="top"/>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53%</w:t>
            </w:r>
          </w:p>
        </w:tc>
      </w:tr>
      <w:tr>
        <w:trPr>
          <w:trHeight w:val="360" w:hRule="exact"/>
        </w:trPr>
        <w:tc>
          <w:tcPr>
            <w:tcBorders>
              <w:top w:val="single" w:sz="4"/>
              <w:left w:val="single" w:sz="4"/>
            </w:tcBorders>
            <w:shd w:val="clear" w:color="auto" w:fill="auto"/>
            <w:vAlign w:val="top"/>
          </w:tcPr>
          <w:p>
            <w:pPr>
              <w:pStyle w:val="Style42"/>
              <w:keepNext w:val="0"/>
              <w:keepLines w:val="0"/>
              <w:widowControl w:val="0"/>
              <w:shd w:val="clear" w:color="auto" w:fill="auto"/>
              <w:bidi w:val="0"/>
              <w:spacing w:before="0" w:after="0" w:line="240" w:lineRule="auto"/>
              <w:ind w:left="0" w:right="0" w:firstLine="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110—119,9 Гр</w:t>
            </w:r>
          </w:p>
        </w:tc>
        <w:tc>
          <w:tcPr>
            <w:tcBorders>
              <w:top w:val="single" w:sz="4"/>
              <w:left w:val="single" w:sz="4"/>
              <w:right w:val="single" w:sz="4"/>
            </w:tcBorders>
            <w:shd w:val="clear" w:color="auto" w:fill="auto"/>
            <w:vAlign w:val="top"/>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82%</w:t>
            </w:r>
          </w:p>
        </w:tc>
      </w:tr>
      <w:tr>
        <w:trPr>
          <w:trHeight w:val="365" w:hRule="exact"/>
        </w:trPr>
        <w:tc>
          <w:tcPr>
            <w:tcBorders>
              <w:top w:val="single" w:sz="4"/>
              <w:left w:val="single" w:sz="4"/>
            </w:tcBorders>
            <w:shd w:val="clear" w:color="auto" w:fill="auto"/>
            <w:vAlign w:val="top"/>
          </w:tcPr>
          <w:p>
            <w:pPr>
              <w:pStyle w:val="Style42"/>
              <w:keepNext w:val="0"/>
              <w:keepLines w:val="0"/>
              <w:widowControl w:val="0"/>
              <w:shd w:val="clear" w:color="auto" w:fill="auto"/>
              <w:bidi w:val="0"/>
              <w:spacing w:before="0" w:after="0" w:line="240" w:lineRule="auto"/>
              <w:ind w:left="0" w:right="0" w:firstLine="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120—139,9 Гр</w:t>
            </w:r>
          </w:p>
        </w:tc>
        <w:tc>
          <w:tcPr>
            <w:tcBorders>
              <w:top w:val="single" w:sz="4"/>
              <w:left w:val="single" w:sz="4"/>
              <w:right w:val="single" w:sz="4"/>
            </w:tcBorders>
            <w:shd w:val="clear" w:color="auto" w:fill="auto"/>
            <w:vAlign w:val="top"/>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80%</w:t>
            </w:r>
          </w:p>
        </w:tc>
      </w:tr>
      <w:tr>
        <w:trPr>
          <w:trHeight w:val="360" w:hRule="exact"/>
        </w:trPr>
        <w:tc>
          <w:tcPr>
            <w:tcBorders>
              <w:top w:val="single" w:sz="4"/>
              <w:left w:val="single" w:sz="4"/>
            </w:tcBorders>
            <w:shd w:val="clear" w:color="auto" w:fill="auto"/>
            <w:vAlign w:val="top"/>
          </w:tcPr>
          <w:p>
            <w:pPr>
              <w:pStyle w:val="Style42"/>
              <w:keepNext w:val="0"/>
              <w:keepLines w:val="0"/>
              <w:widowControl w:val="0"/>
              <w:shd w:val="clear" w:color="auto" w:fill="auto"/>
              <w:bidi w:val="0"/>
              <w:spacing w:before="0" w:after="0" w:line="240" w:lineRule="auto"/>
              <w:ind w:left="0" w:right="0" w:firstLine="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140—159,9 Гр</w:t>
            </w:r>
          </w:p>
        </w:tc>
        <w:tc>
          <w:tcPr>
            <w:tcBorders>
              <w:top w:val="single" w:sz="4"/>
              <w:left w:val="single" w:sz="4"/>
              <w:right w:val="single" w:sz="4"/>
            </w:tcBorders>
            <w:shd w:val="clear" w:color="auto" w:fill="auto"/>
            <w:vAlign w:val="top"/>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95%</w:t>
            </w:r>
          </w:p>
        </w:tc>
      </w:tr>
      <w:tr>
        <w:trPr>
          <w:trHeight w:val="379" w:hRule="exact"/>
        </w:trPr>
        <w:tc>
          <w:tcPr>
            <w:tcBorders>
              <w:top w:val="single" w:sz="4"/>
              <w:left w:val="single" w:sz="4"/>
              <w:bottom w:val="single" w:sz="4"/>
            </w:tcBorders>
            <w:shd w:val="clear" w:color="auto" w:fill="auto"/>
            <w:vAlign w:val="top"/>
          </w:tcPr>
          <w:p>
            <w:pPr>
              <w:pStyle w:val="Style42"/>
              <w:keepNext w:val="0"/>
              <w:keepLines w:val="0"/>
              <w:widowControl w:val="0"/>
              <w:shd w:val="clear" w:color="auto" w:fill="auto"/>
              <w:bidi w:val="0"/>
              <w:spacing w:before="0" w:after="0" w:line="240" w:lineRule="auto"/>
              <w:ind w:left="0" w:right="0" w:firstLine="0"/>
              <w:jc w:val="left"/>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&gt;160 Гр</w:t>
            </w:r>
          </w:p>
        </w:tc>
        <w:tc>
          <w:tcPr>
            <w:tcBorders>
              <w:top w:val="single" w:sz="4"/>
              <w:left w:val="single" w:sz="4"/>
              <w:bottom w:val="single" w:sz="4"/>
              <w:right w:val="single" w:sz="4"/>
            </w:tcBorders>
            <w:shd w:val="clear" w:color="auto" w:fill="auto"/>
            <w:vAlign w:val="top"/>
          </w:tcPr>
          <w:p>
            <w:pPr>
              <w:pStyle w:val="Style42"/>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spacing w:val="0"/>
                <w:w w:val="100"/>
                <w:position w:val="0"/>
                <w:sz w:val="20"/>
                <w:szCs w:val="20"/>
                <w:shd w:val="clear" w:color="auto" w:fill="auto"/>
                <w:lang w:val="ru-RU" w:eastAsia="ru-RU" w:bidi="ru-RU"/>
              </w:rPr>
              <w:t>89%</w:t>
            </w:r>
          </w:p>
        </w:tc>
      </w:tr>
    </w:tbl>
    <w:p>
      <w:pPr>
        <w:widowControl w:val="0"/>
        <w:spacing w:after="219" w:line="1" w:lineRule="exact"/>
      </w:pPr>
    </w:p>
    <w:p>
      <w:pPr>
        <w:pStyle w:val="Style13"/>
        <w:keepNext w:val="0"/>
        <w:keepLines w:val="0"/>
        <w:widowControl w:val="0"/>
        <w:shd w:val="clear" w:color="auto" w:fill="auto"/>
        <w:bidi w:val="0"/>
        <w:spacing w:before="0" w:after="0"/>
        <w:ind w:left="0" w:right="0"/>
        <w:jc w:val="both"/>
      </w:pPr>
      <w:r>
        <w:rPr>
          <w:spacing w:val="0"/>
          <w:w w:val="100"/>
          <w:position w:val="0"/>
          <w:shd w:val="clear" w:color="auto" w:fill="auto"/>
          <w:lang w:val="ru-RU" w:eastAsia="ru-RU" w:bidi="ru-RU"/>
        </w:rPr>
        <w:t xml:space="preserve">На рисунках </w:t>
      </w:r>
      <w:r>
        <w:rPr>
          <w:spacing w:val="0"/>
          <w:w w:val="100"/>
          <w:position w:val="0"/>
          <w:shd w:val="clear" w:color="auto" w:fill="auto"/>
          <w:lang w:val="en-US" w:eastAsia="en-US" w:bidi="en-US"/>
        </w:rPr>
        <w:t xml:space="preserve">41,43 </w:t>
      </w:r>
      <w:r>
        <w:rPr>
          <w:spacing w:val="0"/>
          <w:w w:val="100"/>
          <w:position w:val="0"/>
          <w:shd w:val="clear" w:color="auto" w:fill="auto"/>
          <w:lang w:val="ru-RU" w:eastAsia="ru-RU" w:bidi="ru-RU"/>
        </w:rPr>
        <w:t>приведена примерная по</w:t>
        <w:softHyphen/>
        <w:t>следовательность проведения брахитерапии с ис</w:t>
        <w:softHyphen/>
        <w:t>пользованием мониторинга в реальном времени.</w:t>
      </w:r>
    </w:p>
    <w:p>
      <w:pPr>
        <w:pStyle w:val="Style13"/>
        <w:keepNext w:val="0"/>
        <w:keepLines w:val="0"/>
        <w:widowControl w:val="0"/>
        <w:shd w:val="clear" w:color="auto" w:fill="auto"/>
        <w:bidi w:val="0"/>
        <w:spacing w:before="0" w:after="0"/>
        <w:ind w:left="0" w:right="0"/>
        <w:jc w:val="both"/>
      </w:pPr>
      <w:r>
        <w:rPr>
          <w:spacing w:val="0"/>
          <w:w w:val="100"/>
          <w:position w:val="0"/>
          <w:shd w:val="clear" w:color="auto" w:fill="auto"/>
          <w:lang w:val="ru-RU" w:eastAsia="ru-RU" w:bidi="ru-RU"/>
        </w:rPr>
        <w:t>В ходе имплантации производится посто</w:t>
        <w:softHyphen/>
        <w:t>янная коррекция дозного распределения в зави</w:t>
        <w:softHyphen/>
        <w:t>симости от конкретной позиции каждого уста</w:t>
        <w:softHyphen/>
        <w:t>новленного источника. Предстательная железа обладает значительной подвижностью и эластич</w:t>
        <w:softHyphen/>
        <w:t xml:space="preserve">ностью. </w:t>
      </w:r>
      <w:r>
        <w:rPr>
          <w:b/>
          <w:bCs/>
          <w:i/>
          <w:iCs/>
          <w:spacing w:val="0"/>
          <w:w w:val="100"/>
          <w:position w:val="0"/>
          <w:shd w:val="clear" w:color="auto" w:fill="auto"/>
          <w:lang w:val="ru-RU" w:eastAsia="ru-RU" w:bidi="ru-RU"/>
        </w:rPr>
        <w:t>В связи с этим ультразвуковой мони</w:t>
        <w:softHyphen/>
      </w:r>
      <w:r>
        <w:rPr>
          <w:b/>
          <w:bCs/>
          <w:i/>
          <w:iCs/>
          <w:spacing w:val="0"/>
          <w:w w:val="100"/>
          <w:position w:val="0"/>
          <w:shd w:val="clear" w:color="auto" w:fill="auto"/>
          <w:lang w:val="ru-RU" w:eastAsia="ru-RU" w:bidi="ru-RU"/>
        </w:rPr>
        <w:t>торинг процесса введения игл в режиме реально</w:t>
        <w:softHyphen/>
        <w:t>го времени является особенно важным, т.к. сам процесс введения игл может привести к движению или смещению железы таким образом, что окон</w:t>
        <w:softHyphen/>
        <w:t>чательное расположение источника окажется неправильным.</w:t>
      </w:r>
      <w:r>
        <w:rPr>
          <w:spacing w:val="0"/>
          <w:w w:val="100"/>
          <w:position w:val="0"/>
          <w:shd w:val="clear" w:color="auto" w:fill="auto"/>
          <w:lang w:val="ru-RU" w:eastAsia="ru-RU" w:bidi="ru-RU"/>
        </w:rPr>
        <w:t xml:space="preserve"> Контроль процесса имплантации позволяет оператору обнаружить и переместить эти гранулы еще до введения (Рис. 44,45).</w:t>
      </w:r>
    </w:p>
    <w:p>
      <w:pPr>
        <w:pStyle w:val="Style13"/>
        <w:keepNext w:val="0"/>
        <w:keepLines w:val="0"/>
        <w:widowControl w:val="0"/>
        <w:shd w:val="clear" w:color="auto" w:fill="auto"/>
        <w:bidi w:val="0"/>
        <w:spacing w:before="0" w:after="0"/>
        <w:ind w:left="0" w:right="0" w:firstLine="440"/>
        <w:jc w:val="both"/>
      </w:pPr>
      <w:r>
        <w:rPr>
          <w:spacing w:val="0"/>
          <w:w w:val="100"/>
          <w:position w:val="0"/>
          <w:shd w:val="clear" w:color="auto" w:fill="auto"/>
          <w:lang w:val="ru-RU" w:eastAsia="ru-RU" w:bidi="ru-RU"/>
        </w:rPr>
        <w:t>После имплантации проводится рентгено</w:t>
        <w:softHyphen/>
        <w:t>скопический контроль расположения источни</w:t>
        <w:softHyphen/>
        <w:t>ков (Рис. 46), учет использованных и оставшихся зерен и определение мощности экспозиционной дозы при помощи дозиметра.</w:t>
      </w:r>
    </w:p>
    <w:p>
      <w:pPr>
        <w:pStyle w:val="Style13"/>
        <w:keepNext w:val="0"/>
        <w:keepLines w:val="0"/>
        <w:widowControl w:val="0"/>
        <w:shd w:val="clear" w:color="auto" w:fill="auto"/>
        <w:bidi w:val="0"/>
        <w:spacing w:before="0" w:after="0"/>
        <w:ind w:left="0" w:right="0" w:firstLine="440"/>
        <w:jc w:val="both"/>
      </w:pPr>
      <w:r>
        <w:rPr>
          <w:spacing w:val="0"/>
          <w:w w:val="100"/>
          <w:position w:val="0"/>
          <w:shd w:val="clear" w:color="auto" w:fill="auto"/>
          <w:lang w:val="ru-RU" w:eastAsia="ru-RU" w:bidi="ru-RU"/>
        </w:rPr>
        <w:t>С целью количественной дозиметрической оценки имплантации, через месяц после про</w:t>
        <w:softHyphen/>
        <w:t>цедуры проводится компьютерная (Рис. 47) или магнитно-резонансная томография.</w:t>
      </w:r>
    </w:p>
    <w:p>
      <w:pPr>
        <w:pStyle w:val="Style13"/>
        <w:keepNext w:val="0"/>
        <w:keepLines w:val="0"/>
        <w:widowControl w:val="0"/>
        <w:shd w:val="clear" w:color="auto" w:fill="auto"/>
        <w:bidi w:val="0"/>
        <w:spacing w:before="0" w:after="0"/>
        <w:ind w:left="0" w:right="0" w:firstLine="440"/>
        <w:jc w:val="both"/>
      </w:pPr>
      <w:r>
        <w:rPr>
          <w:spacing w:val="0"/>
          <w:w w:val="100"/>
          <w:position w:val="0"/>
          <w:shd w:val="clear" w:color="auto" w:fill="auto"/>
          <w:lang w:val="ru-RU" w:eastAsia="ru-RU" w:bidi="ru-RU"/>
        </w:rPr>
        <w:t>Результаты брахитерапии постоянными ис</w:t>
        <w:softHyphen/>
        <w:t>точниками зависят от четкости отбора пациентов, биологических особенностей опухоли и созда</w:t>
        <w:softHyphen/>
        <w:t xml:space="preserve">ния оптимальной дозы на максимальный объем предстательной железы. Отсутствие повышения уровня ПСА в течение 5 лет отмечается у 75-100% пациентов 1а-1с стадией заболевания и напрямую связаны с подведенной дозой </w:t>
      </w:r>
      <w:r>
        <w:rPr>
          <w:spacing w:val="0"/>
          <w:w w:val="100"/>
          <w:position w:val="0"/>
          <w:shd w:val="clear" w:color="auto" w:fill="auto"/>
          <w:lang w:val="en-US" w:eastAsia="en-US" w:bidi="en-US"/>
        </w:rPr>
        <w:t xml:space="preserve">(Stone IJRBP </w:t>
      </w:r>
      <w:r>
        <w:rPr>
          <w:spacing w:val="0"/>
          <w:w w:val="100"/>
          <w:position w:val="0"/>
          <w:shd w:val="clear" w:color="auto" w:fill="auto"/>
          <w:lang w:val="ru-RU" w:eastAsia="ru-RU" w:bidi="ru-RU"/>
        </w:rPr>
        <w:t>2005). Положительные результаты биопсии после про</w:t>
        <w:softHyphen/>
        <w:t xml:space="preserve">веденного лечения наблюдаются у 4,8% больных в случае если </w:t>
      </w:r>
      <w:r>
        <w:rPr>
          <w:spacing w:val="0"/>
          <w:w w:val="100"/>
          <w:position w:val="0"/>
          <w:shd w:val="clear" w:color="auto" w:fill="auto"/>
          <w:lang w:val="en-US" w:eastAsia="en-US" w:bidi="en-US"/>
        </w:rPr>
        <w:t xml:space="preserve">D </w:t>
      </w:r>
      <w:r>
        <w:rPr>
          <w:spacing w:val="0"/>
          <w:w w:val="100"/>
          <w:position w:val="0"/>
          <w:shd w:val="clear" w:color="auto" w:fill="auto"/>
          <w:lang w:val="ru-RU" w:eastAsia="ru-RU" w:bidi="ru-RU"/>
        </w:rPr>
        <w:t>90 более 140 Гр и у 20,5% пациен</w:t>
        <w:softHyphen/>
        <w:t xml:space="preserve">тов в случае если </w:t>
      </w:r>
      <w:r>
        <w:rPr>
          <w:spacing w:val="0"/>
          <w:w w:val="100"/>
          <w:position w:val="0"/>
          <w:shd w:val="clear" w:color="auto" w:fill="auto"/>
          <w:lang w:val="en-US" w:eastAsia="en-US" w:bidi="en-US"/>
        </w:rPr>
        <w:t xml:space="preserve">D </w:t>
      </w:r>
      <w:r>
        <w:rPr>
          <w:spacing w:val="0"/>
          <w:w w:val="100"/>
          <w:position w:val="0"/>
          <w:shd w:val="clear" w:color="auto" w:fill="auto"/>
          <w:lang w:val="ru-RU" w:eastAsia="ru-RU" w:bidi="ru-RU"/>
        </w:rPr>
        <w:t>90 менее 140 Гр. При оценке результатов необходимо иметь в виду, что значе</w:t>
        <w:softHyphen/>
        <w:t>ния ПСА, шкала Глисона и клиническая стадия, имеющие место до лечения, являются важными прогностическими факторами с точки зрения ис</w:t>
        <w:softHyphen/>
        <w:t>хода терапии (Рис. 48,49).</w:t>
      </w:r>
    </w:p>
    <w:p>
      <w:pPr>
        <w:pStyle w:val="Style13"/>
        <w:keepNext w:val="0"/>
        <w:keepLines w:val="0"/>
        <w:widowControl w:val="0"/>
        <w:shd w:val="clear" w:color="auto" w:fill="auto"/>
        <w:bidi w:val="0"/>
        <w:spacing w:before="0" w:after="0"/>
        <w:ind w:left="0" w:right="0" w:firstLine="440"/>
        <w:jc w:val="both"/>
      </w:pPr>
      <w:r>
        <w:rPr>
          <w:spacing w:val="0"/>
          <w:w w:val="100"/>
          <w:position w:val="0"/>
          <w:shd w:val="clear" w:color="auto" w:fill="auto"/>
          <w:lang w:val="ru-RU" w:eastAsia="ru-RU" w:bidi="ru-RU"/>
        </w:rPr>
        <w:t>Необходимо учитывать, что брахитерапия, как и любая другая инвазивная манипуляция, мо</w:t>
        <w:softHyphen/>
        <w:t>жет сопровождаться рядом осложнений, возни</w:t>
        <w:softHyphen/>
        <w:t>кающих как непосредственно после ее окончания, так и более поздний период.</w:t>
      </w:r>
    </w:p>
    <w:p>
      <w:pPr>
        <w:pStyle w:val="Style13"/>
        <w:keepNext w:val="0"/>
        <w:keepLines w:val="0"/>
        <w:widowControl w:val="0"/>
        <w:shd w:val="clear" w:color="auto" w:fill="auto"/>
        <w:bidi w:val="0"/>
        <w:spacing w:before="0" w:after="0"/>
        <w:ind w:left="0" w:right="0" w:firstLine="440"/>
        <w:jc w:val="both"/>
      </w:pPr>
      <w:r>
        <w:rPr>
          <w:spacing w:val="0"/>
          <w:w w:val="100"/>
          <w:position w:val="0"/>
          <w:shd w:val="clear" w:color="auto" w:fill="auto"/>
          <w:lang w:val="ru-RU" w:eastAsia="ru-RU" w:bidi="ru-RU"/>
        </w:rPr>
        <w:t>Из наиболее частых осложнений можно вы</w:t>
        <w:softHyphen/>
        <w:t>делить следующие:</w:t>
      </w:r>
    </w:p>
    <w:p>
      <w:pPr>
        <w:pStyle w:val="Style13"/>
        <w:keepNext w:val="0"/>
        <w:keepLines w:val="0"/>
        <w:widowControl w:val="0"/>
        <w:numPr>
          <w:ilvl w:val="0"/>
          <w:numId w:val="337"/>
        </w:numPr>
        <w:shd w:val="clear" w:color="auto" w:fill="auto"/>
        <w:tabs>
          <w:tab w:pos="762" w:val="left"/>
        </w:tabs>
        <w:bidi w:val="0"/>
        <w:spacing w:before="0" w:after="0"/>
        <w:ind w:left="820" w:right="0" w:hanging="380"/>
        <w:jc w:val="both"/>
      </w:pPr>
      <w:r>
        <w:rPr>
          <w:spacing w:val="0"/>
          <w:w w:val="100"/>
          <w:position w:val="0"/>
          <w:shd w:val="clear" w:color="auto" w:fill="auto"/>
          <w:lang w:val="ru-RU" w:eastAsia="ru-RU" w:bidi="ru-RU"/>
        </w:rPr>
        <w:t>преходящая гематурия возникает у мно</w:t>
        <w:softHyphen/>
        <w:t>гих больных непосредственно после им</w:t>
        <w:softHyphen/>
        <w:t>плантации и, как правило, не требует какой-либо коррекции;</w:t>
      </w:r>
    </w:p>
    <w:p>
      <w:pPr>
        <w:pStyle w:val="Style13"/>
        <w:keepNext w:val="0"/>
        <w:keepLines w:val="0"/>
        <w:widowControl w:val="0"/>
        <w:numPr>
          <w:ilvl w:val="0"/>
          <w:numId w:val="337"/>
        </w:numPr>
        <w:shd w:val="clear" w:color="auto" w:fill="auto"/>
        <w:tabs>
          <w:tab w:pos="762" w:val="left"/>
        </w:tabs>
        <w:bidi w:val="0"/>
        <w:spacing w:before="0" w:after="0"/>
        <w:ind w:left="820" w:right="0" w:hanging="380"/>
        <w:jc w:val="both"/>
      </w:pPr>
      <w:r>
        <w:rPr>
          <w:spacing w:val="0"/>
          <w:w w:val="100"/>
          <w:position w:val="0"/>
          <w:shd w:val="clear" w:color="auto" w:fill="auto"/>
          <w:lang w:val="ru-RU" w:eastAsia="ru-RU" w:bidi="ru-RU"/>
        </w:rPr>
        <w:t>острая задержка мочи наблюдается у 5-15% пациентов;</w:t>
      </w:r>
    </w:p>
    <w:p>
      <w:pPr>
        <w:pStyle w:val="Style13"/>
        <w:keepNext w:val="0"/>
        <w:keepLines w:val="0"/>
        <w:widowControl w:val="0"/>
        <w:numPr>
          <w:ilvl w:val="0"/>
          <w:numId w:val="337"/>
        </w:numPr>
        <w:shd w:val="clear" w:color="auto" w:fill="auto"/>
        <w:tabs>
          <w:tab w:pos="762" w:val="left"/>
        </w:tabs>
        <w:bidi w:val="0"/>
        <w:spacing w:before="0" w:after="0"/>
        <w:ind w:left="820" w:right="0" w:hanging="380"/>
        <w:jc w:val="both"/>
      </w:pPr>
      <w:r>
        <w:rPr>
          <w:spacing w:val="0"/>
          <w:w w:val="100"/>
          <w:position w:val="0"/>
          <w:shd w:val="clear" w:color="auto" w:fill="auto"/>
          <w:lang w:val="ru-RU" w:eastAsia="ru-RU" w:bidi="ru-RU"/>
        </w:rPr>
        <w:t>в 4-5% случаев возможно развитие стрик</w:t>
        <w:softHyphen/>
        <w:t>туры мочеиспускательного канала, вы</w:t>
        <w:softHyphen/>
        <w:t>званное лучевым повреждением значи</w:t>
        <w:softHyphen/>
        <w:t xml:space="preserve">тельной части простатической уретры. По данным </w:t>
      </w:r>
      <w:r>
        <w:rPr>
          <w:spacing w:val="0"/>
          <w:w w:val="100"/>
          <w:position w:val="0"/>
          <w:shd w:val="clear" w:color="auto" w:fill="auto"/>
          <w:lang w:val="en-US" w:eastAsia="en-US" w:bidi="en-US"/>
        </w:rPr>
        <w:t xml:space="preserve">Wallner et al. (IJRBP 32:465-71;1995), </w:t>
      </w:r>
      <w:r>
        <w:rPr>
          <w:spacing w:val="0"/>
          <w:w w:val="100"/>
          <w:position w:val="0"/>
          <w:shd w:val="clear" w:color="auto" w:fill="auto"/>
          <w:lang w:val="ru-RU" w:eastAsia="ru-RU" w:bidi="ru-RU"/>
        </w:rPr>
        <w:t xml:space="preserve">если при дозиметрии через </w:t>
      </w:r>
      <w:r>
        <w:rPr>
          <w:spacing w:val="0"/>
          <w:w w:val="100"/>
          <w:position w:val="0"/>
          <w:shd w:val="clear" w:color="auto" w:fill="auto"/>
          <w:lang w:val="en-US" w:eastAsia="en-US" w:bidi="en-US"/>
        </w:rPr>
        <w:t xml:space="preserve">2-4 </w:t>
      </w:r>
      <w:r>
        <w:rPr>
          <w:spacing w:val="0"/>
          <w:w w:val="100"/>
          <w:position w:val="0"/>
          <w:shd w:val="clear" w:color="auto" w:fill="auto"/>
          <w:lang w:val="ru-RU" w:eastAsia="ru-RU" w:bidi="ru-RU"/>
        </w:rPr>
        <w:t xml:space="preserve">часа после </w:t>
      </w:r>
      <w:r>
        <w:rPr>
          <w:spacing w:val="0"/>
          <w:w w:val="100"/>
          <w:position w:val="0"/>
          <w:shd w:val="clear" w:color="auto" w:fill="auto"/>
          <w:lang w:val="ru-RU" w:eastAsia="ru-RU" w:bidi="ru-RU"/>
        </w:rPr>
        <w:t xml:space="preserve">имплантации определяется, что средняя длина уретры, получившая более </w:t>
      </w:r>
      <w:r>
        <w:rPr>
          <w:spacing w:val="0"/>
          <w:w w:val="100"/>
          <w:position w:val="0"/>
          <w:shd w:val="clear" w:color="auto" w:fill="auto"/>
          <w:lang w:val="en-US" w:eastAsia="en-US" w:bidi="en-US"/>
        </w:rPr>
        <w:t xml:space="preserve">400 </w:t>
      </w:r>
      <w:r>
        <w:rPr>
          <w:spacing w:val="0"/>
          <w:w w:val="100"/>
          <w:position w:val="0"/>
          <w:shd w:val="clear" w:color="auto" w:fill="auto"/>
          <w:lang w:val="ru-RU" w:eastAsia="ru-RU" w:bidi="ru-RU"/>
        </w:rPr>
        <w:t>Гр равна 10мм, то возникают лучевые реак</w:t>
        <w:softHyphen/>
        <w:t xml:space="preserve">ции </w:t>
      </w:r>
      <w:r>
        <w:rPr>
          <w:spacing w:val="0"/>
          <w:w w:val="100"/>
          <w:position w:val="0"/>
          <w:shd w:val="clear" w:color="auto" w:fill="auto"/>
          <w:lang w:val="en-US" w:eastAsia="en-US" w:bidi="en-US"/>
        </w:rPr>
        <w:t xml:space="preserve">0-1 </w:t>
      </w:r>
      <w:r>
        <w:rPr>
          <w:spacing w:val="0"/>
          <w:w w:val="100"/>
          <w:position w:val="0"/>
          <w:shd w:val="clear" w:color="auto" w:fill="auto"/>
          <w:lang w:val="ru-RU" w:eastAsia="ru-RU" w:bidi="ru-RU"/>
        </w:rPr>
        <w:t>степени, тогда как у пациентов со средней длиной уретры, получившей бо</w:t>
        <w:softHyphen/>
        <w:t xml:space="preserve">лее </w:t>
      </w:r>
      <w:r>
        <w:rPr>
          <w:spacing w:val="0"/>
          <w:w w:val="100"/>
          <w:position w:val="0"/>
          <w:shd w:val="clear" w:color="auto" w:fill="auto"/>
          <w:lang w:val="en-US" w:eastAsia="en-US" w:bidi="en-US"/>
        </w:rPr>
        <w:t xml:space="preserve">400 </w:t>
      </w:r>
      <w:r>
        <w:rPr>
          <w:spacing w:val="0"/>
          <w:w w:val="100"/>
          <w:position w:val="0"/>
          <w:shd w:val="clear" w:color="auto" w:fill="auto"/>
          <w:lang w:val="ru-RU" w:eastAsia="ru-RU" w:bidi="ru-RU"/>
        </w:rPr>
        <w:t>Гр на протяжении 20мм, чаще диа</w:t>
        <w:softHyphen/>
        <w:t xml:space="preserve">гностируют лучевые реакции </w:t>
      </w:r>
      <w:r>
        <w:rPr>
          <w:spacing w:val="0"/>
          <w:w w:val="100"/>
          <w:position w:val="0"/>
          <w:shd w:val="clear" w:color="auto" w:fill="auto"/>
          <w:lang w:val="en-US" w:eastAsia="en-US" w:bidi="en-US"/>
        </w:rPr>
        <w:t xml:space="preserve">2-3 </w:t>
      </w:r>
      <w:r>
        <w:rPr>
          <w:spacing w:val="0"/>
          <w:w w:val="100"/>
          <w:position w:val="0"/>
          <w:shd w:val="clear" w:color="auto" w:fill="auto"/>
          <w:lang w:val="ru-RU" w:eastAsia="ru-RU" w:bidi="ru-RU"/>
        </w:rPr>
        <w:t xml:space="preserve">степени. Также следует учитывать, что при оценке по шкале </w:t>
      </w:r>
      <w:r>
        <w:rPr>
          <w:spacing w:val="0"/>
          <w:w w:val="100"/>
          <w:position w:val="0"/>
          <w:shd w:val="clear" w:color="auto" w:fill="auto"/>
          <w:lang w:val="en-US" w:eastAsia="en-US" w:bidi="en-US"/>
        </w:rPr>
        <w:t xml:space="preserve">IPSS </w:t>
      </w:r>
      <w:r>
        <w:rPr>
          <w:spacing w:val="0"/>
          <w:w w:val="100"/>
          <w:position w:val="0"/>
          <w:shd w:val="clear" w:color="auto" w:fill="auto"/>
          <w:lang w:val="ru-RU" w:eastAsia="ru-RU" w:bidi="ru-RU"/>
        </w:rPr>
        <w:t>более 20 балов, острая за</w:t>
        <w:softHyphen/>
        <w:t>держка мочи либо хронический уретрит возникает у 30-40% больных. В 20% слу</w:t>
        <w:softHyphen/>
        <w:t>чаев у пациентов с объемом предстатель</w:t>
        <w:softHyphen/>
        <w:t xml:space="preserve">ной железы более 50см* может возникать острая задержка мочи. </w:t>
      </w:r>
      <w:r>
        <w:rPr>
          <w:spacing w:val="0"/>
          <w:w w:val="100"/>
          <w:position w:val="0"/>
          <w:shd w:val="clear" w:color="auto" w:fill="auto"/>
          <w:lang w:val="en-US" w:eastAsia="en-US" w:bidi="en-US"/>
        </w:rPr>
        <w:t xml:space="preserve">Crook et al. (IJRBP 2002) </w:t>
      </w:r>
      <w:r>
        <w:rPr>
          <w:spacing w:val="0"/>
          <w:w w:val="100"/>
          <w:position w:val="0"/>
          <w:shd w:val="clear" w:color="auto" w:fill="auto"/>
          <w:lang w:val="ru-RU" w:eastAsia="ru-RU" w:bidi="ru-RU"/>
        </w:rPr>
        <w:t>показали, что предшествующая гор</w:t>
        <w:softHyphen/>
        <w:t>монотерапия и объем предстательной же</w:t>
        <w:softHyphen/>
        <w:t>лезы являются независимыми факторами риска развития осложнений со стороны мочеиспускания;</w:t>
      </w:r>
    </w:p>
    <w:p>
      <w:pPr>
        <w:pStyle w:val="Style13"/>
        <w:keepNext w:val="0"/>
        <w:keepLines w:val="0"/>
        <w:widowControl w:val="0"/>
        <w:shd w:val="clear" w:color="auto" w:fill="auto"/>
        <w:bidi w:val="0"/>
        <w:spacing w:before="0" w:after="0"/>
        <w:ind w:left="0" w:right="0"/>
        <w:jc w:val="both"/>
      </w:pPr>
      <w:r>
        <w:rPr>
          <w:spacing w:val="0"/>
          <w:w w:val="100"/>
          <w:position w:val="0"/>
          <w:shd w:val="clear" w:color="auto" w:fill="auto"/>
          <w:lang w:val="ru-RU" w:eastAsia="ru-RU" w:bidi="ru-RU"/>
        </w:rPr>
        <w:t>Лучевой ректит, возникающий у 1-12% паци</w:t>
        <w:softHyphen/>
        <w:t>ентов, является следствием воздействия дозы на большую площадь поверхности прямой кишки. Было показано, что ректит 2 степени развивает</w:t>
        <w:softHyphen/>
        <w:t>ся у 5% пациентов с объемом прямой кишки ме</w:t>
        <w:softHyphen/>
        <w:t>нее 1,3см*, получивших 160 Гр (запланированная доза) и у 17%, получивших ту же дозу на объем более 1,3см*;</w:t>
      </w:r>
    </w:p>
    <w:p>
      <w:pPr>
        <w:pStyle w:val="Style13"/>
        <w:keepNext w:val="0"/>
        <w:keepLines w:val="0"/>
        <w:widowControl w:val="0"/>
        <w:shd w:val="clear" w:color="auto" w:fill="auto"/>
        <w:bidi w:val="0"/>
        <w:spacing w:before="0" w:after="0"/>
        <w:ind w:left="0" w:right="0"/>
        <w:jc w:val="both"/>
      </w:pPr>
      <w:r>
        <w:rPr>
          <w:spacing w:val="0"/>
          <w:w w:val="100"/>
          <w:position w:val="0"/>
          <w:shd w:val="clear" w:color="auto" w:fill="auto"/>
          <w:lang w:val="ru-RU" w:eastAsia="ru-RU" w:bidi="ru-RU"/>
        </w:rPr>
        <w:t>Импотенция развивается у 30% пациентов. При этом большую роль играет доза на луко</w:t>
        <w:softHyphen/>
        <w:t>вицу полового члена. Не следует забывать, что большинство больных раком предстательной же</w:t>
        <w:softHyphen/>
        <w:t>лезы - пожилые люди, несущие на себе груз со</w:t>
        <w:softHyphen/>
        <w:t>путствующих заболеваний и состояний, таких как: сахарный диабет, артериальная гипертензия, курение также отрицательно влияющие на по</w:t>
        <w:softHyphen/>
        <w:t>тенцию. Применение дополнительных методов лечения, таких как дистанционная лучевая тера</w:t>
        <w:softHyphen/>
        <w:t>пия, андрогенная блокада повышают риск разви</w:t>
        <w:softHyphen/>
        <w:t>тия импотенции. Следует иметь ввиду, что у 62% пациентов, с развившейся постимплантационной импотенцией, эффективна Виагра.</w:t>
      </w:r>
    </w:p>
    <w:p>
      <w:pPr>
        <w:pStyle w:val="Style13"/>
        <w:keepNext w:val="0"/>
        <w:keepLines w:val="0"/>
        <w:widowControl w:val="0"/>
        <w:shd w:val="clear" w:color="auto" w:fill="auto"/>
        <w:bidi w:val="0"/>
        <w:spacing w:before="0" w:after="0"/>
        <w:ind w:left="0" w:right="0"/>
        <w:jc w:val="both"/>
      </w:pPr>
      <w:r>
        <w:rPr>
          <w:spacing w:val="0"/>
          <w:w w:val="100"/>
          <w:position w:val="0"/>
          <w:shd w:val="clear" w:color="auto" w:fill="auto"/>
          <w:lang w:val="ru-RU" w:eastAsia="ru-RU" w:bidi="ru-RU"/>
        </w:rPr>
        <w:t>Таким образом, суммируя результаты мож</w:t>
        <w:softHyphen/>
        <w:t xml:space="preserve">но отметить, что брахитерапия с использованием гранул </w:t>
      </w:r>
      <w:r>
        <w:rPr>
          <w:spacing w:val="0"/>
          <w:w w:val="100"/>
          <w:position w:val="0"/>
          <w:shd w:val="clear" w:color="auto" w:fill="auto"/>
          <w:lang w:val="en-US" w:eastAsia="en-US" w:bidi="en-US"/>
        </w:rPr>
        <w:t xml:space="preserve">I-125, </w:t>
      </w:r>
      <w:r>
        <w:rPr>
          <w:spacing w:val="0"/>
          <w:w w:val="100"/>
          <w:position w:val="0"/>
          <w:shd w:val="clear" w:color="auto" w:fill="auto"/>
          <w:lang w:val="ru-RU" w:eastAsia="ru-RU" w:bidi="ru-RU"/>
        </w:rPr>
        <w:t>является эффективным методом ле</w:t>
        <w:softHyphen/>
        <w:t>чения локализованного рака предстательной же</w:t>
        <w:softHyphen/>
        <w:t>лезы и не уступает радикальной простатэктомии и дистанционной лучевой терапии.</w:t>
      </w:r>
    </w:p>
    <w:p>
      <w:pPr>
        <w:pStyle w:val="Style13"/>
        <w:keepNext w:val="0"/>
        <w:keepLines w:val="0"/>
        <w:widowControl w:val="0"/>
        <w:shd w:val="clear" w:color="auto" w:fill="auto"/>
        <w:bidi w:val="0"/>
        <w:spacing w:before="0" w:after="0"/>
        <w:ind w:left="0" w:right="0"/>
        <w:jc w:val="both"/>
      </w:pPr>
      <w:r>
        <w:rPr>
          <w:spacing w:val="0"/>
          <w:w w:val="100"/>
          <w:position w:val="0"/>
          <w:shd w:val="clear" w:color="auto" w:fill="auto"/>
          <w:lang w:val="ru-RU" w:eastAsia="ru-RU" w:bidi="ru-RU"/>
        </w:rPr>
        <w:t>Можно выделить следующие преимущества этого метода лечения.</w:t>
      </w:r>
    </w:p>
    <w:p>
      <w:pPr>
        <w:pStyle w:val="Style13"/>
        <w:keepNext w:val="0"/>
        <w:keepLines w:val="0"/>
        <w:widowControl w:val="0"/>
        <w:shd w:val="clear" w:color="auto" w:fill="auto"/>
        <w:bidi w:val="0"/>
        <w:spacing w:before="0" w:after="0"/>
        <w:ind w:left="0" w:right="0"/>
        <w:jc w:val="both"/>
      </w:pPr>
      <w:r>
        <w:rPr>
          <w:b/>
          <w:bCs/>
          <w:spacing w:val="0"/>
          <w:w w:val="100"/>
          <w:position w:val="0"/>
          <w:shd w:val="clear" w:color="auto" w:fill="auto"/>
          <w:lang w:val="ru-RU" w:eastAsia="ru-RU" w:bidi="ru-RU"/>
        </w:rPr>
        <w:t xml:space="preserve">Удобство. </w:t>
      </w:r>
      <w:r>
        <w:rPr>
          <w:spacing w:val="0"/>
          <w:w w:val="100"/>
          <w:position w:val="0"/>
          <w:shd w:val="clear" w:color="auto" w:fill="auto"/>
          <w:lang w:val="ru-RU" w:eastAsia="ru-RU" w:bidi="ru-RU"/>
        </w:rPr>
        <w:t>Пациентам, получающим моноте</w:t>
        <w:softHyphen/>
        <w:t xml:space="preserve">рапию источниками </w:t>
      </w:r>
      <w:r>
        <w:rPr>
          <w:spacing w:val="0"/>
          <w:w w:val="100"/>
          <w:position w:val="0"/>
          <w:shd w:val="clear" w:color="auto" w:fill="auto"/>
          <w:lang w:val="en-US" w:eastAsia="en-US" w:bidi="en-US"/>
        </w:rPr>
        <w:t xml:space="preserve">I-125, </w:t>
      </w:r>
      <w:r>
        <w:rPr>
          <w:spacing w:val="0"/>
          <w:w w:val="100"/>
          <w:position w:val="0"/>
          <w:shd w:val="clear" w:color="auto" w:fill="auto"/>
          <w:lang w:val="ru-RU" w:eastAsia="ru-RU" w:bidi="ru-RU"/>
        </w:rPr>
        <w:t>процедура может быть выполнена амбулаторно, или пребывание в кли</w:t>
        <w:softHyphen/>
        <w:t>нике ограничивается одними сутками. Большин</w:t>
        <w:softHyphen/>
      </w:r>
      <w:r>
        <w:rPr>
          <w:spacing w:val="0"/>
          <w:w w:val="100"/>
          <w:position w:val="0"/>
          <w:shd w:val="clear" w:color="auto" w:fill="auto"/>
          <w:lang w:val="ru-RU" w:eastAsia="ru-RU" w:bidi="ru-RU"/>
        </w:rPr>
        <w:t>ство пациентов могут возвращаться к привычно</w:t>
        <w:softHyphen/>
        <w:t>му образу жизни и выполнению обычной работы в течение недели после имплантации.</w:t>
      </w:r>
    </w:p>
    <w:p>
      <w:pPr>
        <w:pStyle w:val="Style13"/>
        <w:keepNext w:val="0"/>
        <w:keepLines w:val="0"/>
        <w:widowControl w:val="0"/>
        <w:shd w:val="clear" w:color="auto" w:fill="auto"/>
        <w:bidi w:val="0"/>
        <w:spacing w:before="0" w:after="0"/>
        <w:ind w:left="0" w:right="0"/>
        <w:jc w:val="both"/>
      </w:pPr>
      <w:r>
        <w:rPr>
          <w:b/>
          <w:bCs/>
          <w:spacing w:val="0"/>
          <w:w w:val="100"/>
          <w:position w:val="0"/>
          <w:shd w:val="clear" w:color="auto" w:fill="auto"/>
          <w:lang w:val="ru-RU" w:eastAsia="ru-RU" w:bidi="ru-RU"/>
        </w:rPr>
        <w:t xml:space="preserve">Расходы. </w:t>
      </w:r>
      <w:r>
        <w:rPr>
          <w:spacing w:val="0"/>
          <w:w w:val="100"/>
          <w:position w:val="0"/>
          <w:shd w:val="clear" w:color="auto" w:fill="auto"/>
          <w:lang w:val="ru-RU" w:eastAsia="ru-RU" w:bidi="ru-RU"/>
        </w:rPr>
        <w:t>Расходы этого вида лечения за</w:t>
        <w:softHyphen/>
        <w:t>висят от системы здравоохранения, принятой в конкретной стране. Лучшие данные получены из Американской Страховой компании. Они по</w:t>
        <w:softHyphen/>
        <w:t>казали, что имплантация зерен на 25% дешевле, чем наружная лучевая терапия и на 50% дешевле, чем радикальная простатэктомия. Эти расчеты включают только прямые расходы и не включают дополнительные непрямые затраты пациентов, которым необходимы ежедневные курсы радио</w:t>
        <w:softHyphen/>
        <w:t>терапии и расходы, связанные с длительной не</w:t>
        <w:softHyphen/>
        <w:t>трудоспособностью.</w:t>
      </w:r>
    </w:p>
    <w:p>
      <w:pPr>
        <w:pStyle w:val="Style13"/>
        <w:keepNext w:val="0"/>
        <w:keepLines w:val="0"/>
        <w:widowControl w:val="0"/>
        <w:shd w:val="clear" w:color="auto" w:fill="auto"/>
        <w:bidi w:val="0"/>
        <w:spacing w:before="0" w:after="0"/>
        <w:ind w:left="0" w:right="0"/>
        <w:jc w:val="both"/>
      </w:pPr>
      <w:r>
        <w:rPr>
          <w:b/>
          <w:bCs/>
          <w:spacing w:val="0"/>
          <w:w w:val="100"/>
          <w:position w:val="0"/>
          <w:shd w:val="clear" w:color="auto" w:fill="auto"/>
          <w:lang w:val="ru-RU" w:eastAsia="ru-RU" w:bidi="ru-RU"/>
        </w:rPr>
        <w:t xml:space="preserve">Низкая травматичность. </w:t>
      </w:r>
      <w:r>
        <w:rPr>
          <w:spacing w:val="0"/>
          <w:w w:val="100"/>
          <w:position w:val="0"/>
          <w:shd w:val="clear" w:color="auto" w:fill="auto"/>
          <w:lang w:val="ru-RU" w:eastAsia="ru-RU" w:bidi="ru-RU"/>
        </w:rPr>
        <w:t>Низкий процент недержания мочи, ректальных осложнений, вы</w:t>
        <w:softHyphen/>
        <w:t>сокая степень сохранения потенции.</w:t>
      </w:r>
    </w:p>
    <w:p>
      <w:pPr>
        <w:pStyle w:val="Style13"/>
        <w:keepNext w:val="0"/>
        <w:keepLines w:val="0"/>
        <w:widowControl w:val="0"/>
        <w:shd w:val="clear" w:color="auto" w:fill="auto"/>
        <w:bidi w:val="0"/>
        <w:spacing w:before="0" w:after="180"/>
        <w:ind w:left="0" w:right="0"/>
        <w:jc w:val="both"/>
      </w:pPr>
      <w:r>
        <w:rPr>
          <w:b/>
          <w:bCs/>
          <w:spacing w:val="0"/>
          <w:w w:val="100"/>
          <w:position w:val="0"/>
          <w:shd w:val="clear" w:color="auto" w:fill="auto"/>
          <w:lang w:val="ru-RU" w:eastAsia="ru-RU" w:bidi="ru-RU"/>
        </w:rPr>
        <w:t xml:space="preserve">Приемлемость. </w:t>
      </w:r>
      <w:r>
        <w:rPr>
          <w:spacing w:val="0"/>
          <w:w w:val="100"/>
          <w:position w:val="0"/>
          <w:shd w:val="clear" w:color="auto" w:fill="auto"/>
          <w:lang w:val="ru-RU" w:eastAsia="ru-RU" w:bidi="ru-RU"/>
        </w:rPr>
        <w:t>Брахитерапия может быть использована у пациентов, которые не подходят для радикального хирургического лечения, а так</w:t>
        <w:softHyphen/>
        <w:t>же у больных, которым противопоказана дистан</w:t>
        <w:softHyphen/>
        <w:t>ционная лучевая терапия вследствие сопутствую</w:t>
        <w:softHyphen/>
        <w:t>щих заболеваний кишечника, попадающего в поля облучения, особенно пациентов с колитами различной этиологии.</w:t>
      </w:r>
    </w:p>
    <w:p>
      <w:pPr>
        <w:widowControl w:val="0"/>
        <w:jc w:val="center"/>
        <w:rPr>
          <w:sz w:val="2"/>
          <w:szCs w:val="2"/>
        </w:rPr>
      </w:pPr>
      <w:r>
        <w:drawing>
          <wp:inline>
            <wp:extent cx="2956560" cy="2218690"/>
            <wp:docPr id="482" name="Picutre 482"/>
            <a:graphic xmlns:a="http://schemas.openxmlformats.org/drawingml/2006/main">
              <a:graphicData uri="http://schemas.openxmlformats.org/drawingml/2006/picture">
                <pic:pic xmlns:pic="http://schemas.openxmlformats.org/drawingml/2006/picture">
                  <pic:nvPicPr>
                    <pic:cNvPr id="482" name="Picture 482"/>
                    <pic:cNvPicPr/>
                  </pic:nvPicPr>
                  <pic:blipFill>
                    <a:blip r:embed="rId364"/>
                    <a:stretch/>
                  </pic:blipFill>
                  <pic:spPr>
                    <a:xfrm>
                      <a:ext cx="2956560" cy="2218690"/>
                    </a:xfrm>
                    <a:prstGeom prst="rect"/>
                  </pic:spPr>
                </pic:pic>
              </a:graphicData>
            </a:graphic>
          </wp:inline>
        </w:drawing>
      </w:r>
    </w:p>
    <w:p>
      <w:pPr>
        <w:pStyle w:val="Style54"/>
        <w:keepNext w:val="0"/>
        <w:keepLines w:val="0"/>
        <w:widowControl w:val="0"/>
        <w:shd w:val="clear" w:color="auto" w:fill="auto"/>
        <w:bidi w:val="0"/>
        <w:spacing w:before="0" w:after="0" w:line="233" w:lineRule="auto"/>
        <w:ind w:left="0" w:right="0" w:firstLine="0"/>
        <w:jc w:val="center"/>
      </w:pPr>
      <w:r>
        <w:rPr>
          <w:spacing w:val="0"/>
          <w:w w:val="100"/>
          <w:position w:val="0"/>
          <w:shd w:val="clear" w:color="auto" w:fill="auto"/>
          <w:lang w:val="ru-RU" w:eastAsia="ru-RU" w:bidi="ru-RU"/>
        </w:rPr>
        <w:t>Рис. 32. Схема чрескожной промежностной брахитерапии рака предстательной железы.</w:t>
      </w:r>
    </w:p>
    <w:p>
      <w:pPr>
        <w:pStyle w:val="Style13"/>
        <w:keepNext w:val="0"/>
        <w:keepLines w:val="0"/>
        <w:widowControl w:val="0"/>
        <w:shd w:val="clear" w:color="auto" w:fill="auto"/>
        <w:bidi w:val="0"/>
        <w:spacing w:before="0" w:after="0"/>
        <w:ind w:left="0" w:right="0"/>
        <w:jc w:val="both"/>
      </w:pPr>
      <w:r>
        <w:rPr>
          <w:b/>
          <w:bCs/>
          <w:spacing w:val="0"/>
          <w:w w:val="100"/>
          <w:position w:val="0"/>
          <w:shd w:val="clear" w:color="auto" w:fill="auto"/>
          <w:lang w:val="ru-RU" w:eastAsia="ru-RU" w:bidi="ru-RU"/>
        </w:rPr>
        <w:t xml:space="preserve">Эффективность. </w:t>
      </w:r>
      <w:r>
        <w:rPr>
          <w:spacing w:val="0"/>
          <w:w w:val="100"/>
          <w:position w:val="0"/>
          <w:shd w:val="clear" w:color="auto" w:fill="auto"/>
          <w:lang w:val="ru-RU" w:eastAsia="ru-RU" w:bidi="ru-RU"/>
        </w:rPr>
        <w:t>По уровню ПСА резуль</w:t>
        <w:softHyphen/>
        <w:t>таты брахитерапии эквивалентны таковым при радикальной простатэктомии. У пациентов ле</w:t>
        <w:softHyphen/>
        <w:t>ченных с помощью дистанционной лучевой тера</w:t>
        <w:softHyphen/>
        <w:t>пией эти показатели хуже по сравнению с брахи</w:t>
        <w:softHyphen/>
        <w:t>терапией простаты.</w:t>
      </w:r>
    </w:p>
    <w:p>
      <w:pPr>
        <w:pStyle w:val="Style13"/>
        <w:keepNext w:val="0"/>
        <w:keepLines w:val="0"/>
        <w:widowControl w:val="0"/>
        <w:shd w:val="clear" w:color="auto" w:fill="auto"/>
        <w:bidi w:val="0"/>
        <w:spacing w:before="0" w:after="0"/>
        <w:ind w:left="0" w:right="0"/>
        <w:jc w:val="both"/>
      </w:pPr>
      <w:r>
        <w:rPr>
          <w:spacing w:val="0"/>
          <w:w w:val="100"/>
          <w:position w:val="0"/>
          <w:shd w:val="clear" w:color="auto" w:fill="auto"/>
          <w:lang w:val="ru-RU" w:eastAsia="ru-RU" w:bidi="ru-RU"/>
        </w:rPr>
        <w:t>Первый опыт проведения подобных операций в отделении радиохирургии ГУ РОНЦ им. Н.Н. Блохи</w:t>
        <w:softHyphen/>
        <w:t>на РАМН подтверждает литературные данные. Все пациенты успешно перенесли процедуру импланта</w:t>
        <w:softHyphen/>
        <w:t>ции, никаких серьезных интра- и постимплантаци</w:t>
        <w:softHyphen/>
        <w:t>онных осложнений было не выявлено. Проведенный дозиметрический контроль показал полное соответ</w:t>
        <w:softHyphen/>
        <w:t>ствие НРБ-99 и ОСПОРБ-99. Пациентам рекоменду</w:t>
        <w:softHyphen/>
        <w:t>ется использовать средства механической контрацеп</w:t>
        <w:softHyphen/>
        <w:t>ции в течение 2-4 месяцев после имплантации и воз</w:t>
        <w:softHyphen/>
        <w:t>держаться от близкого контакта с детьми в течение продолжительного времени.</w:t>
      </w:r>
    </w:p>
    <w:p>
      <w:pPr>
        <w:pStyle w:val="Style13"/>
        <w:keepNext w:val="0"/>
        <w:keepLines w:val="0"/>
        <w:widowControl w:val="0"/>
        <w:shd w:val="clear" w:color="auto" w:fill="auto"/>
        <w:bidi w:val="0"/>
        <w:spacing w:before="0" w:after="0"/>
        <w:ind w:left="0" w:right="0"/>
        <w:jc w:val="both"/>
      </w:pPr>
      <w:r>
        <w:rPr>
          <w:spacing w:val="0"/>
          <w:w w:val="100"/>
          <w:position w:val="0"/>
          <w:shd w:val="clear" w:color="auto" w:fill="auto"/>
          <w:lang w:val="ru-RU" w:eastAsia="ru-RU" w:bidi="ru-RU"/>
        </w:rPr>
        <w:t>В заключении надо отметить, что примене</w:t>
        <w:softHyphen/>
        <w:t>ние постоянных имплантантов дает хорошие кли</w:t>
        <w:softHyphen/>
        <w:t>нические и субъективные результаты. Дальней</w:t>
        <w:softHyphen/>
        <w:t>шее накопление клинических и дозиметрических данных позволит выявить новые прогностические факторы, влияющие на лечение больных раком предстательной железы с использованием посто-</w:t>
      </w:r>
    </w:p>
    <w:p>
      <w:pPr>
        <w:pStyle w:val="Style54"/>
        <w:keepNext w:val="0"/>
        <w:keepLines w:val="0"/>
        <w:widowControl w:val="0"/>
        <w:shd w:val="clear" w:color="auto" w:fill="auto"/>
        <w:bidi w:val="0"/>
        <w:spacing w:before="0" w:after="0" w:line="240" w:lineRule="auto"/>
        <w:ind w:left="0" w:right="0" w:firstLine="0"/>
        <w:jc w:val="center"/>
        <w:rPr>
          <w:sz w:val="20"/>
          <w:szCs w:val="20"/>
        </w:rPr>
      </w:pPr>
      <w:r>
        <w:rPr>
          <w:rFonts w:ascii="Palatino Linotype" w:eastAsia="Palatino Linotype" w:hAnsi="Palatino Linotype" w:cs="Palatino Linotype"/>
          <w:b w:val="0"/>
          <w:bCs w:val="0"/>
          <w:i w:val="0"/>
          <w:iCs w:val="0"/>
          <w:spacing w:val="0"/>
          <w:w w:val="100"/>
          <w:position w:val="0"/>
          <w:sz w:val="20"/>
          <w:szCs w:val="20"/>
          <w:shd w:val="clear" w:color="auto" w:fill="auto"/>
          <w:lang w:val="ru-RU" w:eastAsia="ru-RU" w:bidi="ru-RU"/>
        </w:rPr>
        <w:t>янных имплантантов.</w:t>
      </w:r>
    </w:p>
    <w:p>
      <w:pPr>
        <w:widowControl w:val="0"/>
        <w:jc w:val="center"/>
        <w:rPr>
          <w:sz w:val="2"/>
          <w:szCs w:val="2"/>
        </w:rPr>
      </w:pPr>
      <w:r>
        <w:drawing>
          <wp:inline>
            <wp:extent cx="2962910" cy="2225040"/>
            <wp:docPr id="483" name="Picutre 483"/>
            <a:graphic xmlns:a="http://schemas.openxmlformats.org/drawingml/2006/main">
              <a:graphicData uri="http://schemas.openxmlformats.org/drawingml/2006/picture">
                <pic:pic xmlns:pic="http://schemas.openxmlformats.org/drawingml/2006/picture">
                  <pic:nvPicPr>
                    <pic:cNvPr id="483" name="Picture 483"/>
                    <pic:cNvPicPr/>
                  </pic:nvPicPr>
                  <pic:blipFill>
                    <a:blip r:embed="rId366"/>
                    <a:stretch/>
                  </pic:blipFill>
                  <pic:spPr>
                    <a:xfrm>
                      <a:ext cx="2962910" cy="2225040"/>
                    </a:xfrm>
                    <a:prstGeom prst="rect"/>
                  </pic:spPr>
                </pic:pic>
              </a:graphicData>
            </a:graphic>
          </wp:inline>
        </w:drawing>
      </w:r>
    </w:p>
    <w:p>
      <w:pPr>
        <w:pStyle w:val="Style54"/>
        <w:keepNext w:val="0"/>
        <w:keepLines w:val="0"/>
        <w:widowControl w:val="0"/>
        <w:shd w:val="clear" w:color="auto" w:fill="auto"/>
        <w:bidi w:val="0"/>
        <w:spacing w:before="0" w:after="0" w:line="233" w:lineRule="auto"/>
        <w:ind w:left="0" w:right="0" w:firstLine="0"/>
        <w:jc w:val="center"/>
        <w:sectPr>
          <w:footnotePr>
            <w:pos w:val="pageBottom"/>
            <w:numFmt w:val="chicago"/>
            <w:numStart w:val="1"/>
            <w:numRestart w:val="continuous"/>
            <w15:footnoteColumns w:val="1"/>
          </w:footnotePr>
          <w:pgSz w:w="11900" w:h="16840"/>
          <w:pgMar w:top="850" w:right="1101" w:bottom="1904" w:left="1099" w:header="0" w:footer="3" w:gutter="0"/>
          <w:cols w:num="2" w:space="116"/>
          <w:noEndnote/>
          <w:rtlGutter w:val="0"/>
          <w:docGrid w:linePitch="360"/>
        </w:sectPr>
      </w:pPr>
      <w:r>
        <w:rPr>
          <w:spacing w:val="0"/>
          <w:w w:val="100"/>
          <w:position w:val="0"/>
          <w:shd w:val="clear" w:color="auto" w:fill="auto"/>
          <w:lang w:val="ru-RU" w:eastAsia="ru-RU" w:bidi="ru-RU"/>
        </w:rPr>
        <w:t>Рис.33. Схема устройства источника для чрескожной имплантации.</w:t>
      </w:r>
    </w:p>
    <w:p>
      <w:pPr>
        <w:rPr>
          <w:sz w:val="2"/>
          <w:szCs w:val="2"/>
        </w:rPr>
        <w:sectPr>
          <w:footnotePr>
            <w:pos w:val="pageBottom"/>
            <w:numFmt w:val="chicago"/>
            <w:numStart w:val="1"/>
            <w:numRestart w:val="continuous"/>
            <w15:footnoteColumns w:val="1"/>
          </w:footnotePr>
          <w:type w:val="continuous"/>
          <w:pgSz w:w="11900" w:h="16840"/>
          <w:pgMar w:top="850" w:right="1101" w:bottom="1904" w:left="1099" w:header="0" w:footer="3" w:gutter="0"/>
          <w:cols w:num="2" w:space="116"/>
          <w:noEndnote/>
          <w:rtlGutter w:val="0"/>
          <w:docGrid w:linePitch="360"/>
        </w:sectPr>
      </w:pPr>
    </w:p>
    <w:p>
      <w:pPr>
        <w:pStyle w:val="Style54"/>
        <w:keepNext w:val="0"/>
        <w:keepLines w:val="0"/>
        <w:framePr w:w="4680" w:h="245" w:wrap="none" w:hAnchor="page" w:x="998" w:y="3601"/>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 xml:space="preserve">Рис.34. Саморассасывающаяся нить с гранулами </w:t>
      </w:r>
      <w:r>
        <w:rPr>
          <w:spacing w:val="0"/>
          <w:w w:val="100"/>
          <w:position w:val="0"/>
          <w:shd w:val="clear" w:color="auto" w:fill="auto"/>
          <w:lang w:val="en-US" w:eastAsia="en-US" w:bidi="en-US"/>
        </w:rPr>
        <w:t>I-125/</w:t>
      </w:r>
    </w:p>
    <w:p>
      <w:pPr>
        <w:pStyle w:val="Style54"/>
        <w:keepNext w:val="0"/>
        <w:keepLines w:val="0"/>
        <w:framePr w:w="3998" w:h="422" w:wrap="none" w:hAnchor="page" w:x="6296" w:y="3601"/>
        <w:widowControl w:val="0"/>
        <w:shd w:val="clear" w:color="auto" w:fill="auto"/>
        <w:bidi w:val="0"/>
        <w:spacing w:before="0" w:after="0" w:line="233" w:lineRule="auto"/>
        <w:ind w:left="0" w:right="0" w:firstLine="0"/>
        <w:jc w:val="center"/>
      </w:pPr>
      <w:r>
        <w:rPr>
          <w:spacing w:val="0"/>
          <w:w w:val="100"/>
          <w:position w:val="0"/>
          <w:shd w:val="clear" w:color="auto" w:fill="auto"/>
          <w:lang w:val="ru-RU" w:eastAsia="ru-RU" w:bidi="ru-RU"/>
        </w:rPr>
        <w:t>Рис.35. Трансректальный биплановый датчик установленный в шаговом устройстве.</w:t>
      </w:r>
    </w:p>
    <w:p>
      <w:pPr>
        <w:pStyle w:val="Style54"/>
        <w:keepNext w:val="0"/>
        <w:keepLines w:val="0"/>
        <w:framePr w:w="3773" w:h="422" w:wrap="none" w:hAnchor="page" w:x="1444" w:y="8295"/>
        <w:widowControl w:val="0"/>
        <w:shd w:val="clear" w:color="auto" w:fill="auto"/>
        <w:bidi w:val="0"/>
        <w:spacing w:before="0" w:after="0" w:line="240" w:lineRule="auto"/>
        <w:ind w:left="0" w:right="0" w:firstLine="0"/>
        <w:jc w:val="center"/>
      </w:pPr>
      <w:r>
        <w:rPr>
          <w:spacing w:val="0"/>
          <w:w w:val="100"/>
          <w:position w:val="0"/>
          <w:shd w:val="clear" w:color="auto" w:fill="auto"/>
          <w:lang w:val="ru-RU" w:eastAsia="ru-RU" w:bidi="ru-RU"/>
        </w:rPr>
        <w:t>Рис.36. Матрица-шаблон для имплантации источников.</w:t>
      </w:r>
    </w:p>
    <w:p>
      <w:pPr>
        <w:pStyle w:val="Style54"/>
        <w:keepNext w:val="0"/>
        <w:keepLines w:val="0"/>
        <w:framePr w:w="3552" w:h="600" w:wrap="none" w:hAnchor="page" w:x="6508" w:y="8295"/>
        <w:widowControl w:val="0"/>
        <w:shd w:val="clear" w:color="auto" w:fill="auto"/>
        <w:bidi w:val="0"/>
        <w:spacing w:before="0" w:after="0" w:line="240" w:lineRule="auto"/>
        <w:ind w:left="0" w:right="0" w:firstLine="0"/>
        <w:jc w:val="center"/>
      </w:pPr>
      <w:r>
        <w:rPr>
          <w:spacing w:val="0"/>
          <w:w w:val="100"/>
          <w:position w:val="0"/>
          <w:shd w:val="clear" w:color="auto" w:fill="auto"/>
          <w:lang w:val="ru-RU" w:eastAsia="ru-RU" w:bidi="ru-RU"/>
        </w:rPr>
        <w:t>Рис.37.Матрица-шаблон фиксирована на ультразвуковом датчике перед началом имплантации.</w:t>
      </w:r>
    </w:p>
    <w:p>
      <w:pPr>
        <w:pStyle w:val="Style54"/>
        <w:keepNext w:val="0"/>
        <w:keepLines w:val="0"/>
        <w:framePr w:w="3811" w:h="605" w:wrap="none" w:hAnchor="page" w:x="1425" w:y="12759"/>
        <w:widowControl w:val="0"/>
        <w:shd w:val="clear" w:color="auto" w:fill="auto"/>
        <w:bidi w:val="0"/>
        <w:spacing w:before="0" w:after="0" w:line="240" w:lineRule="auto"/>
        <w:ind w:left="0" w:right="0" w:firstLine="0"/>
        <w:jc w:val="center"/>
      </w:pPr>
      <w:r>
        <w:rPr>
          <w:spacing w:val="0"/>
          <w:w w:val="100"/>
          <w:position w:val="0"/>
          <w:shd w:val="clear" w:color="auto" w:fill="auto"/>
          <w:lang w:val="ru-RU" w:eastAsia="ru-RU" w:bidi="ru-RU"/>
        </w:rPr>
        <w:t>Рис.38. Виртуальная трехмерная модель предстательной железы с предполагаемым распределением источников в ней.</w:t>
      </w:r>
    </w:p>
    <w:p>
      <w:pPr>
        <w:pStyle w:val="Style54"/>
        <w:keepNext w:val="0"/>
        <w:keepLines w:val="0"/>
        <w:framePr w:w="3734" w:h="245" w:wrap="none" w:hAnchor="page" w:x="6421" w:y="12759"/>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Рис.39. Игла для имплантации источников.</w:t>
      </w:r>
    </w:p>
    <w:p>
      <w:pPr>
        <w:widowControl w:val="0"/>
        <w:spacing w:line="360" w:lineRule="exact"/>
      </w:pPr>
      <w:r>
        <w:drawing>
          <wp:anchor distT="0" distB="210185" distL="0" distR="3175" simplePos="0" relativeHeight="62914882" behindDoc="1" locked="0" layoutInCell="1" allowOverlap="1">
            <wp:simplePos x="0" y="0"/>
            <wp:positionH relativeFrom="page">
              <wp:posOffset>626745</wp:posOffset>
            </wp:positionH>
            <wp:positionV relativeFrom="margin">
              <wp:posOffset>0</wp:posOffset>
            </wp:positionV>
            <wp:extent cx="2974975" cy="2231390"/>
            <wp:wrapNone/>
            <wp:docPr id="484" name="Shape 484"/>
            <a:graphic xmlns:a="http://schemas.openxmlformats.org/drawingml/2006/main">
              <a:graphicData uri="http://schemas.openxmlformats.org/drawingml/2006/picture">
                <pic:pic xmlns:pic="http://schemas.openxmlformats.org/drawingml/2006/picture">
                  <pic:nvPicPr>
                    <pic:cNvPr id="485" name="Picture box 485"/>
                    <pic:cNvPicPr/>
                  </pic:nvPicPr>
                  <pic:blipFill>
                    <a:blip r:embed="rId368"/>
                    <a:stretch/>
                  </pic:blipFill>
                  <pic:spPr>
                    <a:xfrm>
                      <a:ext cx="2974975" cy="2231390"/>
                    </a:xfrm>
                    <a:prstGeom prst="rect"/>
                  </pic:spPr>
                </pic:pic>
              </a:graphicData>
            </a:graphic>
          </wp:anchor>
        </w:drawing>
      </w:r>
      <w:r>
        <w:drawing>
          <wp:anchor distT="0" distB="320040" distL="0" distR="0" simplePos="0" relativeHeight="62914883" behindDoc="1" locked="0" layoutInCell="1" allowOverlap="1">
            <wp:simplePos x="0" y="0"/>
            <wp:positionH relativeFrom="page">
              <wp:posOffset>3775075</wp:posOffset>
            </wp:positionH>
            <wp:positionV relativeFrom="margin">
              <wp:posOffset>0</wp:posOffset>
            </wp:positionV>
            <wp:extent cx="2974975" cy="2237105"/>
            <wp:wrapNone/>
            <wp:docPr id="486" name="Shape 486"/>
            <a:graphic xmlns:a="http://schemas.openxmlformats.org/drawingml/2006/main">
              <a:graphicData uri="http://schemas.openxmlformats.org/drawingml/2006/picture">
                <pic:pic xmlns:pic="http://schemas.openxmlformats.org/drawingml/2006/picture">
                  <pic:nvPicPr>
                    <pic:cNvPr id="487" name="Picture box 487"/>
                    <pic:cNvPicPr/>
                  </pic:nvPicPr>
                  <pic:blipFill>
                    <a:blip r:embed="rId370"/>
                    <a:stretch/>
                  </pic:blipFill>
                  <pic:spPr>
                    <a:xfrm>
                      <a:ext cx="2974975" cy="2237105"/>
                    </a:xfrm>
                    <a:prstGeom prst="rect"/>
                  </pic:spPr>
                </pic:pic>
              </a:graphicData>
            </a:graphic>
          </wp:anchor>
        </w:drawing>
      </w:r>
      <w:r>
        <w:drawing>
          <wp:anchor distT="0" distB="332105" distL="0" distR="0" simplePos="0" relativeHeight="62914884" behindDoc="1" locked="0" layoutInCell="1" allowOverlap="1">
            <wp:simplePos x="0" y="0"/>
            <wp:positionH relativeFrom="page">
              <wp:posOffset>650875</wp:posOffset>
            </wp:positionH>
            <wp:positionV relativeFrom="margin">
              <wp:posOffset>2602865</wp:posOffset>
            </wp:positionV>
            <wp:extent cx="2950210" cy="2602865"/>
            <wp:wrapNone/>
            <wp:docPr id="488" name="Shape 488"/>
            <a:graphic xmlns:a="http://schemas.openxmlformats.org/drawingml/2006/main">
              <a:graphicData uri="http://schemas.openxmlformats.org/drawingml/2006/picture">
                <pic:pic xmlns:pic="http://schemas.openxmlformats.org/drawingml/2006/picture">
                  <pic:nvPicPr>
                    <pic:cNvPr id="489" name="Picture box 489"/>
                    <pic:cNvPicPr/>
                  </pic:nvPicPr>
                  <pic:blipFill>
                    <a:blip r:embed="rId372"/>
                    <a:stretch/>
                  </pic:blipFill>
                  <pic:spPr>
                    <a:xfrm>
                      <a:ext cx="2950210" cy="2602865"/>
                    </a:xfrm>
                    <a:prstGeom prst="rect"/>
                  </pic:spPr>
                </pic:pic>
              </a:graphicData>
            </a:graphic>
          </wp:anchor>
        </w:drawing>
      </w:r>
      <w:r>
        <w:drawing>
          <wp:anchor distT="0" distB="466090" distL="0" distR="0" simplePos="0" relativeHeight="62914885" behindDoc="1" locked="0" layoutInCell="1" allowOverlap="1">
            <wp:simplePos x="0" y="0"/>
            <wp:positionH relativeFrom="page">
              <wp:posOffset>3775075</wp:posOffset>
            </wp:positionH>
            <wp:positionV relativeFrom="margin">
              <wp:posOffset>2599690</wp:posOffset>
            </wp:positionV>
            <wp:extent cx="2980690" cy="2584450"/>
            <wp:wrapNone/>
            <wp:docPr id="490" name="Shape 490"/>
            <a:graphic xmlns:a="http://schemas.openxmlformats.org/drawingml/2006/main">
              <a:graphicData uri="http://schemas.openxmlformats.org/drawingml/2006/picture">
                <pic:pic xmlns:pic="http://schemas.openxmlformats.org/drawingml/2006/picture">
                  <pic:nvPicPr>
                    <pic:cNvPr id="491" name="Picture box 491"/>
                    <pic:cNvPicPr/>
                  </pic:nvPicPr>
                  <pic:blipFill>
                    <a:blip r:embed="rId374"/>
                    <a:stretch/>
                  </pic:blipFill>
                  <pic:spPr>
                    <a:xfrm>
                      <a:ext cx="2980690" cy="2584450"/>
                    </a:xfrm>
                    <a:prstGeom prst="rect"/>
                  </pic:spPr>
                </pic:pic>
              </a:graphicData>
            </a:graphic>
          </wp:anchor>
        </w:drawing>
      </w:r>
      <w:r>
        <w:drawing>
          <wp:anchor distT="0" distB="469265" distL="0" distR="0" simplePos="0" relativeHeight="62914886" behindDoc="1" locked="0" layoutInCell="1" allowOverlap="1">
            <wp:simplePos x="0" y="0"/>
            <wp:positionH relativeFrom="page">
              <wp:posOffset>678815</wp:posOffset>
            </wp:positionH>
            <wp:positionV relativeFrom="margin">
              <wp:posOffset>5775960</wp:posOffset>
            </wp:positionV>
            <wp:extent cx="2926080" cy="2243455"/>
            <wp:wrapNone/>
            <wp:docPr id="492" name="Shape 492"/>
            <a:graphic xmlns:a="http://schemas.openxmlformats.org/drawingml/2006/main">
              <a:graphicData uri="http://schemas.openxmlformats.org/drawingml/2006/picture">
                <pic:pic xmlns:pic="http://schemas.openxmlformats.org/drawingml/2006/picture">
                  <pic:nvPicPr>
                    <pic:cNvPr id="493" name="Picture box 493"/>
                    <pic:cNvPicPr/>
                  </pic:nvPicPr>
                  <pic:blipFill>
                    <a:blip r:embed="rId376"/>
                    <a:stretch/>
                  </pic:blipFill>
                  <pic:spPr>
                    <a:xfrm>
                      <a:ext cx="2926080" cy="2243455"/>
                    </a:xfrm>
                    <a:prstGeom prst="rect"/>
                  </pic:spPr>
                </pic:pic>
              </a:graphicData>
            </a:graphic>
          </wp:anchor>
        </w:drawing>
      </w:r>
      <w:r>
        <w:drawing>
          <wp:anchor distT="0" distB="247015" distL="0" distR="0" simplePos="0" relativeHeight="62914887" behindDoc="1" locked="0" layoutInCell="1" allowOverlap="1">
            <wp:simplePos x="0" y="0"/>
            <wp:positionH relativeFrom="page">
              <wp:posOffset>3775075</wp:posOffset>
            </wp:positionH>
            <wp:positionV relativeFrom="margin">
              <wp:posOffset>5775960</wp:posOffset>
            </wp:positionV>
            <wp:extent cx="2980690" cy="2237105"/>
            <wp:wrapNone/>
            <wp:docPr id="494" name="Shape 494"/>
            <a:graphic xmlns:a="http://schemas.openxmlformats.org/drawingml/2006/main">
              <a:graphicData uri="http://schemas.openxmlformats.org/drawingml/2006/picture">
                <pic:pic xmlns:pic="http://schemas.openxmlformats.org/drawingml/2006/picture">
                  <pic:nvPicPr>
                    <pic:cNvPr id="495" name="Picture box 495"/>
                    <pic:cNvPicPr/>
                  </pic:nvPicPr>
                  <pic:blipFill>
                    <a:blip r:embed="rId378"/>
                    <a:stretch/>
                  </pic:blipFill>
                  <pic:spPr>
                    <a:xfrm>
                      <a:ext cx="2980690" cy="2237105"/>
                    </a:xfrm>
                    <a:prstGeom prst="rect"/>
                  </pic:spPr>
                </pic:pic>
              </a:graphicData>
            </a:graphic>
          </wp:anchor>
        </w:drawing>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02" w:line="1" w:lineRule="exact"/>
      </w:pPr>
    </w:p>
    <w:p>
      <w:pPr>
        <w:widowControl w:val="0"/>
        <w:spacing w:line="1" w:lineRule="exact"/>
      </w:pPr>
    </w:p>
    <w:sectPr>
      <w:footnotePr>
        <w:pos w:val="pageBottom"/>
        <w:numFmt w:val="chicago"/>
        <w:numStart w:val="1"/>
        <w:numRestart w:val="continuous"/>
        <w15:footnoteColumns w:val="1"/>
      </w:footnotePr>
      <w:pgSz w:w="11900" w:h="16840"/>
      <w:pgMar w:top="990" w:right="1265" w:bottom="1706" w:left="987" w:header="0" w:footer="3" w:gutter="0"/>
      <w:cols w:space="720"/>
      <w:noEndnote/>
      <w:rtlGutter w:val="0"/>
      <w:docGrid w:linePitch="360"/>
    </w:sectPr>
  </w:body>
</w:document>
</file>

<file path=word/footer1.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690" behindDoc="1" locked="0" layoutInCell="1" allowOverlap="1">
              <wp:simplePos x="0" y="0"/>
              <wp:positionH relativeFrom="page">
                <wp:posOffset>714375</wp:posOffset>
              </wp:positionH>
              <wp:positionV relativeFrom="page">
                <wp:posOffset>9780270</wp:posOffset>
              </wp:positionV>
              <wp:extent cx="6111240" cy="155575"/>
              <wp:wrapNone/>
              <wp:docPr id="1" name="Shape 1"/>
              <a:graphic xmlns:a="http://schemas.openxmlformats.org/drawingml/2006/main">
                <a:graphicData uri="http://schemas.microsoft.com/office/word/2010/wordprocessingShape">
                  <wps:wsp>
                    <wps:cNvSpPr txBox="1"/>
                    <wps:spPr>
                      <a:xfrm>
                        <a:ext cx="6111240" cy="155575"/>
                      </a:xfrm>
                      <a:prstGeom prst="rect"/>
                      <a:noFill/>
                    </wps:spPr>
                    <wps:txbx>
                      <w:txbxContent>
                        <w:p>
                          <w:pPr>
                            <w:pStyle w:val="Style27"/>
                            <w:keepNext w:val="0"/>
                            <w:keepLines w:val="0"/>
                            <w:widowControl w:val="0"/>
                            <w:shd w:val="clear" w:color="auto" w:fill="auto"/>
                            <w:tabs>
                              <w:tab w:pos="9624" w:val="right"/>
                            </w:tabs>
                            <w:bidi w:val="0"/>
                            <w:spacing w:before="0" w:after="0" w:line="240" w:lineRule="auto"/>
                            <w:ind w:left="0" w:right="0" w:firstLine="0"/>
                            <w:jc w:val="left"/>
                            <w:rPr>
                              <w:sz w:val="28"/>
                              <w:szCs w:val="28"/>
                            </w:rPr>
                          </w:pPr>
                          <w:r>
                            <w:rPr>
                              <w:spacing w:val="0"/>
                              <w:w w:val="100"/>
                              <w:position w:val="0"/>
                              <w:sz w:val="18"/>
                              <w:szCs w:val="18"/>
                              <w:shd w:val="clear" w:color="auto" w:fill="auto"/>
                              <w:lang w:val="ru-RU" w:eastAsia="ru-RU" w:bidi="ru-RU"/>
                            </w:rPr>
                            <w:t>Глава 1. Общие положения использования малоинвазивных вмешательств</w:t>
                            <w:tab/>
                          </w:r>
                          <w:fldSimple w:instr=" PAGE \* MERGEFORMAT ">
                            <w:r>
                              <w:rPr>
                                <w:rFonts w:ascii="Arial" w:eastAsia="Arial" w:hAnsi="Arial" w:cs="Arial"/>
                                <w:i w:val="0"/>
                                <w:iCs w:val="0"/>
                                <w:spacing w:val="0"/>
                                <w:w w:val="100"/>
                                <w:position w:val="0"/>
                                <w:sz w:val="28"/>
                                <w:szCs w:val="28"/>
                                <w:shd w:val="clear" w:color="auto" w:fill="auto"/>
                                <w:lang w:val="ru-RU" w:eastAsia="ru-RU" w:bidi="ru-RU"/>
                              </w:rPr>
                              <w:t>#</w:t>
                            </w:r>
                          </w:fldSimple>
                        </w:p>
                      </w:txbxContent>
                    </wps:txbx>
                    <wps:bodyPr lIns="0" tIns="0" rIns="0" bIns="0">
                      <a:spAutoFit/>
                    </wps:bodyPr>
                  </wps:wsp>
                </a:graphicData>
              </a:graphic>
            </wp:anchor>
          </w:drawing>
        </mc:Choice>
        <mc:Fallback>
          <w:pict>
            <v:shapetype id="_x0000_t202" coordsize="21600,21600" o:spt="202" path="m,l,21600r21600,l21600,xe">
              <v:stroke joinstyle="miter"/>
              <v:path gradientshapeok="t" o:connecttype="rect"/>
            </v:shapetype>
            <v:shape id="_x0000_s1027" type="#_x0000_t202" style="position:absolute;margin-left:56.25pt;margin-top:770.10000000000002pt;width:481.19999999999999pt;height:12.25pt;z-index:-188744063;mso-wrap-distance-left:0;mso-wrap-distance-right:0;mso-position-horizontal-relative:page;mso-position-vertical-relative:page" wrapcoords="0 0" filled="f" stroked="f">
              <v:textbox style="mso-fit-shape-to-text:t" inset="0,0,0,0">
                <w:txbxContent>
                  <w:p>
                    <w:pPr>
                      <w:pStyle w:val="Style27"/>
                      <w:keepNext w:val="0"/>
                      <w:keepLines w:val="0"/>
                      <w:widowControl w:val="0"/>
                      <w:shd w:val="clear" w:color="auto" w:fill="auto"/>
                      <w:tabs>
                        <w:tab w:pos="9624" w:val="right"/>
                      </w:tabs>
                      <w:bidi w:val="0"/>
                      <w:spacing w:before="0" w:after="0" w:line="240" w:lineRule="auto"/>
                      <w:ind w:left="0" w:right="0" w:firstLine="0"/>
                      <w:jc w:val="left"/>
                      <w:rPr>
                        <w:sz w:val="28"/>
                        <w:szCs w:val="28"/>
                      </w:rPr>
                    </w:pPr>
                    <w:r>
                      <w:rPr>
                        <w:spacing w:val="0"/>
                        <w:w w:val="100"/>
                        <w:position w:val="0"/>
                        <w:sz w:val="18"/>
                        <w:szCs w:val="18"/>
                        <w:shd w:val="clear" w:color="auto" w:fill="auto"/>
                        <w:lang w:val="ru-RU" w:eastAsia="ru-RU" w:bidi="ru-RU"/>
                      </w:rPr>
                      <w:t>Глава 1. Общие положения использования малоинвазивных вмешательств</w:t>
                      <w:tab/>
                    </w:r>
                    <w:fldSimple w:instr=" PAGE \* MERGEFORMAT ">
                      <w:r>
                        <w:rPr>
                          <w:rFonts w:ascii="Arial" w:eastAsia="Arial" w:hAnsi="Arial" w:cs="Arial"/>
                          <w:i w:val="0"/>
                          <w:iCs w:val="0"/>
                          <w:spacing w:val="0"/>
                          <w:w w:val="100"/>
                          <w:position w:val="0"/>
                          <w:sz w:val="28"/>
                          <w:szCs w:val="28"/>
                          <w:shd w:val="clear" w:color="auto" w:fill="auto"/>
                          <w:lang w:val="ru-RU" w:eastAsia="ru-RU" w:bidi="ru-RU"/>
                        </w:rPr>
                        <w:t>#</w:t>
                      </w:r>
                    </w:fldSimple>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714375</wp:posOffset>
              </wp:positionH>
              <wp:positionV relativeFrom="page">
                <wp:posOffset>9559290</wp:posOffset>
              </wp:positionV>
              <wp:extent cx="5913120" cy="0"/>
              <wp:wrapNone/>
              <wp:docPr id="3" name="Shape 3"/>
              <a:graphic xmlns:a="http://schemas.openxmlformats.org/drawingml/2006/main">
                <a:graphicData uri="http://schemas.microsoft.com/office/word/2010/wordprocessingShape">
                  <wps:wsp>
                    <wps:cNvCnPr/>
                    <wps:spPr>
                      <a:xfrm>
                        <a:ext cx="5913120" cy="0"/>
                      </a:xfrm>
                      <a:prstGeom prst="straightConnector1"/>
                      <a:ln w="12700">
                        <a:solidFill/>
                      </a:ln>
                    </wps:spPr>
                    <wps:bodyPr/>
                  </wps:wsp>
                </a:graphicData>
              </a:graphic>
            </wp:anchor>
          </w:drawing>
        </mc:Choice>
        <mc:Fallback>
          <w:pict>
            <v:shape o:spt="32" o:oned="true" path="m,l21600,21600e" style="position:absolute;margin-left:56.25pt;margin-top:752.70000000000005pt;width:465.60000000000002pt;height:0;z-index:-251658240;mso-position-horizontal-relative:page;mso-position-vertical-relative:page">
              <v:stroke weight="1.pt"/>
            </v:shape>
          </w:pict>
        </mc:Fallback>
      </mc:AlternateContent>
    </w:r>
  </w:p>
</w:ftr>
</file>

<file path=word/footer2.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692" behindDoc="1" locked="0" layoutInCell="1" allowOverlap="1">
              <wp:simplePos x="0" y="0"/>
              <wp:positionH relativeFrom="page">
                <wp:posOffset>714375</wp:posOffset>
              </wp:positionH>
              <wp:positionV relativeFrom="page">
                <wp:posOffset>9780270</wp:posOffset>
              </wp:positionV>
              <wp:extent cx="6111240" cy="155575"/>
              <wp:wrapNone/>
              <wp:docPr id="4" name="Shape 4"/>
              <a:graphic xmlns:a="http://schemas.openxmlformats.org/drawingml/2006/main">
                <a:graphicData uri="http://schemas.microsoft.com/office/word/2010/wordprocessingShape">
                  <wps:wsp>
                    <wps:cNvSpPr txBox="1"/>
                    <wps:spPr>
                      <a:xfrm>
                        <a:ext cx="6111240" cy="155575"/>
                      </a:xfrm>
                      <a:prstGeom prst="rect"/>
                      <a:noFill/>
                    </wps:spPr>
                    <wps:txbx>
                      <w:txbxContent>
                        <w:p>
                          <w:pPr>
                            <w:pStyle w:val="Style27"/>
                            <w:keepNext w:val="0"/>
                            <w:keepLines w:val="0"/>
                            <w:widowControl w:val="0"/>
                            <w:shd w:val="clear" w:color="auto" w:fill="auto"/>
                            <w:tabs>
                              <w:tab w:pos="9624" w:val="right"/>
                            </w:tabs>
                            <w:bidi w:val="0"/>
                            <w:spacing w:before="0" w:after="0" w:line="240" w:lineRule="auto"/>
                            <w:ind w:left="0" w:right="0" w:firstLine="0"/>
                            <w:jc w:val="left"/>
                            <w:rPr>
                              <w:sz w:val="28"/>
                              <w:szCs w:val="28"/>
                            </w:rPr>
                          </w:pPr>
                          <w:r>
                            <w:rPr>
                              <w:spacing w:val="0"/>
                              <w:w w:val="100"/>
                              <w:position w:val="0"/>
                              <w:sz w:val="18"/>
                              <w:szCs w:val="18"/>
                              <w:shd w:val="clear" w:color="auto" w:fill="auto"/>
                              <w:lang w:val="ru-RU" w:eastAsia="ru-RU" w:bidi="ru-RU"/>
                            </w:rPr>
                            <w:t>Глава 1. Общие положения использования малоинвазивных вмешательств</w:t>
                            <w:tab/>
                          </w:r>
                          <w:fldSimple w:instr=" PAGE \* MERGEFORMAT ">
                            <w:r>
                              <w:rPr>
                                <w:rFonts w:ascii="Arial" w:eastAsia="Arial" w:hAnsi="Arial" w:cs="Arial"/>
                                <w:i w:val="0"/>
                                <w:iCs w:val="0"/>
                                <w:spacing w:val="0"/>
                                <w:w w:val="100"/>
                                <w:position w:val="0"/>
                                <w:sz w:val="28"/>
                                <w:szCs w:val="28"/>
                                <w:shd w:val="clear" w:color="auto" w:fill="auto"/>
                                <w:lang w:val="ru-RU" w:eastAsia="ru-RU" w:bidi="ru-RU"/>
                              </w:rPr>
                              <w:t>#</w:t>
                            </w:r>
                          </w:fldSimple>
                        </w:p>
                      </w:txbxContent>
                    </wps:txbx>
                    <wps:bodyPr lIns="0" tIns="0" rIns="0" bIns="0">
                      <a:spAutoFit/>
                    </wps:bodyPr>
                  </wps:wsp>
                </a:graphicData>
              </a:graphic>
            </wp:anchor>
          </w:drawing>
        </mc:Choice>
        <mc:Fallback>
          <w:pict>
            <v:shape id="_x0000_s1030" type="#_x0000_t202" style="position:absolute;margin-left:56.25pt;margin-top:770.10000000000002pt;width:481.19999999999999pt;height:12.25pt;z-index:-188744061;mso-wrap-distance-left:0;mso-wrap-distance-right:0;mso-position-horizontal-relative:page;mso-position-vertical-relative:page" wrapcoords="0 0" filled="f" stroked="f">
              <v:textbox style="mso-fit-shape-to-text:t" inset="0,0,0,0">
                <w:txbxContent>
                  <w:p>
                    <w:pPr>
                      <w:pStyle w:val="Style27"/>
                      <w:keepNext w:val="0"/>
                      <w:keepLines w:val="0"/>
                      <w:widowControl w:val="0"/>
                      <w:shd w:val="clear" w:color="auto" w:fill="auto"/>
                      <w:tabs>
                        <w:tab w:pos="9624" w:val="right"/>
                      </w:tabs>
                      <w:bidi w:val="0"/>
                      <w:spacing w:before="0" w:after="0" w:line="240" w:lineRule="auto"/>
                      <w:ind w:left="0" w:right="0" w:firstLine="0"/>
                      <w:jc w:val="left"/>
                      <w:rPr>
                        <w:sz w:val="28"/>
                        <w:szCs w:val="28"/>
                      </w:rPr>
                    </w:pPr>
                    <w:r>
                      <w:rPr>
                        <w:spacing w:val="0"/>
                        <w:w w:val="100"/>
                        <w:position w:val="0"/>
                        <w:sz w:val="18"/>
                        <w:szCs w:val="18"/>
                        <w:shd w:val="clear" w:color="auto" w:fill="auto"/>
                        <w:lang w:val="ru-RU" w:eastAsia="ru-RU" w:bidi="ru-RU"/>
                      </w:rPr>
                      <w:t>Глава 1. Общие положения использования малоинвазивных вмешательств</w:t>
                      <w:tab/>
                    </w:r>
                    <w:fldSimple w:instr=" PAGE \* MERGEFORMAT ">
                      <w:r>
                        <w:rPr>
                          <w:rFonts w:ascii="Arial" w:eastAsia="Arial" w:hAnsi="Arial" w:cs="Arial"/>
                          <w:i w:val="0"/>
                          <w:iCs w:val="0"/>
                          <w:spacing w:val="0"/>
                          <w:w w:val="100"/>
                          <w:position w:val="0"/>
                          <w:sz w:val="28"/>
                          <w:szCs w:val="28"/>
                          <w:shd w:val="clear" w:color="auto" w:fill="auto"/>
                          <w:lang w:val="ru-RU" w:eastAsia="ru-RU" w:bidi="ru-RU"/>
                        </w:rPr>
                        <w:t>#</w:t>
                      </w:r>
                    </w:fldSimple>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714375</wp:posOffset>
              </wp:positionH>
              <wp:positionV relativeFrom="page">
                <wp:posOffset>9559290</wp:posOffset>
              </wp:positionV>
              <wp:extent cx="5913120" cy="0"/>
              <wp:wrapNone/>
              <wp:docPr id="6" name="Shape 6"/>
              <a:graphic xmlns:a="http://schemas.openxmlformats.org/drawingml/2006/main">
                <a:graphicData uri="http://schemas.microsoft.com/office/word/2010/wordprocessingShape">
                  <wps:wsp>
                    <wps:cNvCnPr/>
                    <wps:spPr>
                      <a:xfrm>
                        <a:ext cx="5913120" cy="0"/>
                      </a:xfrm>
                      <a:prstGeom prst="straightConnector1"/>
                      <a:ln w="12700">
                        <a:solidFill/>
                      </a:ln>
                    </wps:spPr>
                    <wps:bodyPr/>
                  </wps:wsp>
                </a:graphicData>
              </a:graphic>
            </wp:anchor>
          </w:drawing>
        </mc:Choice>
        <mc:Fallback>
          <w:pict>
            <v:shape o:spt="32" o:oned="true" path="m,l21600,21600e" style="position:absolute;margin-left:56.25pt;margin-top:752.70000000000005pt;width:465.60000000000002pt;height:0;z-index:-251658240;mso-position-horizontal-relative:page;mso-position-vertical-relative:page">
              <v:stroke weight="1.pt"/>
            </v:shape>
          </w:pict>
        </mc:Fallback>
      </mc:AlternateContent>
    </w:r>
  </w:p>
</w:ftr>
</file>

<file path=word/footer3.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694" behindDoc="1" locked="0" layoutInCell="1" allowOverlap="1">
              <wp:simplePos x="0" y="0"/>
              <wp:positionH relativeFrom="page">
                <wp:posOffset>712470</wp:posOffset>
              </wp:positionH>
              <wp:positionV relativeFrom="page">
                <wp:posOffset>9561195</wp:posOffset>
              </wp:positionV>
              <wp:extent cx="6111240" cy="155575"/>
              <wp:wrapNone/>
              <wp:docPr id="7" name="Shape 7"/>
              <a:graphic xmlns:a="http://schemas.openxmlformats.org/drawingml/2006/main">
                <a:graphicData uri="http://schemas.microsoft.com/office/word/2010/wordprocessingShape">
                  <wps:wsp>
                    <wps:cNvSpPr txBox="1"/>
                    <wps:spPr>
                      <a:xfrm>
                        <a:ext cx="6111240" cy="155575"/>
                      </a:xfrm>
                      <a:prstGeom prst="rect"/>
                      <a:noFill/>
                    </wps:spPr>
                    <wps:txbx>
                      <w:txbxContent>
                        <w:p>
                          <w:pPr>
                            <w:pStyle w:val="Style27"/>
                            <w:keepNext w:val="0"/>
                            <w:keepLines w:val="0"/>
                            <w:widowControl w:val="0"/>
                            <w:shd w:val="clear" w:color="auto" w:fill="auto"/>
                            <w:tabs>
                              <w:tab w:pos="9624" w:val="right"/>
                            </w:tabs>
                            <w:bidi w:val="0"/>
                            <w:spacing w:before="0" w:after="0" w:line="240" w:lineRule="auto"/>
                            <w:ind w:left="0" w:right="0" w:firstLine="0"/>
                            <w:jc w:val="left"/>
                            <w:rPr>
                              <w:sz w:val="30"/>
                              <w:szCs w:val="30"/>
                            </w:rPr>
                          </w:pPr>
                          <w:r>
                            <w:rPr>
                              <w:spacing w:val="0"/>
                              <w:w w:val="100"/>
                              <w:position w:val="0"/>
                              <w:sz w:val="18"/>
                              <w:szCs w:val="18"/>
                              <w:shd w:val="clear" w:color="auto" w:fill="auto"/>
                              <w:lang w:val="ru-RU" w:eastAsia="ru-RU" w:bidi="ru-RU"/>
                            </w:rPr>
                            <w:t>Глава 1. Общие положения использования малоинвазивных вмешательств</w:t>
                            <w:tab/>
                          </w:r>
                          <w:r>
                            <w:rPr>
                              <w:rFonts w:ascii="Arial" w:eastAsia="Arial" w:hAnsi="Arial" w:cs="Arial"/>
                              <w:spacing w:val="0"/>
                              <w:w w:val="100"/>
                              <w:position w:val="0"/>
                              <w:sz w:val="30"/>
                              <w:szCs w:val="30"/>
                              <w:shd w:val="clear" w:color="auto" w:fill="auto"/>
                              <w:lang w:val="ru-RU" w:eastAsia="ru-RU" w:bidi="ru-RU"/>
                            </w:rPr>
                            <w:t>1</w:t>
                          </w:r>
                        </w:p>
                      </w:txbxContent>
                    </wps:txbx>
                    <wps:bodyPr lIns="0" tIns="0" rIns="0" bIns="0">
                      <a:spAutoFit/>
                    </wps:bodyPr>
                  </wps:wsp>
                </a:graphicData>
              </a:graphic>
            </wp:anchor>
          </w:drawing>
        </mc:Choice>
        <mc:Fallback>
          <w:pict>
            <v:shape id="_x0000_s1033" type="#_x0000_t202" style="position:absolute;margin-left:56.100000000000001pt;margin-top:752.85000000000002pt;width:481.19999999999999pt;height:12.25pt;z-index:-188744059;mso-wrap-distance-left:0;mso-wrap-distance-right:0;mso-position-horizontal-relative:page;mso-position-vertical-relative:page" wrapcoords="0 0" filled="f" stroked="f">
              <v:textbox style="mso-fit-shape-to-text:t" inset="0,0,0,0">
                <w:txbxContent>
                  <w:p>
                    <w:pPr>
                      <w:pStyle w:val="Style27"/>
                      <w:keepNext w:val="0"/>
                      <w:keepLines w:val="0"/>
                      <w:widowControl w:val="0"/>
                      <w:shd w:val="clear" w:color="auto" w:fill="auto"/>
                      <w:tabs>
                        <w:tab w:pos="9624" w:val="right"/>
                      </w:tabs>
                      <w:bidi w:val="0"/>
                      <w:spacing w:before="0" w:after="0" w:line="240" w:lineRule="auto"/>
                      <w:ind w:left="0" w:right="0" w:firstLine="0"/>
                      <w:jc w:val="left"/>
                      <w:rPr>
                        <w:sz w:val="30"/>
                        <w:szCs w:val="30"/>
                      </w:rPr>
                    </w:pPr>
                    <w:r>
                      <w:rPr>
                        <w:spacing w:val="0"/>
                        <w:w w:val="100"/>
                        <w:position w:val="0"/>
                        <w:sz w:val="18"/>
                        <w:szCs w:val="18"/>
                        <w:shd w:val="clear" w:color="auto" w:fill="auto"/>
                        <w:lang w:val="ru-RU" w:eastAsia="ru-RU" w:bidi="ru-RU"/>
                      </w:rPr>
                      <w:t>Глава 1. Общие положения использования малоинвазивных вмешательств</w:t>
                      <w:tab/>
                    </w:r>
                    <w:r>
                      <w:rPr>
                        <w:rFonts w:ascii="Arial" w:eastAsia="Arial" w:hAnsi="Arial" w:cs="Arial"/>
                        <w:spacing w:val="0"/>
                        <w:w w:val="100"/>
                        <w:position w:val="0"/>
                        <w:sz w:val="30"/>
                        <w:szCs w:val="30"/>
                        <w:shd w:val="clear" w:color="auto" w:fill="auto"/>
                        <w:lang w:val="ru-RU" w:eastAsia="ru-RU" w:bidi="ru-RU"/>
                      </w:rPr>
                      <w:t>1</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712470</wp:posOffset>
              </wp:positionH>
              <wp:positionV relativeFrom="page">
                <wp:posOffset>9546590</wp:posOffset>
              </wp:positionV>
              <wp:extent cx="5913120" cy="0"/>
              <wp:wrapNone/>
              <wp:docPr id="9" name="Shape 9"/>
              <a:graphic xmlns:a="http://schemas.openxmlformats.org/drawingml/2006/main">
                <a:graphicData uri="http://schemas.microsoft.com/office/word/2010/wordprocessingShape">
                  <wps:wsp>
                    <wps:cNvCnPr/>
                    <wps:spPr>
                      <a:xfrm>
                        <a:ext cx="5913120" cy="0"/>
                      </a:xfrm>
                      <a:prstGeom prst="straightConnector1"/>
                      <a:ln w="12700">
                        <a:solidFill/>
                      </a:ln>
                    </wps:spPr>
                    <wps:bodyPr/>
                  </wps:wsp>
                </a:graphicData>
              </a:graphic>
            </wp:anchor>
          </w:drawing>
        </mc:Choice>
        <mc:Fallback>
          <w:pict>
            <v:shape o:spt="32" o:oned="true" path="m,l21600,21600e" style="position:absolute;margin-left:56.100000000000001pt;margin-top:751.70000000000005pt;width:465.60000000000002pt;height:0;z-index:-251658240;mso-position-horizontal-relative:page;mso-position-vertical-relative:page">
              <v:stroke weight="1.pt"/>
            </v:shape>
          </w:pict>
        </mc:Fallback>
      </mc:AlternateContent>
    </w:r>
  </w:p>
</w:ftr>
</file>

<file path=word/footer4.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696" behindDoc="1" locked="0" layoutInCell="1" allowOverlap="1">
              <wp:simplePos x="0" y="0"/>
              <wp:positionH relativeFrom="page">
                <wp:posOffset>730885</wp:posOffset>
              </wp:positionH>
              <wp:positionV relativeFrom="page">
                <wp:posOffset>9613265</wp:posOffset>
              </wp:positionV>
              <wp:extent cx="6104890" cy="152400"/>
              <wp:wrapNone/>
              <wp:docPr id="10" name="Shape 10"/>
              <a:graphic xmlns:a="http://schemas.openxmlformats.org/drawingml/2006/main">
                <a:graphicData uri="http://schemas.microsoft.com/office/word/2010/wordprocessingShape">
                  <wps:wsp>
                    <wps:cNvSpPr txBox="1"/>
                    <wps:spPr>
                      <a:xfrm>
                        <a:ext cx="6104890" cy="152400"/>
                      </a:xfrm>
                      <a:prstGeom prst="rect"/>
                      <a:noFill/>
                    </wps:spPr>
                    <wps:txbx>
                      <w:txbxContent>
                        <w:p>
                          <w:pPr>
                            <w:pStyle w:val="Style38"/>
                            <w:keepNext w:val="0"/>
                            <w:keepLines w:val="0"/>
                            <w:widowControl w:val="0"/>
                            <w:shd w:val="clear" w:color="auto" w:fill="auto"/>
                            <w:tabs>
                              <w:tab w:pos="9614" w:val="right"/>
                            </w:tabs>
                            <w:bidi w:val="0"/>
                            <w:spacing w:before="0" w:after="0" w:line="240" w:lineRule="auto"/>
                            <w:ind w:left="0" w:right="0" w:firstLine="0"/>
                            <w:jc w:val="left"/>
                            <w:rPr>
                              <w:sz w:val="18"/>
                              <w:szCs w:val="18"/>
                            </w:rPr>
                          </w:pPr>
                          <w:fldSimple w:instr=" PAGE \* MERGEFORMAT ">
                            <w:r>
                              <w:rPr>
                                <w:rFonts w:ascii="Arial" w:eastAsia="Arial" w:hAnsi="Arial" w:cs="Arial"/>
                                <w:color w:val="231F20"/>
                                <w:spacing w:val="0"/>
                                <w:w w:val="100"/>
                                <w:position w:val="0"/>
                                <w:sz w:val="28"/>
                                <w:szCs w:val="28"/>
                                <w:shd w:val="clear" w:color="auto" w:fill="auto"/>
                                <w:lang w:val="ru-RU" w:eastAsia="ru-RU" w:bidi="ru-RU"/>
                              </w:rPr>
                              <w:t>#</w:t>
                            </w:r>
                          </w:fldSimple>
                          <w:r>
                            <w:rPr>
                              <w:rFonts w:ascii="Arial" w:eastAsia="Arial" w:hAnsi="Arial" w:cs="Arial"/>
                              <w:color w:val="231F20"/>
                              <w:spacing w:val="0"/>
                              <w:w w:val="100"/>
                              <w:position w:val="0"/>
                              <w:sz w:val="28"/>
                              <w:szCs w:val="28"/>
                              <w:shd w:val="clear" w:color="auto" w:fill="auto"/>
                              <w:lang w:val="ru-RU" w:eastAsia="ru-RU" w:bidi="ru-RU"/>
                            </w:rPr>
                            <w:tab/>
                          </w:r>
                          <w:r>
                            <w:rPr>
                              <w:rFonts w:ascii="Courier New" w:eastAsia="Courier New" w:hAnsi="Courier New" w:cs="Courier New"/>
                              <w:i/>
                              <w:iCs/>
                              <w:color w:val="231F20"/>
                              <w:spacing w:val="0"/>
                              <w:w w:val="100"/>
                              <w:position w:val="0"/>
                              <w:sz w:val="18"/>
                              <w:szCs w:val="18"/>
                              <w:shd w:val="clear" w:color="auto" w:fill="auto"/>
                              <w:lang w:val="ru-RU" w:eastAsia="ru-RU" w:bidi="ru-RU"/>
                            </w:rPr>
                            <w:t>Малоинвазивные вмешательства под ультразвуковым контролем</w:t>
                          </w:r>
                        </w:p>
                      </w:txbxContent>
                    </wps:txbx>
                    <wps:bodyPr lIns="0" tIns="0" rIns="0" bIns="0">
                      <a:spAutoFit/>
                    </wps:bodyPr>
                  </wps:wsp>
                </a:graphicData>
              </a:graphic>
            </wp:anchor>
          </w:drawing>
        </mc:Choice>
        <mc:Fallback>
          <w:pict>
            <v:shape id="_x0000_s1036" type="#_x0000_t202" style="position:absolute;margin-left:57.550000000000004pt;margin-top:756.95000000000005pt;width:480.69999999999999pt;height:12.pt;z-index:-188744057;mso-wrap-distance-left:0;mso-wrap-distance-right:0;mso-position-horizontal-relative:page;mso-position-vertical-relative:page" wrapcoords="0 0" filled="f" stroked="f">
              <v:textbox style="mso-fit-shape-to-text:t" inset="0,0,0,0">
                <w:txbxContent>
                  <w:p>
                    <w:pPr>
                      <w:pStyle w:val="Style38"/>
                      <w:keepNext w:val="0"/>
                      <w:keepLines w:val="0"/>
                      <w:widowControl w:val="0"/>
                      <w:shd w:val="clear" w:color="auto" w:fill="auto"/>
                      <w:tabs>
                        <w:tab w:pos="9614" w:val="right"/>
                      </w:tabs>
                      <w:bidi w:val="0"/>
                      <w:spacing w:before="0" w:after="0" w:line="240" w:lineRule="auto"/>
                      <w:ind w:left="0" w:right="0" w:firstLine="0"/>
                      <w:jc w:val="left"/>
                      <w:rPr>
                        <w:sz w:val="18"/>
                        <w:szCs w:val="18"/>
                      </w:rPr>
                    </w:pPr>
                    <w:fldSimple w:instr=" PAGE \* MERGEFORMAT ">
                      <w:r>
                        <w:rPr>
                          <w:rFonts w:ascii="Arial" w:eastAsia="Arial" w:hAnsi="Arial" w:cs="Arial"/>
                          <w:color w:val="231F20"/>
                          <w:spacing w:val="0"/>
                          <w:w w:val="100"/>
                          <w:position w:val="0"/>
                          <w:sz w:val="28"/>
                          <w:szCs w:val="28"/>
                          <w:shd w:val="clear" w:color="auto" w:fill="auto"/>
                          <w:lang w:val="ru-RU" w:eastAsia="ru-RU" w:bidi="ru-RU"/>
                        </w:rPr>
                        <w:t>#</w:t>
                      </w:r>
                    </w:fldSimple>
                    <w:r>
                      <w:rPr>
                        <w:rFonts w:ascii="Arial" w:eastAsia="Arial" w:hAnsi="Arial" w:cs="Arial"/>
                        <w:color w:val="231F20"/>
                        <w:spacing w:val="0"/>
                        <w:w w:val="100"/>
                        <w:position w:val="0"/>
                        <w:sz w:val="28"/>
                        <w:szCs w:val="28"/>
                        <w:shd w:val="clear" w:color="auto" w:fill="auto"/>
                        <w:lang w:val="ru-RU" w:eastAsia="ru-RU" w:bidi="ru-RU"/>
                      </w:rPr>
                      <w:tab/>
                    </w:r>
                    <w:r>
                      <w:rPr>
                        <w:rFonts w:ascii="Courier New" w:eastAsia="Courier New" w:hAnsi="Courier New" w:cs="Courier New"/>
                        <w:i/>
                        <w:iCs/>
                        <w:color w:val="231F20"/>
                        <w:spacing w:val="0"/>
                        <w:w w:val="100"/>
                        <w:position w:val="0"/>
                        <w:sz w:val="18"/>
                        <w:szCs w:val="18"/>
                        <w:shd w:val="clear" w:color="auto" w:fill="auto"/>
                        <w:lang w:val="ru-RU" w:eastAsia="ru-RU" w:bidi="ru-RU"/>
                      </w:rPr>
                      <w:t>Малоинвазивные вмешательства под ультразвуковым контролем</w:t>
                    </w:r>
                  </w:p>
                </w:txbxContent>
              </v:textbox>
              <w10:wrap anchorx="page" anchory="page"/>
            </v:shape>
          </w:pict>
        </mc:Fallback>
      </mc:AlternateContent>
    </w:r>
  </w:p>
</w:ftr>
</file>

<file path=word/footer5.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698" behindDoc="1" locked="0" layoutInCell="1" allowOverlap="1">
              <wp:simplePos x="0" y="0"/>
              <wp:positionH relativeFrom="page">
                <wp:posOffset>714375</wp:posOffset>
              </wp:positionH>
              <wp:positionV relativeFrom="page">
                <wp:posOffset>9780270</wp:posOffset>
              </wp:positionV>
              <wp:extent cx="6111240" cy="155575"/>
              <wp:wrapNone/>
              <wp:docPr id="12" name="Shape 12"/>
              <a:graphic xmlns:a="http://schemas.openxmlformats.org/drawingml/2006/main">
                <a:graphicData uri="http://schemas.microsoft.com/office/word/2010/wordprocessingShape">
                  <wps:wsp>
                    <wps:cNvSpPr txBox="1"/>
                    <wps:spPr>
                      <a:xfrm>
                        <a:ext cx="6111240" cy="155575"/>
                      </a:xfrm>
                      <a:prstGeom prst="rect"/>
                      <a:noFill/>
                    </wps:spPr>
                    <wps:txbx>
                      <w:txbxContent>
                        <w:p>
                          <w:pPr>
                            <w:pStyle w:val="Style27"/>
                            <w:keepNext w:val="0"/>
                            <w:keepLines w:val="0"/>
                            <w:widowControl w:val="0"/>
                            <w:shd w:val="clear" w:color="auto" w:fill="auto"/>
                            <w:tabs>
                              <w:tab w:pos="9624" w:val="right"/>
                            </w:tabs>
                            <w:bidi w:val="0"/>
                            <w:spacing w:before="0" w:after="0" w:line="240" w:lineRule="auto"/>
                            <w:ind w:left="0" w:right="0" w:firstLine="0"/>
                            <w:jc w:val="left"/>
                            <w:rPr>
                              <w:sz w:val="28"/>
                              <w:szCs w:val="28"/>
                            </w:rPr>
                          </w:pPr>
                          <w:r>
                            <w:rPr>
                              <w:spacing w:val="0"/>
                              <w:w w:val="100"/>
                              <w:position w:val="0"/>
                              <w:sz w:val="18"/>
                              <w:szCs w:val="18"/>
                              <w:shd w:val="clear" w:color="auto" w:fill="auto"/>
                              <w:lang w:val="ru-RU" w:eastAsia="ru-RU" w:bidi="ru-RU"/>
                            </w:rPr>
                            <w:t>Глава 1. Общие положения использования малоинвазивных вмешательств</w:t>
                            <w:tab/>
                          </w:r>
                          <w:fldSimple w:instr=" PAGE \* MERGEFORMAT ">
                            <w:r>
                              <w:rPr>
                                <w:rFonts w:ascii="Arial" w:eastAsia="Arial" w:hAnsi="Arial" w:cs="Arial"/>
                                <w:i w:val="0"/>
                                <w:iCs w:val="0"/>
                                <w:spacing w:val="0"/>
                                <w:w w:val="100"/>
                                <w:position w:val="0"/>
                                <w:sz w:val="28"/>
                                <w:szCs w:val="28"/>
                                <w:shd w:val="clear" w:color="auto" w:fill="auto"/>
                                <w:lang w:val="ru-RU" w:eastAsia="ru-RU" w:bidi="ru-RU"/>
                              </w:rPr>
                              <w:t>#</w:t>
                            </w:r>
                          </w:fldSimple>
                        </w:p>
                      </w:txbxContent>
                    </wps:txbx>
                    <wps:bodyPr lIns="0" tIns="0" rIns="0" bIns="0">
                      <a:spAutoFit/>
                    </wps:bodyPr>
                  </wps:wsp>
                </a:graphicData>
              </a:graphic>
            </wp:anchor>
          </w:drawing>
        </mc:Choice>
        <mc:Fallback>
          <w:pict>
            <v:shape id="_x0000_s1038" type="#_x0000_t202" style="position:absolute;margin-left:56.25pt;margin-top:770.10000000000002pt;width:481.19999999999999pt;height:12.25pt;z-index:-188744055;mso-wrap-distance-left:0;mso-wrap-distance-right:0;mso-position-horizontal-relative:page;mso-position-vertical-relative:page" wrapcoords="0 0" filled="f" stroked="f">
              <v:textbox style="mso-fit-shape-to-text:t" inset="0,0,0,0">
                <w:txbxContent>
                  <w:p>
                    <w:pPr>
                      <w:pStyle w:val="Style27"/>
                      <w:keepNext w:val="0"/>
                      <w:keepLines w:val="0"/>
                      <w:widowControl w:val="0"/>
                      <w:shd w:val="clear" w:color="auto" w:fill="auto"/>
                      <w:tabs>
                        <w:tab w:pos="9624" w:val="right"/>
                      </w:tabs>
                      <w:bidi w:val="0"/>
                      <w:spacing w:before="0" w:after="0" w:line="240" w:lineRule="auto"/>
                      <w:ind w:left="0" w:right="0" w:firstLine="0"/>
                      <w:jc w:val="left"/>
                      <w:rPr>
                        <w:sz w:val="28"/>
                        <w:szCs w:val="28"/>
                      </w:rPr>
                    </w:pPr>
                    <w:r>
                      <w:rPr>
                        <w:spacing w:val="0"/>
                        <w:w w:val="100"/>
                        <w:position w:val="0"/>
                        <w:sz w:val="18"/>
                        <w:szCs w:val="18"/>
                        <w:shd w:val="clear" w:color="auto" w:fill="auto"/>
                        <w:lang w:val="ru-RU" w:eastAsia="ru-RU" w:bidi="ru-RU"/>
                      </w:rPr>
                      <w:t>Глава 1. Общие положения использования малоинвазивных вмешательств</w:t>
                      <w:tab/>
                    </w:r>
                    <w:fldSimple w:instr=" PAGE \* MERGEFORMAT ">
                      <w:r>
                        <w:rPr>
                          <w:rFonts w:ascii="Arial" w:eastAsia="Arial" w:hAnsi="Arial" w:cs="Arial"/>
                          <w:i w:val="0"/>
                          <w:iCs w:val="0"/>
                          <w:spacing w:val="0"/>
                          <w:w w:val="100"/>
                          <w:position w:val="0"/>
                          <w:sz w:val="28"/>
                          <w:szCs w:val="28"/>
                          <w:shd w:val="clear" w:color="auto" w:fill="auto"/>
                          <w:lang w:val="ru-RU" w:eastAsia="ru-RU" w:bidi="ru-RU"/>
                        </w:rPr>
                        <w:t>#</w:t>
                      </w:r>
                    </w:fldSimple>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714375</wp:posOffset>
              </wp:positionH>
              <wp:positionV relativeFrom="page">
                <wp:posOffset>9559290</wp:posOffset>
              </wp:positionV>
              <wp:extent cx="5913120" cy="0"/>
              <wp:wrapNone/>
              <wp:docPr id="14" name="Shape 14"/>
              <a:graphic xmlns:a="http://schemas.openxmlformats.org/drawingml/2006/main">
                <a:graphicData uri="http://schemas.microsoft.com/office/word/2010/wordprocessingShape">
                  <wps:wsp>
                    <wps:cNvCnPr/>
                    <wps:spPr>
                      <a:xfrm>
                        <a:ext cx="5913120" cy="0"/>
                      </a:xfrm>
                      <a:prstGeom prst="straightConnector1"/>
                      <a:ln w="12700">
                        <a:solidFill/>
                      </a:ln>
                    </wps:spPr>
                    <wps:bodyPr/>
                  </wps:wsp>
                </a:graphicData>
              </a:graphic>
            </wp:anchor>
          </w:drawing>
        </mc:Choice>
        <mc:Fallback>
          <w:pict>
            <v:shape o:spt="32" o:oned="true" path="m,l21600,21600e" style="position:absolute;margin-left:56.25pt;margin-top:752.70000000000005pt;width:465.60000000000002pt;height:0;z-index:-251658240;mso-position-horizontal-relative:page;mso-position-vertical-relative:page">
              <v:stroke weight="1.pt"/>
            </v:shape>
          </w:pict>
        </mc:Fallback>
      </mc:AlternateContent>
    </w:r>
  </w:p>
</w:ftr>
</file>

<file path=word/footer6.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00" behindDoc="1" locked="0" layoutInCell="1" allowOverlap="1">
              <wp:simplePos x="0" y="0"/>
              <wp:positionH relativeFrom="page">
                <wp:posOffset>714375</wp:posOffset>
              </wp:positionH>
              <wp:positionV relativeFrom="page">
                <wp:posOffset>9780270</wp:posOffset>
              </wp:positionV>
              <wp:extent cx="6111240" cy="155575"/>
              <wp:wrapNone/>
              <wp:docPr id="15" name="Shape 15"/>
              <a:graphic xmlns:a="http://schemas.openxmlformats.org/drawingml/2006/main">
                <a:graphicData uri="http://schemas.microsoft.com/office/word/2010/wordprocessingShape">
                  <wps:wsp>
                    <wps:cNvSpPr txBox="1"/>
                    <wps:spPr>
                      <a:xfrm>
                        <a:ext cx="6111240" cy="155575"/>
                      </a:xfrm>
                      <a:prstGeom prst="rect"/>
                      <a:noFill/>
                    </wps:spPr>
                    <wps:txbx>
                      <w:txbxContent>
                        <w:p>
                          <w:pPr>
                            <w:pStyle w:val="Style27"/>
                            <w:keepNext w:val="0"/>
                            <w:keepLines w:val="0"/>
                            <w:widowControl w:val="0"/>
                            <w:shd w:val="clear" w:color="auto" w:fill="auto"/>
                            <w:tabs>
                              <w:tab w:pos="9624" w:val="right"/>
                            </w:tabs>
                            <w:bidi w:val="0"/>
                            <w:spacing w:before="0" w:after="0" w:line="240" w:lineRule="auto"/>
                            <w:ind w:left="0" w:right="0" w:firstLine="0"/>
                            <w:jc w:val="left"/>
                            <w:rPr>
                              <w:sz w:val="28"/>
                              <w:szCs w:val="28"/>
                            </w:rPr>
                          </w:pPr>
                          <w:r>
                            <w:rPr>
                              <w:spacing w:val="0"/>
                              <w:w w:val="100"/>
                              <w:position w:val="0"/>
                              <w:sz w:val="18"/>
                              <w:szCs w:val="18"/>
                              <w:shd w:val="clear" w:color="auto" w:fill="auto"/>
                              <w:lang w:val="ru-RU" w:eastAsia="ru-RU" w:bidi="ru-RU"/>
                            </w:rPr>
                            <w:t>Глава 1. Общие положения использования малоинвазивных вмешательств</w:t>
                            <w:tab/>
                          </w:r>
                          <w:fldSimple w:instr=" PAGE \* MERGEFORMAT ">
                            <w:r>
                              <w:rPr>
                                <w:rFonts w:ascii="Arial" w:eastAsia="Arial" w:hAnsi="Arial" w:cs="Arial"/>
                                <w:i w:val="0"/>
                                <w:iCs w:val="0"/>
                                <w:spacing w:val="0"/>
                                <w:w w:val="100"/>
                                <w:position w:val="0"/>
                                <w:sz w:val="28"/>
                                <w:szCs w:val="28"/>
                                <w:shd w:val="clear" w:color="auto" w:fill="auto"/>
                                <w:lang w:val="ru-RU" w:eastAsia="ru-RU" w:bidi="ru-RU"/>
                              </w:rPr>
                              <w:t>#</w:t>
                            </w:r>
                          </w:fldSimple>
                        </w:p>
                      </w:txbxContent>
                    </wps:txbx>
                    <wps:bodyPr lIns="0" tIns="0" rIns="0" bIns="0">
                      <a:spAutoFit/>
                    </wps:bodyPr>
                  </wps:wsp>
                </a:graphicData>
              </a:graphic>
            </wp:anchor>
          </w:drawing>
        </mc:Choice>
        <mc:Fallback>
          <w:pict>
            <v:shape id="_x0000_s1041" type="#_x0000_t202" style="position:absolute;margin-left:56.25pt;margin-top:770.10000000000002pt;width:481.19999999999999pt;height:12.25pt;z-index:-188744053;mso-wrap-distance-left:0;mso-wrap-distance-right:0;mso-position-horizontal-relative:page;mso-position-vertical-relative:page" wrapcoords="0 0" filled="f" stroked="f">
              <v:textbox style="mso-fit-shape-to-text:t" inset="0,0,0,0">
                <w:txbxContent>
                  <w:p>
                    <w:pPr>
                      <w:pStyle w:val="Style27"/>
                      <w:keepNext w:val="0"/>
                      <w:keepLines w:val="0"/>
                      <w:widowControl w:val="0"/>
                      <w:shd w:val="clear" w:color="auto" w:fill="auto"/>
                      <w:tabs>
                        <w:tab w:pos="9624" w:val="right"/>
                      </w:tabs>
                      <w:bidi w:val="0"/>
                      <w:spacing w:before="0" w:after="0" w:line="240" w:lineRule="auto"/>
                      <w:ind w:left="0" w:right="0" w:firstLine="0"/>
                      <w:jc w:val="left"/>
                      <w:rPr>
                        <w:sz w:val="28"/>
                        <w:szCs w:val="28"/>
                      </w:rPr>
                    </w:pPr>
                    <w:r>
                      <w:rPr>
                        <w:spacing w:val="0"/>
                        <w:w w:val="100"/>
                        <w:position w:val="0"/>
                        <w:sz w:val="18"/>
                        <w:szCs w:val="18"/>
                        <w:shd w:val="clear" w:color="auto" w:fill="auto"/>
                        <w:lang w:val="ru-RU" w:eastAsia="ru-RU" w:bidi="ru-RU"/>
                      </w:rPr>
                      <w:t>Глава 1. Общие положения использования малоинвазивных вмешательств</w:t>
                      <w:tab/>
                    </w:r>
                    <w:fldSimple w:instr=" PAGE \* MERGEFORMAT ">
                      <w:r>
                        <w:rPr>
                          <w:rFonts w:ascii="Arial" w:eastAsia="Arial" w:hAnsi="Arial" w:cs="Arial"/>
                          <w:i w:val="0"/>
                          <w:iCs w:val="0"/>
                          <w:spacing w:val="0"/>
                          <w:w w:val="100"/>
                          <w:position w:val="0"/>
                          <w:sz w:val="28"/>
                          <w:szCs w:val="28"/>
                          <w:shd w:val="clear" w:color="auto" w:fill="auto"/>
                          <w:lang w:val="ru-RU" w:eastAsia="ru-RU" w:bidi="ru-RU"/>
                        </w:rPr>
                        <w:t>#</w:t>
                      </w:r>
                    </w:fldSimple>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714375</wp:posOffset>
              </wp:positionH>
              <wp:positionV relativeFrom="page">
                <wp:posOffset>9559290</wp:posOffset>
              </wp:positionV>
              <wp:extent cx="5913120" cy="0"/>
              <wp:wrapNone/>
              <wp:docPr id="17" name="Shape 17"/>
              <a:graphic xmlns:a="http://schemas.openxmlformats.org/drawingml/2006/main">
                <a:graphicData uri="http://schemas.microsoft.com/office/word/2010/wordprocessingShape">
                  <wps:wsp>
                    <wps:cNvCnPr/>
                    <wps:spPr>
                      <a:xfrm>
                        <a:ext cx="5913120" cy="0"/>
                      </a:xfrm>
                      <a:prstGeom prst="straightConnector1"/>
                      <a:ln w="12700">
                        <a:solidFill/>
                      </a:ln>
                    </wps:spPr>
                    <wps:bodyPr/>
                  </wps:wsp>
                </a:graphicData>
              </a:graphic>
            </wp:anchor>
          </w:drawing>
        </mc:Choice>
        <mc:Fallback>
          <w:pict>
            <v:shape o:spt="32" o:oned="true" path="m,l21600,21600e" style="position:absolute;margin-left:56.25pt;margin-top:752.70000000000005pt;width:465.60000000000002pt;height:0;z-index:-251658240;mso-position-horizontal-relative:page;mso-position-vertical-relative:page">
              <v:stroke weight="1.pt"/>
            </v:shape>
          </w:pict>
        </mc:Fallback>
      </mc:AlternateContent>
    </w:r>
  </w:p>
</w:ftr>
</file>

<file path=word/footer7.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02" behindDoc="1" locked="0" layoutInCell="1" allowOverlap="1">
              <wp:simplePos x="0" y="0"/>
              <wp:positionH relativeFrom="page">
                <wp:posOffset>730885</wp:posOffset>
              </wp:positionH>
              <wp:positionV relativeFrom="page">
                <wp:posOffset>9613265</wp:posOffset>
              </wp:positionV>
              <wp:extent cx="6104890" cy="152400"/>
              <wp:wrapNone/>
              <wp:docPr id="18" name="Shape 18"/>
              <a:graphic xmlns:a="http://schemas.openxmlformats.org/drawingml/2006/main">
                <a:graphicData uri="http://schemas.microsoft.com/office/word/2010/wordprocessingShape">
                  <wps:wsp>
                    <wps:cNvSpPr txBox="1"/>
                    <wps:spPr>
                      <a:xfrm>
                        <a:ext cx="6104890" cy="152400"/>
                      </a:xfrm>
                      <a:prstGeom prst="rect"/>
                      <a:noFill/>
                    </wps:spPr>
                    <wps:txbx>
                      <w:txbxContent>
                        <w:p>
                          <w:pPr>
                            <w:pStyle w:val="Style38"/>
                            <w:keepNext w:val="0"/>
                            <w:keepLines w:val="0"/>
                            <w:widowControl w:val="0"/>
                            <w:shd w:val="clear" w:color="auto" w:fill="auto"/>
                            <w:tabs>
                              <w:tab w:pos="9614" w:val="right"/>
                            </w:tabs>
                            <w:bidi w:val="0"/>
                            <w:spacing w:before="0" w:after="0" w:line="240" w:lineRule="auto"/>
                            <w:ind w:left="0" w:right="0" w:firstLine="0"/>
                            <w:jc w:val="left"/>
                            <w:rPr>
                              <w:sz w:val="18"/>
                              <w:szCs w:val="18"/>
                            </w:rPr>
                          </w:pPr>
                          <w:fldSimple w:instr=" PAGE \* MERGEFORMAT ">
                            <w:r>
                              <w:rPr>
                                <w:rFonts w:ascii="Arial" w:eastAsia="Arial" w:hAnsi="Arial" w:cs="Arial"/>
                                <w:color w:val="231F20"/>
                                <w:spacing w:val="0"/>
                                <w:w w:val="100"/>
                                <w:position w:val="0"/>
                                <w:sz w:val="28"/>
                                <w:szCs w:val="28"/>
                                <w:shd w:val="clear" w:color="auto" w:fill="auto"/>
                                <w:lang w:val="ru-RU" w:eastAsia="ru-RU" w:bidi="ru-RU"/>
                              </w:rPr>
                              <w:t>#</w:t>
                            </w:r>
                          </w:fldSimple>
                          <w:r>
                            <w:rPr>
                              <w:rFonts w:ascii="Arial" w:eastAsia="Arial" w:hAnsi="Arial" w:cs="Arial"/>
                              <w:color w:val="231F20"/>
                              <w:spacing w:val="0"/>
                              <w:w w:val="100"/>
                              <w:position w:val="0"/>
                              <w:sz w:val="28"/>
                              <w:szCs w:val="28"/>
                              <w:shd w:val="clear" w:color="auto" w:fill="auto"/>
                              <w:lang w:val="ru-RU" w:eastAsia="ru-RU" w:bidi="ru-RU"/>
                            </w:rPr>
                            <w:tab/>
                          </w:r>
                          <w:r>
                            <w:rPr>
                              <w:rFonts w:ascii="Courier New" w:eastAsia="Courier New" w:hAnsi="Courier New" w:cs="Courier New"/>
                              <w:i/>
                              <w:iCs/>
                              <w:color w:val="231F20"/>
                              <w:spacing w:val="0"/>
                              <w:w w:val="100"/>
                              <w:position w:val="0"/>
                              <w:sz w:val="18"/>
                              <w:szCs w:val="18"/>
                              <w:shd w:val="clear" w:color="auto" w:fill="auto"/>
                              <w:lang w:val="ru-RU" w:eastAsia="ru-RU" w:bidi="ru-RU"/>
                            </w:rPr>
                            <w:t>Малоинвазивные вмешательства под ультразвуковым контролем</w:t>
                          </w:r>
                        </w:p>
                      </w:txbxContent>
                    </wps:txbx>
                    <wps:bodyPr lIns="0" tIns="0" rIns="0" bIns="0">
                      <a:spAutoFit/>
                    </wps:bodyPr>
                  </wps:wsp>
                </a:graphicData>
              </a:graphic>
            </wp:anchor>
          </w:drawing>
        </mc:Choice>
        <mc:Fallback>
          <w:pict>
            <v:shape id="_x0000_s1044" type="#_x0000_t202" style="position:absolute;margin-left:57.550000000000004pt;margin-top:756.95000000000005pt;width:480.69999999999999pt;height:12.pt;z-index:-188744051;mso-wrap-distance-left:0;mso-wrap-distance-right:0;mso-position-horizontal-relative:page;mso-position-vertical-relative:page" wrapcoords="0 0" filled="f" stroked="f">
              <v:textbox style="mso-fit-shape-to-text:t" inset="0,0,0,0">
                <w:txbxContent>
                  <w:p>
                    <w:pPr>
                      <w:pStyle w:val="Style38"/>
                      <w:keepNext w:val="0"/>
                      <w:keepLines w:val="0"/>
                      <w:widowControl w:val="0"/>
                      <w:shd w:val="clear" w:color="auto" w:fill="auto"/>
                      <w:tabs>
                        <w:tab w:pos="9614" w:val="right"/>
                      </w:tabs>
                      <w:bidi w:val="0"/>
                      <w:spacing w:before="0" w:after="0" w:line="240" w:lineRule="auto"/>
                      <w:ind w:left="0" w:right="0" w:firstLine="0"/>
                      <w:jc w:val="left"/>
                      <w:rPr>
                        <w:sz w:val="18"/>
                        <w:szCs w:val="18"/>
                      </w:rPr>
                    </w:pPr>
                    <w:fldSimple w:instr=" PAGE \* MERGEFORMAT ">
                      <w:r>
                        <w:rPr>
                          <w:rFonts w:ascii="Arial" w:eastAsia="Arial" w:hAnsi="Arial" w:cs="Arial"/>
                          <w:color w:val="231F20"/>
                          <w:spacing w:val="0"/>
                          <w:w w:val="100"/>
                          <w:position w:val="0"/>
                          <w:sz w:val="28"/>
                          <w:szCs w:val="28"/>
                          <w:shd w:val="clear" w:color="auto" w:fill="auto"/>
                          <w:lang w:val="ru-RU" w:eastAsia="ru-RU" w:bidi="ru-RU"/>
                        </w:rPr>
                        <w:t>#</w:t>
                      </w:r>
                    </w:fldSimple>
                    <w:r>
                      <w:rPr>
                        <w:rFonts w:ascii="Arial" w:eastAsia="Arial" w:hAnsi="Arial" w:cs="Arial"/>
                        <w:color w:val="231F20"/>
                        <w:spacing w:val="0"/>
                        <w:w w:val="100"/>
                        <w:position w:val="0"/>
                        <w:sz w:val="28"/>
                        <w:szCs w:val="28"/>
                        <w:shd w:val="clear" w:color="auto" w:fill="auto"/>
                        <w:lang w:val="ru-RU" w:eastAsia="ru-RU" w:bidi="ru-RU"/>
                      </w:rPr>
                      <w:tab/>
                    </w:r>
                    <w:r>
                      <w:rPr>
                        <w:rFonts w:ascii="Courier New" w:eastAsia="Courier New" w:hAnsi="Courier New" w:cs="Courier New"/>
                        <w:i/>
                        <w:iCs/>
                        <w:color w:val="231F20"/>
                        <w:spacing w:val="0"/>
                        <w:w w:val="100"/>
                        <w:position w:val="0"/>
                        <w:sz w:val="18"/>
                        <w:szCs w:val="18"/>
                        <w:shd w:val="clear" w:color="auto" w:fill="auto"/>
                        <w:lang w:val="ru-RU" w:eastAsia="ru-RU" w:bidi="ru-RU"/>
                      </w:rPr>
                      <w:t>Малоинвазивные вмешательства под ультразвуковым контролем</w:t>
                    </w:r>
                  </w:p>
                </w:txbxContent>
              </v:textbox>
              <w10:wrap anchorx="page" anchory="page"/>
            </v:shape>
          </w:pict>
        </mc:Fallback>
      </mc:AlternateContent>
    </w:r>
  </w:p>
</w:ftr>
</file>

<file path=word/footer8.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06" behindDoc="1" locked="0" layoutInCell="1" allowOverlap="1">
              <wp:simplePos x="0" y="0"/>
              <wp:positionH relativeFrom="page">
                <wp:posOffset>626745</wp:posOffset>
              </wp:positionH>
              <wp:positionV relativeFrom="page">
                <wp:posOffset>9556115</wp:posOffset>
              </wp:positionV>
              <wp:extent cx="6108065" cy="155575"/>
              <wp:wrapNone/>
              <wp:docPr id="22" name="Shape 22"/>
              <a:graphic xmlns:a="http://schemas.openxmlformats.org/drawingml/2006/main">
                <a:graphicData uri="http://schemas.microsoft.com/office/word/2010/wordprocessingShape">
                  <wps:wsp>
                    <wps:cNvSpPr txBox="1"/>
                    <wps:spPr>
                      <a:xfrm>
                        <a:ext cx="6108065" cy="155575"/>
                      </a:xfrm>
                      <a:prstGeom prst="rect"/>
                      <a:noFill/>
                    </wps:spPr>
                    <wps:txbx>
                      <w:txbxContent>
                        <w:p>
                          <w:pPr>
                            <w:pStyle w:val="Style27"/>
                            <w:keepNext w:val="0"/>
                            <w:keepLines w:val="0"/>
                            <w:widowControl w:val="0"/>
                            <w:shd w:val="clear" w:color="auto" w:fill="auto"/>
                            <w:tabs>
                              <w:tab w:pos="9619" w:val="right"/>
                            </w:tabs>
                            <w:bidi w:val="0"/>
                            <w:spacing w:before="0" w:after="0" w:line="240" w:lineRule="auto"/>
                            <w:ind w:left="0" w:right="0" w:firstLine="0"/>
                            <w:jc w:val="left"/>
                            <w:rPr>
                              <w:sz w:val="28"/>
                              <w:szCs w:val="28"/>
                            </w:rPr>
                          </w:pPr>
                          <w:r>
                            <w:rPr>
                              <w:spacing w:val="0"/>
                              <w:w w:val="100"/>
                              <w:position w:val="0"/>
                              <w:sz w:val="18"/>
                              <w:szCs w:val="18"/>
                              <w:shd w:val="clear" w:color="auto" w:fill="auto"/>
                              <w:lang w:val="ru-RU" w:eastAsia="ru-RU" w:bidi="ru-RU"/>
                            </w:rPr>
                            <w:t>Глава 1. Общие положения использования малоинвазивных вмешательств</w:t>
                            <w:tab/>
                          </w:r>
                          <w:fldSimple w:instr=" PAGE \* MERGEFORMAT ">
                            <w:r>
                              <w:rPr>
                                <w:rFonts w:ascii="Arial" w:eastAsia="Arial" w:hAnsi="Arial" w:cs="Arial"/>
                                <w:i w:val="0"/>
                                <w:iCs w:val="0"/>
                                <w:spacing w:val="0"/>
                                <w:w w:val="100"/>
                                <w:position w:val="0"/>
                                <w:sz w:val="28"/>
                                <w:szCs w:val="28"/>
                                <w:shd w:val="clear" w:color="auto" w:fill="auto"/>
                                <w:lang w:val="ru-RU" w:eastAsia="ru-RU" w:bidi="ru-RU"/>
                              </w:rPr>
                              <w:t>#</w:t>
                            </w:r>
                          </w:fldSimple>
                        </w:p>
                      </w:txbxContent>
                    </wps:txbx>
                    <wps:bodyPr lIns="0" tIns="0" rIns="0" bIns="0">
                      <a:spAutoFit/>
                    </wps:bodyPr>
                  </wps:wsp>
                </a:graphicData>
              </a:graphic>
            </wp:anchor>
          </w:drawing>
        </mc:Choice>
        <mc:Fallback>
          <w:pict>
            <v:shape id="_x0000_s1048" type="#_x0000_t202" style="position:absolute;margin-left:49.350000000000001pt;margin-top:752.45000000000005pt;width:480.94999999999999pt;height:12.25pt;z-index:-188744047;mso-wrap-distance-left:0;mso-wrap-distance-right:0;mso-position-horizontal-relative:page;mso-position-vertical-relative:page" wrapcoords="0 0" filled="f" stroked="f">
              <v:textbox style="mso-fit-shape-to-text:t" inset="0,0,0,0">
                <w:txbxContent>
                  <w:p>
                    <w:pPr>
                      <w:pStyle w:val="Style27"/>
                      <w:keepNext w:val="0"/>
                      <w:keepLines w:val="0"/>
                      <w:widowControl w:val="0"/>
                      <w:shd w:val="clear" w:color="auto" w:fill="auto"/>
                      <w:tabs>
                        <w:tab w:pos="9619" w:val="right"/>
                      </w:tabs>
                      <w:bidi w:val="0"/>
                      <w:spacing w:before="0" w:after="0" w:line="240" w:lineRule="auto"/>
                      <w:ind w:left="0" w:right="0" w:firstLine="0"/>
                      <w:jc w:val="left"/>
                      <w:rPr>
                        <w:sz w:val="28"/>
                        <w:szCs w:val="28"/>
                      </w:rPr>
                    </w:pPr>
                    <w:r>
                      <w:rPr>
                        <w:spacing w:val="0"/>
                        <w:w w:val="100"/>
                        <w:position w:val="0"/>
                        <w:sz w:val="18"/>
                        <w:szCs w:val="18"/>
                        <w:shd w:val="clear" w:color="auto" w:fill="auto"/>
                        <w:lang w:val="ru-RU" w:eastAsia="ru-RU" w:bidi="ru-RU"/>
                      </w:rPr>
                      <w:t>Глава 1. Общие положения использования малоинвазивных вмешательств</w:t>
                      <w:tab/>
                    </w:r>
                    <w:fldSimple w:instr=" PAGE \* MERGEFORMAT ">
                      <w:r>
                        <w:rPr>
                          <w:rFonts w:ascii="Arial" w:eastAsia="Arial" w:hAnsi="Arial" w:cs="Arial"/>
                          <w:i w:val="0"/>
                          <w:iCs w:val="0"/>
                          <w:spacing w:val="0"/>
                          <w:w w:val="100"/>
                          <w:position w:val="0"/>
                          <w:sz w:val="28"/>
                          <w:szCs w:val="28"/>
                          <w:shd w:val="clear" w:color="auto" w:fill="auto"/>
                          <w:lang w:val="ru-RU" w:eastAsia="ru-RU" w:bidi="ru-RU"/>
                        </w:rPr>
                        <w:t>#</w:t>
                      </w:r>
                    </w:fldSimple>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626745</wp:posOffset>
              </wp:positionH>
              <wp:positionV relativeFrom="page">
                <wp:posOffset>9547860</wp:posOffset>
              </wp:positionV>
              <wp:extent cx="5913120" cy="0"/>
              <wp:wrapNone/>
              <wp:docPr id="24" name="Shape 24"/>
              <a:graphic xmlns:a="http://schemas.openxmlformats.org/drawingml/2006/main">
                <a:graphicData uri="http://schemas.microsoft.com/office/word/2010/wordprocessingShape">
                  <wps:wsp>
                    <wps:cNvCnPr/>
                    <wps:spPr>
                      <a:xfrm>
                        <a:ext cx="5913120" cy="0"/>
                      </a:xfrm>
                      <a:prstGeom prst="straightConnector1"/>
                      <a:ln w="12700">
                        <a:solidFill/>
                      </a:ln>
                    </wps:spPr>
                    <wps:bodyPr/>
                  </wps:wsp>
                </a:graphicData>
              </a:graphic>
            </wp:anchor>
          </w:drawing>
        </mc:Choice>
        <mc:Fallback>
          <w:pict>
            <v:shape o:spt="32" o:oned="true" path="m,l21600,21600e" style="position:absolute;margin-left:49.350000000000001pt;margin-top:751.80000000000007pt;width:465.60000000000002pt;height:0;z-index:-251658240;mso-position-horizontal-relative:page;mso-position-vertical-relative:page">
              <v:stroke weight="1.pt"/>
            </v:shape>
          </w:pict>
        </mc:Fallback>
      </mc:AlternateContent>
    </w:r>
  </w:p>
</w:ftr>
</file>

<file path=word/footer9.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10" behindDoc="1" locked="0" layoutInCell="1" allowOverlap="1">
              <wp:simplePos x="0" y="0"/>
              <wp:positionH relativeFrom="page">
                <wp:posOffset>626745</wp:posOffset>
              </wp:positionH>
              <wp:positionV relativeFrom="page">
                <wp:posOffset>9556115</wp:posOffset>
              </wp:positionV>
              <wp:extent cx="6108065" cy="155575"/>
              <wp:wrapNone/>
              <wp:docPr id="27" name="Shape 27"/>
              <a:graphic xmlns:a="http://schemas.openxmlformats.org/drawingml/2006/main">
                <a:graphicData uri="http://schemas.microsoft.com/office/word/2010/wordprocessingShape">
                  <wps:wsp>
                    <wps:cNvSpPr txBox="1"/>
                    <wps:spPr>
                      <a:xfrm>
                        <a:ext cx="6108065" cy="155575"/>
                      </a:xfrm>
                      <a:prstGeom prst="rect"/>
                      <a:noFill/>
                    </wps:spPr>
                    <wps:txbx>
                      <w:txbxContent>
                        <w:p>
                          <w:pPr>
                            <w:pStyle w:val="Style27"/>
                            <w:keepNext w:val="0"/>
                            <w:keepLines w:val="0"/>
                            <w:widowControl w:val="0"/>
                            <w:shd w:val="clear" w:color="auto" w:fill="auto"/>
                            <w:tabs>
                              <w:tab w:pos="9619" w:val="right"/>
                            </w:tabs>
                            <w:bidi w:val="0"/>
                            <w:spacing w:before="0" w:after="0" w:line="240" w:lineRule="auto"/>
                            <w:ind w:left="0" w:right="0" w:firstLine="0"/>
                            <w:jc w:val="left"/>
                            <w:rPr>
                              <w:sz w:val="28"/>
                              <w:szCs w:val="28"/>
                            </w:rPr>
                          </w:pPr>
                          <w:r>
                            <w:rPr>
                              <w:spacing w:val="0"/>
                              <w:w w:val="100"/>
                              <w:position w:val="0"/>
                              <w:sz w:val="18"/>
                              <w:szCs w:val="18"/>
                              <w:shd w:val="clear" w:color="auto" w:fill="auto"/>
                              <w:lang w:val="ru-RU" w:eastAsia="ru-RU" w:bidi="ru-RU"/>
                            </w:rPr>
                            <w:t>Глава 1. Общие положения использования малоинвазивных вмешательств</w:t>
                            <w:tab/>
                          </w:r>
                          <w:fldSimple w:instr=" PAGE \* MERGEFORMAT ">
                            <w:r>
                              <w:rPr>
                                <w:rFonts w:ascii="Arial" w:eastAsia="Arial" w:hAnsi="Arial" w:cs="Arial"/>
                                <w:i w:val="0"/>
                                <w:iCs w:val="0"/>
                                <w:spacing w:val="0"/>
                                <w:w w:val="100"/>
                                <w:position w:val="0"/>
                                <w:sz w:val="28"/>
                                <w:szCs w:val="28"/>
                                <w:shd w:val="clear" w:color="auto" w:fill="auto"/>
                                <w:lang w:val="ru-RU" w:eastAsia="ru-RU" w:bidi="ru-RU"/>
                              </w:rPr>
                              <w:t>#</w:t>
                            </w:r>
                          </w:fldSimple>
                        </w:p>
                      </w:txbxContent>
                    </wps:txbx>
                    <wps:bodyPr lIns="0" tIns="0" rIns="0" bIns="0">
                      <a:spAutoFit/>
                    </wps:bodyPr>
                  </wps:wsp>
                </a:graphicData>
              </a:graphic>
            </wp:anchor>
          </w:drawing>
        </mc:Choice>
        <mc:Fallback>
          <w:pict>
            <v:shape id="_x0000_s1053" type="#_x0000_t202" style="position:absolute;margin-left:49.350000000000001pt;margin-top:752.45000000000005pt;width:480.94999999999999pt;height:12.25pt;z-index:-188744043;mso-wrap-distance-left:0;mso-wrap-distance-right:0;mso-position-horizontal-relative:page;mso-position-vertical-relative:page" wrapcoords="0 0" filled="f" stroked="f">
              <v:textbox style="mso-fit-shape-to-text:t" inset="0,0,0,0">
                <w:txbxContent>
                  <w:p>
                    <w:pPr>
                      <w:pStyle w:val="Style27"/>
                      <w:keepNext w:val="0"/>
                      <w:keepLines w:val="0"/>
                      <w:widowControl w:val="0"/>
                      <w:shd w:val="clear" w:color="auto" w:fill="auto"/>
                      <w:tabs>
                        <w:tab w:pos="9619" w:val="right"/>
                      </w:tabs>
                      <w:bidi w:val="0"/>
                      <w:spacing w:before="0" w:after="0" w:line="240" w:lineRule="auto"/>
                      <w:ind w:left="0" w:right="0" w:firstLine="0"/>
                      <w:jc w:val="left"/>
                      <w:rPr>
                        <w:sz w:val="28"/>
                        <w:szCs w:val="28"/>
                      </w:rPr>
                    </w:pPr>
                    <w:r>
                      <w:rPr>
                        <w:spacing w:val="0"/>
                        <w:w w:val="100"/>
                        <w:position w:val="0"/>
                        <w:sz w:val="18"/>
                        <w:szCs w:val="18"/>
                        <w:shd w:val="clear" w:color="auto" w:fill="auto"/>
                        <w:lang w:val="ru-RU" w:eastAsia="ru-RU" w:bidi="ru-RU"/>
                      </w:rPr>
                      <w:t>Глава 1. Общие положения использования малоинвазивных вмешательств</w:t>
                      <w:tab/>
                    </w:r>
                    <w:fldSimple w:instr=" PAGE \* MERGEFORMAT ">
                      <w:r>
                        <w:rPr>
                          <w:rFonts w:ascii="Arial" w:eastAsia="Arial" w:hAnsi="Arial" w:cs="Arial"/>
                          <w:i w:val="0"/>
                          <w:iCs w:val="0"/>
                          <w:spacing w:val="0"/>
                          <w:w w:val="100"/>
                          <w:position w:val="0"/>
                          <w:sz w:val="28"/>
                          <w:szCs w:val="28"/>
                          <w:shd w:val="clear" w:color="auto" w:fill="auto"/>
                          <w:lang w:val="ru-RU" w:eastAsia="ru-RU" w:bidi="ru-RU"/>
                        </w:rPr>
                        <w:t>#</w:t>
                      </w:r>
                    </w:fldSimple>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626745</wp:posOffset>
              </wp:positionH>
              <wp:positionV relativeFrom="page">
                <wp:posOffset>9547860</wp:posOffset>
              </wp:positionV>
              <wp:extent cx="5913120" cy="0"/>
              <wp:wrapNone/>
              <wp:docPr id="29" name="Shape 29"/>
              <a:graphic xmlns:a="http://schemas.openxmlformats.org/drawingml/2006/main">
                <a:graphicData uri="http://schemas.microsoft.com/office/word/2010/wordprocessingShape">
                  <wps:wsp>
                    <wps:cNvCnPr/>
                    <wps:spPr>
                      <a:xfrm>
                        <a:ext cx="5913120" cy="0"/>
                      </a:xfrm>
                      <a:prstGeom prst="straightConnector1"/>
                      <a:ln w="12700">
                        <a:solidFill/>
                      </a:ln>
                    </wps:spPr>
                    <wps:bodyPr/>
                  </wps:wsp>
                </a:graphicData>
              </a:graphic>
            </wp:anchor>
          </w:drawing>
        </mc:Choice>
        <mc:Fallback>
          <w:pict>
            <v:shape o:spt="32" o:oned="true" path="m,l21600,21600e" style="position:absolute;margin-left:49.350000000000001pt;margin-top:751.80000000000007pt;width:465.60000000000002pt;height:0;z-index:-251658240;mso-position-horizontal-relative:page;mso-position-vertical-relative:page">
              <v:stroke weight="1.pt"/>
            </v:shape>
          </w:pict>
        </mc:Fallback>
      </mc:AlternateContent>
    </w:r>
  </w:p>
</w:ftr>
</file>

<file path=word/footer10.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12" behindDoc="1" locked="0" layoutInCell="1" allowOverlap="1">
              <wp:simplePos x="0" y="0"/>
              <wp:positionH relativeFrom="page">
                <wp:posOffset>714375</wp:posOffset>
              </wp:positionH>
              <wp:positionV relativeFrom="page">
                <wp:posOffset>9780270</wp:posOffset>
              </wp:positionV>
              <wp:extent cx="6111240" cy="155575"/>
              <wp:wrapNone/>
              <wp:docPr id="30" name="Shape 30"/>
              <a:graphic xmlns:a="http://schemas.openxmlformats.org/drawingml/2006/main">
                <a:graphicData uri="http://schemas.microsoft.com/office/word/2010/wordprocessingShape">
                  <wps:wsp>
                    <wps:cNvSpPr txBox="1"/>
                    <wps:spPr>
                      <a:xfrm>
                        <a:ext cx="6111240" cy="155575"/>
                      </a:xfrm>
                      <a:prstGeom prst="rect"/>
                      <a:noFill/>
                    </wps:spPr>
                    <wps:txbx>
                      <w:txbxContent>
                        <w:p>
                          <w:pPr>
                            <w:pStyle w:val="Style27"/>
                            <w:keepNext w:val="0"/>
                            <w:keepLines w:val="0"/>
                            <w:widowControl w:val="0"/>
                            <w:shd w:val="clear" w:color="auto" w:fill="auto"/>
                            <w:tabs>
                              <w:tab w:pos="9624" w:val="right"/>
                            </w:tabs>
                            <w:bidi w:val="0"/>
                            <w:spacing w:before="0" w:after="0" w:line="240" w:lineRule="auto"/>
                            <w:ind w:left="0" w:right="0" w:firstLine="0"/>
                            <w:jc w:val="left"/>
                            <w:rPr>
                              <w:sz w:val="28"/>
                              <w:szCs w:val="28"/>
                            </w:rPr>
                          </w:pPr>
                          <w:r>
                            <w:rPr>
                              <w:spacing w:val="0"/>
                              <w:w w:val="100"/>
                              <w:position w:val="0"/>
                              <w:sz w:val="18"/>
                              <w:szCs w:val="18"/>
                              <w:shd w:val="clear" w:color="auto" w:fill="auto"/>
                              <w:lang w:val="ru-RU" w:eastAsia="ru-RU" w:bidi="ru-RU"/>
                            </w:rPr>
                            <w:t>Глава 1. Общие положения использования малоинвазивных вмешательств</w:t>
                            <w:tab/>
                          </w:r>
                          <w:fldSimple w:instr=" PAGE \* MERGEFORMAT ">
                            <w:r>
                              <w:rPr>
                                <w:rFonts w:ascii="Arial" w:eastAsia="Arial" w:hAnsi="Arial" w:cs="Arial"/>
                                <w:i w:val="0"/>
                                <w:iCs w:val="0"/>
                                <w:spacing w:val="0"/>
                                <w:w w:val="100"/>
                                <w:position w:val="0"/>
                                <w:sz w:val="28"/>
                                <w:szCs w:val="28"/>
                                <w:shd w:val="clear" w:color="auto" w:fill="auto"/>
                                <w:lang w:val="ru-RU" w:eastAsia="ru-RU" w:bidi="ru-RU"/>
                              </w:rPr>
                              <w:t>#</w:t>
                            </w:r>
                          </w:fldSimple>
                        </w:p>
                      </w:txbxContent>
                    </wps:txbx>
                    <wps:bodyPr lIns="0" tIns="0" rIns="0" bIns="0">
                      <a:spAutoFit/>
                    </wps:bodyPr>
                  </wps:wsp>
                </a:graphicData>
              </a:graphic>
            </wp:anchor>
          </w:drawing>
        </mc:Choice>
        <mc:Fallback>
          <w:pict>
            <v:shape id="_x0000_s1056" type="#_x0000_t202" style="position:absolute;margin-left:56.25pt;margin-top:770.10000000000002pt;width:481.19999999999999pt;height:12.25pt;z-index:-188744041;mso-wrap-distance-left:0;mso-wrap-distance-right:0;mso-position-horizontal-relative:page;mso-position-vertical-relative:page" wrapcoords="0 0" filled="f" stroked="f">
              <v:textbox style="mso-fit-shape-to-text:t" inset="0,0,0,0">
                <w:txbxContent>
                  <w:p>
                    <w:pPr>
                      <w:pStyle w:val="Style27"/>
                      <w:keepNext w:val="0"/>
                      <w:keepLines w:val="0"/>
                      <w:widowControl w:val="0"/>
                      <w:shd w:val="clear" w:color="auto" w:fill="auto"/>
                      <w:tabs>
                        <w:tab w:pos="9624" w:val="right"/>
                      </w:tabs>
                      <w:bidi w:val="0"/>
                      <w:spacing w:before="0" w:after="0" w:line="240" w:lineRule="auto"/>
                      <w:ind w:left="0" w:right="0" w:firstLine="0"/>
                      <w:jc w:val="left"/>
                      <w:rPr>
                        <w:sz w:val="28"/>
                        <w:szCs w:val="28"/>
                      </w:rPr>
                    </w:pPr>
                    <w:r>
                      <w:rPr>
                        <w:spacing w:val="0"/>
                        <w:w w:val="100"/>
                        <w:position w:val="0"/>
                        <w:sz w:val="18"/>
                        <w:szCs w:val="18"/>
                        <w:shd w:val="clear" w:color="auto" w:fill="auto"/>
                        <w:lang w:val="ru-RU" w:eastAsia="ru-RU" w:bidi="ru-RU"/>
                      </w:rPr>
                      <w:t>Глава 1. Общие положения использования малоинвазивных вмешательств</w:t>
                      <w:tab/>
                    </w:r>
                    <w:fldSimple w:instr=" PAGE \* MERGEFORMAT ">
                      <w:r>
                        <w:rPr>
                          <w:rFonts w:ascii="Arial" w:eastAsia="Arial" w:hAnsi="Arial" w:cs="Arial"/>
                          <w:i w:val="0"/>
                          <w:iCs w:val="0"/>
                          <w:spacing w:val="0"/>
                          <w:w w:val="100"/>
                          <w:position w:val="0"/>
                          <w:sz w:val="28"/>
                          <w:szCs w:val="28"/>
                          <w:shd w:val="clear" w:color="auto" w:fill="auto"/>
                          <w:lang w:val="ru-RU" w:eastAsia="ru-RU" w:bidi="ru-RU"/>
                        </w:rPr>
                        <w:t>#</w:t>
                      </w:r>
                    </w:fldSimple>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714375</wp:posOffset>
              </wp:positionH>
              <wp:positionV relativeFrom="page">
                <wp:posOffset>9559290</wp:posOffset>
              </wp:positionV>
              <wp:extent cx="5913120" cy="0"/>
              <wp:wrapNone/>
              <wp:docPr id="32" name="Shape 32"/>
              <a:graphic xmlns:a="http://schemas.openxmlformats.org/drawingml/2006/main">
                <a:graphicData uri="http://schemas.microsoft.com/office/word/2010/wordprocessingShape">
                  <wps:wsp>
                    <wps:cNvCnPr/>
                    <wps:spPr>
                      <a:xfrm>
                        <a:ext cx="5913120" cy="0"/>
                      </a:xfrm>
                      <a:prstGeom prst="straightConnector1"/>
                      <a:ln w="12700">
                        <a:solidFill/>
                      </a:ln>
                    </wps:spPr>
                    <wps:bodyPr/>
                  </wps:wsp>
                </a:graphicData>
              </a:graphic>
            </wp:anchor>
          </w:drawing>
        </mc:Choice>
        <mc:Fallback>
          <w:pict>
            <v:shape o:spt="32" o:oned="true" path="m,l21600,21600e" style="position:absolute;margin-left:56.25pt;margin-top:752.70000000000005pt;width:465.60000000000002pt;height:0;z-index:-251658240;mso-position-horizontal-relative:page;mso-position-vertical-relative:page">
              <v:stroke weight="1.pt"/>
            </v:shape>
          </w:pict>
        </mc:Fallback>
      </mc:AlternateContent>
    </w:r>
  </w:p>
</w:ftr>
</file>

<file path=word/footer11.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14" behindDoc="1" locked="0" layoutInCell="1" allowOverlap="1">
              <wp:simplePos x="0" y="0"/>
              <wp:positionH relativeFrom="page">
                <wp:posOffset>730885</wp:posOffset>
              </wp:positionH>
              <wp:positionV relativeFrom="page">
                <wp:posOffset>9613265</wp:posOffset>
              </wp:positionV>
              <wp:extent cx="6104890" cy="152400"/>
              <wp:wrapNone/>
              <wp:docPr id="33" name="Shape 33"/>
              <a:graphic xmlns:a="http://schemas.openxmlformats.org/drawingml/2006/main">
                <a:graphicData uri="http://schemas.microsoft.com/office/word/2010/wordprocessingShape">
                  <wps:wsp>
                    <wps:cNvSpPr txBox="1"/>
                    <wps:spPr>
                      <a:xfrm>
                        <a:ext cx="6104890" cy="152400"/>
                      </a:xfrm>
                      <a:prstGeom prst="rect"/>
                      <a:noFill/>
                    </wps:spPr>
                    <wps:txbx>
                      <w:txbxContent>
                        <w:p>
                          <w:pPr>
                            <w:pStyle w:val="Style38"/>
                            <w:keepNext w:val="0"/>
                            <w:keepLines w:val="0"/>
                            <w:widowControl w:val="0"/>
                            <w:shd w:val="clear" w:color="auto" w:fill="auto"/>
                            <w:tabs>
                              <w:tab w:pos="9614" w:val="right"/>
                            </w:tabs>
                            <w:bidi w:val="0"/>
                            <w:spacing w:before="0" w:after="0" w:line="240" w:lineRule="auto"/>
                            <w:ind w:left="0" w:right="0" w:firstLine="0"/>
                            <w:jc w:val="left"/>
                            <w:rPr>
                              <w:sz w:val="18"/>
                              <w:szCs w:val="18"/>
                            </w:rPr>
                          </w:pPr>
                          <w:fldSimple w:instr=" PAGE \* MERGEFORMAT ">
                            <w:r>
                              <w:rPr>
                                <w:rFonts w:ascii="Arial" w:eastAsia="Arial" w:hAnsi="Arial" w:cs="Arial"/>
                                <w:color w:val="231F20"/>
                                <w:spacing w:val="0"/>
                                <w:w w:val="100"/>
                                <w:position w:val="0"/>
                                <w:sz w:val="28"/>
                                <w:szCs w:val="28"/>
                                <w:shd w:val="clear" w:color="auto" w:fill="auto"/>
                                <w:lang w:val="ru-RU" w:eastAsia="ru-RU" w:bidi="ru-RU"/>
                              </w:rPr>
                              <w:t>#</w:t>
                            </w:r>
                          </w:fldSimple>
                          <w:r>
                            <w:rPr>
                              <w:rFonts w:ascii="Arial" w:eastAsia="Arial" w:hAnsi="Arial" w:cs="Arial"/>
                              <w:color w:val="231F20"/>
                              <w:spacing w:val="0"/>
                              <w:w w:val="100"/>
                              <w:position w:val="0"/>
                              <w:sz w:val="28"/>
                              <w:szCs w:val="28"/>
                              <w:shd w:val="clear" w:color="auto" w:fill="auto"/>
                              <w:lang w:val="ru-RU" w:eastAsia="ru-RU" w:bidi="ru-RU"/>
                            </w:rPr>
                            <w:tab/>
                          </w:r>
                          <w:r>
                            <w:rPr>
                              <w:rFonts w:ascii="Courier New" w:eastAsia="Courier New" w:hAnsi="Courier New" w:cs="Courier New"/>
                              <w:i/>
                              <w:iCs/>
                              <w:color w:val="231F20"/>
                              <w:spacing w:val="0"/>
                              <w:w w:val="100"/>
                              <w:position w:val="0"/>
                              <w:sz w:val="18"/>
                              <w:szCs w:val="18"/>
                              <w:shd w:val="clear" w:color="auto" w:fill="auto"/>
                              <w:lang w:val="ru-RU" w:eastAsia="ru-RU" w:bidi="ru-RU"/>
                            </w:rPr>
                            <w:t>Малоинвазивные вмешательства под ультразвуковым контролем</w:t>
                          </w:r>
                        </w:p>
                      </w:txbxContent>
                    </wps:txbx>
                    <wps:bodyPr lIns="0" tIns="0" rIns="0" bIns="0">
                      <a:spAutoFit/>
                    </wps:bodyPr>
                  </wps:wsp>
                </a:graphicData>
              </a:graphic>
            </wp:anchor>
          </w:drawing>
        </mc:Choice>
        <mc:Fallback>
          <w:pict>
            <v:shape id="_x0000_s1059" type="#_x0000_t202" style="position:absolute;margin-left:57.550000000000004pt;margin-top:756.95000000000005pt;width:480.69999999999999pt;height:12.pt;z-index:-188744039;mso-wrap-distance-left:0;mso-wrap-distance-right:0;mso-position-horizontal-relative:page;mso-position-vertical-relative:page" wrapcoords="0 0" filled="f" stroked="f">
              <v:textbox style="mso-fit-shape-to-text:t" inset="0,0,0,0">
                <w:txbxContent>
                  <w:p>
                    <w:pPr>
                      <w:pStyle w:val="Style38"/>
                      <w:keepNext w:val="0"/>
                      <w:keepLines w:val="0"/>
                      <w:widowControl w:val="0"/>
                      <w:shd w:val="clear" w:color="auto" w:fill="auto"/>
                      <w:tabs>
                        <w:tab w:pos="9614" w:val="right"/>
                      </w:tabs>
                      <w:bidi w:val="0"/>
                      <w:spacing w:before="0" w:after="0" w:line="240" w:lineRule="auto"/>
                      <w:ind w:left="0" w:right="0" w:firstLine="0"/>
                      <w:jc w:val="left"/>
                      <w:rPr>
                        <w:sz w:val="18"/>
                        <w:szCs w:val="18"/>
                      </w:rPr>
                    </w:pPr>
                    <w:fldSimple w:instr=" PAGE \* MERGEFORMAT ">
                      <w:r>
                        <w:rPr>
                          <w:rFonts w:ascii="Arial" w:eastAsia="Arial" w:hAnsi="Arial" w:cs="Arial"/>
                          <w:color w:val="231F20"/>
                          <w:spacing w:val="0"/>
                          <w:w w:val="100"/>
                          <w:position w:val="0"/>
                          <w:sz w:val="28"/>
                          <w:szCs w:val="28"/>
                          <w:shd w:val="clear" w:color="auto" w:fill="auto"/>
                          <w:lang w:val="ru-RU" w:eastAsia="ru-RU" w:bidi="ru-RU"/>
                        </w:rPr>
                        <w:t>#</w:t>
                      </w:r>
                    </w:fldSimple>
                    <w:r>
                      <w:rPr>
                        <w:rFonts w:ascii="Arial" w:eastAsia="Arial" w:hAnsi="Arial" w:cs="Arial"/>
                        <w:color w:val="231F20"/>
                        <w:spacing w:val="0"/>
                        <w:w w:val="100"/>
                        <w:position w:val="0"/>
                        <w:sz w:val="28"/>
                        <w:szCs w:val="28"/>
                        <w:shd w:val="clear" w:color="auto" w:fill="auto"/>
                        <w:lang w:val="ru-RU" w:eastAsia="ru-RU" w:bidi="ru-RU"/>
                      </w:rPr>
                      <w:tab/>
                    </w:r>
                    <w:r>
                      <w:rPr>
                        <w:rFonts w:ascii="Courier New" w:eastAsia="Courier New" w:hAnsi="Courier New" w:cs="Courier New"/>
                        <w:i/>
                        <w:iCs/>
                        <w:color w:val="231F20"/>
                        <w:spacing w:val="0"/>
                        <w:w w:val="100"/>
                        <w:position w:val="0"/>
                        <w:sz w:val="18"/>
                        <w:szCs w:val="18"/>
                        <w:shd w:val="clear" w:color="auto" w:fill="auto"/>
                        <w:lang w:val="ru-RU" w:eastAsia="ru-RU" w:bidi="ru-RU"/>
                      </w:rPr>
                      <w:t>Малоинвазивные вмешательства под ультразвуковым контролем</w:t>
                    </w:r>
                  </w:p>
                </w:txbxContent>
              </v:textbox>
              <w10:wrap anchorx="page" anchory="page"/>
            </v:shape>
          </w:pict>
        </mc:Fallback>
      </mc:AlternateContent>
    </w:r>
  </w:p>
</w:ftr>
</file>

<file path=word/footer12.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18" behindDoc="1" locked="0" layoutInCell="1" allowOverlap="1">
              <wp:simplePos x="0" y="0"/>
              <wp:positionH relativeFrom="page">
                <wp:posOffset>626745</wp:posOffset>
              </wp:positionH>
              <wp:positionV relativeFrom="page">
                <wp:posOffset>9556115</wp:posOffset>
              </wp:positionV>
              <wp:extent cx="6108065" cy="155575"/>
              <wp:wrapNone/>
              <wp:docPr id="37" name="Shape 37"/>
              <a:graphic xmlns:a="http://schemas.openxmlformats.org/drawingml/2006/main">
                <a:graphicData uri="http://schemas.microsoft.com/office/word/2010/wordprocessingShape">
                  <wps:wsp>
                    <wps:cNvSpPr txBox="1"/>
                    <wps:spPr>
                      <a:xfrm>
                        <a:ext cx="6108065" cy="155575"/>
                      </a:xfrm>
                      <a:prstGeom prst="rect"/>
                      <a:noFill/>
                    </wps:spPr>
                    <wps:txbx>
                      <w:txbxContent>
                        <w:p>
                          <w:pPr>
                            <w:pStyle w:val="Style27"/>
                            <w:keepNext w:val="0"/>
                            <w:keepLines w:val="0"/>
                            <w:widowControl w:val="0"/>
                            <w:shd w:val="clear" w:color="auto" w:fill="auto"/>
                            <w:tabs>
                              <w:tab w:pos="9619" w:val="right"/>
                            </w:tabs>
                            <w:bidi w:val="0"/>
                            <w:spacing w:before="0" w:after="0" w:line="240" w:lineRule="auto"/>
                            <w:ind w:left="0" w:right="0" w:firstLine="0"/>
                            <w:jc w:val="left"/>
                            <w:rPr>
                              <w:sz w:val="28"/>
                              <w:szCs w:val="28"/>
                            </w:rPr>
                          </w:pPr>
                          <w:r>
                            <w:rPr>
                              <w:spacing w:val="0"/>
                              <w:w w:val="100"/>
                              <w:position w:val="0"/>
                              <w:sz w:val="18"/>
                              <w:szCs w:val="18"/>
                              <w:shd w:val="clear" w:color="auto" w:fill="auto"/>
                              <w:lang w:val="ru-RU" w:eastAsia="ru-RU" w:bidi="ru-RU"/>
                            </w:rPr>
                            <w:t>Глава 1. Общие положения использования малоинвазивных вмешательств</w:t>
                            <w:tab/>
                          </w:r>
                          <w:fldSimple w:instr=" PAGE \* MERGEFORMAT ">
                            <w:r>
                              <w:rPr>
                                <w:rFonts w:ascii="Arial" w:eastAsia="Arial" w:hAnsi="Arial" w:cs="Arial"/>
                                <w:i w:val="0"/>
                                <w:iCs w:val="0"/>
                                <w:spacing w:val="0"/>
                                <w:w w:val="100"/>
                                <w:position w:val="0"/>
                                <w:sz w:val="28"/>
                                <w:szCs w:val="28"/>
                                <w:shd w:val="clear" w:color="auto" w:fill="auto"/>
                                <w:lang w:val="ru-RU" w:eastAsia="ru-RU" w:bidi="ru-RU"/>
                              </w:rPr>
                              <w:t>#</w:t>
                            </w:r>
                          </w:fldSimple>
                        </w:p>
                      </w:txbxContent>
                    </wps:txbx>
                    <wps:bodyPr lIns="0" tIns="0" rIns="0" bIns="0">
                      <a:spAutoFit/>
                    </wps:bodyPr>
                  </wps:wsp>
                </a:graphicData>
              </a:graphic>
            </wp:anchor>
          </w:drawing>
        </mc:Choice>
        <mc:Fallback>
          <w:pict>
            <v:shape id="_x0000_s1063" type="#_x0000_t202" style="position:absolute;margin-left:49.350000000000001pt;margin-top:752.45000000000005pt;width:480.94999999999999pt;height:12.25pt;z-index:-188744035;mso-wrap-distance-left:0;mso-wrap-distance-right:0;mso-position-horizontal-relative:page;mso-position-vertical-relative:page" wrapcoords="0 0" filled="f" stroked="f">
              <v:textbox style="mso-fit-shape-to-text:t" inset="0,0,0,0">
                <w:txbxContent>
                  <w:p>
                    <w:pPr>
                      <w:pStyle w:val="Style27"/>
                      <w:keepNext w:val="0"/>
                      <w:keepLines w:val="0"/>
                      <w:widowControl w:val="0"/>
                      <w:shd w:val="clear" w:color="auto" w:fill="auto"/>
                      <w:tabs>
                        <w:tab w:pos="9619" w:val="right"/>
                      </w:tabs>
                      <w:bidi w:val="0"/>
                      <w:spacing w:before="0" w:after="0" w:line="240" w:lineRule="auto"/>
                      <w:ind w:left="0" w:right="0" w:firstLine="0"/>
                      <w:jc w:val="left"/>
                      <w:rPr>
                        <w:sz w:val="28"/>
                        <w:szCs w:val="28"/>
                      </w:rPr>
                    </w:pPr>
                    <w:r>
                      <w:rPr>
                        <w:spacing w:val="0"/>
                        <w:w w:val="100"/>
                        <w:position w:val="0"/>
                        <w:sz w:val="18"/>
                        <w:szCs w:val="18"/>
                        <w:shd w:val="clear" w:color="auto" w:fill="auto"/>
                        <w:lang w:val="ru-RU" w:eastAsia="ru-RU" w:bidi="ru-RU"/>
                      </w:rPr>
                      <w:t>Глава 1. Общие положения использования малоинвазивных вмешательств</w:t>
                      <w:tab/>
                    </w:r>
                    <w:fldSimple w:instr=" PAGE \* MERGEFORMAT ">
                      <w:r>
                        <w:rPr>
                          <w:rFonts w:ascii="Arial" w:eastAsia="Arial" w:hAnsi="Arial" w:cs="Arial"/>
                          <w:i w:val="0"/>
                          <w:iCs w:val="0"/>
                          <w:spacing w:val="0"/>
                          <w:w w:val="100"/>
                          <w:position w:val="0"/>
                          <w:sz w:val="28"/>
                          <w:szCs w:val="28"/>
                          <w:shd w:val="clear" w:color="auto" w:fill="auto"/>
                          <w:lang w:val="ru-RU" w:eastAsia="ru-RU" w:bidi="ru-RU"/>
                        </w:rPr>
                        <w:t>#</w:t>
                      </w:r>
                    </w:fldSimple>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626745</wp:posOffset>
              </wp:positionH>
              <wp:positionV relativeFrom="page">
                <wp:posOffset>9547860</wp:posOffset>
              </wp:positionV>
              <wp:extent cx="5913120" cy="0"/>
              <wp:wrapNone/>
              <wp:docPr id="39" name="Shape 39"/>
              <a:graphic xmlns:a="http://schemas.openxmlformats.org/drawingml/2006/main">
                <a:graphicData uri="http://schemas.microsoft.com/office/word/2010/wordprocessingShape">
                  <wps:wsp>
                    <wps:cNvCnPr/>
                    <wps:spPr>
                      <a:xfrm>
                        <a:ext cx="5913120" cy="0"/>
                      </a:xfrm>
                      <a:prstGeom prst="straightConnector1"/>
                      <a:ln w="12700">
                        <a:solidFill/>
                      </a:ln>
                    </wps:spPr>
                    <wps:bodyPr/>
                  </wps:wsp>
                </a:graphicData>
              </a:graphic>
            </wp:anchor>
          </w:drawing>
        </mc:Choice>
        <mc:Fallback>
          <w:pict>
            <v:shape o:spt="32" o:oned="true" path="m,l21600,21600e" style="position:absolute;margin-left:49.350000000000001pt;margin-top:751.80000000000007pt;width:465.60000000000002pt;height:0;z-index:-251658240;mso-position-horizontal-relative:page;mso-position-vertical-relative:page">
              <v:stroke weight="1.pt"/>
            </v:shape>
          </w:pict>
        </mc:Fallback>
      </mc:AlternateContent>
    </w:r>
  </w:p>
</w:ftr>
</file>

<file path=word/footer13.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22" behindDoc="1" locked="0" layoutInCell="1" allowOverlap="1">
              <wp:simplePos x="0" y="0"/>
              <wp:positionH relativeFrom="page">
                <wp:posOffset>626745</wp:posOffset>
              </wp:positionH>
              <wp:positionV relativeFrom="page">
                <wp:posOffset>9556115</wp:posOffset>
              </wp:positionV>
              <wp:extent cx="6108065" cy="155575"/>
              <wp:wrapNone/>
              <wp:docPr id="42" name="Shape 42"/>
              <a:graphic xmlns:a="http://schemas.openxmlformats.org/drawingml/2006/main">
                <a:graphicData uri="http://schemas.microsoft.com/office/word/2010/wordprocessingShape">
                  <wps:wsp>
                    <wps:cNvSpPr txBox="1"/>
                    <wps:spPr>
                      <a:xfrm>
                        <a:ext cx="6108065" cy="155575"/>
                      </a:xfrm>
                      <a:prstGeom prst="rect"/>
                      <a:noFill/>
                    </wps:spPr>
                    <wps:txbx>
                      <w:txbxContent>
                        <w:p>
                          <w:pPr>
                            <w:pStyle w:val="Style27"/>
                            <w:keepNext w:val="0"/>
                            <w:keepLines w:val="0"/>
                            <w:widowControl w:val="0"/>
                            <w:shd w:val="clear" w:color="auto" w:fill="auto"/>
                            <w:tabs>
                              <w:tab w:pos="9619" w:val="right"/>
                            </w:tabs>
                            <w:bidi w:val="0"/>
                            <w:spacing w:before="0" w:after="0" w:line="240" w:lineRule="auto"/>
                            <w:ind w:left="0" w:right="0" w:firstLine="0"/>
                            <w:jc w:val="left"/>
                            <w:rPr>
                              <w:sz w:val="28"/>
                              <w:szCs w:val="28"/>
                            </w:rPr>
                          </w:pPr>
                          <w:r>
                            <w:rPr>
                              <w:spacing w:val="0"/>
                              <w:w w:val="100"/>
                              <w:position w:val="0"/>
                              <w:sz w:val="18"/>
                              <w:szCs w:val="18"/>
                              <w:shd w:val="clear" w:color="auto" w:fill="auto"/>
                              <w:lang w:val="ru-RU" w:eastAsia="ru-RU" w:bidi="ru-RU"/>
                            </w:rPr>
                            <w:t>Глава 1. Общие положения использования малоинвазивных вмешательств</w:t>
                            <w:tab/>
                          </w:r>
                          <w:fldSimple w:instr=" PAGE \* MERGEFORMAT ">
                            <w:r>
                              <w:rPr>
                                <w:rFonts w:ascii="Arial" w:eastAsia="Arial" w:hAnsi="Arial" w:cs="Arial"/>
                                <w:i w:val="0"/>
                                <w:iCs w:val="0"/>
                                <w:spacing w:val="0"/>
                                <w:w w:val="100"/>
                                <w:position w:val="0"/>
                                <w:sz w:val="28"/>
                                <w:szCs w:val="28"/>
                                <w:shd w:val="clear" w:color="auto" w:fill="auto"/>
                                <w:lang w:val="ru-RU" w:eastAsia="ru-RU" w:bidi="ru-RU"/>
                              </w:rPr>
                              <w:t>#</w:t>
                            </w:r>
                          </w:fldSimple>
                        </w:p>
                      </w:txbxContent>
                    </wps:txbx>
                    <wps:bodyPr lIns="0" tIns="0" rIns="0" bIns="0">
                      <a:spAutoFit/>
                    </wps:bodyPr>
                  </wps:wsp>
                </a:graphicData>
              </a:graphic>
            </wp:anchor>
          </w:drawing>
        </mc:Choice>
        <mc:Fallback>
          <w:pict>
            <v:shape id="_x0000_s1068" type="#_x0000_t202" style="position:absolute;margin-left:49.350000000000001pt;margin-top:752.45000000000005pt;width:480.94999999999999pt;height:12.25pt;z-index:-188744031;mso-wrap-distance-left:0;mso-wrap-distance-right:0;mso-position-horizontal-relative:page;mso-position-vertical-relative:page" wrapcoords="0 0" filled="f" stroked="f">
              <v:textbox style="mso-fit-shape-to-text:t" inset="0,0,0,0">
                <w:txbxContent>
                  <w:p>
                    <w:pPr>
                      <w:pStyle w:val="Style27"/>
                      <w:keepNext w:val="0"/>
                      <w:keepLines w:val="0"/>
                      <w:widowControl w:val="0"/>
                      <w:shd w:val="clear" w:color="auto" w:fill="auto"/>
                      <w:tabs>
                        <w:tab w:pos="9619" w:val="right"/>
                      </w:tabs>
                      <w:bidi w:val="0"/>
                      <w:spacing w:before="0" w:after="0" w:line="240" w:lineRule="auto"/>
                      <w:ind w:left="0" w:right="0" w:firstLine="0"/>
                      <w:jc w:val="left"/>
                      <w:rPr>
                        <w:sz w:val="28"/>
                        <w:szCs w:val="28"/>
                      </w:rPr>
                    </w:pPr>
                    <w:r>
                      <w:rPr>
                        <w:spacing w:val="0"/>
                        <w:w w:val="100"/>
                        <w:position w:val="0"/>
                        <w:sz w:val="18"/>
                        <w:szCs w:val="18"/>
                        <w:shd w:val="clear" w:color="auto" w:fill="auto"/>
                        <w:lang w:val="ru-RU" w:eastAsia="ru-RU" w:bidi="ru-RU"/>
                      </w:rPr>
                      <w:t>Глава 1. Общие положения использования малоинвазивных вмешательств</w:t>
                      <w:tab/>
                    </w:r>
                    <w:fldSimple w:instr=" PAGE \* MERGEFORMAT ">
                      <w:r>
                        <w:rPr>
                          <w:rFonts w:ascii="Arial" w:eastAsia="Arial" w:hAnsi="Arial" w:cs="Arial"/>
                          <w:i w:val="0"/>
                          <w:iCs w:val="0"/>
                          <w:spacing w:val="0"/>
                          <w:w w:val="100"/>
                          <w:position w:val="0"/>
                          <w:sz w:val="28"/>
                          <w:szCs w:val="28"/>
                          <w:shd w:val="clear" w:color="auto" w:fill="auto"/>
                          <w:lang w:val="ru-RU" w:eastAsia="ru-RU" w:bidi="ru-RU"/>
                        </w:rPr>
                        <w:t>#</w:t>
                      </w:r>
                    </w:fldSimple>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626745</wp:posOffset>
              </wp:positionH>
              <wp:positionV relativeFrom="page">
                <wp:posOffset>9547860</wp:posOffset>
              </wp:positionV>
              <wp:extent cx="5913120" cy="0"/>
              <wp:wrapNone/>
              <wp:docPr id="44" name="Shape 44"/>
              <a:graphic xmlns:a="http://schemas.openxmlformats.org/drawingml/2006/main">
                <a:graphicData uri="http://schemas.microsoft.com/office/word/2010/wordprocessingShape">
                  <wps:wsp>
                    <wps:cNvCnPr/>
                    <wps:spPr>
                      <a:xfrm>
                        <a:ext cx="5913120" cy="0"/>
                      </a:xfrm>
                      <a:prstGeom prst="straightConnector1"/>
                      <a:ln w="12700">
                        <a:solidFill/>
                      </a:ln>
                    </wps:spPr>
                    <wps:bodyPr/>
                  </wps:wsp>
                </a:graphicData>
              </a:graphic>
            </wp:anchor>
          </w:drawing>
        </mc:Choice>
        <mc:Fallback>
          <w:pict>
            <v:shape o:spt="32" o:oned="true" path="m,l21600,21600e" style="position:absolute;margin-left:49.350000000000001pt;margin-top:751.80000000000007pt;width:465.60000000000002pt;height:0;z-index:-251658240;mso-position-horizontal-relative:page;mso-position-vertical-relative:page">
              <v:stroke weight="1.pt"/>
            </v:shape>
          </w:pict>
        </mc:Fallback>
      </mc:AlternateContent>
    </w:r>
  </w:p>
</w:ftr>
</file>

<file path=word/footer14.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24" behindDoc="1" locked="0" layoutInCell="1" allowOverlap="1">
              <wp:simplePos x="0" y="0"/>
              <wp:positionH relativeFrom="page">
                <wp:posOffset>730885</wp:posOffset>
              </wp:positionH>
              <wp:positionV relativeFrom="page">
                <wp:posOffset>9613265</wp:posOffset>
              </wp:positionV>
              <wp:extent cx="6104890" cy="152400"/>
              <wp:wrapNone/>
              <wp:docPr id="45" name="Shape 45"/>
              <a:graphic xmlns:a="http://schemas.openxmlformats.org/drawingml/2006/main">
                <a:graphicData uri="http://schemas.microsoft.com/office/word/2010/wordprocessingShape">
                  <wps:wsp>
                    <wps:cNvSpPr txBox="1"/>
                    <wps:spPr>
                      <a:xfrm>
                        <a:ext cx="6104890" cy="152400"/>
                      </a:xfrm>
                      <a:prstGeom prst="rect"/>
                      <a:noFill/>
                    </wps:spPr>
                    <wps:txbx>
                      <w:txbxContent>
                        <w:p>
                          <w:pPr>
                            <w:pStyle w:val="Style38"/>
                            <w:keepNext w:val="0"/>
                            <w:keepLines w:val="0"/>
                            <w:widowControl w:val="0"/>
                            <w:shd w:val="clear" w:color="auto" w:fill="auto"/>
                            <w:tabs>
                              <w:tab w:pos="9614" w:val="right"/>
                            </w:tabs>
                            <w:bidi w:val="0"/>
                            <w:spacing w:before="0" w:after="0" w:line="240" w:lineRule="auto"/>
                            <w:ind w:left="0" w:right="0" w:firstLine="0"/>
                            <w:jc w:val="left"/>
                            <w:rPr>
                              <w:sz w:val="18"/>
                              <w:szCs w:val="18"/>
                            </w:rPr>
                          </w:pPr>
                          <w:fldSimple w:instr=" PAGE \* MERGEFORMAT ">
                            <w:r>
                              <w:rPr>
                                <w:rFonts w:ascii="Arial" w:eastAsia="Arial" w:hAnsi="Arial" w:cs="Arial"/>
                                <w:color w:val="231F20"/>
                                <w:spacing w:val="0"/>
                                <w:w w:val="100"/>
                                <w:position w:val="0"/>
                                <w:sz w:val="28"/>
                                <w:szCs w:val="28"/>
                                <w:shd w:val="clear" w:color="auto" w:fill="auto"/>
                                <w:lang w:val="ru-RU" w:eastAsia="ru-RU" w:bidi="ru-RU"/>
                              </w:rPr>
                              <w:t>#</w:t>
                            </w:r>
                          </w:fldSimple>
                          <w:r>
                            <w:rPr>
                              <w:rFonts w:ascii="Arial" w:eastAsia="Arial" w:hAnsi="Arial" w:cs="Arial"/>
                              <w:color w:val="231F20"/>
                              <w:spacing w:val="0"/>
                              <w:w w:val="100"/>
                              <w:position w:val="0"/>
                              <w:sz w:val="28"/>
                              <w:szCs w:val="28"/>
                              <w:shd w:val="clear" w:color="auto" w:fill="auto"/>
                              <w:lang w:val="ru-RU" w:eastAsia="ru-RU" w:bidi="ru-RU"/>
                            </w:rPr>
                            <w:tab/>
                          </w:r>
                          <w:r>
                            <w:rPr>
                              <w:rFonts w:ascii="Courier New" w:eastAsia="Courier New" w:hAnsi="Courier New" w:cs="Courier New"/>
                              <w:i/>
                              <w:iCs/>
                              <w:color w:val="231F20"/>
                              <w:spacing w:val="0"/>
                              <w:w w:val="100"/>
                              <w:position w:val="0"/>
                              <w:sz w:val="18"/>
                              <w:szCs w:val="18"/>
                              <w:shd w:val="clear" w:color="auto" w:fill="auto"/>
                              <w:lang w:val="ru-RU" w:eastAsia="ru-RU" w:bidi="ru-RU"/>
                            </w:rPr>
                            <w:t>Малоинвазивные вмешательства под ультразвуковым контролем</w:t>
                          </w:r>
                        </w:p>
                      </w:txbxContent>
                    </wps:txbx>
                    <wps:bodyPr lIns="0" tIns="0" rIns="0" bIns="0">
                      <a:spAutoFit/>
                    </wps:bodyPr>
                  </wps:wsp>
                </a:graphicData>
              </a:graphic>
            </wp:anchor>
          </w:drawing>
        </mc:Choice>
        <mc:Fallback>
          <w:pict>
            <v:shape id="_x0000_s1071" type="#_x0000_t202" style="position:absolute;margin-left:57.550000000000004pt;margin-top:756.95000000000005pt;width:480.69999999999999pt;height:12.pt;z-index:-188744029;mso-wrap-distance-left:0;mso-wrap-distance-right:0;mso-position-horizontal-relative:page;mso-position-vertical-relative:page" wrapcoords="0 0" filled="f" stroked="f">
              <v:textbox style="mso-fit-shape-to-text:t" inset="0,0,0,0">
                <w:txbxContent>
                  <w:p>
                    <w:pPr>
                      <w:pStyle w:val="Style38"/>
                      <w:keepNext w:val="0"/>
                      <w:keepLines w:val="0"/>
                      <w:widowControl w:val="0"/>
                      <w:shd w:val="clear" w:color="auto" w:fill="auto"/>
                      <w:tabs>
                        <w:tab w:pos="9614" w:val="right"/>
                      </w:tabs>
                      <w:bidi w:val="0"/>
                      <w:spacing w:before="0" w:after="0" w:line="240" w:lineRule="auto"/>
                      <w:ind w:left="0" w:right="0" w:firstLine="0"/>
                      <w:jc w:val="left"/>
                      <w:rPr>
                        <w:sz w:val="18"/>
                        <w:szCs w:val="18"/>
                      </w:rPr>
                    </w:pPr>
                    <w:fldSimple w:instr=" PAGE \* MERGEFORMAT ">
                      <w:r>
                        <w:rPr>
                          <w:rFonts w:ascii="Arial" w:eastAsia="Arial" w:hAnsi="Arial" w:cs="Arial"/>
                          <w:color w:val="231F20"/>
                          <w:spacing w:val="0"/>
                          <w:w w:val="100"/>
                          <w:position w:val="0"/>
                          <w:sz w:val="28"/>
                          <w:szCs w:val="28"/>
                          <w:shd w:val="clear" w:color="auto" w:fill="auto"/>
                          <w:lang w:val="ru-RU" w:eastAsia="ru-RU" w:bidi="ru-RU"/>
                        </w:rPr>
                        <w:t>#</w:t>
                      </w:r>
                    </w:fldSimple>
                    <w:r>
                      <w:rPr>
                        <w:rFonts w:ascii="Arial" w:eastAsia="Arial" w:hAnsi="Arial" w:cs="Arial"/>
                        <w:color w:val="231F20"/>
                        <w:spacing w:val="0"/>
                        <w:w w:val="100"/>
                        <w:position w:val="0"/>
                        <w:sz w:val="28"/>
                        <w:szCs w:val="28"/>
                        <w:shd w:val="clear" w:color="auto" w:fill="auto"/>
                        <w:lang w:val="ru-RU" w:eastAsia="ru-RU" w:bidi="ru-RU"/>
                      </w:rPr>
                      <w:tab/>
                    </w:r>
                    <w:r>
                      <w:rPr>
                        <w:rFonts w:ascii="Courier New" w:eastAsia="Courier New" w:hAnsi="Courier New" w:cs="Courier New"/>
                        <w:i/>
                        <w:iCs/>
                        <w:color w:val="231F20"/>
                        <w:spacing w:val="0"/>
                        <w:w w:val="100"/>
                        <w:position w:val="0"/>
                        <w:sz w:val="18"/>
                        <w:szCs w:val="18"/>
                        <w:shd w:val="clear" w:color="auto" w:fill="auto"/>
                        <w:lang w:val="ru-RU" w:eastAsia="ru-RU" w:bidi="ru-RU"/>
                      </w:rPr>
                      <w:t>Малоинвазивные вмешательства под ультразвуковым контролем</w:t>
                    </w:r>
                  </w:p>
                </w:txbxContent>
              </v:textbox>
              <w10:wrap anchorx="page" anchory="page"/>
            </v:shape>
          </w:pict>
        </mc:Fallback>
      </mc:AlternateContent>
    </w:r>
  </w:p>
</w:ftr>
</file>

<file path=word/footer15.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26" behindDoc="1" locked="0" layoutInCell="1" allowOverlap="1">
              <wp:simplePos x="0" y="0"/>
              <wp:positionH relativeFrom="page">
                <wp:posOffset>730885</wp:posOffset>
              </wp:positionH>
              <wp:positionV relativeFrom="page">
                <wp:posOffset>9613265</wp:posOffset>
              </wp:positionV>
              <wp:extent cx="6104890" cy="152400"/>
              <wp:wrapNone/>
              <wp:docPr id="47" name="Shape 47"/>
              <a:graphic xmlns:a="http://schemas.openxmlformats.org/drawingml/2006/main">
                <a:graphicData uri="http://schemas.microsoft.com/office/word/2010/wordprocessingShape">
                  <wps:wsp>
                    <wps:cNvSpPr txBox="1"/>
                    <wps:spPr>
                      <a:xfrm>
                        <a:ext cx="6104890" cy="152400"/>
                      </a:xfrm>
                      <a:prstGeom prst="rect"/>
                      <a:noFill/>
                    </wps:spPr>
                    <wps:txbx>
                      <w:txbxContent>
                        <w:p>
                          <w:pPr>
                            <w:pStyle w:val="Style38"/>
                            <w:keepNext w:val="0"/>
                            <w:keepLines w:val="0"/>
                            <w:widowControl w:val="0"/>
                            <w:shd w:val="clear" w:color="auto" w:fill="auto"/>
                            <w:tabs>
                              <w:tab w:pos="9614" w:val="right"/>
                            </w:tabs>
                            <w:bidi w:val="0"/>
                            <w:spacing w:before="0" w:after="0" w:line="240" w:lineRule="auto"/>
                            <w:ind w:left="0" w:right="0" w:firstLine="0"/>
                            <w:jc w:val="left"/>
                            <w:rPr>
                              <w:sz w:val="18"/>
                              <w:szCs w:val="18"/>
                            </w:rPr>
                          </w:pPr>
                          <w:fldSimple w:instr=" PAGE \* MERGEFORMAT ">
                            <w:r>
                              <w:rPr>
                                <w:rFonts w:ascii="Arial" w:eastAsia="Arial" w:hAnsi="Arial" w:cs="Arial"/>
                                <w:color w:val="231F20"/>
                                <w:spacing w:val="0"/>
                                <w:w w:val="100"/>
                                <w:position w:val="0"/>
                                <w:sz w:val="28"/>
                                <w:szCs w:val="28"/>
                                <w:shd w:val="clear" w:color="auto" w:fill="auto"/>
                                <w:lang w:val="ru-RU" w:eastAsia="ru-RU" w:bidi="ru-RU"/>
                              </w:rPr>
                              <w:t>#</w:t>
                            </w:r>
                          </w:fldSimple>
                          <w:r>
                            <w:rPr>
                              <w:rFonts w:ascii="Arial" w:eastAsia="Arial" w:hAnsi="Arial" w:cs="Arial"/>
                              <w:color w:val="231F20"/>
                              <w:spacing w:val="0"/>
                              <w:w w:val="100"/>
                              <w:position w:val="0"/>
                              <w:sz w:val="28"/>
                              <w:szCs w:val="28"/>
                              <w:shd w:val="clear" w:color="auto" w:fill="auto"/>
                              <w:lang w:val="ru-RU" w:eastAsia="ru-RU" w:bidi="ru-RU"/>
                            </w:rPr>
                            <w:tab/>
                          </w:r>
                          <w:r>
                            <w:rPr>
                              <w:rFonts w:ascii="Courier New" w:eastAsia="Courier New" w:hAnsi="Courier New" w:cs="Courier New"/>
                              <w:i/>
                              <w:iCs/>
                              <w:color w:val="231F20"/>
                              <w:spacing w:val="0"/>
                              <w:w w:val="100"/>
                              <w:position w:val="0"/>
                              <w:sz w:val="18"/>
                              <w:szCs w:val="18"/>
                              <w:shd w:val="clear" w:color="auto" w:fill="auto"/>
                              <w:lang w:val="ru-RU" w:eastAsia="ru-RU" w:bidi="ru-RU"/>
                            </w:rPr>
                            <w:t>Малоинвазивные вмешательства под ультразвуковым контролем</w:t>
                          </w:r>
                        </w:p>
                      </w:txbxContent>
                    </wps:txbx>
                    <wps:bodyPr lIns="0" tIns="0" rIns="0" bIns="0">
                      <a:spAutoFit/>
                    </wps:bodyPr>
                  </wps:wsp>
                </a:graphicData>
              </a:graphic>
            </wp:anchor>
          </w:drawing>
        </mc:Choice>
        <mc:Fallback>
          <w:pict>
            <v:shape id="_x0000_s1073" type="#_x0000_t202" style="position:absolute;margin-left:57.550000000000004pt;margin-top:756.95000000000005pt;width:480.69999999999999pt;height:12.pt;z-index:-188744027;mso-wrap-distance-left:0;mso-wrap-distance-right:0;mso-position-horizontal-relative:page;mso-position-vertical-relative:page" wrapcoords="0 0" filled="f" stroked="f">
              <v:textbox style="mso-fit-shape-to-text:t" inset="0,0,0,0">
                <w:txbxContent>
                  <w:p>
                    <w:pPr>
                      <w:pStyle w:val="Style38"/>
                      <w:keepNext w:val="0"/>
                      <w:keepLines w:val="0"/>
                      <w:widowControl w:val="0"/>
                      <w:shd w:val="clear" w:color="auto" w:fill="auto"/>
                      <w:tabs>
                        <w:tab w:pos="9614" w:val="right"/>
                      </w:tabs>
                      <w:bidi w:val="0"/>
                      <w:spacing w:before="0" w:after="0" w:line="240" w:lineRule="auto"/>
                      <w:ind w:left="0" w:right="0" w:firstLine="0"/>
                      <w:jc w:val="left"/>
                      <w:rPr>
                        <w:sz w:val="18"/>
                        <w:szCs w:val="18"/>
                      </w:rPr>
                    </w:pPr>
                    <w:fldSimple w:instr=" PAGE \* MERGEFORMAT ">
                      <w:r>
                        <w:rPr>
                          <w:rFonts w:ascii="Arial" w:eastAsia="Arial" w:hAnsi="Arial" w:cs="Arial"/>
                          <w:color w:val="231F20"/>
                          <w:spacing w:val="0"/>
                          <w:w w:val="100"/>
                          <w:position w:val="0"/>
                          <w:sz w:val="28"/>
                          <w:szCs w:val="28"/>
                          <w:shd w:val="clear" w:color="auto" w:fill="auto"/>
                          <w:lang w:val="ru-RU" w:eastAsia="ru-RU" w:bidi="ru-RU"/>
                        </w:rPr>
                        <w:t>#</w:t>
                      </w:r>
                    </w:fldSimple>
                    <w:r>
                      <w:rPr>
                        <w:rFonts w:ascii="Arial" w:eastAsia="Arial" w:hAnsi="Arial" w:cs="Arial"/>
                        <w:color w:val="231F20"/>
                        <w:spacing w:val="0"/>
                        <w:w w:val="100"/>
                        <w:position w:val="0"/>
                        <w:sz w:val="28"/>
                        <w:szCs w:val="28"/>
                        <w:shd w:val="clear" w:color="auto" w:fill="auto"/>
                        <w:lang w:val="ru-RU" w:eastAsia="ru-RU" w:bidi="ru-RU"/>
                      </w:rPr>
                      <w:tab/>
                    </w:r>
                    <w:r>
                      <w:rPr>
                        <w:rFonts w:ascii="Courier New" w:eastAsia="Courier New" w:hAnsi="Courier New" w:cs="Courier New"/>
                        <w:i/>
                        <w:iCs/>
                        <w:color w:val="231F20"/>
                        <w:spacing w:val="0"/>
                        <w:w w:val="100"/>
                        <w:position w:val="0"/>
                        <w:sz w:val="18"/>
                        <w:szCs w:val="18"/>
                        <w:shd w:val="clear" w:color="auto" w:fill="auto"/>
                        <w:lang w:val="ru-RU" w:eastAsia="ru-RU" w:bidi="ru-RU"/>
                      </w:rPr>
                      <w:t>Малоинвазивные вмешательства под ультразвуковым контролем</w:t>
                    </w:r>
                  </w:p>
                </w:txbxContent>
              </v:textbox>
              <w10:wrap anchorx="page" anchory="page"/>
            </v:shape>
          </w:pict>
        </mc:Fallback>
      </mc:AlternateContent>
    </w:r>
  </w:p>
</w:ftr>
</file>

<file path=word/footer16.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30" behindDoc="1" locked="0" layoutInCell="1" allowOverlap="1">
              <wp:simplePos x="0" y="0"/>
              <wp:positionH relativeFrom="page">
                <wp:posOffset>699135</wp:posOffset>
              </wp:positionH>
              <wp:positionV relativeFrom="page">
                <wp:posOffset>9569450</wp:posOffset>
              </wp:positionV>
              <wp:extent cx="6111240" cy="155575"/>
              <wp:wrapNone/>
              <wp:docPr id="51" name="Shape 51"/>
              <a:graphic xmlns:a="http://schemas.openxmlformats.org/drawingml/2006/main">
                <a:graphicData uri="http://schemas.microsoft.com/office/word/2010/wordprocessingShape">
                  <wps:wsp>
                    <wps:cNvSpPr txBox="1"/>
                    <wps:spPr>
                      <a:xfrm>
                        <a:ext cx="6111240" cy="155575"/>
                      </a:xfrm>
                      <a:prstGeom prst="rect"/>
                      <a:noFill/>
                    </wps:spPr>
                    <wps:txbx>
                      <w:txbxContent>
                        <w:p>
                          <w:pPr>
                            <w:pStyle w:val="Style27"/>
                            <w:keepNext w:val="0"/>
                            <w:keepLines w:val="0"/>
                            <w:widowControl w:val="0"/>
                            <w:shd w:val="clear" w:color="auto" w:fill="auto"/>
                            <w:tabs>
                              <w:tab w:pos="9624" w:val="right"/>
                            </w:tabs>
                            <w:bidi w:val="0"/>
                            <w:spacing w:before="0" w:after="0" w:line="240" w:lineRule="auto"/>
                            <w:ind w:left="0" w:right="0" w:firstLine="0"/>
                            <w:jc w:val="left"/>
                            <w:rPr>
                              <w:sz w:val="28"/>
                              <w:szCs w:val="28"/>
                            </w:rPr>
                          </w:pPr>
                          <w:r>
                            <w:rPr>
                              <w:spacing w:val="0"/>
                              <w:w w:val="100"/>
                              <w:position w:val="0"/>
                              <w:sz w:val="18"/>
                              <w:szCs w:val="18"/>
                              <w:shd w:val="clear" w:color="auto" w:fill="auto"/>
                              <w:lang w:val="ru-RU" w:eastAsia="ru-RU" w:bidi="ru-RU"/>
                            </w:rPr>
                            <w:t>Глава 1. Общие положения использования малоинвазивных вмешательств</w:t>
                            <w:tab/>
                          </w:r>
                          <w:fldSimple w:instr=" PAGE \* MERGEFORMAT ">
                            <w:r>
                              <w:rPr>
                                <w:rFonts w:ascii="Arial" w:eastAsia="Arial" w:hAnsi="Arial" w:cs="Arial"/>
                                <w:i w:val="0"/>
                                <w:iCs w:val="0"/>
                                <w:spacing w:val="0"/>
                                <w:w w:val="100"/>
                                <w:position w:val="0"/>
                                <w:sz w:val="28"/>
                                <w:szCs w:val="28"/>
                                <w:shd w:val="clear" w:color="auto" w:fill="auto"/>
                                <w:lang w:val="ru-RU" w:eastAsia="ru-RU" w:bidi="ru-RU"/>
                              </w:rPr>
                              <w:t>#</w:t>
                            </w:r>
                          </w:fldSimple>
                        </w:p>
                      </w:txbxContent>
                    </wps:txbx>
                    <wps:bodyPr lIns="0" tIns="0" rIns="0" bIns="0">
                      <a:spAutoFit/>
                    </wps:bodyPr>
                  </wps:wsp>
                </a:graphicData>
              </a:graphic>
            </wp:anchor>
          </w:drawing>
        </mc:Choice>
        <mc:Fallback>
          <w:pict>
            <v:shape id="_x0000_s1077" type="#_x0000_t202" style="position:absolute;margin-left:55.050000000000004pt;margin-top:753.5pt;width:481.19999999999999pt;height:12.25pt;z-index:-188744023;mso-wrap-distance-left:0;mso-wrap-distance-right:0;mso-position-horizontal-relative:page;mso-position-vertical-relative:page" wrapcoords="0 0" filled="f" stroked="f">
              <v:textbox style="mso-fit-shape-to-text:t" inset="0,0,0,0">
                <w:txbxContent>
                  <w:p>
                    <w:pPr>
                      <w:pStyle w:val="Style27"/>
                      <w:keepNext w:val="0"/>
                      <w:keepLines w:val="0"/>
                      <w:widowControl w:val="0"/>
                      <w:shd w:val="clear" w:color="auto" w:fill="auto"/>
                      <w:tabs>
                        <w:tab w:pos="9624" w:val="right"/>
                      </w:tabs>
                      <w:bidi w:val="0"/>
                      <w:spacing w:before="0" w:after="0" w:line="240" w:lineRule="auto"/>
                      <w:ind w:left="0" w:right="0" w:firstLine="0"/>
                      <w:jc w:val="left"/>
                      <w:rPr>
                        <w:sz w:val="28"/>
                        <w:szCs w:val="28"/>
                      </w:rPr>
                    </w:pPr>
                    <w:r>
                      <w:rPr>
                        <w:spacing w:val="0"/>
                        <w:w w:val="100"/>
                        <w:position w:val="0"/>
                        <w:sz w:val="18"/>
                        <w:szCs w:val="18"/>
                        <w:shd w:val="clear" w:color="auto" w:fill="auto"/>
                        <w:lang w:val="ru-RU" w:eastAsia="ru-RU" w:bidi="ru-RU"/>
                      </w:rPr>
                      <w:t>Глава 1. Общие положения использования малоинвазивных вмешательств</w:t>
                      <w:tab/>
                    </w:r>
                    <w:fldSimple w:instr=" PAGE \* MERGEFORMAT ">
                      <w:r>
                        <w:rPr>
                          <w:rFonts w:ascii="Arial" w:eastAsia="Arial" w:hAnsi="Arial" w:cs="Arial"/>
                          <w:i w:val="0"/>
                          <w:iCs w:val="0"/>
                          <w:spacing w:val="0"/>
                          <w:w w:val="100"/>
                          <w:position w:val="0"/>
                          <w:sz w:val="28"/>
                          <w:szCs w:val="28"/>
                          <w:shd w:val="clear" w:color="auto" w:fill="auto"/>
                          <w:lang w:val="ru-RU" w:eastAsia="ru-RU" w:bidi="ru-RU"/>
                        </w:rPr>
                        <w:t>#</w:t>
                      </w:r>
                    </w:fldSimple>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699135</wp:posOffset>
              </wp:positionH>
              <wp:positionV relativeFrom="page">
                <wp:posOffset>9455150</wp:posOffset>
              </wp:positionV>
              <wp:extent cx="5913120" cy="0"/>
              <wp:wrapNone/>
              <wp:docPr id="53" name="Shape 53"/>
              <a:graphic xmlns:a="http://schemas.openxmlformats.org/drawingml/2006/main">
                <a:graphicData uri="http://schemas.microsoft.com/office/word/2010/wordprocessingShape">
                  <wps:wsp>
                    <wps:cNvCnPr/>
                    <wps:spPr>
                      <a:xfrm>
                        <a:ext cx="5913120" cy="0"/>
                      </a:xfrm>
                      <a:prstGeom prst="straightConnector1"/>
                      <a:ln w="12700">
                        <a:solidFill/>
                      </a:ln>
                    </wps:spPr>
                    <wps:bodyPr/>
                  </wps:wsp>
                </a:graphicData>
              </a:graphic>
            </wp:anchor>
          </w:drawing>
        </mc:Choice>
        <mc:Fallback>
          <w:pict>
            <v:shape o:spt="32" o:oned="true" path="m,l21600,21600e" style="position:absolute;margin-left:55.050000000000004pt;margin-top:744.5pt;width:465.60000000000002pt;height:0;z-index:-251658240;mso-position-horizontal-relative:page;mso-position-vertical-relative:page">
              <v:stroke weight="1.pt"/>
            </v:shape>
          </w:pict>
        </mc:Fallback>
      </mc:AlternateContent>
    </w:r>
  </w:p>
</w:ftr>
</file>

<file path=word/footer17.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34" behindDoc="1" locked="0" layoutInCell="1" allowOverlap="1">
              <wp:simplePos x="0" y="0"/>
              <wp:positionH relativeFrom="page">
                <wp:posOffset>709930</wp:posOffset>
              </wp:positionH>
              <wp:positionV relativeFrom="page">
                <wp:posOffset>9608820</wp:posOffset>
              </wp:positionV>
              <wp:extent cx="6104890" cy="158750"/>
              <wp:wrapNone/>
              <wp:docPr id="56" name="Shape 56"/>
              <a:graphic xmlns:a="http://schemas.openxmlformats.org/drawingml/2006/main">
                <a:graphicData uri="http://schemas.microsoft.com/office/word/2010/wordprocessingShape">
                  <wps:wsp>
                    <wps:cNvSpPr txBox="1"/>
                    <wps:spPr>
                      <a:xfrm>
                        <a:ext cx="6104890" cy="158750"/>
                      </a:xfrm>
                      <a:prstGeom prst="rect"/>
                      <a:noFill/>
                    </wps:spPr>
                    <wps:txbx>
                      <w:txbxContent>
                        <w:p>
                          <w:pPr>
                            <w:pStyle w:val="Style27"/>
                            <w:keepNext w:val="0"/>
                            <w:keepLines w:val="0"/>
                            <w:widowControl w:val="0"/>
                            <w:shd w:val="clear" w:color="auto" w:fill="auto"/>
                            <w:tabs>
                              <w:tab w:pos="9614" w:val="right"/>
                            </w:tabs>
                            <w:bidi w:val="0"/>
                            <w:spacing w:before="0" w:after="0" w:line="240" w:lineRule="auto"/>
                            <w:ind w:left="0" w:right="0" w:firstLine="0"/>
                            <w:jc w:val="left"/>
                          </w:pPr>
                          <w:fldSimple w:instr=" PAGE \* MERGEFORMAT ">
                            <w:r>
                              <w:rPr>
                                <w:rFonts w:ascii="Arial" w:eastAsia="Arial" w:hAnsi="Arial" w:cs="Arial"/>
                                <w:i w:val="0"/>
                                <w:iCs w:val="0"/>
                                <w:spacing w:val="0"/>
                                <w:w w:val="100"/>
                                <w:position w:val="0"/>
                                <w:sz w:val="28"/>
                                <w:szCs w:val="28"/>
                                <w:shd w:val="clear" w:color="auto" w:fill="auto"/>
                                <w:lang w:val="ru-RU" w:eastAsia="ru-RU" w:bidi="ru-RU"/>
                              </w:rPr>
                              <w:t>#</w:t>
                            </w:r>
                          </w:fldSimple>
                          <w:r>
                            <w:rPr>
                              <w:rFonts w:ascii="Arial" w:eastAsia="Arial" w:hAnsi="Arial" w:cs="Arial"/>
                              <w:i w:val="0"/>
                              <w:iCs w:val="0"/>
                              <w:spacing w:val="0"/>
                              <w:w w:val="100"/>
                              <w:position w:val="0"/>
                              <w:sz w:val="28"/>
                              <w:szCs w:val="28"/>
                              <w:shd w:val="clear" w:color="auto" w:fill="auto"/>
                              <w:lang w:val="ru-RU" w:eastAsia="ru-RU" w:bidi="ru-RU"/>
                            </w:rPr>
                            <w:tab/>
                          </w:r>
                          <w:r>
                            <w:rPr>
                              <w:spacing w:val="0"/>
                              <w:w w:val="100"/>
                              <w:position w:val="0"/>
                              <w:shd w:val="clear" w:color="auto" w:fill="auto"/>
                              <w:lang w:val="ru-RU" w:eastAsia="ru-RU" w:bidi="ru-RU"/>
                            </w:rPr>
                            <w:t>Малоинвазивные вмешательства под ультразвуковым контролем</w:t>
                          </w:r>
                        </w:p>
                      </w:txbxContent>
                    </wps:txbx>
                    <wps:bodyPr lIns="0" tIns="0" rIns="0" bIns="0">
                      <a:spAutoFit/>
                    </wps:bodyPr>
                  </wps:wsp>
                </a:graphicData>
              </a:graphic>
            </wp:anchor>
          </w:drawing>
        </mc:Choice>
        <mc:Fallback>
          <w:pict>
            <v:shape id="_x0000_s1082" type="#_x0000_t202" style="position:absolute;margin-left:55.899999999999999pt;margin-top:756.60000000000002pt;width:480.69999999999999pt;height:12.5pt;z-index:-188744019;mso-wrap-distance-left:0;mso-wrap-distance-right:0;mso-position-horizontal-relative:page;mso-position-vertical-relative:page" wrapcoords="0 0" filled="f" stroked="f">
              <v:textbox style="mso-fit-shape-to-text:t" inset="0,0,0,0">
                <w:txbxContent>
                  <w:p>
                    <w:pPr>
                      <w:pStyle w:val="Style27"/>
                      <w:keepNext w:val="0"/>
                      <w:keepLines w:val="0"/>
                      <w:widowControl w:val="0"/>
                      <w:shd w:val="clear" w:color="auto" w:fill="auto"/>
                      <w:tabs>
                        <w:tab w:pos="9614" w:val="right"/>
                      </w:tabs>
                      <w:bidi w:val="0"/>
                      <w:spacing w:before="0" w:after="0" w:line="240" w:lineRule="auto"/>
                      <w:ind w:left="0" w:right="0" w:firstLine="0"/>
                      <w:jc w:val="left"/>
                    </w:pPr>
                    <w:fldSimple w:instr=" PAGE \* MERGEFORMAT ">
                      <w:r>
                        <w:rPr>
                          <w:rFonts w:ascii="Arial" w:eastAsia="Arial" w:hAnsi="Arial" w:cs="Arial"/>
                          <w:i w:val="0"/>
                          <w:iCs w:val="0"/>
                          <w:spacing w:val="0"/>
                          <w:w w:val="100"/>
                          <w:position w:val="0"/>
                          <w:sz w:val="28"/>
                          <w:szCs w:val="28"/>
                          <w:shd w:val="clear" w:color="auto" w:fill="auto"/>
                          <w:lang w:val="ru-RU" w:eastAsia="ru-RU" w:bidi="ru-RU"/>
                        </w:rPr>
                        <w:t>#</w:t>
                      </w:r>
                    </w:fldSimple>
                    <w:r>
                      <w:rPr>
                        <w:rFonts w:ascii="Arial" w:eastAsia="Arial" w:hAnsi="Arial" w:cs="Arial"/>
                        <w:i w:val="0"/>
                        <w:iCs w:val="0"/>
                        <w:spacing w:val="0"/>
                        <w:w w:val="100"/>
                        <w:position w:val="0"/>
                        <w:sz w:val="28"/>
                        <w:szCs w:val="28"/>
                        <w:shd w:val="clear" w:color="auto" w:fill="auto"/>
                        <w:lang w:val="ru-RU" w:eastAsia="ru-RU" w:bidi="ru-RU"/>
                      </w:rPr>
                      <w:tab/>
                    </w:r>
                    <w:r>
                      <w:rPr>
                        <w:spacing w:val="0"/>
                        <w:w w:val="100"/>
                        <w:position w:val="0"/>
                        <w:shd w:val="clear" w:color="auto" w:fill="auto"/>
                        <w:lang w:val="ru-RU" w:eastAsia="ru-RU" w:bidi="ru-RU"/>
                      </w:rPr>
                      <w:t>Малоинвазивные вмешательства под ультразвуковым контролем</w:t>
                    </w:r>
                  </w:p>
                </w:txbxContent>
              </v:textbox>
              <w10:wrap anchorx="page" anchory="page"/>
            </v:shape>
          </w:pict>
        </mc:Fallback>
      </mc:AlternateContent>
    </w:r>
  </w:p>
</w:ftr>
</file>

<file path=word/footer18.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38" behindDoc="1" locked="0" layoutInCell="1" allowOverlap="1">
              <wp:simplePos x="0" y="0"/>
              <wp:positionH relativeFrom="page">
                <wp:posOffset>699135</wp:posOffset>
              </wp:positionH>
              <wp:positionV relativeFrom="page">
                <wp:posOffset>9569450</wp:posOffset>
              </wp:positionV>
              <wp:extent cx="6114415" cy="155575"/>
              <wp:wrapNone/>
              <wp:docPr id="60" name="Shape 60"/>
              <a:graphic xmlns:a="http://schemas.openxmlformats.org/drawingml/2006/main">
                <a:graphicData uri="http://schemas.microsoft.com/office/word/2010/wordprocessingShape">
                  <wps:wsp>
                    <wps:cNvSpPr txBox="1"/>
                    <wps:spPr>
                      <a:xfrm>
                        <a:ext cx="6114415" cy="155575"/>
                      </a:xfrm>
                      <a:prstGeom prst="rect"/>
                      <a:noFill/>
                    </wps:spPr>
                    <wps:txbx>
                      <w:txbxContent>
                        <w:p>
                          <w:pPr>
                            <w:pStyle w:val="Style27"/>
                            <w:keepNext w:val="0"/>
                            <w:keepLines w:val="0"/>
                            <w:widowControl w:val="0"/>
                            <w:shd w:val="clear" w:color="auto" w:fill="auto"/>
                            <w:tabs>
                              <w:tab w:pos="9629" w:val="right"/>
                            </w:tabs>
                            <w:bidi w:val="0"/>
                            <w:spacing w:before="0" w:after="0" w:line="240" w:lineRule="auto"/>
                            <w:ind w:left="0" w:right="0" w:firstLine="0"/>
                            <w:jc w:val="left"/>
                            <w:rPr>
                              <w:sz w:val="30"/>
                              <w:szCs w:val="30"/>
                            </w:rPr>
                          </w:pPr>
                          <w:r>
                            <w:rPr>
                              <w:spacing w:val="0"/>
                              <w:w w:val="100"/>
                              <w:position w:val="0"/>
                              <w:sz w:val="18"/>
                              <w:szCs w:val="18"/>
                              <w:shd w:val="clear" w:color="auto" w:fill="auto"/>
                              <w:lang w:val="ru-RU" w:eastAsia="ru-RU" w:bidi="ru-RU"/>
                            </w:rPr>
                            <w:t>Глава 1. Общие положения использования малоинвазивных вмешательств</w:t>
                            <w:tab/>
                          </w:r>
                          <w:r>
                            <w:rPr>
                              <w:rFonts w:ascii="Arial" w:eastAsia="Arial" w:hAnsi="Arial" w:cs="Arial"/>
                              <w:spacing w:val="0"/>
                              <w:w w:val="100"/>
                              <w:position w:val="0"/>
                              <w:sz w:val="30"/>
                              <w:szCs w:val="30"/>
                              <w:shd w:val="clear" w:color="auto" w:fill="auto"/>
                              <w:lang w:val="ru-RU" w:eastAsia="ru-RU" w:bidi="ru-RU"/>
                            </w:rPr>
                            <w:t>и</w:t>
                          </w:r>
                        </w:p>
                      </w:txbxContent>
                    </wps:txbx>
                    <wps:bodyPr lIns="0" tIns="0" rIns="0" bIns="0">
                      <a:spAutoFit/>
                    </wps:bodyPr>
                  </wps:wsp>
                </a:graphicData>
              </a:graphic>
            </wp:anchor>
          </w:drawing>
        </mc:Choice>
        <mc:Fallback>
          <w:pict>
            <v:shape id="_x0000_s1086" type="#_x0000_t202" style="position:absolute;margin-left:55.050000000000004pt;margin-top:753.5pt;width:481.44999999999999pt;height:12.25pt;z-index:-188744015;mso-wrap-distance-left:0;mso-wrap-distance-right:0;mso-position-horizontal-relative:page;mso-position-vertical-relative:page" wrapcoords="0 0" filled="f" stroked="f">
              <v:textbox style="mso-fit-shape-to-text:t" inset="0,0,0,0">
                <w:txbxContent>
                  <w:p>
                    <w:pPr>
                      <w:pStyle w:val="Style27"/>
                      <w:keepNext w:val="0"/>
                      <w:keepLines w:val="0"/>
                      <w:widowControl w:val="0"/>
                      <w:shd w:val="clear" w:color="auto" w:fill="auto"/>
                      <w:tabs>
                        <w:tab w:pos="9629" w:val="right"/>
                      </w:tabs>
                      <w:bidi w:val="0"/>
                      <w:spacing w:before="0" w:after="0" w:line="240" w:lineRule="auto"/>
                      <w:ind w:left="0" w:right="0" w:firstLine="0"/>
                      <w:jc w:val="left"/>
                      <w:rPr>
                        <w:sz w:val="30"/>
                        <w:szCs w:val="30"/>
                      </w:rPr>
                    </w:pPr>
                    <w:r>
                      <w:rPr>
                        <w:spacing w:val="0"/>
                        <w:w w:val="100"/>
                        <w:position w:val="0"/>
                        <w:sz w:val="18"/>
                        <w:szCs w:val="18"/>
                        <w:shd w:val="clear" w:color="auto" w:fill="auto"/>
                        <w:lang w:val="ru-RU" w:eastAsia="ru-RU" w:bidi="ru-RU"/>
                      </w:rPr>
                      <w:t>Глава 1. Общие положения использования малоинвазивных вмешательств</w:t>
                      <w:tab/>
                    </w:r>
                    <w:r>
                      <w:rPr>
                        <w:rFonts w:ascii="Arial" w:eastAsia="Arial" w:hAnsi="Arial" w:cs="Arial"/>
                        <w:spacing w:val="0"/>
                        <w:w w:val="100"/>
                        <w:position w:val="0"/>
                        <w:sz w:val="30"/>
                        <w:szCs w:val="30"/>
                        <w:shd w:val="clear" w:color="auto" w:fill="auto"/>
                        <w:lang w:val="ru-RU" w:eastAsia="ru-RU" w:bidi="ru-RU"/>
                      </w:rPr>
                      <w:t>и</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699135</wp:posOffset>
              </wp:positionH>
              <wp:positionV relativeFrom="page">
                <wp:posOffset>9561830</wp:posOffset>
              </wp:positionV>
              <wp:extent cx="5913120" cy="0"/>
              <wp:wrapNone/>
              <wp:docPr id="62" name="Shape 62"/>
              <a:graphic xmlns:a="http://schemas.openxmlformats.org/drawingml/2006/main">
                <a:graphicData uri="http://schemas.microsoft.com/office/word/2010/wordprocessingShape">
                  <wps:wsp>
                    <wps:cNvCnPr/>
                    <wps:spPr>
                      <a:xfrm>
                        <a:ext cx="5913120" cy="0"/>
                      </a:xfrm>
                      <a:prstGeom prst="straightConnector1"/>
                      <a:ln w="12700">
                        <a:solidFill/>
                      </a:ln>
                    </wps:spPr>
                    <wps:bodyPr/>
                  </wps:wsp>
                </a:graphicData>
              </a:graphic>
            </wp:anchor>
          </w:drawing>
        </mc:Choice>
        <mc:Fallback>
          <w:pict>
            <v:shape o:spt="32" o:oned="true" path="m,l21600,21600e" style="position:absolute;margin-left:55.050000000000004pt;margin-top:752.89999999999998pt;width:465.60000000000002pt;height:0;z-index:-251658240;mso-position-horizontal-relative:page;mso-position-vertical-relative:page">
              <v:stroke weight="1.pt"/>
            </v:shape>
          </w:pict>
        </mc:Fallback>
      </mc:AlternateContent>
    </w:r>
  </w:p>
</w:ftr>
</file>

<file path=word/footer19.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42" behindDoc="1" locked="0" layoutInCell="1" allowOverlap="1">
              <wp:simplePos x="0" y="0"/>
              <wp:positionH relativeFrom="page">
                <wp:posOffset>699135</wp:posOffset>
              </wp:positionH>
              <wp:positionV relativeFrom="page">
                <wp:posOffset>9569450</wp:posOffset>
              </wp:positionV>
              <wp:extent cx="6114415" cy="155575"/>
              <wp:wrapNone/>
              <wp:docPr id="65" name="Shape 65"/>
              <a:graphic xmlns:a="http://schemas.openxmlformats.org/drawingml/2006/main">
                <a:graphicData uri="http://schemas.microsoft.com/office/word/2010/wordprocessingShape">
                  <wps:wsp>
                    <wps:cNvSpPr txBox="1"/>
                    <wps:spPr>
                      <a:xfrm>
                        <a:ext cx="6114415" cy="155575"/>
                      </a:xfrm>
                      <a:prstGeom prst="rect"/>
                      <a:noFill/>
                    </wps:spPr>
                    <wps:txbx>
                      <w:txbxContent>
                        <w:p>
                          <w:pPr>
                            <w:pStyle w:val="Style27"/>
                            <w:keepNext w:val="0"/>
                            <w:keepLines w:val="0"/>
                            <w:widowControl w:val="0"/>
                            <w:shd w:val="clear" w:color="auto" w:fill="auto"/>
                            <w:tabs>
                              <w:tab w:pos="9629" w:val="right"/>
                            </w:tabs>
                            <w:bidi w:val="0"/>
                            <w:spacing w:before="0" w:after="0" w:line="240" w:lineRule="auto"/>
                            <w:ind w:left="0" w:right="0" w:firstLine="0"/>
                            <w:jc w:val="left"/>
                            <w:rPr>
                              <w:sz w:val="30"/>
                              <w:szCs w:val="30"/>
                            </w:rPr>
                          </w:pPr>
                          <w:r>
                            <w:rPr>
                              <w:spacing w:val="0"/>
                              <w:w w:val="100"/>
                              <w:position w:val="0"/>
                              <w:sz w:val="18"/>
                              <w:szCs w:val="18"/>
                              <w:shd w:val="clear" w:color="auto" w:fill="auto"/>
                              <w:lang w:val="ru-RU" w:eastAsia="ru-RU" w:bidi="ru-RU"/>
                            </w:rPr>
                            <w:t>Глава 1. Общие положения использования малоинвазивных вмешательств</w:t>
                            <w:tab/>
                          </w:r>
                          <w:r>
                            <w:rPr>
                              <w:rFonts w:ascii="Arial" w:eastAsia="Arial" w:hAnsi="Arial" w:cs="Arial"/>
                              <w:spacing w:val="0"/>
                              <w:w w:val="100"/>
                              <w:position w:val="0"/>
                              <w:sz w:val="30"/>
                              <w:szCs w:val="30"/>
                              <w:shd w:val="clear" w:color="auto" w:fill="auto"/>
                              <w:lang w:val="ru-RU" w:eastAsia="ru-RU" w:bidi="ru-RU"/>
                            </w:rPr>
                            <w:t>и</w:t>
                          </w:r>
                        </w:p>
                      </w:txbxContent>
                    </wps:txbx>
                    <wps:bodyPr lIns="0" tIns="0" rIns="0" bIns="0">
                      <a:spAutoFit/>
                    </wps:bodyPr>
                  </wps:wsp>
                </a:graphicData>
              </a:graphic>
            </wp:anchor>
          </w:drawing>
        </mc:Choice>
        <mc:Fallback>
          <w:pict>
            <v:shape id="_x0000_s1091" type="#_x0000_t202" style="position:absolute;margin-left:55.050000000000004pt;margin-top:753.5pt;width:481.44999999999999pt;height:12.25pt;z-index:-188744011;mso-wrap-distance-left:0;mso-wrap-distance-right:0;mso-position-horizontal-relative:page;mso-position-vertical-relative:page" wrapcoords="0 0" filled="f" stroked="f">
              <v:textbox style="mso-fit-shape-to-text:t" inset="0,0,0,0">
                <w:txbxContent>
                  <w:p>
                    <w:pPr>
                      <w:pStyle w:val="Style27"/>
                      <w:keepNext w:val="0"/>
                      <w:keepLines w:val="0"/>
                      <w:widowControl w:val="0"/>
                      <w:shd w:val="clear" w:color="auto" w:fill="auto"/>
                      <w:tabs>
                        <w:tab w:pos="9629" w:val="right"/>
                      </w:tabs>
                      <w:bidi w:val="0"/>
                      <w:spacing w:before="0" w:after="0" w:line="240" w:lineRule="auto"/>
                      <w:ind w:left="0" w:right="0" w:firstLine="0"/>
                      <w:jc w:val="left"/>
                      <w:rPr>
                        <w:sz w:val="30"/>
                        <w:szCs w:val="30"/>
                      </w:rPr>
                    </w:pPr>
                    <w:r>
                      <w:rPr>
                        <w:spacing w:val="0"/>
                        <w:w w:val="100"/>
                        <w:position w:val="0"/>
                        <w:sz w:val="18"/>
                        <w:szCs w:val="18"/>
                        <w:shd w:val="clear" w:color="auto" w:fill="auto"/>
                        <w:lang w:val="ru-RU" w:eastAsia="ru-RU" w:bidi="ru-RU"/>
                      </w:rPr>
                      <w:t>Глава 1. Общие положения использования малоинвазивных вмешательств</w:t>
                      <w:tab/>
                    </w:r>
                    <w:r>
                      <w:rPr>
                        <w:rFonts w:ascii="Arial" w:eastAsia="Arial" w:hAnsi="Arial" w:cs="Arial"/>
                        <w:spacing w:val="0"/>
                        <w:w w:val="100"/>
                        <w:position w:val="0"/>
                        <w:sz w:val="30"/>
                        <w:szCs w:val="30"/>
                        <w:shd w:val="clear" w:color="auto" w:fill="auto"/>
                        <w:lang w:val="ru-RU" w:eastAsia="ru-RU" w:bidi="ru-RU"/>
                      </w:rPr>
                      <w:t>и</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699135</wp:posOffset>
              </wp:positionH>
              <wp:positionV relativeFrom="page">
                <wp:posOffset>9561830</wp:posOffset>
              </wp:positionV>
              <wp:extent cx="5913120" cy="0"/>
              <wp:wrapNone/>
              <wp:docPr id="67" name="Shape 67"/>
              <a:graphic xmlns:a="http://schemas.openxmlformats.org/drawingml/2006/main">
                <a:graphicData uri="http://schemas.microsoft.com/office/word/2010/wordprocessingShape">
                  <wps:wsp>
                    <wps:cNvCnPr/>
                    <wps:spPr>
                      <a:xfrm>
                        <a:ext cx="5913120" cy="0"/>
                      </a:xfrm>
                      <a:prstGeom prst="straightConnector1"/>
                      <a:ln w="12700">
                        <a:solidFill/>
                      </a:ln>
                    </wps:spPr>
                    <wps:bodyPr/>
                  </wps:wsp>
                </a:graphicData>
              </a:graphic>
            </wp:anchor>
          </w:drawing>
        </mc:Choice>
        <mc:Fallback>
          <w:pict>
            <v:shape o:spt="32" o:oned="true" path="m,l21600,21600e" style="position:absolute;margin-left:55.050000000000004pt;margin-top:752.89999999999998pt;width:465.60000000000002pt;height:0;z-index:-251658240;mso-position-horizontal-relative:page;mso-position-vertical-relative:page">
              <v:stroke weight="1.pt"/>
            </v:shape>
          </w:pict>
        </mc:Fallback>
      </mc:AlternateContent>
    </w:r>
  </w:p>
</w:ftr>
</file>

<file path=word/footer20.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44" behindDoc="1" locked="0" layoutInCell="1" allowOverlap="1">
              <wp:simplePos x="0" y="0"/>
              <wp:positionH relativeFrom="page">
                <wp:posOffset>730885</wp:posOffset>
              </wp:positionH>
              <wp:positionV relativeFrom="page">
                <wp:posOffset>9613265</wp:posOffset>
              </wp:positionV>
              <wp:extent cx="6104890" cy="152400"/>
              <wp:wrapNone/>
              <wp:docPr id="68" name="Shape 68"/>
              <a:graphic xmlns:a="http://schemas.openxmlformats.org/drawingml/2006/main">
                <a:graphicData uri="http://schemas.microsoft.com/office/word/2010/wordprocessingShape">
                  <wps:wsp>
                    <wps:cNvSpPr txBox="1"/>
                    <wps:spPr>
                      <a:xfrm>
                        <a:ext cx="6104890" cy="152400"/>
                      </a:xfrm>
                      <a:prstGeom prst="rect"/>
                      <a:noFill/>
                    </wps:spPr>
                    <wps:txbx>
                      <w:txbxContent>
                        <w:p>
                          <w:pPr>
                            <w:pStyle w:val="Style38"/>
                            <w:keepNext w:val="0"/>
                            <w:keepLines w:val="0"/>
                            <w:widowControl w:val="0"/>
                            <w:shd w:val="clear" w:color="auto" w:fill="auto"/>
                            <w:tabs>
                              <w:tab w:pos="9614" w:val="right"/>
                            </w:tabs>
                            <w:bidi w:val="0"/>
                            <w:spacing w:before="0" w:after="0" w:line="240" w:lineRule="auto"/>
                            <w:ind w:left="0" w:right="0" w:firstLine="0"/>
                            <w:jc w:val="left"/>
                            <w:rPr>
                              <w:sz w:val="18"/>
                              <w:szCs w:val="18"/>
                            </w:rPr>
                          </w:pPr>
                          <w:fldSimple w:instr=" PAGE \* MERGEFORMAT ">
                            <w:r>
                              <w:rPr>
                                <w:rFonts w:ascii="Arial" w:eastAsia="Arial" w:hAnsi="Arial" w:cs="Arial"/>
                                <w:color w:val="231F20"/>
                                <w:spacing w:val="0"/>
                                <w:w w:val="100"/>
                                <w:position w:val="0"/>
                                <w:sz w:val="28"/>
                                <w:szCs w:val="28"/>
                                <w:shd w:val="clear" w:color="auto" w:fill="auto"/>
                                <w:lang w:val="ru-RU" w:eastAsia="ru-RU" w:bidi="ru-RU"/>
                              </w:rPr>
                              <w:t>#</w:t>
                            </w:r>
                          </w:fldSimple>
                          <w:r>
                            <w:rPr>
                              <w:rFonts w:ascii="Arial" w:eastAsia="Arial" w:hAnsi="Arial" w:cs="Arial"/>
                              <w:color w:val="231F20"/>
                              <w:spacing w:val="0"/>
                              <w:w w:val="100"/>
                              <w:position w:val="0"/>
                              <w:sz w:val="28"/>
                              <w:szCs w:val="28"/>
                              <w:shd w:val="clear" w:color="auto" w:fill="auto"/>
                              <w:lang w:val="ru-RU" w:eastAsia="ru-RU" w:bidi="ru-RU"/>
                            </w:rPr>
                            <w:tab/>
                          </w:r>
                          <w:r>
                            <w:rPr>
                              <w:rFonts w:ascii="Courier New" w:eastAsia="Courier New" w:hAnsi="Courier New" w:cs="Courier New"/>
                              <w:i/>
                              <w:iCs/>
                              <w:color w:val="231F20"/>
                              <w:spacing w:val="0"/>
                              <w:w w:val="100"/>
                              <w:position w:val="0"/>
                              <w:sz w:val="18"/>
                              <w:szCs w:val="18"/>
                              <w:shd w:val="clear" w:color="auto" w:fill="auto"/>
                              <w:lang w:val="ru-RU" w:eastAsia="ru-RU" w:bidi="ru-RU"/>
                            </w:rPr>
                            <w:t>Малоинвазивные вмешательства под ультразвуковым контролем</w:t>
                          </w:r>
                        </w:p>
                      </w:txbxContent>
                    </wps:txbx>
                    <wps:bodyPr lIns="0" tIns="0" rIns="0" bIns="0">
                      <a:spAutoFit/>
                    </wps:bodyPr>
                  </wps:wsp>
                </a:graphicData>
              </a:graphic>
            </wp:anchor>
          </w:drawing>
        </mc:Choice>
        <mc:Fallback>
          <w:pict>
            <v:shape id="_x0000_s1094" type="#_x0000_t202" style="position:absolute;margin-left:57.550000000000004pt;margin-top:756.95000000000005pt;width:480.69999999999999pt;height:12.pt;z-index:-188744009;mso-wrap-distance-left:0;mso-wrap-distance-right:0;mso-position-horizontal-relative:page;mso-position-vertical-relative:page" wrapcoords="0 0" filled="f" stroked="f">
              <v:textbox style="mso-fit-shape-to-text:t" inset="0,0,0,0">
                <w:txbxContent>
                  <w:p>
                    <w:pPr>
                      <w:pStyle w:val="Style38"/>
                      <w:keepNext w:val="0"/>
                      <w:keepLines w:val="0"/>
                      <w:widowControl w:val="0"/>
                      <w:shd w:val="clear" w:color="auto" w:fill="auto"/>
                      <w:tabs>
                        <w:tab w:pos="9614" w:val="right"/>
                      </w:tabs>
                      <w:bidi w:val="0"/>
                      <w:spacing w:before="0" w:after="0" w:line="240" w:lineRule="auto"/>
                      <w:ind w:left="0" w:right="0" w:firstLine="0"/>
                      <w:jc w:val="left"/>
                      <w:rPr>
                        <w:sz w:val="18"/>
                        <w:szCs w:val="18"/>
                      </w:rPr>
                    </w:pPr>
                    <w:fldSimple w:instr=" PAGE \* MERGEFORMAT ">
                      <w:r>
                        <w:rPr>
                          <w:rFonts w:ascii="Arial" w:eastAsia="Arial" w:hAnsi="Arial" w:cs="Arial"/>
                          <w:color w:val="231F20"/>
                          <w:spacing w:val="0"/>
                          <w:w w:val="100"/>
                          <w:position w:val="0"/>
                          <w:sz w:val="28"/>
                          <w:szCs w:val="28"/>
                          <w:shd w:val="clear" w:color="auto" w:fill="auto"/>
                          <w:lang w:val="ru-RU" w:eastAsia="ru-RU" w:bidi="ru-RU"/>
                        </w:rPr>
                        <w:t>#</w:t>
                      </w:r>
                    </w:fldSimple>
                    <w:r>
                      <w:rPr>
                        <w:rFonts w:ascii="Arial" w:eastAsia="Arial" w:hAnsi="Arial" w:cs="Arial"/>
                        <w:color w:val="231F20"/>
                        <w:spacing w:val="0"/>
                        <w:w w:val="100"/>
                        <w:position w:val="0"/>
                        <w:sz w:val="28"/>
                        <w:szCs w:val="28"/>
                        <w:shd w:val="clear" w:color="auto" w:fill="auto"/>
                        <w:lang w:val="ru-RU" w:eastAsia="ru-RU" w:bidi="ru-RU"/>
                      </w:rPr>
                      <w:tab/>
                    </w:r>
                    <w:r>
                      <w:rPr>
                        <w:rFonts w:ascii="Courier New" w:eastAsia="Courier New" w:hAnsi="Courier New" w:cs="Courier New"/>
                        <w:i/>
                        <w:iCs/>
                        <w:color w:val="231F20"/>
                        <w:spacing w:val="0"/>
                        <w:w w:val="100"/>
                        <w:position w:val="0"/>
                        <w:sz w:val="18"/>
                        <w:szCs w:val="18"/>
                        <w:shd w:val="clear" w:color="auto" w:fill="auto"/>
                        <w:lang w:val="ru-RU" w:eastAsia="ru-RU" w:bidi="ru-RU"/>
                      </w:rPr>
                      <w:t>Малоинвазивные вмешательства под ультразвуковым контролем</w:t>
                    </w:r>
                  </w:p>
                </w:txbxContent>
              </v:textbox>
              <w10:wrap anchorx="page" anchory="page"/>
            </v:shape>
          </w:pict>
        </mc:Fallback>
      </mc:AlternateContent>
    </w:r>
  </w:p>
</w:ftr>
</file>

<file path=word/footer21.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46" behindDoc="1" locked="0" layoutInCell="1" allowOverlap="1">
              <wp:simplePos x="0" y="0"/>
              <wp:positionH relativeFrom="page">
                <wp:posOffset>730885</wp:posOffset>
              </wp:positionH>
              <wp:positionV relativeFrom="page">
                <wp:posOffset>9613265</wp:posOffset>
              </wp:positionV>
              <wp:extent cx="6104890" cy="152400"/>
              <wp:wrapNone/>
              <wp:docPr id="70" name="Shape 70"/>
              <a:graphic xmlns:a="http://schemas.openxmlformats.org/drawingml/2006/main">
                <a:graphicData uri="http://schemas.microsoft.com/office/word/2010/wordprocessingShape">
                  <wps:wsp>
                    <wps:cNvSpPr txBox="1"/>
                    <wps:spPr>
                      <a:xfrm>
                        <a:ext cx="6104890" cy="152400"/>
                      </a:xfrm>
                      <a:prstGeom prst="rect"/>
                      <a:noFill/>
                    </wps:spPr>
                    <wps:txbx>
                      <w:txbxContent>
                        <w:p>
                          <w:pPr>
                            <w:pStyle w:val="Style38"/>
                            <w:keepNext w:val="0"/>
                            <w:keepLines w:val="0"/>
                            <w:widowControl w:val="0"/>
                            <w:shd w:val="clear" w:color="auto" w:fill="auto"/>
                            <w:tabs>
                              <w:tab w:pos="9614" w:val="right"/>
                            </w:tabs>
                            <w:bidi w:val="0"/>
                            <w:spacing w:before="0" w:after="0" w:line="240" w:lineRule="auto"/>
                            <w:ind w:left="0" w:right="0" w:firstLine="0"/>
                            <w:jc w:val="left"/>
                            <w:rPr>
                              <w:sz w:val="18"/>
                              <w:szCs w:val="18"/>
                            </w:rPr>
                          </w:pPr>
                          <w:fldSimple w:instr=" PAGE \* MERGEFORMAT ">
                            <w:r>
                              <w:rPr>
                                <w:rFonts w:ascii="Arial" w:eastAsia="Arial" w:hAnsi="Arial" w:cs="Arial"/>
                                <w:color w:val="231F20"/>
                                <w:spacing w:val="0"/>
                                <w:w w:val="100"/>
                                <w:position w:val="0"/>
                                <w:sz w:val="28"/>
                                <w:szCs w:val="28"/>
                                <w:shd w:val="clear" w:color="auto" w:fill="auto"/>
                                <w:lang w:val="ru-RU" w:eastAsia="ru-RU" w:bidi="ru-RU"/>
                              </w:rPr>
                              <w:t>#</w:t>
                            </w:r>
                          </w:fldSimple>
                          <w:r>
                            <w:rPr>
                              <w:rFonts w:ascii="Arial" w:eastAsia="Arial" w:hAnsi="Arial" w:cs="Arial"/>
                              <w:color w:val="231F20"/>
                              <w:spacing w:val="0"/>
                              <w:w w:val="100"/>
                              <w:position w:val="0"/>
                              <w:sz w:val="28"/>
                              <w:szCs w:val="28"/>
                              <w:shd w:val="clear" w:color="auto" w:fill="auto"/>
                              <w:lang w:val="ru-RU" w:eastAsia="ru-RU" w:bidi="ru-RU"/>
                            </w:rPr>
                            <w:tab/>
                          </w:r>
                          <w:r>
                            <w:rPr>
                              <w:rFonts w:ascii="Courier New" w:eastAsia="Courier New" w:hAnsi="Courier New" w:cs="Courier New"/>
                              <w:i/>
                              <w:iCs/>
                              <w:color w:val="231F20"/>
                              <w:spacing w:val="0"/>
                              <w:w w:val="100"/>
                              <w:position w:val="0"/>
                              <w:sz w:val="18"/>
                              <w:szCs w:val="18"/>
                              <w:shd w:val="clear" w:color="auto" w:fill="auto"/>
                              <w:lang w:val="ru-RU" w:eastAsia="ru-RU" w:bidi="ru-RU"/>
                            </w:rPr>
                            <w:t>Малоинвазивные вмешательства под ультразвуковым контролем</w:t>
                          </w:r>
                        </w:p>
                      </w:txbxContent>
                    </wps:txbx>
                    <wps:bodyPr lIns="0" tIns="0" rIns="0" bIns="0">
                      <a:spAutoFit/>
                    </wps:bodyPr>
                  </wps:wsp>
                </a:graphicData>
              </a:graphic>
            </wp:anchor>
          </w:drawing>
        </mc:Choice>
        <mc:Fallback>
          <w:pict>
            <v:shape id="_x0000_s1096" type="#_x0000_t202" style="position:absolute;margin-left:57.550000000000004pt;margin-top:756.95000000000005pt;width:480.69999999999999pt;height:12.pt;z-index:-188744007;mso-wrap-distance-left:0;mso-wrap-distance-right:0;mso-position-horizontal-relative:page;mso-position-vertical-relative:page" wrapcoords="0 0" filled="f" stroked="f">
              <v:textbox style="mso-fit-shape-to-text:t" inset="0,0,0,0">
                <w:txbxContent>
                  <w:p>
                    <w:pPr>
                      <w:pStyle w:val="Style38"/>
                      <w:keepNext w:val="0"/>
                      <w:keepLines w:val="0"/>
                      <w:widowControl w:val="0"/>
                      <w:shd w:val="clear" w:color="auto" w:fill="auto"/>
                      <w:tabs>
                        <w:tab w:pos="9614" w:val="right"/>
                      </w:tabs>
                      <w:bidi w:val="0"/>
                      <w:spacing w:before="0" w:after="0" w:line="240" w:lineRule="auto"/>
                      <w:ind w:left="0" w:right="0" w:firstLine="0"/>
                      <w:jc w:val="left"/>
                      <w:rPr>
                        <w:sz w:val="18"/>
                        <w:szCs w:val="18"/>
                      </w:rPr>
                    </w:pPr>
                    <w:fldSimple w:instr=" PAGE \* MERGEFORMAT ">
                      <w:r>
                        <w:rPr>
                          <w:rFonts w:ascii="Arial" w:eastAsia="Arial" w:hAnsi="Arial" w:cs="Arial"/>
                          <w:color w:val="231F20"/>
                          <w:spacing w:val="0"/>
                          <w:w w:val="100"/>
                          <w:position w:val="0"/>
                          <w:sz w:val="28"/>
                          <w:szCs w:val="28"/>
                          <w:shd w:val="clear" w:color="auto" w:fill="auto"/>
                          <w:lang w:val="ru-RU" w:eastAsia="ru-RU" w:bidi="ru-RU"/>
                        </w:rPr>
                        <w:t>#</w:t>
                      </w:r>
                    </w:fldSimple>
                    <w:r>
                      <w:rPr>
                        <w:rFonts w:ascii="Arial" w:eastAsia="Arial" w:hAnsi="Arial" w:cs="Arial"/>
                        <w:color w:val="231F20"/>
                        <w:spacing w:val="0"/>
                        <w:w w:val="100"/>
                        <w:position w:val="0"/>
                        <w:sz w:val="28"/>
                        <w:szCs w:val="28"/>
                        <w:shd w:val="clear" w:color="auto" w:fill="auto"/>
                        <w:lang w:val="ru-RU" w:eastAsia="ru-RU" w:bidi="ru-RU"/>
                      </w:rPr>
                      <w:tab/>
                    </w:r>
                    <w:r>
                      <w:rPr>
                        <w:rFonts w:ascii="Courier New" w:eastAsia="Courier New" w:hAnsi="Courier New" w:cs="Courier New"/>
                        <w:i/>
                        <w:iCs/>
                        <w:color w:val="231F20"/>
                        <w:spacing w:val="0"/>
                        <w:w w:val="100"/>
                        <w:position w:val="0"/>
                        <w:sz w:val="18"/>
                        <w:szCs w:val="18"/>
                        <w:shd w:val="clear" w:color="auto" w:fill="auto"/>
                        <w:lang w:val="ru-RU" w:eastAsia="ru-RU" w:bidi="ru-RU"/>
                      </w:rPr>
                      <w:t>Малоинвазивные вмешательства под ультразвуковым контролем</w:t>
                    </w:r>
                  </w:p>
                </w:txbxContent>
              </v:textbox>
              <w10:wrap anchorx="page" anchory="page"/>
            </v:shape>
          </w:pict>
        </mc:Fallback>
      </mc:AlternateContent>
    </w:r>
  </w:p>
</w:ftr>
</file>

<file path=word/footer22.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50" behindDoc="1" locked="0" layoutInCell="1" allowOverlap="1">
              <wp:simplePos x="0" y="0"/>
              <wp:positionH relativeFrom="page">
                <wp:posOffset>697865</wp:posOffset>
              </wp:positionH>
              <wp:positionV relativeFrom="page">
                <wp:posOffset>9542780</wp:posOffset>
              </wp:positionV>
              <wp:extent cx="6104890" cy="158750"/>
              <wp:wrapNone/>
              <wp:docPr id="74" name="Shape 74"/>
              <a:graphic xmlns:a="http://schemas.openxmlformats.org/drawingml/2006/main">
                <a:graphicData uri="http://schemas.microsoft.com/office/word/2010/wordprocessingShape">
                  <wps:wsp>
                    <wps:cNvSpPr txBox="1"/>
                    <wps:spPr>
                      <a:xfrm>
                        <a:ext cx="6104890" cy="158750"/>
                      </a:xfrm>
                      <a:prstGeom prst="rect"/>
                      <a:noFill/>
                    </wps:spPr>
                    <wps:txbx>
                      <w:txbxContent>
                        <w:p>
                          <w:pPr>
                            <w:pStyle w:val="Style27"/>
                            <w:keepNext w:val="0"/>
                            <w:keepLines w:val="0"/>
                            <w:widowControl w:val="0"/>
                            <w:shd w:val="clear" w:color="auto" w:fill="auto"/>
                            <w:tabs>
                              <w:tab w:pos="9614" w:val="right"/>
                            </w:tabs>
                            <w:bidi w:val="0"/>
                            <w:spacing w:before="0" w:after="0" w:line="240" w:lineRule="auto"/>
                            <w:ind w:left="0" w:right="0" w:firstLine="0"/>
                            <w:jc w:val="left"/>
                          </w:pPr>
                          <w:fldSimple w:instr=" PAGE \* MERGEFORMAT ">
                            <w:r>
                              <w:rPr>
                                <w:rFonts w:ascii="Arial" w:eastAsia="Arial" w:hAnsi="Arial" w:cs="Arial"/>
                                <w:i w:val="0"/>
                                <w:iCs w:val="0"/>
                                <w:spacing w:val="0"/>
                                <w:w w:val="100"/>
                                <w:position w:val="0"/>
                                <w:sz w:val="28"/>
                                <w:szCs w:val="28"/>
                                <w:shd w:val="clear" w:color="auto" w:fill="auto"/>
                                <w:lang w:val="ru-RU" w:eastAsia="ru-RU" w:bidi="ru-RU"/>
                              </w:rPr>
                              <w:t>#</w:t>
                            </w:r>
                          </w:fldSimple>
                          <w:r>
                            <w:rPr>
                              <w:rFonts w:ascii="Arial" w:eastAsia="Arial" w:hAnsi="Arial" w:cs="Arial"/>
                              <w:i w:val="0"/>
                              <w:iCs w:val="0"/>
                              <w:spacing w:val="0"/>
                              <w:w w:val="100"/>
                              <w:position w:val="0"/>
                              <w:sz w:val="28"/>
                              <w:szCs w:val="28"/>
                              <w:shd w:val="clear" w:color="auto" w:fill="auto"/>
                              <w:lang w:val="ru-RU" w:eastAsia="ru-RU" w:bidi="ru-RU"/>
                            </w:rPr>
                            <w:tab/>
                          </w:r>
                          <w:r>
                            <w:rPr>
                              <w:spacing w:val="0"/>
                              <w:w w:val="100"/>
                              <w:position w:val="0"/>
                              <w:shd w:val="clear" w:color="auto" w:fill="auto"/>
                              <w:lang w:val="ru-RU" w:eastAsia="ru-RU" w:bidi="ru-RU"/>
                            </w:rPr>
                            <w:t>Малоинвазивные вмешательства под ультразвуковым контролем</w:t>
                          </w:r>
                        </w:p>
                      </w:txbxContent>
                    </wps:txbx>
                    <wps:bodyPr lIns="0" tIns="0" rIns="0" bIns="0">
                      <a:spAutoFit/>
                    </wps:bodyPr>
                  </wps:wsp>
                </a:graphicData>
              </a:graphic>
            </wp:anchor>
          </w:drawing>
        </mc:Choice>
        <mc:Fallback>
          <w:pict>
            <v:shape id="_x0000_s1100" type="#_x0000_t202" style="position:absolute;margin-left:54.950000000000003pt;margin-top:751.39999999999998pt;width:480.69999999999999pt;height:12.5pt;z-index:-188744003;mso-wrap-distance-left:0;mso-wrap-distance-right:0;mso-position-horizontal-relative:page;mso-position-vertical-relative:page" wrapcoords="0 0" filled="f" stroked="f">
              <v:textbox style="mso-fit-shape-to-text:t" inset="0,0,0,0">
                <w:txbxContent>
                  <w:p>
                    <w:pPr>
                      <w:pStyle w:val="Style27"/>
                      <w:keepNext w:val="0"/>
                      <w:keepLines w:val="0"/>
                      <w:widowControl w:val="0"/>
                      <w:shd w:val="clear" w:color="auto" w:fill="auto"/>
                      <w:tabs>
                        <w:tab w:pos="9614" w:val="right"/>
                      </w:tabs>
                      <w:bidi w:val="0"/>
                      <w:spacing w:before="0" w:after="0" w:line="240" w:lineRule="auto"/>
                      <w:ind w:left="0" w:right="0" w:firstLine="0"/>
                      <w:jc w:val="left"/>
                    </w:pPr>
                    <w:fldSimple w:instr=" PAGE \* MERGEFORMAT ">
                      <w:r>
                        <w:rPr>
                          <w:rFonts w:ascii="Arial" w:eastAsia="Arial" w:hAnsi="Arial" w:cs="Arial"/>
                          <w:i w:val="0"/>
                          <w:iCs w:val="0"/>
                          <w:spacing w:val="0"/>
                          <w:w w:val="100"/>
                          <w:position w:val="0"/>
                          <w:sz w:val="28"/>
                          <w:szCs w:val="28"/>
                          <w:shd w:val="clear" w:color="auto" w:fill="auto"/>
                          <w:lang w:val="ru-RU" w:eastAsia="ru-RU" w:bidi="ru-RU"/>
                        </w:rPr>
                        <w:t>#</w:t>
                      </w:r>
                    </w:fldSimple>
                    <w:r>
                      <w:rPr>
                        <w:rFonts w:ascii="Arial" w:eastAsia="Arial" w:hAnsi="Arial" w:cs="Arial"/>
                        <w:i w:val="0"/>
                        <w:iCs w:val="0"/>
                        <w:spacing w:val="0"/>
                        <w:w w:val="100"/>
                        <w:position w:val="0"/>
                        <w:sz w:val="28"/>
                        <w:szCs w:val="28"/>
                        <w:shd w:val="clear" w:color="auto" w:fill="auto"/>
                        <w:lang w:val="ru-RU" w:eastAsia="ru-RU" w:bidi="ru-RU"/>
                      </w:rPr>
                      <w:tab/>
                    </w:r>
                    <w:r>
                      <w:rPr>
                        <w:spacing w:val="0"/>
                        <w:w w:val="100"/>
                        <w:position w:val="0"/>
                        <w:shd w:val="clear" w:color="auto" w:fill="auto"/>
                        <w:lang w:val="ru-RU" w:eastAsia="ru-RU" w:bidi="ru-RU"/>
                      </w:rPr>
                      <w:t>Малоинвазивные вмешательства под ультразвуковым контролем</w:t>
                    </w:r>
                  </w:p>
                </w:txbxContent>
              </v:textbox>
              <w10:wrap anchorx="page" anchory="page"/>
            </v:shape>
          </w:pict>
        </mc:Fallback>
      </mc:AlternateContent>
    </w:r>
  </w:p>
</w:ftr>
</file>

<file path=word/footer23.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54" behindDoc="1" locked="0" layoutInCell="1" allowOverlap="1">
              <wp:simplePos x="0" y="0"/>
              <wp:positionH relativeFrom="page">
                <wp:posOffset>697865</wp:posOffset>
              </wp:positionH>
              <wp:positionV relativeFrom="page">
                <wp:posOffset>9542780</wp:posOffset>
              </wp:positionV>
              <wp:extent cx="6104890" cy="158750"/>
              <wp:wrapNone/>
              <wp:docPr id="78" name="Shape 78"/>
              <a:graphic xmlns:a="http://schemas.openxmlformats.org/drawingml/2006/main">
                <a:graphicData uri="http://schemas.microsoft.com/office/word/2010/wordprocessingShape">
                  <wps:wsp>
                    <wps:cNvSpPr txBox="1"/>
                    <wps:spPr>
                      <a:xfrm>
                        <a:ext cx="6104890" cy="158750"/>
                      </a:xfrm>
                      <a:prstGeom prst="rect"/>
                      <a:noFill/>
                    </wps:spPr>
                    <wps:txbx>
                      <w:txbxContent>
                        <w:p>
                          <w:pPr>
                            <w:pStyle w:val="Style27"/>
                            <w:keepNext w:val="0"/>
                            <w:keepLines w:val="0"/>
                            <w:widowControl w:val="0"/>
                            <w:shd w:val="clear" w:color="auto" w:fill="auto"/>
                            <w:tabs>
                              <w:tab w:pos="9614" w:val="right"/>
                            </w:tabs>
                            <w:bidi w:val="0"/>
                            <w:spacing w:before="0" w:after="0" w:line="240" w:lineRule="auto"/>
                            <w:ind w:left="0" w:right="0" w:firstLine="0"/>
                            <w:jc w:val="left"/>
                          </w:pPr>
                          <w:fldSimple w:instr=" PAGE \* MERGEFORMAT ">
                            <w:r>
                              <w:rPr>
                                <w:rFonts w:ascii="Arial" w:eastAsia="Arial" w:hAnsi="Arial" w:cs="Arial"/>
                                <w:i w:val="0"/>
                                <w:iCs w:val="0"/>
                                <w:spacing w:val="0"/>
                                <w:w w:val="100"/>
                                <w:position w:val="0"/>
                                <w:sz w:val="28"/>
                                <w:szCs w:val="28"/>
                                <w:shd w:val="clear" w:color="auto" w:fill="auto"/>
                                <w:lang w:val="ru-RU" w:eastAsia="ru-RU" w:bidi="ru-RU"/>
                              </w:rPr>
                              <w:t>#</w:t>
                            </w:r>
                          </w:fldSimple>
                          <w:r>
                            <w:rPr>
                              <w:rFonts w:ascii="Arial" w:eastAsia="Arial" w:hAnsi="Arial" w:cs="Arial"/>
                              <w:i w:val="0"/>
                              <w:iCs w:val="0"/>
                              <w:spacing w:val="0"/>
                              <w:w w:val="100"/>
                              <w:position w:val="0"/>
                              <w:sz w:val="28"/>
                              <w:szCs w:val="28"/>
                              <w:shd w:val="clear" w:color="auto" w:fill="auto"/>
                              <w:lang w:val="ru-RU" w:eastAsia="ru-RU" w:bidi="ru-RU"/>
                            </w:rPr>
                            <w:tab/>
                          </w:r>
                          <w:r>
                            <w:rPr>
                              <w:spacing w:val="0"/>
                              <w:w w:val="100"/>
                              <w:position w:val="0"/>
                              <w:shd w:val="clear" w:color="auto" w:fill="auto"/>
                              <w:lang w:val="ru-RU" w:eastAsia="ru-RU" w:bidi="ru-RU"/>
                            </w:rPr>
                            <w:t>Малоинвазивные вмешательства под ультразвуковым контролем</w:t>
                          </w:r>
                        </w:p>
                      </w:txbxContent>
                    </wps:txbx>
                    <wps:bodyPr lIns="0" tIns="0" rIns="0" bIns="0">
                      <a:spAutoFit/>
                    </wps:bodyPr>
                  </wps:wsp>
                </a:graphicData>
              </a:graphic>
            </wp:anchor>
          </w:drawing>
        </mc:Choice>
        <mc:Fallback>
          <w:pict>
            <v:shape id="_x0000_s1104" type="#_x0000_t202" style="position:absolute;margin-left:54.950000000000003pt;margin-top:751.39999999999998pt;width:480.69999999999999pt;height:12.5pt;z-index:-188743999;mso-wrap-distance-left:0;mso-wrap-distance-right:0;mso-position-horizontal-relative:page;mso-position-vertical-relative:page" wrapcoords="0 0" filled="f" stroked="f">
              <v:textbox style="mso-fit-shape-to-text:t" inset="0,0,0,0">
                <w:txbxContent>
                  <w:p>
                    <w:pPr>
                      <w:pStyle w:val="Style27"/>
                      <w:keepNext w:val="0"/>
                      <w:keepLines w:val="0"/>
                      <w:widowControl w:val="0"/>
                      <w:shd w:val="clear" w:color="auto" w:fill="auto"/>
                      <w:tabs>
                        <w:tab w:pos="9614" w:val="right"/>
                      </w:tabs>
                      <w:bidi w:val="0"/>
                      <w:spacing w:before="0" w:after="0" w:line="240" w:lineRule="auto"/>
                      <w:ind w:left="0" w:right="0" w:firstLine="0"/>
                      <w:jc w:val="left"/>
                    </w:pPr>
                    <w:fldSimple w:instr=" PAGE \* MERGEFORMAT ">
                      <w:r>
                        <w:rPr>
                          <w:rFonts w:ascii="Arial" w:eastAsia="Arial" w:hAnsi="Arial" w:cs="Arial"/>
                          <w:i w:val="0"/>
                          <w:iCs w:val="0"/>
                          <w:spacing w:val="0"/>
                          <w:w w:val="100"/>
                          <w:position w:val="0"/>
                          <w:sz w:val="28"/>
                          <w:szCs w:val="28"/>
                          <w:shd w:val="clear" w:color="auto" w:fill="auto"/>
                          <w:lang w:val="ru-RU" w:eastAsia="ru-RU" w:bidi="ru-RU"/>
                        </w:rPr>
                        <w:t>#</w:t>
                      </w:r>
                    </w:fldSimple>
                    <w:r>
                      <w:rPr>
                        <w:rFonts w:ascii="Arial" w:eastAsia="Arial" w:hAnsi="Arial" w:cs="Arial"/>
                        <w:i w:val="0"/>
                        <w:iCs w:val="0"/>
                        <w:spacing w:val="0"/>
                        <w:w w:val="100"/>
                        <w:position w:val="0"/>
                        <w:sz w:val="28"/>
                        <w:szCs w:val="28"/>
                        <w:shd w:val="clear" w:color="auto" w:fill="auto"/>
                        <w:lang w:val="ru-RU" w:eastAsia="ru-RU" w:bidi="ru-RU"/>
                      </w:rPr>
                      <w:tab/>
                    </w:r>
                    <w:r>
                      <w:rPr>
                        <w:spacing w:val="0"/>
                        <w:w w:val="100"/>
                        <w:position w:val="0"/>
                        <w:shd w:val="clear" w:color="auto" w:fill="auto"/>
                        <w:lang w:val="ru-RU" w:eastAsia="ru-RU" w:bidi="ru-RU"/>
                      </w:rPr>
                      <w:t>Малоинвазивные вмешательства под ультразвуковым контролем</w:t>
                    </w:r>
                  </w:p>
                </w:txbxContent>
              </v:textbox>
              <w10:wrap anchorx="page" anchory="page"/>
            </v:shape>
          </w:pict>
        </mc:Fallback>
      </mc:AlternateContent>
    </w:r>
  </w:p>
</w:ftr>
</file>

<file path=word/footer24.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58" behindDoc="1" locked="0" layoutInCell="1" allowOverlap="1">
              <wp:simplePos x="0" y="0"/>
              <wp:positionH relativeFrom="page">
                <wp:posOffset>687070</wp:posOffset>
              </wp:positionH>
              <wp:positionV relativeFrom="page">
                <wp:posOffset>9582150</wp:posOffset>
              </wp:positionV>
              <wp:extent cx="6111240" cy="155575"/>
              <wp:wrapNone/>
              <wp:docPr id="82" name="Shape 82"/>
              <a:graphic xmlns:a="http://schemas.openxmlformats.org/drawingml/2006/main">
                <a:graphicData uri="http://schemas.microsoft.com/office/word/2010/wordprocessingShape">
                  <wps:wsp>
                    <wps:cNvSpPr txBox="1"/>
                    <wps:spPr>
                      <a:xfrm>
                        <a:ext cx="6111240" cy="155575"/>
                      </a:xfrm>
                      <a:prstGeom prst="rect"/>
                      <a:noFill/>
                    </wps:spPr>
                    <wps:txbx>
                      <w:txbxContent>
                        <w:p>
                          <w:pPr>
                            <w:pStyle w:val="Style27"/>
                            <w:keepNext w:val="0"/>
                            <w:keepLines w:val="0"/>
                            <w:widowControl w:val="0"/>
                            <w:shd w:val="clear" w:color="auto" w:fill="auto"/>
                            <w:tabs>
                              <w:tab w:pos="9624" w:val="right"/>
                            </w:tabs>
                            <w:bidi w:val="0"/>
                            <w:spacing w:before="0" w:after="0" w:line="240" w:lineRule="auto"/>
                            <w:ind w:left="0" w:right="0" w:firstLine="0"/>
                            <w:jc w:val="left"/>
                            <w:rPr>
                              <w:sz w:val="28"/>
                              <w:szCs w:val="28"/>
                            </w:rPr>
                          </w:pPr>
                          <w:r>
                            <w:rPr>
                              <w:spacing w:val="0"/>
                              <w:w w:val="100"/>
                              <w:position w:val="0"/>
                              <w:sz w:val="18"/>
                              <w:szCs w:val="18"/>
                              <w:shd w:val="clear" w:color="auto" w:fill="auto"/>
                              <w:lang w:val="ru-RU" w:eastAsia="ru-RU" w:bidi="ru-RU"/>
                            </w:rPr>
                            <w:t>Глава 1. Общие положения использования малоинвазивных вмешательств</w:t>
                            <w:tab/>
                          </w:r>
                          <w:fldSimple w:instr=" PAGE \* MERGEFORMAT ">
                            <w:r>
                              <w:rPr>
                                <w:rFonts w:ascii="Arial" w:eastAsia="Arial" w:hAnsi="Arial" w:cs="Arial"/>
                                <w:i w:val="0"/>
                                <w:iCs w:val="0"/>
                                <w:spacing w:val="0"/>
                                <w:w w:val="100"/>
                                <w:position w:val="0"/>
                                <w:sz w:val="28"/>
                                <w:szCs w:val="28"/>
                                <w:shd w:val="clear" w:color="auto" w:fill="auto"/>
                                <w:lang w:val="ru-RU" w:eastAsia="ru-RU" w:bidi="ru-RU"/>
                              </w:rPr>
                              <w:t>#</w:t>
                            </w:r>
                          </w:fldSimple>
                        </w:p>
                      </w:txbxContent>
                    </wps:txbx>
                    <wps:bodyPr lIns="0" tIns="0" rIns="0" bIns="0">
                      <a:spAutoFit/>
                    </wps:bodyPr>
                  </wps:wsp>
                </a:graphicData>
              </a:graphic>
            </wp:anchor>
          </w:drawing>
        </mc:Choice>
        <mc:Fallback>
          <w:pict>
            <v:shape id="_x0000_s1108" type="#_x0000_t202" style="position:absolute;margin-left:54.100000000000001pt;margin-top:754.5pt;width:481.19999999999999pt;height:12.25pt;z-index:-188743995;mso-wrap-distance-left:0;mso-wrap-distance-right:0;mso-position-horizontal-relative:page;mso-position-vertical-relative:page" wrapcoords="0 0" filled="f" stroked="f">
              <v:textbox style="mso-fit-shape-to-text:t" inset="0,0,0,0">
                <w:txbxContent>
                  <w:p>
                    <w:pPr>
                      <w:pStyle w:val="Style27"/>
                      <w:keepNext w:val="0"/>
                      <w:keepLines w:val="0"/>
                      <w:widowControl w:val="0"/>
                      <w:shd w:val="clear" w:color="auto" w:fill="auto"/>
                      <w:tabs>
                        <w:tab w:pos="9624" w:val="right"/>
                      </w:tabs>
                      <w:bidi w:val="0"/>
                      <w:spacing w:before="0" w:after="0" w:line="240" w:lineRule="auto"/>
                      <w:ind w:left="0" w:right="0" w:firstLine="0"/>
                      <w:jc w:val="left"/>
                      <w:rPr>
                        <w:sz w:val="28"/>
                        <w:szCs w:val="28"/>
                      </w:rPr>
                    </w:pPr>
                    <w:r>
                      <w:rPr>
                        <w:spacing w:val="0"/>
                        <w:w w:val="100"/>
                        <w:position w:val="0"/>
                        <w:sz w:val="18"/>
                        <w:szCs w:val="18"/>
                        <w:shd w:val="clear" w:color="auto" w:fill="auto"/>
                        <w:lang w:val="ru-RU" w:eastAsia="ru-RU" w:bidi="ru-RU"/>
                      </w:rPr>
                      <w:t>Глава 1. Общие положения использования малоинвазивных вмешательств</w:t>
                      <w:tab/>
                    </w:r>
                    <w:fldSimple w:instr=" PAGE \* MERGEFORMAT ">
                      <w:r>
                        <w:rPr>
                          <w:rFonts w:ascii="Arial" w:eastAsia="Arial" w:hAnsi="Arial" w:cs="Arial"/>
                          <w:i w:val="0"/>
                          <w:iCs w:val="0"/>
                          <w:spacing w:val="0"/>
                          <w:w w:val="100"/>
                          <w:position w:val="0"/>
                          <w:sz w:val="28"/>
                          <w:szCs w:val="28"/>
                          <w:shd w:val="clear" w:color="auto" w:fill="auto"/>
                          <w:lang w:val="ru-RU" w:eastAsia="ru-RU" w:bidi="ru-RU"/>
                        </w:rPr>
                        <w:t>#</w:t>
                      </w:r>
                    </w:fldSimple>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687070</wp:posOffset>
              </wp:positionH>
              <wp:positionV relativeFrom="page">
                <wp:posOffset>9574530</wp:posOffset>
              </wp:positionV>
              <wp:extent cx="5913120" cy="0"/>
              <wp:wrapNone/>
              <wp:docPr id="84" name="Shape 84"/>
              <a:graphic xmlns:a="http://schemas.openxmlformats.org/drawingml/2006/main">
                <a:graphicData uri="http://schemas.microsoft.com/office/word/2010/wordprocessingShape">
                  <wps:wsp>
                    <wps:cNvCnPr/>
                    <wps:spPr>
                      <a:xfrm>
                        <a:ext cx="5913120" cy="0"/>
                      </a:xfrm>
                      <a:prstGeom prst="straightConnector1"/>
                      <a:ln w="12700">
                        <a:solidFill/>
                      </a:ln>
                    </wps:spPr>
                    <wps:bodyPr/>
                  </wps:wsp>
                </a:graphicData>
              </a:graphic>
            </wp:anchor>
          </w:drawing>
        </mc:Choice>
        <mc:Fallback>
          <w:pict>
            <v:shape o:spt="32" o:oned="true" path="m,l21600,21600e" style="position:absolute;margin-left:54.100000000000001pt;margin-top:753.89999999999998pt;width:465.60000000000002pt;height:0;z-index:-251658240;mso-position-horizontal-relative:page;mso-position-vertical-relative:page">
              <v:stroke weight="1.pt"/>
            </v:shape>
          </w:pict>
        </mc:Fallback>
      </mc:AlternateContent>
    </w:r>
  </w:p>
</w:ftr>
</file>

<file path=word/footer25.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62" behindDoc="1" locked="0" layoutInCell="1" allowOverlap="1">
              <wp:simplePos x="0" y="0"/>
              <wp:positionH relativeFrom="page">
                <wp:posOffset>687070</wp:posOffset>
              </wp:positionH>
              <wp:positionV relativeFrom="page">
                <wp:posOffset>9542780</wp:posOffset>
              </wp:positionV>
              <wp:extent cx="6111240" cy="155575"/>
              <wp:wrapNone/>
              <wp:docPr id="87" name="Shape 87"/>
              <a:graphic xmlns:a="http://schemas.openxmlformats.org/drawingml/2006/main">
                <a:graphicData uri="http://schemas.microsoft.com/office/word/2010/wordprocessingShape">
                  <wps:wsp>
                    <wps:cNvSpPr txBox="1"/>
                    <wps:spPr>
                      <a:xfrm>
                        <a:ext cx="6111240" cy="155575"/>
                      </a:xfrm>
                      <a:prstGeom prst="rect"/>
                      <a:noFill/>
                    </wps:spPr>
                    <wps:txbx>
                      <w:txbxContent>
                        <w:p>
                          <w:pPr>
                            <w:pStyle w:val="Style27"/>
                            <w:keepNext w:val="0"/>
                            <w:keepLines w:val="0"/>
                            <w:widowControl w:val="0"/>
                            <w:shd w:val="clear" w:color="auto" w:fill="auto"/>
                            <w:tabs>
                              <w:tab w:pos="9624" w:val="right"/>
                            </w:tabs>
                            <w:bidi w:val="0"/>
                            <w:spacing w:before="0" w:after="0" w:line="240" w:lineRule="auto"/>
                            <w:ind w:left="0" w:right="0" w:firstLine="0"/>
                            <w:jc w:val="left"/>
                            <w:rPr>
                              <w:sz w:val="28"/>
                              <w:szCs w:val="28"/>
                            </w:rPr>
                          </w:pPr>
                          <w:r>
                            <w:rPr>
                              <w:spacing w:val="0"/>
                              <w:w w:val="100"/>
                              <w:position w:val="0"/>
                              <w:sz w:val="18"/>
                              <w:szCs w:val="18"/>
                              <w:shd w:val="clear" w:color="auto" w:fill="auto"/>
                              <w:lang w:val="ru-RU" w:eastAsia="ru-RU" w:bidi="ru-RU"/>
                            </w:rPr>
                            <w:t>Глава 1. Общие положения использования малоинвазивных вмешательств</w:t>
                            <w:tab/>
                          </w:r>
                          <w:fldSimple w:instr=" PAGE \* MERGEFORMAT ">
                            <w:r>
                              <w:rPr>
                                <w:rFonts w:ascii="Arial" w:eastAsia="Arial" w:hAnsi="Arial" w:cs="Arial"/>
                                <w:i w:val="0"/>
                                <w:iCs w:val="0"/>
                                <w:spacing w:val="0"/>
                                <w:w w:val="100"/>
                                <w:position w:val="0"/>
                                <w:sz w:val="28"/>
                                <w:szCs w:val="28"/>
                                <w:shd w:val="clear" w:color="auto" w:fill="auto"/>
                                <w:lang w:val="ru-RU" w:eastAsia="ru-RU" w:bidi="ru-RU"/>
                              </w:rPr>
                              <w:t>#</w:t>
                            </w:r>
                          </w:fldSimple>
                        </w:p>
                      </w:txbxContent>
                    </wps:txbx>
                    <wps:bodyPr lIns="0" tIns="0" rIns="0" bIns="0">
                      <a:spAutoFit/>
                    </wps:bodyPr>
                  </wps:wsp>
                </a:graphicData>
              </a:graphic>
            </wp:anchor>
          </w:drawing>
        </mc:Choice>
        <mc:Fallback>
          <w:pict>
            <v:shape id="_x0000_s1113" type="#_x0000_t202" style="position:absolute;margin-left:54.100000000000001pt;margin-top:751.39999999999998pt;width:481.19999999999999pt;height:12.25pt;z-index:-188743991;mso-wrap-distance-left:0;mso-wrap-distance-right:0;mso-position-horizontal-relative:page;mso-position-vertical-relative:page" wrapcoords="0 0" filled="f" stroked="f">
              <v:textbox style="mso-fit-shape-to-text:t" inset="0,0,0,0">
                <w:txbxContent>
                  <w:p>
                    <w:pPr>
                      <w:pStyle w:val="Style27"/>
                      <w:keepNext w:val="0"/>
                      <w:keepLines w:val="0"/>
                      <w:widowControl w:val="0"/>
                      <w:shd w:val="clear" w:color="auto" w:fill="auto"/>
                      <w:tabs>
                        <w:tab w:pos="9624" w:val="right"/>
                      </w:tabs>
                      <w:bidi w:val="0"/>
                      <w:spacing w:before="0" w:after="0" w:line="240" w:lineRule="auto"/>
                      <w:ind w:left="0" w:right="0" w:firstLine="0"/>
                      <w:jc w:val="left"/>
                      <w:rPr>
                        <w:sz w:val="28"/>
                        <w:szCs w:val="28"/>
                      </w:rPr>
                    </w:pPr>
                    <w:r>
                      <w:rPr>
                        <w:spacing w:val="0"/>
                        <w:w w:val="100"/>
                        <w:position w:val="0"/>
                        <w:sz w:val="18"/>
                        <w:szCs w:val="18"/>
                        <w:shd w:val="clear" w:color="auto" w:fill="auto"/>
                        <w:lang w:val="ru-RU" w:eastAsia="ru-RU" w:bidi="ru-RU"/>
                      </w:rPr>
                      <w:t>Глава 1. Общие положения использования малоинвазивных вмешательств</w:t>
                      <w:tab/>
                    </w:r>
                    <w:fldSimple w:instr=" PAGE \* MERGEFORMAT ">
                      <w:r>
                        <w:rPr>
                          <w:rFonts w:ascii="Arial" w:eastAsia="Arial" w:hAnsi="Arial" w:cs="Arial"/>
                          <w:i w:val="0"/>
                          <w:iCs w:val="0"/>
                          <w:spacing w:val="0"/>
                          <w:w w:val="100"/>
                          <w:position w:val="0"/>
                          <w:sz w:val="28"/>
                          <w:szCs w:val="28"/>
                          <w:shd w:val="clear" w:color="auto" w:fill="auto"/>
                          <w:lang w:val="ru-RU" w:eastAsia="ru-RU" w:bidi="ru-RU"/>
                        </w:rPr>
                        <w:t>#</w:t>
                      </w:r>
                    </w:fldSimple>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687070</wp:posOffset>
              </wp:positionH>
              <wp:positionV relativeFrom="page">
                <wp:posOffset>9535160</wp:posOffset>
              </wp:positionV>
              <wp:extent cx="5913120" cy="0"/>
              <wp:wrapNone/>
              <wp:docPr id="89" name="Shape 89"/>
              <a:graphic xmlns:a="http://schemas.openxmlformats.org/drawingml/2006/main">
                <a:graphicData uri="http://schemas.microsoft.com/office/word/2010/wordprocessingShape">
                  <wps:wsp>
                    <wps:cNvCnPr/>
                    <wps:spPr>
                      <a:xfrm>
                        <a:ext cx="5913120" cy="0"/>
                      </a:xfrm>
                      <a:prstGeom prst="straightConnector1"/>
                      <a:ln w="12700">
                        <a:solidFill/>
                      </a:ln>
                    </wps:spPr>
                    <wps:bodyPr/>
                  </wps:wsp>
                </a:graphicData>
              </a:graphic>
            </wp:anchor>
          </w:drawing>
        </mc:Choice>
        <mc:Fallback>
          <w:pict>
            <v:shape o:spt="32" o:oned="true" path="m,l21600,21600e" style="position:absolute;margin-left:54.100000000000001pt;margin-top:750.80000000000007pt;width:465.60000000000002pt;height:0;z-index:-251658240;mso-position-horizontal-relative:page;mso-position-vertical-relative:page">
              <v:stroke weight="1.pt"/>
            </v:shape>
          </w:pict>
        </mc:Fallback>
      </mc:AlternateContent>
    </w:r>
  </w:p>
</w:ftr>
</file>

<file path=word/footer26.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66" behindDoc="1" locked="0" layoutInCell="1" allowOverlap="1">
              <wp:simplePos x="0" y="0"/>
              <wp:positionH relativeFrom="page">
                <wp:posOffset>687070</wp:posOffset>
              </wp:positionH>
              <wp:positionV relativeFrom="page">
                <wp:posOffset>9542780</wp:posOffset>
              </wp:positionV>
              <wp:extent cx="6111240" cy="155575"/>
              <wp:wrapNone/>
              <wp:docPr id="92" name="Shape 92"/>
              <a:graphic xmlns:a="http://schemas.openxmlformats.org/drawingml/2006/main">
                <a:graphicData uri="http://schemas.microsoft.com/office/word/2010/wordprocessingShape">
                  <wps:wsp>
                    <wps:cNvSpPr txBox="1"/>
                    <wps:spPr>
                      <a:xfrm>
                        <a:ext cx="6111240" cy="155575"/>
                      </a:xfrm>
                      <a:prstGeom prst="rect"/>
                      <a:noFill/>
                    </wps:spPr>
                    <wps:txbx>
                      <w:txbxContent>
                        <w:p>
                          <w:pPr>
                            <w:pStyle w:val="Style27"/>
                            <w:keepNext w:val="0"/>
                            <w:keepLines w:val="0"/>
                            <w:widowControl w:val="0"/>
                            <w:shd w:val="clear" w:color="auto" w:fill="auto"/>
                            <w:tabs>
                              <w:tab w:pos="9624" w:val="right"/>
                            </w:tabs>
                            <w:bidi w:val="0"/>
                            <w:spacing w:before="0" w:after="0" w:line="240" w:lineRule="auto"/>
                            <w:ind w:left="0" w:right="0" w:firstLine="0"/>
                            <w:jc w:val="left"/>
                            <w:rPr>
                              <w:sz w:val="28"/>
                              <w:szCs w:val="28"/>
                            </w:rPr>
                          </w:pPr>
                          <w:r>
                            <w:rPr>
                              <w:spacing w:val="0"/>
                              <w:w w:val="100"/>
                              <w:position w:val="0"/>
                              <w:sz w:val="18"/>
                              <w:szCs w:val="18"/>
                              <w:shd w:val="clear" w:color="auto" w:fill="auto"/>
                              <w:lang w:val="ru-RU" w:eastAsia="ru-RU" w:bidi="ru-RU"/>
                            </w:rPr>
                            <w:t>Глава 1. Общие положения использования малоинвазивных вмешательств</w:t>
                            <w:tab/>
                          </w:r>
                          <w:fldSimple w:instr=" PAGE \* MERGEFORMAT ">
                            <w:r>
                              <w:rPr>
                                <w:rFonts w:ascii="Arial" w:eastAsia="Arial" w:hAnsi="Arial" w:cs="Arial"/>
                                <w:i w:val="0"/>
                                <w:iCs w:val="0"/>
                                <w:spacing w:val="0"/>
                                <w:w w:val="100"/>
                                <w:position w:val="0"/>
                                <w:sz w:val="28"/>
                                <w:szCs w:val="28"/>
                                <w:shd w:val="clear" w:color="auto" w:fill="auto"/>
                                <w:lang w:val="ru-RU" w:eastAsia="ru-RU" w:bidi="ru-RU"/>
                              </w:rPr>
                              <w:t>#</w:t>
                            </w:r>
                          </w:fldSimple>
                        </w:p>
                      </w:txbxContent>
                    </wps:txbx>
                    <wps:bodyPr lIns="0" tIns="0" rIns="0" bIns="0">
                      <a:spAutoFit/>
                    </wps:bodyPr>
                  </wps:wsp>
                </a:graphicData>
              </a:graphic>
            </wp:anchor>
          </w:drawing>
        </mc:Choice>
        <mc:Fallback>
          <w:pict>
            <v:shape id="_x0000_s1118" type="#_x0000_t202" style="position:absolute;margin-left:54.100000000000001pt;margin-top:751.39999999999998pt;width:481.19999999999999pt;height:12.25pt;z-index:-188743987;mso-wrap-distance-left:0;mso-wrap-distance-right:0;mso-position-horizontal-relative:page;mso-position-vertical-relative:page" wrapcoords="0 0" filled="f" stroked="f">
              <v:textbox style="mso-fit-shape-to-text:t" inset="0,0,0,0">
                <w:txbxContent>
                  <w:p>
                    <w:pPr>
                      <w:pStyle w:val="Style27"/>
                      <w:keepNext w:val="0"/>
                      <w:keepLines w:val="0"/>
                      <w:widowControl w:val="0"/>
                      <w:shd w:val="clear" w:color="auto" w:fill="auto"/>
                      <w:tabs>
                        <w:tab w:pos="9624" w:val="right"/>
                      </w:tabs>
                      <w:bidi w:val="0"/>
                      <w:spacing w:before="0" w:after="0" w:line="240" w:lineRule="auto"/>
                      <w:ind w:left="0" w:right="0" w:firstLine="0"/>
                      <w:jc w:val="left"/>
                      <w:rPr>
                        <w:sz w:val="28"/>
                        <w:szCs w:val="28"/>
                      </w:rPr>
                    </w:pPr>
                    <w:r>
                      <w:rPr>
                        <w:spacing w:val="0"/>
                        <w:w w:val="100"/>
                        <w:position w:val="0"/>
                        <w:sz w:val="18"/>
                        <w:szCs w:val="18"/>
                        <w:shd w:val="clear" w:color="auto" w:fill="auto"/>
                        <w:lang w:val="ru-RU" w:eastAsia="ru-RU" w:bidi="ru-RU"/>
                      </w:rPr>
                      <w:t>Глава 1. Общие положения использования малоинвазивных вмешательств</w:t>
                      <w:tab/>
                    </w:r>
                    <w:fldSimple w:instr=" PAGE \* MERGEFORMAT ">
                      <w:r>
                        <w:rPr>
                          <w:rFonts w:ascii="Arial" w:eastAsia="Arial" w:hAnsi="Arial" w:cs="Arial"/>
                          <w:i w:val="0"/>
                          <w:iCs w:val="0"/>
                          <w:spacing w:val="0"/>
                          <w:w w:val="100"/>
                          <w:position w:val="0"/>
                          <w:sz w:val="28"/>
                          <w:szCs w:val="28"/>
                          <w:shd w:val="clear" w:color="auto" w:fill="auto"/>
                          <w:lang w:val="ru-RU" w:eastAsia="ru-RU" w:bidi="ru-RU"/>
                        </w:rPr>
                        <w:t>#</w:t>
                      </w:r>
                    </w:fldSimple>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687070</wp:posOffset>
              </wp:positionH>
              <wp:positionV relativeFrom="page">
                <wp:posOffset>9535160</wp:posOffset>
              </wp:positionV>
              <wp:extent cx="5913120" cy="0"/>
              <wp:wrapNone/>
              <wp:docPr id="94" name="Shape 94"/>
              <a:graphic xmlns:a="http://schemas.openxmlformats.org/drawingml/2006/main">
                <a:graphicData uri="http://schemas.microsoft.com/office/word/2010/wordprocessingShape">
                  <wps:wsp>
                    <wps:cNvCnPr/>
                    <wps:spPr>
                      <a:xfrm>
                        <a:ext cx="5913120" cy="0"/>
                      </a:xfrm>
                      <a:prstGeom prst="straightConnector1"/>
                      <a:ln w="12700">
                        <a:solidFill/>
                      </a:ln>
                    </wps:spPr>
                    <wps:bodyPr/>
                  </wps:wsp>
                </a:graphicData>
              </a:graphic>
            </wp:anchor>
          </w:drawing>
        </mc:Choice>
        <mc:Fallback>
          <w:pict>
            <v:shape o:spt="32" o:oned="true" path="m,l21600,21600e" style="position:absolute;margin-left:54.100000000000001pt;margin-top:750.80000000000007pt;width:465.60000000000002pt;height:0;z-index:-251658240;mso-position-horizontal-relative:page;mso-position-vertical-relative:page">
              <v:stroke weight="1.pt"/>
            </v:shape>
          </w:pict>
        </mc:Fallback>
      </mc:AlternateContent>
    </w:r>
  </w:p>
</w:ftr>
</file>

<file path=word/footer27.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68" behindDoc="1" locked="0" layoutInCell="1" allowOverlap="1">
              <wp:simplePos x="0" y="0"/>
              <wp:positionH relativeFrom="page">
                <wp:posOffset>714375</wp:posOffset>
              </wp:positionH>
              <wp:positionV relativeFrom="page">
                <wp:posOffset>9780270</wp:posOffset>
              </wp:positionV>
              <wp:extent cx="6111240" cy="155575"/>
              <wp:wrapNone/>
              <wp:docPr id="95" name="Shape 95"/>
              <a:graphic xmlns:a="http://schemas.openxmlformats.org/drawingml/2006/main">
                <a:graphicData uri="http://schemas.microsoft.com/office/word/2010/wordprocessingShape">
                  <wps:wsp>
                    <wps:cNvSpPr txBox="1"/>
                    <wps:spPr>
                      <a:xfrm>
                        <a:ext cx="6111240" cy="155575"/>
                      </a:xfrm>
                      <a:prstGeom prst="rect"/>
                      <a:noFill/>
                    </wps:spPr>
                    <wps:txbx>
                      <w:txbxContent>
                        <w:p>
                          <w:pPr>
                            <w:pStyle w:val="Style27"/>
                            <w:keepNext w:val="0"/>
                            <w:keepLines w:val="0"/>
                            <w:widowControl w:val="0"/>
                            <w:shd w:val="clear" w:color="auto" w:fill="auto"/>
                            <w:tabs>
                              <w:tab w:pos="9624" w:val="right"/>
                            </w:tabs>
                            <w:bidi w:val="0"/>
                            <w:spacing w:before="0" w:after="0" w:line="240" w:lineRule="auto"/>
                            <w:ind w:left="0" w:right="0" w:firstLine="0"/>
                            <w:jc w:val="left"/>
                            <w:rPr>
                              <w:sz w:val="28"/>
                              <w:szCs w:val="28"/>
                            </w:rPr>
                          </w:pPr>
                          <w:r>
                            <w:rPr>
                              <w:spacing w:val="0"/>
                              <w:w w:val="100"/>
                              <w:position w:val="0"/>
                              <w:sz w:val="18"/>
                              <w:szCs w:val="18"/>
                              <w:shd w:val="clear" w:color="auto" w:fill="auto"/>
                              <w:lang w:val="ru-RU" w:eastAsia="ru-RU" w:bidi="ru-RU"/>
                            </w:rPr>
                            <w:t>Глава 1. Общие положения использования малоинвазивных вмешательств</w:t>
                            <w:tab/>
                          </w:r>
                          <w:fldSimple w:instr=" PAGE \* MERGEFORMAT ">
                            <w:r>
                              <w:rPr>
                                <w:rFonts w:ascii="Arial" w:eastAsia="Arial" w:hAnsi="Arial" w:cs="Arial"/>
                                <w:i w:val="0"/>
                                <w:iCs w:val="0"/>
                                <w:spacing w:val="0"/>
                                <w:w w:val="100"/>
                                <w:position w:val="0"/>
                                <w:sz w:val="28"/>
                                <w:szCs w:val="28"/>
                                <w:shd w:val="clear" w:color="auto" w:fill="auto"/>
                                <w:lang w:val="ru-RU" w:eastAsia="ru-RU" w:bidi="ru-RU"/>
                              </w:rPr>
                              <w:t>#</w:t>
                            </w:r>
                          </w:fldSimple>
                        </w:p>
                      </w:txbxContent>
                    </wps:txbx>
                    <wps:bodyPr lIns="0" tIns="0" rIns="0" bIns="0">
                      <a:spAutoFit/>
                    </wps:bodyPr>
                  </wps:wsp>
                </a:graphicData>
              </a:graphic>
            </wp:anchor>
          </w:drawing>
        </mc:Choice>
        <mc:Fallback>
          <w:pict>
            <v:shape id="_x0000_s1121" type="#_x0000_t202" style="position:absolute;margin-left:56.25pt;margin-top:770.10000000000002pt;width:481.19999999999999pt;height:12.25pt;z-index:-188743985;mso-wrap-distance-left:0;mso-wrap-distance-right:0;mso-position-horizontal-relative:page;mso-position-vertical-relative:page" wrapcoords="0 0" filled="f" stroked="f">
              <v:textbox style="mso-fit-shape-to-text:t" inset="0,0,0,0">
                <w:txbxContent>
                  <w:p>
                    <w:pPr>
                      <w:pStyle w:val="Style27"/>
                      <w:keepNext w:val="0"/>
                      <w:keepLines w:val="0"/>
                      <w:widowControl w:val="0"/>
                      <w:shd w:val="clear" w:color="auto" w:fill="auto"/>
                      <w:tabs>
                        <w:tab w:pos="9624" w:val="right"/>
                      </w:tabs>
                      <w:bidi w:val="0"/>
                      <w:spacing w:before="0" w:after="0" w:line="240" w:lineRule="auto"/>
                      <w:ind w:left="0" w:right="0" w:firstLine="0"/>
                      <w:jc w:val="left"/>
                      <w:rPr>
                        <w:sz w:val="28"/>
                        <w:szCs w:val="28"/>
                      </w:rPr>
                    </w:pPr>
                    <w:r>
                      <w:rPr>
                        <w:spacing w:val="0"/>
                        <w:w w:val="100"/>
                        <w:position w:val="0"/>
                        <w:sz w:val="18"/>
                        <w:szCs w:val="18"/>
                        <w:shd w:val="clear" w:color="auto" w:fill="auto"/>
                        <w:lang w:val="ru-RU" w:eastAsia="ru-RU" w:bidi="ru-RU"/>
                      </w:rPr>
                      <w:t>Глава 1. Общие положения использования малоинвазивных вмешательств</w:t>
                      <w:tab/>
                    </w:r>
                    <w:fldSimple w:instr=" PAGE \* MERGEFORMAT ">
                      <w:r>
                        <w:rPr>
                          <w:rFonts w:ascii="Arial" w:eastAsia="Arial" w:hAnsi="Arial" w:cs="Arial"/>
                          <w:i w:val="0"/>
                          <w:iCs w:val="0"/>
                          <w:spacing w:val="0"/>
                          <w:w w:val="100"/>
                          <w:position w:val="0"/>
                          <w:sz w:val="28"/>
                          <w:szCs w:val="28"/>
                          <w:shd w:val="clear" w:color="auto" w:fill="auto"/>
                          <w:lang w:val="ru-RU" w:eastAsia="ru-RU" w:bidi="ru-RU"/>
                        </w:rPr>
                        <w:t>#</w:t>
                      </w:r>
                    </w:fldSimple>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714375</wp:posOffset>
              </wp:positionH>
              <wp:positionV relativeFrom="page">
                <wp:posOffset>9559290</wp:posOffset>
              </wp:positionV>
              <wp:extent cx="5913120" cy="0"/>
              <wp:wrapNone/>
              <wp:docPr id="97" name="Shape 97"/>
              <a:graphic xmlns:a="http://schemas.openxmlformats.org/drawingml/2006/main">
                <a:graphicData uri="http://schemas.microsoft.com/office/word/2010/wordprocessingShape">
                  <wps:wsp>
                    <wps:cNvCnPr/>
                    <wps:spPr>
                      <a:xfrm>
                        <a:ext cx="5913120" cy="0"/>
                      </a:xfrm>
                      <a:prstGeom prst="straightConnector1"/>
                      <a:ln w="12700">
                        <a:solidFill/>
                      </a:ln>
                    </wps:spPr>
                    <wps:bodyPr/>
                  </wps:wsp>
                </a:graphicData>
              </a:graphic>
            </wp:anchor>
          </w:drawing>
        </mc:Choice>
        <mc:Fallback>
          <w:pict>
            <v:shape o:spt="32" o:oned="true" path="m,l21600,21600e" style="position:absolute;margin-left:56.25pt;margin-top:752.70000000000005pt;width:465.60000000000002pt;height:0;z-index:-251658240;mso-position-horizontal-relative:page;mso-position-vertical-relative:page">
              <v:stroke weight="1.pt"/>
            </v:shape>
          </w:pict>
        </mc:Fallback>
      </mc:AlternateContent>
    </w:r>
  </w:p>
</w:ftr>
</file>

<file path=word/footer28.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72" behindDoc="1" locked="0" layoutInCell="1" allowOverlap="1">
              <wp:simplePos x="0" y="0"/>
              <wp:positionH relativeFrom="page">
                <wp:posOffset>697865</wp:posOffset>
              </wp:positionH>
              <wp:positionV relativeFrom="page">
                <wp:posOffset>9542780</wp:posOffset>
              </wp:positionV>
              <wp:extent cx="6104890" cy="158750"/>
              <wp:wrapNone/>
              <wp:docPr id="100" name="Shape 100"/>
              <a:graphic xmlns:a="http://schemas.openxmlformats.org/drawingml/2006/main">
                <a:graphicData uri="http://schemas.microsoft.com/office/word/2010/wordprocessingShape">
                  <wps:wsp>
                    <wps:cNvSpPr txBox="1"/>
                    <wps:spPr>
                      <a:xfrm>
                        <a:ext cx="6104890" cy="158750"/>
                      </a:xfrm>
                      <a:prstGeom prst="rect"/>
                      <a:noFill/>
                    </wps:spPr>
                    <wps:txbx>
                      <w:txbxContent>
                        <w:p>
                          <w:pPr>
                            <w:pStyle w:val="Style27"/>
                            <w:keepNext w:val="0"/>
                            <w:keepLines w:val="0"/>
                            <w:widowControl w:val="0"/>
                            <w:shd w:val="clear" w:color="auto" w:fill="auto"/>
                            <w:tabs>
                              <w:tab w:pos="9614" w:val="right"/>
                            </w:tabs>
                            <w:bidi w:val="0"/>
                            <w:spacing w:before="0" w:after="0" w:line="240" w:lineRule="auto"/>
                            <w:ind w:left="0" w:right="0" w:firstLine="0"/>
                            <w:jc w:val="left"/>
                          </w:pPr>
                          <w:fldSimple w:instr=" PAGE \* MERGEFORMAT ">
                            <w:r>
                              <w:rPr>
                                <w:rFonts w:ascii="Arial" w:eastAsia="Arial" w:hAnsi="Arial" w:cs="Arial"/>
                                <w:i w:val="0"/>
                                <w:iCs w:val="0"/>
                                <w:spacing w:val="0"/>
                                <w:w w:val="100"/>
                                <w:position w:val="0"/>
                                <w:sz w:val="28"/>
                                <w:szCs w:val="28"/>
                                <w:shd w:val="clear" w:color="auto" w:fill="auto"/>
                                <w:lang w:val="ru-RU" w:eastAsia="ru-RU" w:bidi="ru-RU"/>
                              </w:rPr>
                              <w:t>#</w:t>
                            </w:r>
                          </w:fldSimple>
                          <w:r>
                            <w:rPr>
                              <w:rFonts w:ascii="Arial" w:eastAsia="Arial" w:hAnsi="Arial" w:cs="Arial"/>
                              <w:i w:val="0"/>
                              <w:iCs w:val="0"/>
                              <w:spacing w:val="0"/>
                              <w:w w:val="100"/>
                              <w:position w:val="0"/>
                              <w:sz w:val="28"/>
                              <w:szCs w:val="28"/>
                              <w:shd w:val="clear" w:color="auto" w:fill="auto"/>
                              <w:lang w:val="ru-RU" w:eastAsia="ru-RU" w:bidi="ru-RU"/>
                            </w:rPr>
                            <w:tab/>
                          </w:r>
                          <w:r>
                            <w:rPr>
                              <w:spacing w:val="0"/>
                              <w:w w:val="100"/>
                              <w:position w:val="0"/>
                              <w:shd w:val="clear" w:color="auto" w:fill="auto"/>
                              <w:lang w:val="ru-RU" w:eastAsia="ru-RU" w:bidi="ru-RU"/>
                            </w:rPr>
                            <w:t>Малоинвазивные вмешательства под ультразвуковым контролем</w:t>
                          </w:r>
                        </w:p>
                      </w:txbxContent>
                    </wps:txbx>
                    <wps:bodyPr lIns="0" tIns="0" rIns="0" bIns="0">
                      <a:spAutoFit/>
                    </wps:bodyPr>
                  </wps:wsp>
                </a:graphicData>
              </a:graphic>
            </wp:anchor>
          </w:drawing>
        </mc:Choice>
        <mc:Fallback>
          <w:pict>
            <v:shape id="_x0000_s1126" type="#_x0000_t202" style="position:absolute;margin-left:54.950000000000003pt;margin-top:751.39999999999998pt;width:480.69999999999999pt;height:12.5pt;z-index:-188743981;mso-wrap-distance-left:0;mso-wrap-distance-right:0;mso-position-horizontal-relative:page;mso-position-vertical-relative:page" wrapcoords="0 0" filled="f" stroked="f">
              <v:textbox style="mso-fit-shape-to-text:t" inset="0,0,0,0">
                <w:txbxContent>
                  <w:p>
                    <w:pPr>
                      <w:pStyle w:val="Style27"/>
                      <w:keepNext w:val="0"/>
                      <w:keepLines w:val="0"/>
                      <w:widowControl w:val="0"/>
                      <w:shd w:val="clear" w:color="auto" w:fill="auto"/>
                      <w:tabs>
                        <w:tab w:pos="9614" w:val="right"/>
                      </w:tabs>
                      <w:bidi w:val="0"/>
                      <w:spacing w:before="0" w:after="0" w:line="240" w:lineRule="auto"/>
                      <w:ind w:left="0" w:right="0" w:firstLine="0"/>
                      <w:jc w:val="left"/>
                    </w:pPr>
                    <w:fldSimple w:instr=" PAGE \* MERGEFORMAT ">
                      <w:r>
                        <w:rPr>
                          <w:rFonts w:ascii="Arial" w:eastAsia="Arial" w:hAnsi="Arial" w:cs="Arial"/>
                          <w:i w:val="0"/>
                          <w:iCs w:val="0"/>
                          <w:spacing w:val="0"/>
                          <w:w w:val="100"/>
                          <w:position w:val="0"/>
                          <w:sz w:val="28"/>
                          <w:szCs w:val="28"/>
                          <w:shd w:val="clear" w:color="auto" w:fill="auto"/>
                          <w:lang w:val="ru-RU" w:eastAsia="ru-RU" w:bidi="ru-RU"/>
                        </w:rPr>
                        <w:t>#</w:t>
                      </w:r>
                    </w:fldSimple>
                    <w:r>
                      <w:rPr>
                        <w:rFonts w:ascii="Arial" w:eastAsia="Arial" w:hAnsi="Arial" w:cs="Arial"/>
                        <w:i w:val="0"/>
                        <w:iCs w:val="0"/>
                        <w:spacing w:val="0"/>
                        <w:w w:val="100"/>
                        <w:position w:val="0"/>
                        <w:sz w:val="28"/>
                        <w:szCs w:val="28"/>
                        <w:shd w:val="clear" w:color="auto" w:fill="auto"/>
                        <w:lang w:val="ru-RU" w:eastAsia="ru-RU" w:bidi="ru-RU"/>
                      </w:rPr>
                      <w:tab/>
                    </w:r>
                    <w:r>
                      <w:rPr>
                        <w:spacing w:val="0"/>
                        <w:w w:val="100"/>
                        <w:position w:val="0"/>
                        <w:shd w:val="clear" w:color="auto" w:fill="auto"/>
                        <w:lang w:val="ru-RU" w:eastAsia="ru-RU" w:bidi="ru-RU"/>
                      </w:rPr>
                      <w:t>Малоинвазивные вмешательства под ультразвуковым контролем</w:t>
                    </w:r>
                  </w:p>
                </w:txbxContent>
              </v:textbox>
              <w10:wrap anchorx="page" anchory="page"/>
            </v:shape>
          </w:pict>
        </mc:Fallback>
      </mc:AlternateContent>
    </w:r>
  </w:p>
</w:ftr>
</file>

<file path=word/footer29.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74" behindDoc="1" locked="0" layoutInCell="1" allowOverlap="1">
              <wp:simplePos x="0" y="0"/>
              <wp:positionH relativeFrom="page">
                <wp:posOffset>730885</wp:posOffset>
              </wp:positionH>
              <wp:positionV relativeFrom="page">
                <wp:posOffset>9613265</wp:posOffset>
              </wp:positionV>
              <wp:extent cx="6104890" cy="152400"/>
              <wp:wrapNone/>
              <wp:docPr id="102" name="Shape 102"/>
              <a:graphic xmlns:a="http://schemas.openxmlformats.org/drawingml/2006/main">
                <a:graphicData uri="http://schemas.microsoft.com/office/word/2010/wordprocessingShape">
                  <wps:wsp>
                    <wps:cNvSpPr txBox="1"/>
                    <wps:spPr>
                      <a:xfrm>
                        <a:ext cx="6104890" cy="152400"/>
                      </a:xfrm>
                      <a:prstGeom prst="rect"/>
                      <a:noFill/>
                    </wps:spPr>
                    <wps:txbx>
                      <w:txbxContent>
                        <w:p>
                          <w:pPr>
                            <w:pStyle w:val="Style38"/>
                            <w:keepNext w:val="0"/>
                            <w:keepLines w:val="0"/>
                            <w:widowControl w:val="0"/>
                            <w:shd w:val="clear" w:color="auto" w:fill="auto"/>
                            <w:tabs>
                              <w:tab w:pos="9614" w:val="right"/>
                            </w:tabs>
                            <w:bidi w:val="0"/>
                            <w:spacing w:before="0" w:after="0" w:line="240" w:lineRule="auto"/>
                            <w:ind w:left="0" w:right="0" w:firstLine="0"/>
                            <w:jc w:val="left"/>
                            <w:rPr>
                              <w:sz w:val="18"/>
                              <w:szCs w:val="18"/>
                            </w:rPr>
                          </w:pPr>
                          <w:fldSimple w:instr=" PAGE \* MERGEFORMAT ">
                            <w:r>
                              <w:rPr>
                                <w:rFonts w:ascii="Arial" w:eastAsia="Arial" w:hAnsi="Arial" w:cs="Arial"/>
                                <w:color w:val="231F20"/>
                                <w:spacing w:val="0"/>
                                <w:w w:val="100"/>
                                <w:position w:val="0"/>
                                <w:sz w:val="28"/>
                                <w:szCs w:val="28"/>
                                <w:shd w:val="clear" w:color="auto" w:fill="auto"/>
                                <w:lang w:val="ru-RU" w:eastAsia="ru-RU" w:bidi="ru-RU"/>
                              </w:rPr>
                              <w:t>#</w:t>
                            </w:r>
                          </w:fldSimple>
                          <w:r>
                            <w:rPr>
                              <w:rFonts w:ascii="Arial" w:eastAsia="Arial" w:hAnsi="Arial" w:cs="Arial"/>
                              <w:color w:val="231F20"/>
                              <w:spacing w:val="0"/>
                              <w:w w:val="100"/>
                              <w:position w:val="0"/>
                              <w:sz w:val="28"/>
                              <w:szCs w:val="28"/>
                              <w:shd w:val="clear" w:color="auto" w:fill="auto"/>
                              <w:lang w:val="ru-RU" w:eastAsia="ru-RU" w:bidi="ru-RU"/>
                            </w:rPr>
                            <w:tab/>
                          </w:r>
                          <w:r>
                            <w:rPr>
                              <w:rFonts w:ascii="Courier New" w:eastAsia="Courier New" w:hAnsi="Courier New" w:cs="Courier New"/>
                              <w:i/>
                              <w:iCs/>
                              <w:color w:val="231F20"/>
                              <w:spacing w:val="0"/>
                              <w:w w:val="100"/>
                              <w:position w:val="0"/>
                              <w:sz w:val="18"/>
                              <w:szCs w:val="18"/>
                              <w:shd w:val="clear" w:color="auto" w:fill="auto"/>
                              <w:lang w:val="ru-RU" w:eastAsia="ru-RU" w:bidi="ru-RU"/>
                            </w:rPr>
                            <w:t>Малоинвазивные вмешательства под ультразвуковым контролем</w:t>
                          </w:r>
                        </w:p>
                      </w:txbxContent>
                    </wps:txbx>
                    <wps:bodyPr lIns="0" tIns="0" rIns="0" bIns="0">
                      <a:spAutoFit/>
                    </wps:bodyPr>
                  </wps:wsp>
                </a:graphicData>
              </a:graphic>
            </wp:anchor>
          </w:drawing>
        </mc:Choice>
        <mc:Fallback>
          <w:pict>
            <v:shape id="_x0000_s1128" type="#_x0000_t202" style="position:absolute;margin-left:57.550000000000004pt;margin-top:756.95000000000005pt;width:480.69999999999999pt;height:12.pt;z-index:-188743979;mso-wrap-distance-left:0;mso-wrap-distance-right:0;mso-position-horizontal-relative:page;mso-position-vertical-relative:page" wrapcoords="0 0" filled="f" stroked="f">
              <v:textbox style="mso-fit-shape-to-text:t" inset="0,0,0,0">
                <w:txbxContent>
                  <w:p>
                    <w:pPr>
                      <w:pStyle w:val="Style38"/>
                      <w:keepNext w:val="0"/>
                      <w:keepLines w:val="0"/>
                      <w:widowControl w:val="0"/>
                      <w:shd w:val="clear" w:color="auto" w:fill="auto"/>
                      <w:tabs>
                        <w:tab w:pos="9614" w:val="right"/>
                      </w:tabs>
                      <w:bidi w:val="0"/>
                      <w:spacing w:before="0" w:after="0" w:line="240" w:lineRule="auto"/>
                      <w:ind w:left="0" w:right="0" w:firstLine="0"/>
                      <w:jc w:val="left"/>
                      <w:rPr>
                        <w:sz w:val="18"/>
                        <w:szCs w:val="18"/>
                      </w:rPr>
                    </w:pPr>
                    <w:fldSimple w:instr=" PAGE \* MERGEFORMAT ">
                      <w:r>
                        <w:rPr>
                          <w:rFonts w:ascii="Arial" w:eastAsia="Arial" w:hAnsi="Arial" w:cs="Arial"/>
                          <w:color w:val="231F20"/>
                          <w:spacing w:val="0"/>
                          <w:w w:val="100"/>
                          <w:position w:val="0"/>
                          <w:sz w:val="28"/>
                          <w:szCs w:val="28"/>
                          <w:shd w:val="clear" w:color="auto" w:fill="auto"/>
                          <w:lang w:val="ru-RU" w:eastAsia="ru-RU" w:bidi="ru-RU"/>
                        </w:rPr>
                        <w:t>#</w:t>
                      </w:r>
                    </w:fldSimple>
                    <w:r>
                      <w:rPr>
                        <w:rFonts w:ascii="Arial" w:eastAsia="Arial" w:hAnsi="Arial" w:cs="Arial"/>
                        <w:color w:val="231F20"/>
                        <w:spacing w:val="0"/>
                        <w:w w:val="100"/>
                        <w:position w:val="0"/>
                        <w:sz w:val="28"/>
                        <w:szCs w:val="28"/>
                        <w:shd w:val="clear" w:color="auto" w:fill="auto"/>
                        <w:lang w:val="ru-RU" w:eastAsia="ru-RU" w:bidi="ru-RU"/>
                      </w:rPr>
                      <w:tab/>
                    </w:r>
                    <w:r>
                      <w:rPr>
                        <w:rFonts w:ascii="Courier New" w:eastAsia="Courier New" w:hAnsi="Courier New" w:cs="Courier New"/>
                        <w:i/>
                        <w:iCs/>
                        <w:color w:val="231F20"/>
                        <w:spacing w:val="0"/>
                        <w:w w:val="100"/>
                        <w:position w:val="0"/>
                        <w:sz w:val="18"/>
                        <w:szCs w:val="18"/>
                        <w:shd w:val="clear" w:color="auto" w:fill="auto"/>
                        <w:lang w:val="ru-RU" w:eastAsia="ru-RU" w:bidi="ru-RU"/>
                      </w:rPr>
                      <w:t>Малоинвазивные вмешательства под ультразвуковым контролем</w:t>
                    </w:r>
                  </w:p>
                </w:txbxContent>
              </v:textbox>
              <w10:wrap anchorx="page" anchory="page"/>
            </v:shape>
          </w:pict>
        </mc:Fallback>
      </mc:AlternateContent>
    </w:r>
  </w:p>
</w:ftr>
</file>

<file path=word/footer30.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76" behindDoc="1" locked="0" layoutInCell="1" allowOverlap="1">
              <wp:simplePos x="0" y="0"/>
              <wp:positionH relativeFrom="page">
                <wp:posOffset>714375</wp:posOffset>
              </wp:positionH>
              <wp:positionV relativeFrom="page">
                <wp:posOffset>9780270</wp:posOffset>
              </wp:positionV>
              <wp:extent cx="6111240" cy="155575"/>
              <wp:wrapNone/>
              <wp:docPr id="104" name="Shape 104"/>
              <a:graphic xmlns:a="http://schemas.openxmlformats.org/drawingml/2006/main">
                <a:graphicData uri="http://schemas.microsoft.com/office/word/2010/wordprocessingShape">
                  <wps:wsp>
                    <wps:cNvSpPr txBox="1"/>
                    <wps:spPr>
                      <a:xfrm>
                        <a:ext cx="6111240" cy="155575"/>
                      </a:xfrm>
                      <a:prstGeom prst="rect"/>
                      <a:noFill/>
                    </wps:spPr>
                    <wps:txbx>
                      <w:txbxContent>
                        <w:p>
                          <w:pPr>
                            <w:pStyle w:val="Style27"/>
                            <w:keepNext w:val="0"/>
                            <w:keepLines w:val="0"/>
                            <w:widowControl w:val="0"/>
                            <w:shd w:val="clear" w:color="auto" w:fill="auto"/>
                            <w:tabs>
                              <w:tab w:pos="9624" w:val="right"/>
                            </w:tabs>
                            <w:bidi w:val="0"/>
                            <w:spacing w:before="0" w:after="0" w:line="240" w:lineRule="auto"/>
                            <w:ind w:left="0" w:right="0" w:firstLine="0"/>
                            <w:jc w:val="left"/>
                            <w:rPr>
                              <w:sz w:val="28"/>
                              <w:szCs w:val="28"/>
                            </w:rPr>
                          </w:pPr>
                          <w:r>
                            <w:rPr>
                              <w:spacing w:val="0"/>
                              <w:w w:val="100"/>
                              <w:position w:val="0"/>
                              <w:sz w:val="18"/>
                              <w:szCs w:val="18"/>
                              <w:shd w:val="clear" w:color="auto" w:fill="auto"/>
                              <w:lang w:val="ru-RU" w:eastAsia="ru-RU" w:bidi="ru-RU"/>
                            </w:rPr>
                            <w:t>Глава 1. Общие положения использования малоинвазивных вмешательств</w:t>
                            <w:tab/>
                          </w:r>
                          <w:fldSimple w:instr=" PAGE \* MERGEFORMAT ">
                            <w:r>
                              <w:rPr>
                                <w:rFonts w:ascii="Arial" w:eastAsia="Arial" w:hAnsi="Arial" w:cs="Arial"/>
                                <w:i w:val="0"/>
                                <w:iCs w:val="0"/>
                                <w:spacing w:val="0"/>
                                <w:w w:val="100"/>
                                <w:position w:val="0"/>
                                <w:sz w:val="28"/>
                                <w:szCs w:val="28"/>
                                <w:shd w:val="clear" w:color="auto" w:fill="auto"/>
                                <w:lang w:val="ru-RU" w:eastAsia="ru-RU" w:bidi="ru-RU"/>
                              </w:rPr>
                              <w:t>#</w:t>
                            </w:r>
                          </w:fldSimple>
                        </w:p>
                      </w:txbxContent>
                    </wps:txbx>
                    <wps:bodyPr lIns="0" tIns="0" rIns="0" bIns="0">
                      <a:spAutoFit/>
                    </wps:bodyPr>
                  </wps:wsp>
                </a:graphicData>
              </a:graphic>
            </wp:anchor>
          </w:drawing>
        </mc:Choice>
        <mc:Fallback>
          <w:pict>
            <v:shape id="_x0000_s1130" type="#_x0000_t202" style="position:absolute;margin-left:56.25pt;margin-top:770.10000000000002pt;width:481.19999999999999pt;height:12.25pt;z-index:-188743977;mso-wrap-distance-left:0;mso-wrap-distance-right:0;mso-position-horizontal-relative:page;mso-position-vertical-relative:page" wrapcoords="0 0" filled="f" stroked="f">
              <v:textbox style="mso-fit-shape-to-text:t" inset="0,0,0,0">
                <w:txbxContent>
                  <w:p>
                    <w:pPr>
                      <w:pStyle w:val="Style27"/>
                      <w:keepNext w:val="0"/>
                      <w:keepLines w:val="0"/>
                      <w:widowControl w:val="0"/>
                      <w:shd w:val="clear" w:color="auto" w:fill="auto"/>
                      <w:tabs>
                        <w:tab w:pos="9624" w:val="right"/>
                      </w:tabs>
                      <w:bidi w:val="0"/>
                      <w:spacing w:before="0" w:after="0" w:line="240" w:lineRule="auto"/>
                      <w:ind w:left="0" w:right="0" w:firstLine="0"/>
                      <w:jc w:val="left"/>
                      <w:rPr>
                        <w:sz w:val="28"/>
                        <w:szCs w:val="28"/>
                      </w:rPr>
                    </w:pPr>
                    <w:r>
                      <w:rPr>
                        <w:spacing w:val="0"/>
                        <w:w w:val="100"/>
                        <w:position w:val="0"/>
                        <w:sz w:val="18"/>
                        <w:szCs w:val="18"/>
                        <w:shd w:val="clear" w:color="auto" w:fill="auto"/>
                        <w:lang w:val="ru-RU" w:eastAsia="ru-RU" w:bidi="ru-RU"/>
                      </w:rPr>
                      <w:t>Глава 1. Общие положения использования малоинвазивных вмешательств</w:t>
                      <w:tab/>
                    </w:r>
                    <w:fldSimple w:instr=" PAGE \* MERGEFORMAT ">
                      <w:r>
                        <w:rPr>
                          <w:rFonts w:ascii="Arial" w:eastAsia="Arial" w:hAnsi="Arial" w:cs="Arial"/>
                          <w:i w:val="0"/>
                          <w:iCs w:val="0"/>
                          <w:spacing w:val="0"/>
                          <w:w w:val="100"/>
                          <w:position w:val="0"/>
                          <w:sz w:val="28"/>
                          <w:szCs w:val="28"/>
                          <w:shd w:val="clear" w:color="auto" w:fill="auto"/>
                          <w:lang w:val="ru-RU" w:eastAsia="ru-RU" w:bidi="ru-RU"/>
                        </w:rPr>
                        <w:t>#</w:t>
                      </w:r>
                    </w:fldSimple>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714375</wp:posOffset>
              </wp:positionH>
              <wp:positionV relativeFrom="page">
                <wp:posOffset>9559290</wp:posOffset>
              </wp:positionV>
              <wp:extent cx="5913120" cy="0"/>
              <wp:wrapNone/>
              <wp:docPr id="106" name="Shape 106"/>
              <a:graphic xmlns:a="http://schemas.openxmlformats.org/drawingml/2006/main">
                <a:graphicData uri="http://schemas.microsoft.com/office/word/2010/wordprocessingShape">
                  <wps:wsp>
                    <wps:cNvCnPr/>
                    <wps:spPr>
                      <a:xfrm>
                        <a:ext cx="5913120" cy="0"/>
                      </a:xfrm>
                      <a:prstGeom prst="straightConnector1"/>
                      <a:ln w="12700">
                        <a:solidFill/>
                      </a:ln>
                    </wps:spPr>
                    <wps:bodyPr/>
                  </wps:wsp>
                </a:graphicData>
              </a:graphic>
            </wp:anchor>
          </w:drawing>
        </mc:Choice>
        <mc:Fallback>
          <w:pict>
            <v:shape o:spt="32" o:oned="true" path="m,l21600,21600e" style="position:absolute;margin-left:56.25pt;margin-top:752.70000000000005pt;width:465.60000000000002pt;height:0;z-index:-251658240;mso-position-horizontal-relative:page;mso-position-vertical-relative:page">
              <v:stroke weight="1.pt"/>
            </v:shape>
          </w:pict>
        </mc:Fallback>
      </mc:AlternateContent>
    </w:r>
  </w:p>
</w:ftr>
</file>

<file path=word/footer31.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78" behindDoc="1" locked="0" layoutInCell="1" allowOverlap="1">
              <wp:simplePos x="0" y="0"/>
              <wp:positionH relativeFrom="page">
                <wp:posOffset>714375</wp:posOffset>
              </wp:positionH>
              <wp:positionV relativeFrom="page">
                <wp:posOffset>9780270</wp:posOffset>
              </wp:positionV>
              <wp:extent cx="6111240" cy="155575"/>
              <wp:wrapNone/>
              <wp:docPr id="107" name="Shape 107"/>
              <a:graphic xmlns:a="http://schemas.openxmlformats.org/drawingml/2006/main">
                <a:graphicData uri="http://schemas.microsoft.com/office/word/2010/wordprocessingShape">
                  <wps:wsp>
                    <wps:cNvSpPr txBox="1"/>
                    <wps:spPr>
                      <a:xfrm>
                        <a:ext cx="6111240" cy="155575"/>
                      </a:xfrm>
                      <a:prstGeom prst="rect"/>
                      <a:noFill/>
                    </wps:spPr>
                    <wps:txbx>
                      <w:txbxContent>
                        <w:p>
                          <w:pPr>
                            <w:pStyle w:val="Style27"/>
                            <w:keepNext w:val="0"/>
                            <w:keepLines w:val="0"/>
                            <w:widowControl w:val="0"/>
                            <w:shd w:val="clear" w:color="auto" w:fill="auto"/>
                            <w:tabs>
                              <w:tab w:pos="9624" w:val="right"/>
                            </w:tabs>
                            <w:bidi w:val="0"/>
                            <w:spacing w:before="0" w:after="0" w:line="240" w:lineRule="auto"/>
                            <w:ind w:left="0" w:right="0" w:firstLine="0"/>
                            <w:jc w:val="left"/>
                            <w:rPr>
                              <w:sz w:val="28"/>
                              <w:szCs w:val="28"/>
                            </w:rPr>
                          </w:pPr>
                          <w:r>
                            <w:rPr>
                              <w:spacing w:val="0"/>
                              <w:w w:val="100"/>
                              <w:position w:val="0"/>
                              <w:sz w:val="18"/>
                              <w:szCs w:val="18"/>
                              <w:shd w:val="clear" w:color="auto" w:fill="auto"/>
                              <w:lang w:val="ru-RU" w:eastAsia="ru-RU" w:bidi="ru-RU"/>
                            </w:rPr>
                            <w:t>Глава 1. Общие положения использования малоинвазивных вмешательств</w:t>
                            <w:tab/>
                          </w:r>
                          <w:fldSimple w:instr=" PAGE \* MERGEFORMAT ">
                            <w:r>
                              <w:rPr>
                                <w:rFonts w:ascii="Arial" w:eastAsia="Arial" w:hAnsi="Arial" w:cs="Arial"/>
                                <w:i w:val="0"/>
                                <w:iCs w:val="0"/>
                                <w:spacing w:val="0"/>
                                <w:w w:val="100"/>
                                <w:position w:val="0"/>
                                <w:sz w:val="28"/>
                                <w:szCs w:val="28"/>
                                <w:shd w:val="clear" w:color="auto" w:fill="auto"/>
                                <w:lang w:val="ru-RU" w:eastAsia="ru-RU" w:bidi="ru-RU"/>
                              </w:rPr>
                              <w:t>#</w:t>
                            </w:r>
                          </w:fldSimple>
                        </w:p>
                      </w:txbxContent>
                    </wps:txbx>
                    <wps:bodyPr lIns="0" tIns="0" rIns="0" bIns="0">
                      <a:spAutoFit/>
                    </wps:bodyPr>
                  </wps:wsp>
                </a:graphicData>
              </a:graphic>
            </wp:anchor>
          </w:drawing>
        </mc:Choice>
        <mc:Fallback>
          <w:pict>
            <v:shape id="_x0000_s1133" type="#_x0000_t202" style="position:absolute;margin-left:56.25pt;margin-top:770.10000000000002pt;width:481.19999999999999pt;height:12.25pt;z-index:-188743975;mso-wrap-distance-left:0;mso-wrap-distance-right:0;mso-position-horizontal-relative:page;mso-position-vertical-relative:page" wrapcoords="0 0" filled="f" stroked="f">
              <v:textbox style="mso-fit-shape-to-text:t" inset="0,0,0,0">
                <w:txbxContent>
                  <w:p>
                    <w:pPr>
                      <w:pStyle w:val="Style27"/>
                      <w:keepNext w:val="0"/>
                      <w:keepLines w:val="0"/>
                      <w:widowControl w:val="0"/>
                      <w:shd w:val="clear" w:color="auto" w:fill="auto"/>
                      <w:tabs>
                        <w:tab w:pos="9624" w:val="right"/>
                      </w:tabs>
                      <w:bidi w:val="0"/>
                      <w:spacing w:before="0" w:after="0" w:line="240" w:lineRule="auto"/>
                      <w:ind w:left="0" w:right="0" w:firstLine="0"/>
                      <w:jc w:val="left"/>
                      <w:rPr>
                        <w:sz w:val="28"/>
                        <w:szCs w:val="28"/>
                      </w:rPr>
                    </w:pPr>
                    <w:r>
                      <w:rPr>
                        <w:spacing w:val="0"/>
                        <w:w w:val="100"/>
                        <w:position w:val="0"/>
                        <w:sz w:val="18"/>
                        <w:szCs w:val="18"/>
                        <w:shd w:val="clear" w:color="auto" w:fill="auto"/>
                        <w:lang w:val="ru-RU" w:eastAsia="ru-RU" w:bidi="ru-RU"/>
                      </w:rPr>
                      <w:t>Глава 1. Общие положения использования малоинвазивных вмешательств</w:t>
                      <w:tab/>
                    </w:r>
                    <w:fldSimple w:instr=" PAGE \* MERGEFORMAT ">
                      <w:r>
                        <w:rPr>
                          <w:rFonts w:ascii="Arial" w:eastAsia="Arial" w:hAnsi="Arial" w:cs="Arial"/>
                          <w:i w:val="0"/>
                          <w:iCs w:val="0"/>
                          <w:spacing w:val="0"/>
                          <w:w w:val="100"/>
                          <w:position w:val="0"/>
                          <w:sz w:val="28"/>
                          <w:szCs w:val="28"/>
                          <w:shd w:val="clear" w:color="auto" w:fill="auto"/>
                          <w:lang w:val="ru-RU" w:eastAsia="ru-RU" w:bidi="ru-RU"/>
                        </w:rPr>
                        <w:t>#</w:t>
                      </w:r>
                    </w:fldSimple>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714375</wp:posOffset>
              </wp:positionH>
              <wp:positionV relativeFrom="page">
                <wp:posOffset>9559290</wp:posOffset>
              </wp:positionV>
              <wp:extent cx="5913120" cy="0"/>
              <wp:wrapNone/>
              <wp:docPr id="109" name="Shape 109"/>
              <a:graphic xmlns:a="http://schemas.openxmlformats.org/drawingml/2006/main">
                <a:graphicData uri="http://schemas.microsoft.com/office/word/2010/wordprocessingShape">
                  <wps:wsp>
                    <wps:cNvCnPr/>
                    <wps:spPr>
                      <a:xfrm>
                        <a:ext cx="5913120" cy="0"/>
                      </a:xfrm>
                      <a:prstGeom prst="straightConnector1"/>
                      <a:ln w="12700">
                        <a:solidFill/>
                      </a:ln>
                    </wps:spPr>
                    <wps:bodyPr/>
                  </wps:wsp>
                </a:graphicData>
              </a:graphic>
            </wp:anchor>
          </w:drawing>
        </mc:Choice>
        <mc:Fallback>
          <w:pict>
            <v:shape o:spt="32" o:oned="true" path="m,l21600,21600e" style="position:absolute;margin-left:56.25pt;margin-top:752.70000000000005pt;width:465.60000000000002pt;height:0;z-index:-251658240;mso-position-horizontal-relative:page;mso-position-vertical-relative:page">
              <v:stroke weight="1.pt"/>
            </v:shape>
          </w:pict>
        </mc:Fallback>
      </mc:AlternateContent>
    </w:r>
  </w:p>
</w:ftr>
</file>

<file path=word/footer32.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80" behindDoc="1" locked="0" layoutInCell="1" allowOverlap="1">
              <wp:simplePos x="0" y="0"/>
              <wp:positionH relativeFrom="page">
                <wp:posOffset>730885</wp:posOffset>
              </wp:positionH>
              <wp:positionV relativeFrom="page">
                <wp:posOffset>9613265</wp:posOffset>
              </wp:positionV>
              <wp:extent cx="6104890" cy="152400"/>
              <wp:wrapNone/>
              <wp:docPr id="110" name="Shape 110"/>
              <a:graphic xmlns:a="http://schemas.openxmlformats.org/drawingml/2006/main">
                <a:graphicData uri="http://schemas.microsoft.com/office/word/2010/wordprocessingShape">
                  <wps:wsp>
                    <wps:cNvSpPr txBox="1"/>
                    <wps:spPr>
                      <a:xfrm>
                        <a:ext cx="6104890" cy="152400"/>
                      </a:xfrm>
                      <a:prstGeom prst="rect"/>
                      <a:noFill/>
                    </wps:spPr>
                    <wps:txbx>
                      <w:txbxContent>
                        <w:p>
                          <w:pPr>
                            <w:pStyle w:val="Style38"/>
                            <w:keepNext w:val="0"/>
                            <w:keepLines w:val="0"/>
                            <w:widowControl w:val="0"/>
                            <w:shd w:val="clear" w:color="auto" w:fill="auto"/>
                            <w:tabs>
                              <w:tab w:pos="9614" w:val="right"/>
                            </w:tabs>
                            <w:bidi w:val="0"/>
                            <w:spacing w:before="0" w:after="0" w:line="240" w:lineRule="auto"/>
                            <w:ind w:left="0" w:right="0" w:firstLine="0"/>
                            <w:jc w:val="left"/>
                            <w:rPr>
                              <w:sz w:val="18"/>
                              <w:szCs w:val="18"/>
                            </w:rPr>
                          </w:pPr>
                          <w:fldSimple w:instr=" PAGE \* MERGEFORMAT ">
                            <w:r>
                              <w:rPr>
                                <w:rFonts w:ascii="Arial" w:eastAsia="Arial" w:hAnsi="Arial" w:cs="Arial"/>
                                <w:color w:val="231F20"/>
                                <w:spacing w:val="0"/>
                                <w:w w:val="100"/>
                                <w:position w:val="0"/>
                                <w:sz w:val="28"/>
                                <w:szCs w:val="28"/>
                                <w:shd w:val="clear" w:color="auto" w:fill="auto"/>
                                <w:lang w:val="ru-RU" w:eastAsia="ru-RU" w:bidi="ru-RU"/>
                              </w:rPr>
                              <w:t>#</w:t>
                            </w:r>
                          </w:fldSimple>
                          <w:r>
                            <w:rPr>
                              <w:rFonts w:ascii="Arial" w:eastAsia="Arial" w:hAnsi="Arial" w:cs="Arial"/>
                              <w:color w:val="231F20"/>
                              <w:spacing w:val="0"/>
                              <w:w w:val="100"/>
                              <w:position w:val="0"/>
                              <w:sz w:val="28"/>
                              <w:szCs w:val="28"/>
                              <w:shd w:val="clear" w:color="auto" w:fill="auto"/>
                              <w:lang w:val="ru-RU" w:eastAsia="ru-RU" w:bidi="ru-RU"/>
                            </w:rPr>
                            <w:tab/>
                          </w:r>
                          <w:r>
                            <w:rPr>
                              <w:rFonts w:ascii="Courier New" w:eastAsia="Courier New" w:hAnsi="Courier New" w:cs="Courier New"/>
                              <w:i/>
                              <w:iCs/>
                              <w:color w:val="231F20"/>
                              <w:spacing w:val="0"/>
                              <w:w w:val="100"/>
                              <w:position w:val="0"/>
                              <w:sz w:val="18"/>
                              <w:szCs w:val="18"/>
                              <w:shd w:val="clear" w:color="auto" w:fill="auto"/>
                              <w:lang w:val="ru-RU" w:eastAsia="ru-RU" w:bidi="ru-RU"/>
                            </w:rPr>
                            <w:t>Малоинвазивные вмешательства под ультразвуковым контролем</w:t>
                          </w:r>
                        </w:p>
                      </w:txbxContent>
                    </wps:txbx>
                    <wps:bodyPr lIns="0" tIns="0" rIns="0" bIns="0">
                      <a:spAutoFit/>
                    </wps:bodyPr>
                  </wps:wsp>
                </a:graphicData>
              </a:graphic>
            </wp:anchor>
          </w:drawing>
        </mc:Choice>
        <mc:Fallback>
          <w:pict>
            <v:shape id="_x0000_s1136" type="#_x0000_t202" style="position:absolute;margin-left:57.550000000000004pt;margin-top:756.95000000000005pt;width:480.69999999999999pt;height:12.pt;z-index:-188743973;mso-wrap-distance-left:0;mso-wrap-distance-right:0;mso-position-horizontal-relative:page;mso-position-vertical-relative:page" wrapcoords="0 0" filled="f" stroked="f">
              <v:textbox style="mso-fit-shape-to-text:t" inset="0,0,0,0">
                <w:txbxContent>
                  <w:p>
                    <w:pPr>
                      <w:pStyle w:val="Style38"/>
                      <w:keepNext w:val="0"/>
                      <w:keepLines w:val="0"/>
                      <w:widowControl w:val="0"/>
                      <w:shd w:val="clear" w:color="auto" w:fill="auto"/>
                      <w:tabs>
                        <w:tab w:pos="9614" w:val="right"/>
                      </w:tabs>
                      <w:bidi w:val="0"/>
                      <w:spacing w:before="0" w:after="0" w:line="240" w:lineRule="auto"/>
                      <w:ind w:left="0" w:right="0" w:firstLine="0"/>
                      <w:jc w:val="left"/>
                      <w:rPr>
                        <w:sz w:val="18"/>
                        <w:szCs w:val="18"/>
                      </w:rPr>
                    </w:pPr>
                    <w:fldSimple w:instr=" PAGE \* MERGEFORMAT ">
                      <w:r>
                        <w:rPr>
                          <w:rFonts w:ascii="Arial" w:eastAsia="Arial" w:hAnsi="Arial" w:cs="Arial"/>
                          <w:color w:val="231F20"/>
                          <w:spacing w:val="0"/>
                          <w:w w:val="100"/>
                          <w:position w:val="0"/>
                          <w:sz w:val="28"/>
                          <w:szCs w:val="28"/>
                          <w:shd w:val="clear" w:color="auto" w:fill="auto"/>
                          <w:lang w:val="ru-RU" w:eastAsia="ru-RU" w:bidi="ru-RU"/>
                        </w:rPr>
                        <w:t>#</w:t>
                      </w:r>
                    </w:fldSimple>
                    <w:r>
                      <w:rPr>
                        <w:rFonts w:ascii="Arial" w:eastAsia="Arial" w:hAnsi="Arial" w:cs="Arial"/>
                        <w:color w:val="231F20"/>
                        <w:spacing w:val="0"/>
                        <w:w w:val="100"/>
                        <w:position w:val="0"/>
                        <w:sz w:val="28"/>
                        <w:szCs w:val="28"/>
                        <w:shd w:val="clear" w:color="auto" w:fill="auto"/>
                        <w:lang w:val="ru-RU" w:eastAsia="ru-RU" w:bidi="ru-RU"/>
                      </w:rPr>
                      <w:tab/>
                    </w:r>
                    <w:r>
                      <w:rPr>
                        <w:rFonts w:ascii="Courier New" w:eastAsia="Courier New" w:hAnsi="Courier New" w:cs="Courier New"/>
                        <w:i/>
                        <w:iCs/>
                        <w:color w:val="231F20"/>
                        <w:spacing w:val="0"/>
                        <w:w w:val="100"/>
                        <w:position w:val="0"/>
                        <w:sz w:val="18"/>
                        <w:szCs w:val="18"/>
                        <w:shd w:val="clear" w:color="auto" w:fill="auto"/>
                        <w:lang w:val="ru-RU" w:eastAsia="ru-RU" w:bidi="ru-RU"/>
                      </w:rPr>
                      <w:t>Малоинвазивные вмешательства под ультразвуковым контролем</w:t>
                    </w:r>
                  </w:p>
                </w:txbxContent>
              </v:textbox>
              <w10:wrap anchorx="page" anchory="page"/>
            </v:shape>
          </w:pict>
        </mc:Fallback>
      </mc:AlternateContent>
    </w:r>
  </w:p>
</w:ftr>
</file>

<file path=word/footer33.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84" behindDoc="1" locked="0" layoutInCell="1" allowOverlap="1">
              <wp:simplePos x="0" y="0"/>
              <wp:positionH relativeFrom="page">
                <wp:posOffset>699135</wp:posOffset>
              </wp:positionH>
              <wp:positionV relativeFrom="page">
                <wp:posOffset>9569450</wp:posOffset>
              </wp:positionV>
              <wp:extent cx="6111240" cy="155575"/>
              <wp:wrapNone/>
              <wp:docPr id="114" name="Shape 114"/>
              <a:graphic xmlns:a="http://schemas.openxmlformats.org/drawingml/2006/main">
                <a:graphicData uri="http://schemas.microsoft.com/office/word/2010/wordprocessingShape">
                  <wps:wsp>
                    <wps:cNvSpPr txBox="1"/>
                    <wps:spPr>
                      <a:xfrm>
                        <a:ext cx="6111240" cy="155575"/>
                      </a:xfrm>
                      <a:prstGeom prst="rect"/>
                      <a:noFill/>
                    </wps:spPr>
                    <wps:txbx>
                      <w:txbxContent>
                        <w:p>
                          <w:pPr>
                            <w:pStyle w:val="Style27"/>
                            <w:keepNext w:val="0"/>
                            <w:keepLines w:val="0"/>
                            <w:widowControl w:val="0"/>
                            <w:shd w:val="clear" w:color="auto" w:fill="auto"/>
                            <w:tabs>
                              <w:tab w:pos="9624" w:val="right"/>
                            </w:tabs>
                            <w:bidi w:val="0"/>
                            <w:spacing w:before="0" w:after="0" w:line="240" w:lineRule="auto"/>
                            <w:ind w:left="0" w:right="0" w:firstLine="0"/>
                            <w:jc w:val="left"/>
                            <w:rPr>
                              <w:sz w:val="28"/>
                              <w:szCs w:val="28"/>
                            </w:rPr>
                          </w:pPr>
                          <w:r>
                            <w:rPr>
                              <w:spacing w:val="0"/>
                              <w:w w:val="100"/>
                              <w:position w:val="0"/>
                              <w:sz w:val="18"/>
                              <w:szCs w:val="18"/>
                              <w:shd w:val="clear" w:color="auto" w:fill="auto"/>
                              <w:lang w:val="ru-RU" w:eastAsia="ru-RU" w:bidi="ru-RU"/>
                            </w:rPr>
                            <w:t>Глава 1. Общие положения использования малоинвазивных вмешательств</w:t>
                            <w:tab/>
                          </w:r>
                          <w:fldSimple w:instr=" PAGE \* MERGEFORMAT ">
                            <w:r>
                              <w:rPr>
                                <w:rFonts w:ascii="Arial" w:eastAsia="Arial" w:hAnsi="Arial" w:cs="Arial"/>
                                <w:i w:val="0"/>
                                <w:iCs w:val="0"/>
                                <w:spacing w:val="0"/>
                                <w:w w:val="100"/>
                                <w:position w:val="0"/>
                                <w:sz w:val="28"/>
                                <w:szCs w:val="28"/>
                                <w:shd w:val="clear" w:color="auto" w:fill="auto"/>
                                <w:lang w:val="ru-RU" w:eastAsia="ru-RU" w:bidi="ru-RU"/>
                              </w:rPr>
                              <w:t>#</w:t>
                            </w:r>
                          </w:fldSimple>
                        </w:p>
                      </w:txbxContent>
                    </wps:txbx>
                    <wps:bodyPr lIns="0" tIns="0" rIns="0" bIns="0">
                      <a:spAutoFit/>
                    </wps:bodyPr>
                  </wps:wsp>
                </a:graphicData>
              </a:graphic>
            </wp:anchor>
          </w:drawing>
        </mc:Choice>
        <mc:Fallback>
          <w:pict>
            <v:shape id="_x0000_s1140" type="#_x0000_t202" style="position:absolute;margin-left:55.050000000000004pt;margin-top:753.5pt;width:481.19999999999999pt;height:12.25pt;z-index:-188743969;mso-wrap-distance-left:0;mso-wrap-distance-right:0;mso-position-horizontal-relative:page;mso-position-vertical-relative:page" wrapcoords="0 0" filled="f" stroked="f">
              <v:textbox style="mso-fit-shape-to-text:t" inset="0,0,0,0">
                <w:txbxContent>
                  <w:p>
                    <w:pPr>
                      <w:pStyle w:val="Style27"/>
                      <w:keepNext w:val="0"/>
                      <w:keepLines w:val="0"/>
                      <w:widowControl w:val="0"/>
                      <w:shd w:val="clear" w:color="auto" w:fill="auto"/>
                      <w:tabs>
                        <w:tab w:pos="9624" w:val="right"/>
                      </w:tabs>
                      <w:bidi w:val="0"/>
                      <w:spacing w:before="0" w:after="0" w:line="240" w:lineRule="auto"/>
                      <w:ind w:left="0" w:right="0" w:firstLine="0"/>
                      <w:jc w:val="left"/>
                      <w:rPr>
                        <w:sz w:val="28"/>
                        <w:szCs w:val="28"/>
                      </w:rPr>
                    </w:pPr>
                    <w:r>
                      <w:rPr>
                        <w:spacing w:val="0"/>
                        <w:w w:val="100"/>
                        <w:position w:val="0"/>
                        <w:sz w:val="18"/>
                        <w:szCs w:val="18"/>
                        <w:shd w:val="clear" w:color="auto" w:fill="auto"/>
                        <w:lang w:val="ru-RU" w:eastAsia="ru-RU" w:bidi="ru-RU"/>
                      </w:rPr>
                      <w:t>Глава 1. Общие положения использования малоинвазивных вмешательств</w:t>
                      <w:tab/>
                    </w:r>
                    <w:fldSimple w:instr=" PAGE \* MERGEFORMAT ">
                      <w:r>
                        <w:rPr>
                          <w:rFonts w:ascii="Arial" w:eastAsia="Arial" w:hAnsi="Arial" w:cs="Arial"/>
                          <w:i w:val="0"/>
                          <w:iCs w:val="0"/>
                          <w:spacing w:val="0"/>
                          <w:w w:val="100"/>
                          <w:position w:val="0"/>
                          <w:sz w:val="28"/>
                          <w:szCs w:val="28"/>
                          <w:shd w:val="clear" w:color="auto" w:fill="auto"/>
                          <w:lang w:val="ru-RU" w:eastAsia="ru-RU" w:bidi="ru-RU"/>
                        </w:rPr>
                        <w:t>#</w:t>
                      </w:r>
                    </w:fldSimple>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699135</wp:posOffset>
              </wp:positionH>
              <wp:positionV relativeFrom="page">
                <wp:posOffset>9455150</wp:posOffset>
              </wp:positionV>
              <wp:extent cx="5913120" cy="0"/>
              <wp:wrapNone/>
              <wp:docPr id="116" name="Shape 116"/>
              <a:graphic xmlns:a="http://schemas.openxmlformats.org/drawingml/2006/main">
                <a:graphicData uri="http://schemas.microsoft.com/office/word/2010/wordprocessingShape">
                  <wps:wsp>
                    <wps:cNvCnPr/>
                    <wps:spPr>
                      <a:xfrm>
                        <a:ext cx="5913120" cy="0"/>
                      </a:xfrm>
                      <a:prstGeom prst="straightConnector1"/>
                      <a:ln w="12700">
                        <a:solidFill/>
                      </a:ln>
                    </wps:spPr>
                    <wps:bodyPr/>
                  </wps:wsp>
                </a:graphicData>
              </a:graphic>
            </wp:anchor>
          </w:drawing>
        </mc:Choice>
        <mc:Fallback>
          <w:pict>
            <v:shape o:spt="32" o:oned="true" path="m,l21600,21600e" style="position:absolute;margin-left:55.050000000000004pt;margin-top:744.5pt;width:465.60000000000002pt;height:0;z-index:-251658240;mso-position-horizontal-relative:page;mso-position-vertical-relative:page">
              <v:stroke weight="1.pt"/>
            </v:shape>
          </w:pict>
        </mc:Fallback>
      </mc:AlternateContent>
    </w:r>
  </w:p>
</w:ftr>
</file>

<file path=word/footer34.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88" behindDoc="1" locked="0" layoutInCell="1" allowOverlap="1">
              <wp:simplePos x="0" y="0"/>
              <wp:positionH relativeFrom="page">
                <wp:posOffset>699135</wp:posOffset>
              </wp:positionH>
              <wp:positionV relativeFrom="page">
                <wp:posOffset>9569450</wp:posOffset>
              </wp:positionV>
              <wp:extent cx="6111240" cy="155575"/>
              <wp:wrapNone/>
              <wp:docPr id="119" name="Shape 119"/>
              <a:graphic xmlns:a="http://schemas.openxmlformats.org/drawingml/2006/main">
                <a:graphicData uri="http://schemas.microsoft.com/office/word/2010/wordprocessingShape">
                  <wps:wsp>
                    <wps:cNvSpPr txBox="1"/>
                    <wps:spPr>
                      <a:xfrm>
                        <a:ext cx="6111240" cy="155575"/>
                      </a:xfrm>
                      <a:prstGeom prst="rect"/>
                      <a:noFill/>
                    </wps:spPr>
                    <wps:txbx>
                      <w:txbxContent>
                        <w:p>
                          <w:pPr>
                            <w:pStyle w:val="Style27"/>
                            <w:keepNext w:val="0"/>
                            <w:keepLines w:val="0"/>
                            <w:widowControl w:val="0"/>
                            <w:shd w:val="clear" w:color="auto" w:fill="auto"/>
                            <w:tabs>
                              <w:tab w:pos="9624" w:val="right"/>
                            </w:tabs>
                            <w:bidi w:val="0"/>
                            <w:spacing w:before="0" w:after="0" w:line="240" w:lineRule="auto"/>
                            <w:ind w:left="0" w:right="0" w:firstLine="0"/>
                            <w:jc w:val="left"/>
                            <w:rPr>
                              <w:sz w:val="28"/>
                              <w:szCs w:val="28"/>
                            </w:rPr>
                          </w:pPr>
                          <w:r>
                            <w:rPr>
                              <w:spacing w:val="0"/>
                              <w:w w:val="100"/>
                              <w:position w:val="0"/>
                              <w:sz w:val="18"/>
                              <w:szCs w:val="18"/>
                              <w:shd w:val="clear" w:color="auto" w:fill="auto"/>
                              <w:lang w:val="ru-RU" w:eastAsia="ru-RU" w:bidi="ru-RU"/>
                            </w:rPr>
                            <w:t>Глава 1. Общие положения использования малоинвазивных вмешательств</w:t>
                            <w:tab/>
                          </w:r>
                          <w:fldSimple w:instr=" PAGE \* MERGEFORMAT ">
                            <w:r>
                              <w:rPr>
                                <w:rFonts w:ascii="Arial" w:eastAsia="Arial" w:hAnsi="Arial" w:cs="Arial"/>
                                <w:i w:val="0"/>
                                <w:iCs w:val="0"/>
                                <w:spacing w:val="0"/>
                                <w:w w:val="100"/>
                                <w:position w:val="0"/>
                                <w:sz w:val="28"/>
                                <w:szCs w:val="28"/>
                                <w:shd w:val="clear" w:color="auto" w:fill="auto"/>
                                <w:lang w:val="ru-RU" w:eastAsia="ru-RU" w:bidi="ru-RU"/>
                              </w:rPr>
                              <w:t>#</w:t>
                            </w:r>
                          </w:fldSimple>
                        </w:p>
                      </w:txbxContent>
                    </wps:txbx>
                    <wps:bodyPr lIns="0" tIns="0" rIns="0" bIns="0">
                      <a:spAutoFit/>
                    </wps:bodyPr>
                  </wps:wsp>
                </a:graphicData>
              </a:graphic>
            </wp:anchor>
          </w:drawing>
        </mc:Choice>
        <mc:Fallback>
          <w:pict>
            <v:shape id="_x0000_s1145" type="#_x0000_t202" style="position:absolute;margin-left:55.050000000000004pt;margin-top:753.5pt;width:481.19999999999999pt;height:12.25pt;z-index:-188743965;mso-wrap-distance-left:0;mso-wrap-distance-right:0;mso-position-horizontal-relative:page;mso-position-vertical-relative:page" wrapcoords="0 0" filled="f" stroked="f">
              <v:textbox style="mso-fit-shape-to-text:t" inset="0,0,0,0">
                <w:txbxContent>
                  <w:p>
                    <w:pPr>
                      <w:pStyle w:val="Style27"/>
                      <w:keepNext w:val="0"/>
                      <w:keepLines w:val="0"/>
                      <w:widowControl w:val="0"/>
                      <w:shd w:val="clear" w:color="auto" w:fill="auto"/>
                      <w:tabs>
                        <w:tab w:pos="9624" w:val="right"/>
                      </w:tabs>
                      <w:bidi w:val="0"/>
                      <w:spacing w:before="0" w:after="0" w:line="240" w:lineRule="auto"/>
                      <w:ind w:left="0" w:right="0" w:firstLine="0"/>
                      <w:jc w:val="left"/>
                      <w:rPr>
                        <w:sz w:val="28"/>
                        <w:szCs w:val="28"/>
                      </w:rPr>
                    </w:pPr>
                    <w:r>
                      <w:rPr>
                        <w:spacing w:val="0"/>
                        <w:w w:val="100"/>
                        <w:position w:val="0"/>
                        <w:sz w:val="18"/>
                        <w:szCs w:val="18"/>
                        <w:shd w:val="clear" w:color="auto" w:fill="auto"/>
                        <w:lang w:val="ru-RU" w:eastAsia="ru-RU" w:bidi="ru-RU"/>
                      </w:rPr>
                      <w:t>Глава 1. Общие положения использования малоинвазивных вмешательств</w:t>
                      <w:tab/>
                    </w:r>
                    <w:fldSimple w:instr=" PAGE \* MERGEFORMAT ">
                      <w:r>
                        <w:rPr>
                          <w:rFonts w:ascii="Arial" w:eastAsia="Arial" w:hAnsi="Arial" w:cs="Arial"/>
                          <w:i w:val="0"/>
                          <w:iCs w:val="0"/>
                          <w:spacing w:val="0"/>
                          <w:w w:val="100"/>
                          <w:position w:val="0"/>
                          <w:sz w:val="28"/>
                          <w:szCs w:val="28"/>
                          <w:shd w:val="clear" w:color="auto" w:fill="auto"/>
                          <w:lang w:val="ru-RU" w:eastAsia="ru-RU" w:bidi="ru-RU"/>
                        </w:rPr>
                        <w:t>#</w:t>
                      </w:r>
                    </w:fldSimple>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699135</wp:posOffset>
              </wp:positionH>
              <wp:positionV relativeFrom="page">
                <wp:posOffset>9455150</wp:posOffset>
              </wp:positionV>
              <wp:extent cx="5913120" cy="0"/>
              <wp:wrapNone/>
              <wp:docPr id="121" name="Shape 121"/>
              <a:graphic xmlns:a="http://schemas.openxmlformats.org/drawingml/2006/main">
                <a:graphicData uri="http://schemas.microsoft.com/office/word/2010/wordprocessingShape">
                  <wps:wsp>
                    <wps:cNvCnPr/>
                    <wps:spPr>
                      <a:xfrm>
                        <a:ext cx="5913120" cy="0"/>
                      </a:xfrm>
                      <a:prstGeom prst="straightConnector1"/>
                      <a:ln w="12700">
                        <a:solidFill/>
                      </a:ln>
                    </wps:spPr>
                    <wps:bodyPr/>
                  </wps:wsp>
                </a:graphicData>
              </a:graphic>
            </wp:anchor>
          </w:drawing>
        </mc:Choice>
        <mc:Fallback>
          <w:pict>
            <v:shape o:spt="32" o:oned="true" path="m,l21600,21600e" style="position:absolute;margin-left:55.050000000000004pt;margin-top:744.5pt;width:465.60000000000002pt;height:0;z-index:-251658240;mso-position-horizontal-relative:page;mso-position-vertical-relative:page">
              <v:stroke weight="1.pt"/>
            </v:shape>
          </w:pict>
        </mc:Fallback>
      </mc:AlternateContent>
    </w:r>
  </w:p>
</w:ftr>
</file>

<file path=word/footer35.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92" behindDoc="1" locked="0" layoutInCell="1" allowOverlap="1">
              <wp:simplePos x="0" y="0"/>
              <wp:positionH relativeFrom="page">
                <wp:posOffset>709930</wp:posOffset>
              </wp:positionH>
              <wp:positionV relativeFrom="page">
                <wp:posOffset>9608820</wp:posOffset>
              </wp:positionV>
              <wp:extent cx="6104890" cy="158750"/>
              <wp:wrapNone/>
              <wp:docPr id="124" name="Shape 124"/>
              <a:graphic xmlns:a="http://schemas.openxmlformats.org/drawingml/2006/main">
                <a:graphicData uri="http://schemas.microsoft.com/office/word/2010/wordprocessingShape">
                  <wps:wsp>
                    <wps:cNvSpPr txBox="1"/>
                    <wps:spPr>
                      <a:xfrm>
                        <a:ext cx="6104890" cy="158750"/>
                      </a:xfrm>
                      <a:prstGeom prst="rect"/>
                      <a:noFill/>
                    </wps:spPr>
                    <wps:txbx>
                      <w:txbxContent>
                        <w:p>
                          <w:pPr>
                            <w:pStyle w:val="Style27"/>
                            <w:keepNext w:val="0"/>
                            <w:keepLines w:val="0"/>
                            <w:widowControl w:val="0"/>
                            <w:shd w:val="clear" w:color="auto" w:fill="auto"/>
                            <w:tabs>
                              <w:tab w:pos="9614" w:val="right"/>
                            </w:tabs>
                            <w:bidi w:val="0"/>
                            <w:spacing w:before="0" w:after="0" w:line="240" w:lineRule="auto"/>
                            <w:ind w:left="0" w:right="0" w:firstLine="0"/>
                            <w:jc w:val="left"/>
                          </w:pPr>
                          <w:fldSimple w:instr=" PAGE \* MERGEFORMAT ">
                            <w:r>
                              <w:rPr>
                                <w:rFonts w:ascii="Arial" w:eastAsia="Arial" w:hAnsi="Arial" w:cs="Arial"/>
                                <w:i w:val="0"/>
                                <w:iCs w:val="0"/>
                                <w:spacing w:val="0"/>
                                <w:w w:val="100"/>
                                <w:position w:val="0"/>
                                <w:sz w:val="28"/>
                                <w:szCs w:val="28"/>
                                <w:shd w:val="clear" w:color="auto" w:fill="auto"/>
                                <w:lang w:val="ru-RU" w:eastAsia="ru-RU" w:bidi="ru-RU"/>
                              </w:rPr>
                              <w:t>#</w:t>
                            </w:r>
                          </w:fldSimple>
                          <w:r>
                            <w:rPr>
                              <w:rFonts w:ascii="Arial" w:eastAsia="Arial" w:hAnsi="Arial" w:cs="Arial"/>
                              <w:i w:val="0"/>
                              <w:iCs w:val="0"/>
                              <w:spacing w:val="0"/>
                              <w:w w:val="100"/>
                              <w:position w:val="0"/>
                              <w:sz w:val="28"/>
                              <w:szCs w:val="28"/>
                              <w:shd w:val="clear" w:color="auto" w:fill="auto"/>
                              <w:lang w:val="ru-RU" w:eastAsia="ru-RU" w:bidi="ru-RU"/>
                            </w:rPr>
                            <w:tab/>
                          </w:r>
                          <w:r>
                            <w:rPr>
                              <w:spacing w:val="0"/>
                              <w:w w:val="100"/>
                              <w:position w:val="0"/>
                              <w:shd w:val="clear" w:color="auto" w:fill="auto"/>
                              <w:lang w:val="ru-RU" w:eastAsia="ru-RU" w:bidi="ru-RU"/>
                            </w:rPr>
                            <w:t>Малоинвазивные вмешательства под ультразвуковым контролем</w:t>
                          </w:r>
                        </w:p>
                      </w:txbxContent>
                    </wps:txbx>
                    <wps:bodyPr lIns="0" tIns="0" rIns="0" bIns="0">
                      <a:spAutoFit/>
                    </wps:bodyPr>
                  </wps:wsp>
                </a:graphicData>
              </a:graphic>
            </wp:anchor>
          </w:drawing>
        </mc:Choice>
        <mc:Fallback>
          <w:pict>
            <v:shape id="_x0000_s1150" type="#_x0000_t202" style="position:absolute;margin-left:55.899999999999999pt;margin-top:756.60000000000002pt;width:480.69999999999999pt;height:12.5pt;z-index:-188743961;mso-wrap-distance-left:0;mso-wrap-distance-right:0;mso-position-horizontal-relative:page;mso-position-vertical-relative:page" wrapcoords="0 0" filled="f" stroked="f">
              <v:textbox style="mso-fit-shape-to-text:t" inset="0,0,0,0">
                <w:txbxContent>
                  <w:p>
                    <w:pPr>
                      <w:pStyle w:val="Style27"/>
                      <w:keepNext w:val="0"/>
                      <w:keepLines w:val="0"/>
                      <w:widowControl w:val="0"/>
                      <w:shd w:val="clear" w:color="auto" w:fill="auto"/>
                      <w:tabs>
                        <w:tab w:pos="9614" w:val="right"/>
                      </w:tabs>
                      <w:bidi w:val="0"/>
                      <w:spacing w:before="0" w:after="0" w:line="240" w:lineRule="auto"/>
                      <w:ind w:left="0" w:right="0" w:firstLine="0"/>
                      <w:jc w:val="left"/>
                    </w:pPr>
                    <w:fldSimple w:instr=" PAGE \* MERGEFORMAT ">
                      <w:r>
                        <w:rPr>
                          <w:rFonts w:ascii="Arial" w:eastAsia="Arial" w:hAnsi="Arial" w:cs="Arial"/>
                          <w:i w:val="0"/>
                          <w:iCs w:val="0"/>
                          <w:spacing w:val="0"/>
                          <w:w w:val="100"/>
                          <w:position w:val="0"/>
                          <w:sz w:val="28"/>
                          <w:szCs w:val="28"/>
                          <w:shd w:val="clear" w:color="auto" w:fill="auto"/>
                          <w:lang w:val="ru-RU" w:eastAsia="ru-RU" w:bidi="ru-RU"/>
                        </w:rPr>
                        <w:t>#</w:t>
                      </w:r>
                    </w:fldSimple>
                    <w:r>
                      <w:rPr>
                        <w:rFonts w:ascii="Arial" w:eastAsia="Arial" w:hAnsi="Arial" w:cs="Arial"/>
                        <w:i w:val="0"/>
                        <w:iCs w:val="0"/>
                        <w:spacing w:val="0"/>
                        <w:w w:val="100"/>
                        <w:position w:val="0"/>
                        <w:sz w:val="28"/>
                        <w:szCs w:val="28"/>
                        <w:shd w:val="clear" w:color="auto" w:fill="auto"/>
                        <w:lang w:val="ru-RU" w:eastAsia="ru-RU" w:bidi="ru-RU"/>
                      </w:rPr>
                      <w:tab/>
                    </w:r>
                    <w:r>
                      <w:rPr>
                        <w:spacing w:val="0"/>
                        <w:w w:val="100"/>
                        <w:position w:val="0"/>
                        <w:shd w:val="clear" w:color="auto" w:fill="auto"/>
                        <w:lang w:val="ru-RU" w:eastAsia="ru-RU" w:bidi="ru-RU"/>
                      </w:rPr>
                      <w:t>Малоинвазивные вмешательства под ультразвуковым контролем</w:t>
                    </w:r>
                  </w:p>
                </w:txbxContent>
              </v:textbox>
              <w10:wrap anchorx="page" anchory="page"/>
            </v:shape>
          </w:pict>
        </mc:Fallback>
      </mc:AlternateContent>
    </w:r>
  </w:p>
</w:ftr>
</file>

<file path=word/footer36.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94" behindDoc="1" locked="0" layoutInCell="1" allowOverlap="1">
              <wp:simplePos x="0" y="0"/>
              <wp:positionH relativeFrom="page">
                <wp:posOffset>714375</wp:posOffset>
              </wp:positionH>
              <wp:positionV relativeFrom="page">
                <wp:posOffset>9780270</wp:posOffset>
              </wp:positionV>
              <wp:extent cx="6111240" cy="155575"/>
              <wp:wrapNone/>
              <wp:docPr id="126" name="Shape 126"/>
              <a:graphic xmlns:a="http://schemas.openxmlformats.org/drawingml/2006/main">
                <a:graphicData uri="http://schemas.microsoft.com/office/word/2010/wordprocessingShape">
                  <wps:wsp>
                    <wps:cNvSpPr txBox="1"/>
                    <wps:spPr>
                      <a:xfrm>
                        <a:ext cx="6111240" cy="155575"/>
                      </a:xfrm>
                      <a:prstGeom prst="rect"/>
                      <a:noFill/>
                    </wps:spPr>
                    <wps:txbx>
                      <w:txbxContent>
                        <w:p>
                          <w:pPr>
                            <w:pStyle w:val="Style27"/>
                            <w:keepNext w:val="0"/>
                            <w:keepLines w:val="0"/>
                            <w:widowControl w:val="0"/>
                            <w:shd w:val="clear" w:color="auto" w:fill="auto"/>
                            <w:tabs>
                              <w:tab w:pos="9624" w:val="right"/>
                            </w:tabs>
                            <w:bidi w:val="0"/>
                            <w:spacing w:before="0" w:after="0" w:line="240" w:lineRule="auto"/>
                            <w:ind w:left="0" w:right="0" w:firstLine="0"/>
                            <w:jc w:val="left"/>
                            <w:rPr>
                              <w:sz w:val="28"/>
                              <w:szCs w:val="28"/>
                            </w:rPr>
                          </w:pPr>
                          <w:r>
                            <w:rPr>
                              <w:spacing w:val="0"/>
                              <w:w w:val="100"/>
                              <w:position w:val="0"/>
                              <w:sz w:val="18"/>
                              <w:szCs w:val="18"/>
                              <w:shd w:val="clear" w:color="auto" w:fill="auto"/>
                              <w:lang w:val="ru-RU" w:eastAsia="ru-RU" w:bidi="ru-RU"/>
                            </w:rPr>
                            <w:t>Глава 1. Общие положения использования малоинвазивных вмешательств</w:t>
                            <w:tab/>
                          </w:r>
                          <w:fldSimple w:instr=" PAGE \* MERGEFORMAT ">
                            <w:r>
                              <w:rPr>
                                <w:rFonts w:ascii="Arial" w:eastAsia="Arial" w:hAnsi="Arial" w:cs="Arial"/>
                                <w:i w:val="0"/>
                                <w:iCs w:val="0"/>
                                <w:spacing w:val="0"/>
                                <w:w w:val="100"/>
                                <w:position w:val="0"/>
                                <w:sz w:val="28"/>
                                <w:szCs w:val="28"/>
                                <w:shd w:val="clear" w:color="auto" w:fill="auto"/>
                                <w:lang w:val="ru-RU" w:eastAsia="ru-RU" w:bidi="ru-RU"/>
                              </w:rPr>
                              <w:t>#</w:t>
                            </w:r>
                          </w:fldSimple>
                        </w:p>
                      </w:txbxContent>
                    </wps:txbx>
                    <wps:bodyPr lIns="0" tIns="0" rIns="0" bIns="0">
                      <a:spAutoFit/>
                    </wps:bodyPr>
                  </wps:wsp>
                </a:graphicData>
              </a:graphic>
            </wp:anchor>
          </w:drawing>
        </mc:Choice>
        <mc:Fallback>
          <w:pict>
            <v:shape id="_x0000_s1152" type="#_x0000_t202" style="position:absolute;margin-left:56.25pt;margin-top:770.10000000000002pt;width:481.19999999999999pt;height:12.25pt;z-index:-188743959;mso-wrap-distance-left:0;mso-wrap-distance-right:0;mso-position-horizontal-relative:page;mso-position-vertical-relative:page" wrapcoords="0 0" filled="f" stroked="f">
              <v:textbox style="mso-fit-shape-to-text:t" inset="0,0,0,0">
                <w:txbxContent>
                  <w:p>
                    <w:pPr>
                      <w:pStyle w:val="Style27"/>
                      <w:keepNext w:val="0"/>
                      <w:keepLines w:val="0"/>
                      <w:widowControl w:val="0"/>
                      <w:shd w:val="clear" w:color="auto" w:fill="auto"/>
                      <w:tabs>
                        <w:tab w:pos="9624" w:val="right"/>
                      </w:tabs>
                      <w:bidi w:val="0"/>
                      <w:spacing w:before="0" w:after="0" w:line="240" w:lineRule="auto"/>
                      <w:ind w:left="0" w:right="0" w:firstLine="0"/>
                      <w:jc w:val="left"/>
                      <w:rPr>
                        <w:sz w:val="28"/>
                        <w:szCs w:val="28"/>
                      </w:rPr>
                    </w:pPr>
                    <w:r>
                      <w:rPr>
                        <w:spacing w:val="0"/>
                        <w:w w:val="100"/>
                        <w:position w:val="0"/>
                        <w:sz w:val="18"/>
                        <w:szCs w:val="18"/>
                        <w:shd w:val="clear" w:color="auto" w:fill="auto"/>
                        <w:lang w:val="ru-RU" w:eastAsia="ru-RU" w:bidi="ru-RU"/>
                      </w:rPr>
                      <w:t>Глава 1. Общие положения использования малоинвазивных вмешательств</w:t>
                      <w:tab/>
                    </w:r>
                    <w:fldSimple w:instr=" PAGE \* MERGEFORMAT ">
                      <w:r>
                        <w:rPr>
                          <w:rFonts w:ascii="Arial" w:eastAsia="Arial" w:hAnsi="Arial" w:cs="Arial"/>
                          <w:i w:val="0"/>
                          <w:iCs w:val="0"/>
                          <w:spacing w:val="0"/>
                          <w:w w:val="100"/>
                          <w:position w:val="0"/>
                          <w:sz w:val="28"/>
                          <w:szCs w:val="28"/>
                          <w:shd w:val="clear" w:color="auto" w:fill="auto"/>
                          <w:lang w:val="ru-RU" w:eastAsia="ru-RU" w:bidi="ru-RU"/>
                        </w:rPr>
                        <w:t>#</w:t>
                      </w:r>
                    </w:fldSimple>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714375</wp:posOffset>
              </wp:positionH>
              <wp:positionV relativeFrom="page">
                <wp:posOffset>9559290</wp:posOffset>
              </wp:positionV>
              <wp:extent cx="5913120" cy="0"/>
              <wp:wrapNone/>
              <wp:docPr id="128" name="Shape 128"/>
              <a:graphic xmlns:a="http://schemas.openxmlformats.org/drawingml/2006/main">
                <a:graphicData uri="http://schemas.microsoft.com/office/word/2010/wordprocessingShape">
                  <wps:wsp>
                    <wps:cNvCnPr/>
                    <wps:spPr>
                      <a:xfrm>
                        <a:ext cx="5913120" cy="0"/>
                      </a:xfrm>
                      <a:prstGeom prst="straightConnector1"/>
                      <a:ln w="12700">
                        <a:solidFill/>
                      </a:ln>
                    </wps:spPr>
                    <wps:bodyPr/>
                  </wps:wsp>
                </a:graphicData>
              </a:graphic>
            </wp:anchor>
          </w:drawing>
        </mc:Choice>
        <mc:Fallback>
          <w:pict>
            <v:shape o:spt="32" o:oned="true" path="m,l21600,21600e" style="position:absolute;margin-left:56.25pt;margin-top:752.70000000000005pt;width:465.60000000000002pt;height:0;z-index:-251658240;mso-position-horizontal-relative:page;mso-position-vertical-relative:page">
              <v:stroke weight="1.pt"/>
            </v:shape>
          </w:pict>
        </mc:Fallback>
      </mc:AlternateContent>
    </w:r>
  </w:p>
</w:ftr>
</file>

<file path=word/footer37.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96" behindDoc="1" locked="0" layoutInCell="1" allowOverlap="1">
              <wp:simplePos x="0" y="0"/>
              <wp:positionH relativeFrom="page">
                <wp:posOffset>730885</wp:posOffset>
              </wp:positionH>
              <wp:positionV relativeFrom="page">
                <wp:posOffset>9613265</wp:posOffset>
              </wp:positionV>
              <wp:extent cx="6104890" cy="152400"/>
              <wp:wrapNone/>
              <wp:docPr id="129" name="Shape 129"/>
              <a:graphic xmlns:a="http://schemas.openxmlformats.org/drawingml/2006/main">
                <a:graphicData uri="http://schemas.microsoft.com/office/word/2010/wordprocessingShape">
                  <wps:wsp>
                    <wps:cNvSpPr txBox="1"/>
                    <wps:spPr>
                      <a:xfrm>
                        <a:ext cx="6104890" cy="152400"/>
                      </a:xfrm>
                      <a:prstGeom prst="rect"/>
                      <a:noFill/>
                    </wps:spPr>
                    <wps:txbx>
                      <w:txbxContent>
                        <w:p>
                          <w:pPr>
                            <w:pStyle w:val="Style38"/>
                            <w:keepNext w:val="0"/>
                            <w:keepLines w:val="0"/>
                            <w:widowControl w:val="0"/>
                            <w:shd w:val="clear" w:color="auto" w:fill="auto"/>
                            <w:tabs>
                              <w:tab w:pos="9614" w:val="right"/>
                            </w:tabs>
                            <w:bidi w:val="0"/>
                            <w:spacing w:before="0" w:after="0" w:line="240" w:lineRule="auto"/>
                            <w:ind w:left="0" w:right="0" w:firstLine="0"/>
                            <w:jc w:val="left"/>
                            <w:rPr>
                              <w:sz w:val="18"/>
                              <w:szCs w:val="18"/>
                            </w:rPr>
                          </w:pPr>
                          <w:fldSimple w:instr=" PAGE \* MERGEFORMAT ">
                            <w:r>
                              <w:rPr>
                                <w:rFonts w:ascii="Arial" w:eastAsia="Arial" w:hAnsi="Arial" w:cs="Arial"/>
                                <w:color w:val="231F20"/>
                                <w:spacing w:val="0"/>
                                <w:w w:val="100"/>
                                <w:position w:val="0"/>
                                <w:sz w:val="28"/>
                                <w:szCs w:val="28"/>
                                <w:shd w:val="clear" w:color="auto" w:fill="auto"/>
                                <w:lang w:val="ru-RU" w:eastAsia="ru-RU" w:bidi="ru-RU"/>
                              </w:rPr>
                              <w:t>#</w:t>
                            </w:r>
                          </w:fldSimple>
                          <w:r>
                            <w:rPr>
                              <w:rFonts w:ascii="Arial" w:eastAsia="Arial" w:hAnsi="Arial" w:cs="Arial"/>
                              <w:color w:val="231F20"/>
                              <w:spacing w:val="0"/>
                              <w:w w:val="100"/>
                              <w:position w:val="0"/>
                              <w:sz w:val="28"/>
                              <w:szCs w:val="28"/>
                              <w:shd w:val="clear" w:color="auto" w:fill="auto"/>
                              <w:lang w:val="ru-RU" w:eastAsia="ru-RU" w:bidi="ru-RU"/>
                            </w:rPr>
                            <w:tab/>
                          </w:r>
                          <w:r>
                            <w:rPr>
                              <w:rFonts w:ascii="Courier New" w:eastAsia="Courier New" w:hAnsi="Courier New" w:cs="Courier New"/>
                              <w:i/>
                              <w:iCs/>
                              <w:color w:val="231F20"/>
                              <w:spacing w:val="0"/>
                              <w:w w:val="100"/>
                              <w:position w:val="0"/>
                              <w:sz w:val="18"/>
                              <w:szCs w:val="18"/>
                              <w:shd w:val="clear" w:color="auto" w:fill="auto"/>
                              <w:lang w:val="ru-RU" w:eastAsia="ru-RU" w:bidi="ru-RU"/>
                            </w:rPr>
                            <w:t>Малоинвазивные вмешательства под ультразвуковым контролем</w:t>
                          </w:r>
                        </w:p>
                      </w:txbxContent>
                    </wps:txbx>
                    <wps:bodyPr lIns="0" tIns="0" rIns="0" bIns="0">
                      <a:spAutoFit/>
                    </wps:bodyPr>
                  </wps:wsp>
                </a:graphicData>
              </a:graphic>
            </wp:anchor>
          </w:drawing>
        </mc:Choice>
        <mc:Fallback>
          <w:pict>
            <v:shape id="_x0000_s1155" type="#_x0000_t202" style="position:absolute;margin-left:57.550000000000004pt;margin-top:756.95000000000005pt;width:480.69999999999999pt;height:12.pt;z-index:-188743957;mso-wrap-distance-left:0;mso-wrap-distance-right:0;mso-position-horizontal-relative:page;mso-position-vertical-relative:page" wrapcoords="0 0" filled="f" stroked="f">
              <v:textbox style="mso-fit-shape-to-text:t" inset="0,0,0,0">
                <w:txbxContent>
                  <w:p>
                    <w:pPr>
                      <w:pStyle w:val="Style38"/>
                      <w:keepNext w:val="0"/>
                      <w:keepLines w:val="0"/>
                      <w:widowControl w:val="0"/>
                      <w:shd w:val="clear" w:color="auto" w:fill="auto"/>
                      <w:tabs>
                        <w:tab w:pos="9614" w:val="right"/>
                      </w:tabs>
                      <w:bidi w:val="0"/>
                      <w:spacing w:before="0" w:after="0" w:line="240" w:lineRule="auto"/>
                      <w:ind w:left="0" w:right="0" w:firstLine="0"/>
                      <w:jc w:val="left"/>
                      <w:rPr>
                        <w:sz w:val="18"/>
                        <w:szCs w:val="18"/>
                      </w:rPr>
                    </w:pPr>
                    <w:fldSimple w:instr=" PAGE \* MERGEFORMAT ">
                      <w:r>
                        <w:rPr>
                          <w:rFonts w:ascii="Arial" w:eastAsia="Arial" w:hAnsi="Arial" w:cs="Arial"/>
                          <w:color w:val="231F20"/>
                          <w:spacing w:val="0"/>
                          <w:w w:val="100"/>
                          <w:position w:val="0"/>
                          <w:sz w:val="28"/>
                          <w:szCs w:val="28"/>
                          <w:shd w:val="clear" w:color="auto" w:fill="auto"/>
                          <w:lang w:val="ru-RU" w:eastAsia="ru-RU" w:bidi="ru-RU"/>
                        </w:rPr>
                        <w:t>#</w:t>
                      </w:r>
                    </w:fldSimple>
                    <w:r>
                      <w:rPr>
                        <w:rFonts w:ascii="Arial" w:eastAsia="Arial" w:hAnsi="Arial" w:cs="Arial"/>
                        <w:color w:val="231F20"/>
                        <w:spacing w:val="0"/>
                        <w:w w:val="100"/>
                        <w:position w:val="0"/>
                        <w:sz w:val="28"/>
                        <w:szCs w:val="28"/>
                        <w:shd w:val="clear" w:color="auto" w:fill="auto"/>
                        <w:lang w:val="ru-RU" w:eastAsia="ru-RU" w:bidi="ru-RU"/>
                      </w:rPr>
                      <w:tab/>
                    </w:r>
                    <w:r>
                      <w:rPr>
                        <w:rFonts w:ascii="Courier New" w:eastAsia="Courier New" w:hAnsi="Courier New" w:cs="Courier New"/>
                        <w:i/>
                        <w:iCs/>
                        <w:color w:val="231F20"/>
                        <w:spacing w:val="0"/>
                        <w:w w:val="100"/>
                        <w:position w:val="0"/>
                        <w:sz w:val="18"/>
                        <w:szCs w:val="18"/>
                        <w:shd w:val="clear" w:color="auto" w:fill="auto"/>
                        <w:lang w:val="ru-RU" w:eastAsia="ru-RU" w:bidi="ru-RU"/>
                      </w:rPr>
                      <w:t>Малоинвазивные вмешательства под ультразвуковым контролем</w:t>
                    </w:r>
                  </w:p>
                </w:txbxContent>
              </v:textbox>
              <w10:wrap anchorx="page" anchory="page"/>
            </v:shape>
          </w:pict>
        </mc:Fallback>
      </mc:AlternateContent>
    </w:r>
  </w:p>
</w:ftr>
</file>

<file path=word/footer38.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98" behindDoc="1" locked="0" layoutInCell="1" allowOverlap="1">
              <wp:simplePos x="0" y="0"/>
              <wp:positionH relativeFrom="page">
                <wp:posOffset>714375</wp:posOffset>
              </wp:positionH>
              <wp:positionV relativeFrom="page">
                <wp:posOffset>9780270</wp:posOffset>
              </wp:positionV>
              <wp:extent cx="6111240" cy="155575"/>
              <wp:wrapNone/>
              <wp:docPr id="131" name="Shape 131"/>
              <a:graphic xmlns:a="http://schemas.openxmlformats.org/drawingml/2006/main">
                <a:graphicData uri="http://schemas.microsoft.com/office/word/2010/wordprocessingShape">
                  <wps:wsp>
                    <wps:cNvSpPr txBox="1"/>
                    <wps:spPr>
                      <a:xfrm>
                        <a:ext cx="6111240" cy="155575"/>
                      </a:xfrm>
                      <a:prstGeom prst="rect"/>
                      <a:noFill/>
                    </wps:spPr>
                    <wps:txbx>
                      <w:txbxContent>
                        <w:p>
                          <w:pPr>
                            <w:pStyle w:val="Style27"/>
                            <w:keepNext w:val="0"/>
                            <w:keepLines w:val="0"/>
                            <w:widowControl w:val="0"/>
                            <w:shd w:val="clear" w:color="auto" w:fill="auto"/>
                            <w:tabs>
                              <w:tab w:pos="9624" w:val="right"/>
                            </w:tabs>
                            <w:bidi w:val="0"/>
                            <w:spacing w:before="0" w:after="0" w:line="240" w:lineRule="auto"/>
                            <w:ind w:left="0" w:right="0" w:firstLine="0"/>
                            <w:jc w:val="left"/>
                            <w:rPr>
                              <w:sz w:val="28"/>
                              <w:szCs w:val="28"/>
                            </w:rPr>
                          </w:pPr>
                          <w:r>
                            <w:rPr>
                              <w:spacing w:val="0"/>
                              <w:w w:val="100"/>
                              <w:position w:val="0"/>
                              <w:sz w:val="18"/>
                              <w:szCs w:val="18"/>
                              <w:shd w:val="clear" w:color="auto" w:fill="auto"/>
                              <w:lang w:val="ru-RU" w:eastAsia="ru-RU" w:bidi="ru-RU"/>
                            </w:rPr>
                            <w:t>Глава 1. Общие положения использования малоинвазивных вмешательств</w:t>
                            <w:tab/>
                          </w:r>
                          <w:fldSimple w:instr=" PAGE \* MERGEFORMAT ">
                            <w:r>
                              <w:rPr>
                                <w:rFonts w:ascii="Arial" w:eastAsia="Arial" w:hAnsi="Arial" w:cs="Arial"/>
                                <w:i w:val="0"/>
                                <w:iCs w:val="0"/>
                                <w:spacing w:val="0"/>
                                <w:w w:val="100"/>
                                <w:position w:val="0"/>
                                <w:sz w:val="28"/>
                                <w:szCs w:val="28"/>
                                <w:shd w:val="clear" w:color="auto" w:fill="auto"/>
                                <w:lang w:val="ru-RU" w:eastAsia="ru-RU" w:bidi="ru-RU"/>
                              </w:rPr>
                              <w:t>#</w:t>
                            </w:r>
                          </w:fldSimple>
                        </w:p>
                      </w:txbxContent>
                    </wps:txbx>
                    <wps:bodyPr lIns="0" tIns="0" rIns="0" bIns="0">
                      <a:spAutoFit/>
                    </wps:bodyPr>
                  </wps:wsp>
                </a:graphicData>
              </a:graphic>
            </wp:anchor>
          </w:drawing>
        </mc:Choice>
        <mc:Fallback>
          <w:pict>
            <v:shape id="_x0000_s1157" type="#_x0000_t202" style="position:absolute;margin-left:56.25pt;margin-top:770.10000000000002pt;width:481.19999999999999pt;height:12.25pt;z-index:-188743955;mso-wrap-distance-left:0;mso-wrap-distance-right:0;mso-position-horizontal-relative:page;mso-position-vertical-relative:page" wrapcoords="0 0" filled="f" stroked="f">
              <v:textbox style="mso-fit-shape-to-text:t" inset="0,0,0,0">
                <w:txbxContent>
                  <w:p>
                    <w:pPr>
                      <w:pStyle w:val="Style27"/>
                      <w:keepNext w:val="0"/>
                      <w:keepLines w:val="0"/>
                      <w:widowControl w:val="0"/>
                      <w:shd w:val="clear" w:color="auto" w:fill="auto"/>
                      <w:tabs>
                        <w:tab w:pos="9624" w:val="right"/>
                      </w:tabs>
                      <w:bidi w:val="0"/>
                      <w:spacing w:before="0" w:after="0" w:line="240" w:lineRule="auto"/>
                      <w:ind w:left="0" w:right="0" w:firstLine="0"/>
                      <w:jc w:val="left"/>
                      <w:rPr>
                        <w:sz w:val="28"/>
                        <w:szCs w:val="28"/>
                      </w:rPr>
                    </w:pPr>
                    <w:r>
                      <w:rPr>
                        <w:spacing w:val="0"/>
                        <w:w w:val="100"/>
                        <w:position w:val="0"/>
                        <w:sz w:val="18"/>
                        <w:szCs w:val="18"/>
                        <w:shd w:val="clear" w:color="auto" w:fill="auto"/>
                        <w:lang w:val="ru-RU" w:eastAsia="ru-RU" w:bidi="ru-RU"/>
                      </w:rPr>
                      <w:t>Глава 1. Общие положения использования малоинвазивных вмешательств</w:t>
                      <w:tab/>
                    </w:r>
                    <w:fldSimple w:instr=" PAGE \* MERGEFORMAT ">
                      <w:r>
                        <w:rPr>
                          <w:rFonts w:ascii="Arial" w:eastAsia="Arial" w:hAnsi="Arial" w:cs="Arial"/>
                          <w:i w:val="0"/>
                          <w:iCs w:val="0"/>
                          <w:spacing w:val="0"/>
                          <w:w w:val="100"/>
                          <w:position w:val="0"/>
                          <w:sz w:val="28"/>
                          <w:szCs w:val="28"/>
                          <w:shd w:val="clear" w:color="auto" w:fill="auto"/>
                          <w:lang w:val="ru-RU" w:eastAsia="ru-RU" w:bidi="ru-RU"/>
                        </w:rPr>
                        <w:t>#</w:t>
                      </w:r>
                    </w:fldSimple>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714375</wp:posOffset>
              </wp:positionH>
              <wp:positionV relativeFrom="page">
                <wp:posOffset>9559290</wp:posOffset>
              </wp:positionV>
              <wp:extent cx="5913120" cy="0"/>
              <wp:wrapNone/>
              <wp:docPr id="133" name="Shape 133"/>
              <a:graphic xmlns:a="http://schemas.openxmlformats.org/drawingml/2006/main">
                <a:graphicData uri="http://schemas.microsoft.com/office/word/2010/wordprocessingShape">
                  <wps:wsp>
                    <wps:cNvCnPr/>
                    <wps:spPr>
                      <a:xfrm>
                        <a:ext cx="5913120" cy="0"/>
                      </a:xfrm>
                      <a:prstGeom prst="straightConnector1"/>
                      <a:ln w="12700">
                        <a:solidFill/>
                      </a:ln>
                    </wps:spPr>
                    <wps:bodyPr/>
                  </wps:wsp>
                </a:graphicData>
              </a:graphic>
            </wp:anchor>
          </w:drawing>
        </mc:Choice>
        <mc:Fallback>
          <w:pict>
            <v:shape o:spt="32" o:oned="true" path="m,l21600,21600e" style="position:absolute;margin-left:56.25pt;margin-top:752.70000000000005pt;width:465.60000000000002pt;height:0;z-index:-251658240;mso-position-horizontal-relative:page;mso-position-vertical-relative:page">
              <v:stroke weight="1.pt"/>
            </v:shape>
          </w:pict>
        </mc:Fallback>
      </mc:AlternateContent>
    </w:r>
  </w:p>
</w:ftr>
</file>

<file path=word/footer39.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800" behindDoc="1" locked="0" layoutInCell="1" allowOverlap="1">
              <wp:simplePos x="0" y="0"/>
              <wp:positionH relativeFrom="page">
                <wp:posOffset>730885</wp:posOffset>
              </wp:positionH>
              <wp:positionV relativeFrom="page">
                <wp:posOffset>9613265</wp:posOffset>
              </wp:positionV>
              <wp:extent cx="6104890" cy="152400"/>
              <wp:wrapNone/>
              <wp:docPr id="134" name="Shape 134"/>
              <a:graphic xmlns:a="http://schemas.openxmlformats.org/drawingml/2006/main">
                <a:graphicData uri="http://schemas.microsoft.com/office/word/2010/wordprocessingShape">
                  <wps:wsp>
                    <wps:cNvSpPr txBox="1"/>
                    <wps:spPr>
                      <a:xfrm>
                        <a:ext cx="6104890" cy="152400"/>
                      </a:xfrm>
                      <a:prstGeom prst="rect"/>
                      <a:noFill/>
                    </wps:spPr>
                    <wps:txbx>
                      <w:txbxContent>
                        <w:p>
                          <w:pPr>
                            <w:pStyle w:val="Style38"/>
                            <w:keepNext w:val="0"/>
                            <w:keepLines w:val="0"/>
                            <w:widowControl w:val="0"/>
                            <w:shd w:val="clear" w:color="auto" w:fill="auto"/>
                            <w:tabs>
                              <w:tab w:pos="9614" w:val="right"/>
                            </w:tabs>
                            <w:bidi w:val="0"/>
                            <w:spacing w:before="0" w:after="0" w:line="240" w:lineRule="auto"/>
                            <w:ind w:left="0" w:right="0" w:firstLine="0"/>
                            <w:jc w:val="left"/>
                            <w:rPr>
                              <w:sz w:val="18"/>
                              <w:szCs w:val="18"/>
                            </w:rPr>
                          </w:pPr>
                          <w:fldSimple w:instr=" PAGE \* MERGEFORMAT ">
                            <w:r>
                              <w:rPr>
                                <w:rFonts w:ascii="Arial" w:eastAsia="Arial" w:hAnsi="Arial" w:cs="Arial"/>
                                <w:color w:val="231F20"/>
                                <w:spacing w:val="0"/>
                                <w:w w:val="100"/>
                                <w:position w:val="0"/>
                                <w:sz w:val="28"/>
                                <w:szCs w:val="28"/>
                                <w:shd w:val="clear" w:color="auto" w:fill="auto"/>
                                <w:lang w:val="ru-RU" w:eastAsia="ru-RU" w:bidi="ru-RU"/>
                              </w:rPr>
                              <w:t>#</w:t>
                            </w:r>
                          </w:fldSimple>
                          <w:r>
                            <w:rPr>
                              <w:rFonts w:ascii="Arial" w:eastAsia="Arial" w:hAnsi="Arial" w:cs="Arial"/>
                              <w:color w:val="231F20"/>
                              <w:spacing w:val="0"/>
                              <w:w w:val="100"/>
                              <w:position w:val="0"/>
                              <w:sz w:val="28"/>
                              <w:szCs w:val="28"/>
                              <w:shd w:val="clear" w:color="auto" w:fill="auto"/>
                              <w:lang w:val="ru-RU" w:eastAsia="ru-RU" w:bidi="ru-RU"/>
                            </w:rPr>
                            <w:tab/>
                          </w:r>
                          <w:r>
                            <w:rPr>
                              <w:rFonts w:ascii="Courier New" w:eastAsia="Courier New" w:hAnsi="Courier New" w:cs="Courier New"/>
                              <w:i/>
                              <w:iCs/>
                              <w:color w:val="231F20"/>
                              <w:spacing w:val="0"/>
                              <w:w w:val="100"/>
                              <w:position w:val="0"/>
                              <w:sz w:val="18"/>
                              <w:szCs w:val="18"/>
                              <w:shd w:val="clear" w:color="auto" w:fill="auto"/>
                              <w:lang w:val="ru-RU" w:eastAsia="ru-RU" w:bidi="ru-RU"/>
                            </w:rPr>
                            <w:t>Малоинвазивные вмешательства под ультразвуковым контролем</w:t>
                          </w:r>
                        </w:p>
                      </w:txbxContent>
                    </wps:txbx>
                    <wps:bodyPr lIns="0" tIns="0" rIns="0" bIns="0">
                      <a:spAutoFit/>
                    </wps:bodyPr>
                  </wps:wsp>
                </a:graphicData>
              </a:graphic>
            </wp:anchor>
          </w:drawing>
        </mc:Choice>
        <mc:Fallback>
          <w:pict>
            <v:shape id="_x0000_s1160" type="#_x0000_t202" style="position:absolute;margin-left:57.550000000000004pt;margin-top:756.95000000000005pt;width:480.69999999999999pt;height:12.pt;z-index:-188743953;mso-wrap-distance-left:0;mso-wrap-distance-right:0;mso-position-horizontal-relative:page;mso-position-vertical-relative:page" wrapcoords="0 0" filled="f" stroked="f">
              <v:textbox style="mso-fit-shape-to-text:t" inset="0,0,0,0">
                <w:txbxContent>
                  <w:p>
                    <w:pPr>
                      <w:pStyle w:val="Style38"/>
                      <w:keepNext w:val="0"/>
                      <w:keepLines w:val="0"/>
                      <w:widowControl w:val="0"/>
                      <w:shd w:val="clear" w:color="auto" w:fill="auto"/>
                      <w:tabs>
                        <w:tab w:pos="9614" w:val="right"/>
                      </w:tabs>
                      <w:bidi w:val="0"/>
                      <w:spacing w:before="0" w:after="0" w:line="240" w:lineRule="auto"/>
                      <w:ind w:left="0" w:right="0" w:firstLine="0"/>
                      <w:jc w:val="left"/>
                      <w:rPr>
                        <w:sz w:val="18"/>
                        <w:szCs w:val="18"/>
                      </w:rPr>
                    </w:pPr>
                    <w:fldSimple w:instr=" PAGE \* MERGEFORMAT ">
                      <w:r>
                        <w:rPr>
                          <w:rFonts w:ascii="Arial" w:eastAsia="Arial" w:hAnsi="Arial" w:cs="Arial"/>
                          <w:color w:val="231F20"/>
                          <w:spacing w:val="0"/>
                          <w:w w:val="100"/>
                          <w:position w:val="0"/>
                          <w:sz w:val="28"/>
                          <w:szCs w:val="28"/>
                          <w:shd w:val="clear" w:color="auto" w:fill="auto"/>
                          <w:lang w:val="ru-RU" w:eastAsia="ru-RU" w:bidi="ru-RU"/>
                        </w:rPr>
                        <w:t>#</w:t>
                      </w:r>
                    </w:fldSimple>
                    <w:r>
                      <w:rPr>
                        <w:rFonts w:ascii="Arial" w:eastAsia="Arial" w:hAnsi="Arial" w:cs="Arial"/>
                        <w:color w:val="231F20"/>
                        <w:spacing w:val="0"/>
                        <w:w w:val="100"/>
                        <w:position w:val="0"/>
                        <w:sz w:val="28"/>
                        <w:szCs w:val="28"/>
                        <w:shd w:val="clear" w:color="auto" w:fill="auto"/>
                        <w:lang w:val="ru-RU" w:eastAsia="ru-RU" w:bidi="ru-RU"/>
                      </w:rPr>
                      <w:tab/>
                    </w:r>
                    <w:r>
                      <w:rPr>
                        <w:rFonts w:ascii="Courier New" w:eastAsia="Courier New" w:hAnsi="Courier New" w:cs="Courier New"/>
                        <w:i/>
                        <w:iCs/>
                        <w:color w:val="231F20"/>
                        <w:spacing w:val="0"/>
                        <w:w w:val="100"/>
                        <w:position w:val="0"/>
                        <w:sz w:val="18"/>
                        <w:szCs w:val="18"/>
                        <w:shd w:val="clear" w:color="auto" w:fill="auto"/>
                        <w:lang w:val="ru-RU" w:eastAsia="ru-RU" w:bidi="ru-RU"/>
                      </w:rPr>
                      <w:t>Малоинвазивные вмешательства под ультразвуковым контролем</w:t>
                    </w:r>
                  </w:p>
                </w:txbxContent>
              </v:textbox>
              <w10:wrap anchorx="page" anchory="page"/>
            </v:shape>
          </w:pict>
        </mc:Fallback>
      </mc:AlternateContent>
    </w:r>
  </w:p>
</w:ftr>
</file>

<file path=word/footer40.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802" behindDoc="1" locked="0" layoutInCell="1" allowOverlap="1">
              <wp:simplePos x="0" y="0"/>
              <wp:positionH relativeFrom="page">
                <wp:posOffset>712470</wp:posOffset>
              </wp:positionH>
              <wp:positionV relativeFrom="page">
                <wp:posOffset>9561195</wp:posOffset>
              </wp:positionV>
              <wp:extent cx="6111240" cy="155575"/>
              <wp:wrapNone/>
              <wp:docPr id="136" name="Shape 136"/>
              <a:graphic xmlns:a="http://schemas.openxmlformats.org/drawingml/2006/main">
                <a:graphicData uri="http://schemas.microsoft.com/office/word/2010/wordprocessingShape">
                  <wps:wsp>
                    <wps:cNvSpPr txBox="1"/>
                    <wps:spPr>
                      <a:xfrm>
                        <a:ext cx="6111240" cy="155575"/>
                      </a:xfrm>
                      <a:prstGeom prst="rect"/>
                      <a:noFill/>
                    </wps:spPr>
                    <wps:txbx>
                      <w:txbxContent>
                        <w:p>
                          <w:pPr>
                            <w:pStyle w:val="Style27"/>
                            <w:keepNext w:val="0"/>
                            <w:keepLines w:val="0"/>
                            <w:widowControl w:val="0"/>
                            <w:shd w:val="clear" w:color="auto" w:fill="auto"/>
                            <w:tabs>
                              <w:tab w:pos="9624" w:val="right"/>
                            </w:tabs>
                            <w:bidi w:val="0"/>
                            <w:spacing w:before="0" w:after="0" w:line="240" w:lineRule="auto"/>
                            <w:ind w:left="0" w:right="0" w:firstLine="0"/>
                            <w:jc w:val="left"/>
                            <w:rPr>
                              <w:sz w:val="30"/>
                              <w:szCs w:val="30"/>
                            </w:rPr>
                          </w:pPr>
                          <w:r>
                            <w:rPr>
                              <w:spacing w:val="0"/>
                              <w:w w:val="100"/>
                              <w:position w:val="0"/>
                              <w:sz w:val="18"/>
                              <w:szCs w:val="18"/>
                              <w:shd w:val="clear" w:color="auto" w:fill="auto"/>
                              <w:lang w:val="ru-RU" w:eastAsia="ru-RU" w:bidi="ru-RU"/>
                            </w:rPr>
                            <w:t>Глава 1. Общие положения использования малоинвазивных вмешательств</w:t>
                            <w:tab/>
                          </w:r>
                          <w:r>
                            <w:rPr>
                              <w:rFonts w:ascii="Arial" w:eastAsia="Arial" w:hAnsi="Arial" w:cs="Arial"/>
                              <w:spacing w:val="0"/>
                              <w:w w:val="100"/>
                              <w:position w:val="0"/>
                              <w:sz w:val="30"/>
                              <w:szCs w:val="30"/>
                              <w:shd w:val="clear" w:color="auto" w:fill="auto"/>
                              <w:lang w:val="ru-RU" w:eastAsia="ru-RU" w:bidi="ru-RU"/>
                            </w:rPr>
                            <w:t>1</w:t>
                          </w:r>
                        </w:p>
                      </w:txbxContent>
                    </wps:txbx>
                    <wps:bodyPr lIns="0" tIns="0" rIns="0" bIns="0">
                      <a:spAutoFit/>
                    </wps:bodyPr>
                  </wps:wsp>
                </a:graphicData>
              </a:graphic>
            </wp:anchor>
          </w:drawing>
        </mc:Choice>
        <mc:Fallback>
          <w:pict>
            <v:shape id="_x0000_s1162" type="#_x0000_t202" style="position:absolute;margin-left:56.100000000000001pt;margin-top:752.85000000000002pt;width:481.19999999999999pt;height:12.25pt;z-index:-188743951;mso-wrap-distance-left:0;mso-wrap-distance-right:0;mso-position-horizontal-relative:page;mso-position-vertical-relative:page" wrapcoords="0 0" filled="f" stroked="f">
              <v:textbox style="mso-fit-shape-to-text:t" inset="0,0,0,0">
                <w:txbxContent>
                  <w:p>
                    <w:pPr>
                      <w:pStyle w:val="Style27"/>
                      <w:keepNext w:val="0"/>
                      <w:keepLines w:val="0"/>
                      <w:widowControl w:val="0"/>
                      <w:shd w:val="clear" w:color="auto" w:fill="auto"/>
                      <w:tabs>
                        <w:tab w:pos="9624" w:val="right"/>
                      </w:tabs>
                      <w:bidi w:val="0"/>
                      <w:spacing w:before="0" w:after="0" w:line="240" w:lineRule="auto"/>
                      <w:ind w:left="0" w:right="0" w:firstLine="0"/>
                      <w:jc w:val="left"/>
                      <w:rPr>
                        <w:sz w:val="30"/>
                        <w:szCs w:val="30"/>
                      </w:rPr>
                    </w:pPr>
                    <w:r>
                      <w:rPr>
                        <w:spacing w:val="0"/>
                        <w:w w:val="100"/>
                        <w:position w:val="0"/>
                        <w:sz w:val="18"/>
                        <w:szCs w:val="18"/>
                        <w:shd w:val="clear" w:color="auto" w:fill="auto"/>
                        <w:lang w:val="ru-RU" w:eastAsia="ru-RU" w:bidi="ru-RU"/>
                      </w:rPr>
                      <w:t>Глава 1. Общие положения использования малоинвазивных вмешательств</w:t>
                      <w:tab/>
                    </w:r>
                    <w:r>
                      <w:rPr>
                        <w:rFonts w:ascii="Arial" w:eastAsia="Arial" w:hAnsi="Arial" w:cs="Arial"/>
                        <w:spacing w:val="0"/>
                        <w:w w:val="100"/>
                        <w:position w:val="0"/>
                        <w:sz w:val="30"/>
                        <w:szCs w:val="30"/>
                        <w:shd w:val="clear" w:color="auto" w:fill="auto"/>
                        <w:lang w:val="ru-RU" w:eastAsia="ru-RU" w:bidi="ru-RU"/>
                      </w:rPr>
                      <w:t>1</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712470</wp:posOffset>
              </wp:positionH>
              <wp:positionV relativeFrom="page">
                <wp:posOffset>9546590</wp:posOffset>
              </wp:positionV>
              <wp:extent cx="5913120" cy="0"/>
              <wp:wrapNone/>
              <wp:docPr id="138" name="Shape 138"/>
              <a:graphic xmlns:a="http://schemas.openxmlformats.org/drawingml/2006/main">
                <a:graphicData uri="http://schemas.microsoft.com/office/word/2010/wordprocessingShape">
                  <wps:wsp>
                    <wps:cNvCnPr/>
                    <wps:spPr>
                      <a:xfrm>
                        <a:ext cx="5913120" cy="0"/>
                      </a:xfrm>
                      <a:prstGeom prst="straightConnector1"/>
                      <a:ln w="12700">
                        <a:solidFill/>
                      </a:ln>
                    </wps:spPr>
                    <wps:bodyPr/>
                  </wps:wsp>
                </a:graphicData>
              </a:graphic>
            </wp:anchor>
          </w:drawing>
        </mc:Choice>
        <mc:Fallback>
          <w:pict>
            <v:shape o:spt="32" o:oned="true" path="m,l21600,21600e" style="position:absolute;margin-left:56.100000000000001pt;margin-top:751.70000000000005pt;width:465.60000000000002pt;height:0;z-index:-251658240;mso-position-horizontal-relative:page;mso-position-vertical-relative:page">
              <v:stroke weight="1.pt"/>
            </v:shape>
          </w:pict>
        </mc:Fallback>
      </mc:AlternateContent>
    </w:r>
  </w:p>
</w:ftr>
</file>

<file path=word/footer41.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804" behindDoc="1" locked="0" layoutInCell="1" allowOverlap="1">
              <wp:simplePos x="0" y="0"/>
              <wp:positionH relativeFrom="page">
                <wp:posOffset>714375</wp:posOffset>
              </wp:positionH>
              <wp:positionV relativeFrom="page">
                <wp:posOffset>9780270</wp:posOffset>
              </wp:positionV>
              <wp:extent cx="6111240" cy="155575"/>
              <wp:wrapNone/>
              <wp:docPr id="143" name="Shape 143"/>
              <a:graphic xmlns:a="http://schemas.openxmlformats.org/drawingml/2006/main">
                <a:graphicData uri="http://schemas.microsoft.com/office/word/2010/wordprocessingShape">
                  <wps:wsp>
                    <wps:cNvSpPr txBox="1"/>
                    <wps:spPr>
                      <a:xfrm>
                        <a:ext cx="6111240" cy="155575"/>
                      </a:xfrm>
                      <a:prstGeom prst="rect"/>
                      <a:noFill/>
                    </wps:spPr>
                    <wps:txbx>
                      <w:txbxContent>
                        <w:p>
                          <w:pPr>
                            <w:pStyle w:val="Style27"/>
                            <w:keepNext w:val="0"/>
                            <w:keepLines w:val="0"/>
                            <w:widowControl w:val="0"/>
                            <w:shd w:val="clear" w:color="auto" w:fill="auto"/>
                            <w:tabs>
                              <w:tab w:pos="9624" w:val="right"/>
                            </w:tabs>
                            <w:bidi w:val="0"/>
                            <w:spacing w:before="0" w:after="0" w:line="240" w:lineRule="auto"/>
                            <w:ind w:left="0" w:right="0" w:firstLine="0"/>
                            <w:jc w:val="left"/>
                            <w:rPr>
                              <w:sz w:val="28"/>
                              <w:szCs w:val="28"/>
                            </w:rPr>
                          </w:pPr>
                          <w:r>
                            <w:rPr>
                              <w:spacing w:val="0"/>
                              <w:w w:val="100"/>
                              <w:position w:val="0"/>
                              <w:sz w:val="18"/>
                              <w:szCs w:val="18"/>
                              <w:shd w:val="clear" w:color="auto" w:fill="auto"/>
                              <w:lang w:val="ru-RU" w:eastAsia="ru-RU" w:bidi="ru-RU"/>
                            </w:rPr>
                            <w:t>Глава 1. Общие положения использования малоинвазивных вмешательств</w:t>
                            <w:tab/>
                          </w:r>
                          <w:fldSimple w:instr=" PAGE \* MERGEFORMAT ">
                            <w:r>
                              <w:rPr>
                                <w:rFonts w:ascii="Arial" w:eastAsia="Arial" w:hAnsi="Arial" w:cs="Arial"/>
                                <w:i w:val="0"/>
                                <w:iCs w:val="0"/>
                                <w:spacing w:val="0"/>
                                <w:w w:val="100"/>
                                <w:position w:val="0"/>
                                <w:sz w:val="28"/>
                                <w:szCs w:val="28"/>
                                <w:shd w:val="clear" w:color="auto" w:fill="auto"/>
                                <w:lang w:val="ru-RU" w:eastAsia="ru-RU" w:bidi="ru-RU"/>
                              </w:rPr>
                              <w:t>#</w:t>
                            </w:r>
                          </w:fldSimple>
                        </w:p>
                      </w:txbxContent>
                    </wps:txbx>
                    <wps:bodyPr lIns="0" tIns="0" rIns="0" bIns="0">
                      <a:spAutoFit/>
                    </wps:bodyPr>
                  </wps:wsp>
                </a:graphicData>
              </a:graphic>
            </wp:anchor>
          </w:drawing>
        </mc:Choice>
        <mc:Fallback>
          <w:pict>
            <v:shape id="_x0000_s1169" type="#_x0000_t202" style="position:absolute;margin-left:56.25pt;margin-top:770.10000000000002pt;width:481.19999999999999pt;height:12.25pt;z-index:-188743949;mso-wrap-distance-left:0;mso-wrap-distance-right:0;mso-position-horizontal-relative:page;mso-position-vertical-relative:page" wrapcoords="0 0" filled="f" stroked="f">
              <v:textbox style="mso-fit-shape-to-text:t" inset="0,0,0,0">
                <w:txbxContent>
                  <w:p>
                    <w:pPr>
                      <w:pStyle w:val="Style27"/>
                      <w:keepNext w:val="0"/>
                      <w:keepLines w:val="0"/>
                      <w:widowControl w:val="0"/>
                      <w:shd w:val="clear" w:color="auto" w:fill="auto"/>
                      <w:tabs>
                        <w:tab w:pos="9624" w:val="right"/>
                      </w:tabs>
                      <w:bidi w:val="0"/>
                      <w:spacing w:before="0" w:after="0" w:line="240" w:lineRule="auto"/>
                      <w:ind w:left="0" w:right="0" w:firstLine="0"/>
                      <w:jc w:val="left"/>
                      <w:rPr>
                        <w:sz w:val="28"/>
                        <w:szCs w:val="28"/>
                      </w:rPr>
                    </w:pPr>
                    <w:r>
                      <w:rPr>
                        <w:spacing w:val="0"/>
                        <w:w w:val="100"/>
                        <w:position w:val="0"/>
                        <w:sz w:val="18"/>
                        <w:szCs w:val="18"/>
                        <w:shd w:val="clear" w:color="auto" w:fill="auto"/>
                        <w:lang w:val="ru-RU" w:eastAsia="ru-RU" w:bidi="ru-RU"/>
                      </w:rPr>
                      <w:t>Глава 1. Общие положения использования малоинвазивных вмешательств</w:t>
                      <w:tab/>
                    </w:r>
                    <w:fldSimple w:instr=" PAGE \* MERGEFORMAT ">
                      <w:r>
                        <w:rPr>
                          <w:rFonts w:ascii="Arial" w:eastAsia="Arial" w:hAnsi="Arial" w:cs="Arial"/>
                          <w:i w:val="0"/>
                          <w:iCs w:val="0"/>
                          <w:spacing w:val="0"/>
                          <w:w w:val="100"/>
                          <w:position w:val="0"/>
                          <w:sz w:val="28"/>
                          <w:szCs w:val="28"/>
                          <w:shd w:val="clear" w:color="auto" w:fill="auto"/>
                          <w:lang w:val="ru-RU" w:eastAsia="ru-RU" w:bidi="ru-RU"/>
                        </w:rPr>
                        <w:t>#</w:t>
                      </w:r>
                    </w:fldSimple>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714375</wp:posOffset>
              </wp:positionH>
              <wp:positionV relativeFrom="page">
                <wp:posOffset>9559290</wp:posOffset>
              </wp:positionV>
              <wp:extent cx="5913120" cy="0"/>
              <wp:wrapNone/>
              <wp:docPr id="145" name="Shape 145"/>
              <a:graphic xmlns:a="http://schemas.openxmlformats.org/drawingml/2006/main">
                <a:graphicData uri="http://schemas.microsoft.com/office/word/2010/wordprocessingShape">
                  <wps:wsp>
                    <wps:cNvCnPr/>
                    <wps:spPr>
                      <a:xfrm>
                        <a:ext cx="5913120" cy="0"/>
                      </a:xfrm>
                      <a:prstGeom prst="straightConnector1"/>
                      <a:ln w="12700">
                        <a:solidFill/>
                      </a:ln>
                    </wps:spPr>
                    <wps:bodyPr/>
                  </wps:wsp>
                </a:graphicData>
              </a:graphic>
            </wp:anchor>
          </w:drawing>
        </mc:Choice>
        <mc:Fallback>
          <w:pict>
            <v:shape o:spt="32" o:oned="true" path="m,l21600,21600e" style="position:absolute;margin-left:56.25pt;margin-top:752.70000000000005pt;width:465.60000000000002pt;height:0;z-index:-251658240;mso-position-horizontal-relative:page;mso-position-vertical-relative:page">
              <v:stroke weight="1.pt"/>
            </v:shape>
          </w:pict>
        </mc:Fallback>
      </mc:AlternateContent>
    </w:r>
  </w:p>
</w:ftr>
</file>

<file path=word/footer42.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806" behindDoc="1" locked="0" layoutInCell="1" allowOverlap="1">
              <wp:simplePos x="0" y="0"/>
              <wp:positionH relativeFrom="page">
                <wp:posOffset>730885</wp:posOffset>
              </wp:positionH>
              <wp:positionV relativeFrom="page">
                <wp:posOffset>9613265</wp:posOffset>
              </wp:positionV>
              <wp:extent cx="6104890" cy="152400"/>
              <wp:wrapNone/>
              <wp:docPr id="146" name="Shape 146"/>
              <a:graphic xmlns:a="http://schemas.openxmlformats.org/drawingml/2006/main">
                <a:graphicData uri="http://schemas.microsoft.com/office/word/2010/wordprocessingShape">
                  <wps:wsp>
                    <wps:cNvSpPr txBox="1"/>
                    <wps:spPr>
                      <a:xfrm>
                        <a:ext cx="6104890" cy="152400"/>
                      </a:xfrm>
                      <a:prstGeom prst="rect"/>
                      <a:noFill/>
                    </wps:spPr>
                    <wps:txbx>
                      <w:txbxContent>
                        <w:p>
                          <w:pPr>
                            <w:pStyle w:val="Style38"/>
                            <w:keepNext w:val="0"/>
                            <w:keepLines w:val="0"/>
                            <w:widowControl w:val="0"/>
                            <w:shd w:val="clear" w:color="auto" w:fill="auto"/>
                            <w:tabs>
                              <w:tab w:pos="9614" w:val="right"/>
                            </w:tabs>
                            <w:bidi w:val="0"/>
                            <w:spacing w:before="0" w:after="0" w:line="240" w:lineRule="auto"/>
                            <w:ind w:left="0" w:right="0" w:firstLine="0"/>
                            <w:jc w:val="left"/>
                            <w:rPr>
                              <w:sz w:val="18"/>
                              <w:szCs w:val="18"/>
                            </w:rPr>
                          </w:pPr>
                          <w:fldSimple w:instr=" PAGE \* MERGEFORMAT ">
                            <w:r>
                              <w:rPr>
                                <w:rFonts w:ascii="Arial" w:eastAsia="Arial" w:hAnsi="Arial" w:cs="Arial"/>
                                <w:color w:val="231F20"/>
                                <w:spacing w:val="0"/>
                                <w:w w:val="100"/>
                                <w:position w:val="0"/>
                                <w:sz w:val="28"/>
                                <w:szCs w:val="28"/>
                                <w:shd w:val="clear" w:color="auto" w:fill="auto"/>
                                <w:lang w:val="ru-RU" w:eastAsia="ru-RU" w:bidi="ru-RU"/>
                              </w:rPr>
                              <w:t>#</w:t>
                            </w:r>
                          </w:fldSimple>
                          <w:r>
                            <w:rPr>
                              <w:rFonts w:ascii="Arial" w:eastAsia="Arial" w:hAnsi="Arial" w:cs="Arial"/>
                              <w:color w:val="231F20"/>
                              <w:spacing w:val="0"/>
                              <w:w w:val="100"/>
                              <w:position w:val="0"/>
                              <w:sz w:val="28"/>
                              <w:szCs w:val="28"/>
                              <w:shd w:val="clear" w:color="auto" w:fill="auto"/>
                              <w:lang w:val="ru-RU" w:eastAsia="ru-RU" w:bidi="ru-RU"/>
                            </w:rPr>
                            <w:tab/>
                          </w:r>
                          <w:r>
                            <w:rPr>
                              <w:rFonts w:ascii="Courier New" w:eastAsia="Courier New" w:hAnsi="Courier New" w:cs="Courier New"/>
                              <w:i/>
                              <w:iCs/>
                              <w:color w:val="231F20"/>
                              <w:spacing w:val="0"/>
                              <w:w w:val="100"/>
                              <w:position w:val="0"/>
                              <w:sz w:val="18"/>
                              <w:szCs w:val="18"/>
                              <w:shd w:val="clear" w:color="auto" w:fill="auto"/>
                              <w:lang w:val="ru-RU" w:eastAsia="ru-RU" w:bidi="ru-RU"/>
                            </w:rPr>
                            <w:t>Малоинвазивные вмешательства под ультразвуковым контролем</w:t>
                          </w:r>
                        </w:p>
                      </w:txbxContent>
                    </wps:txbx>
                    <wps:bodyPr lIns="0" tIns="0" rIns="0" bIns="0">
                      <a:spAutoFit/>
                    </wps:bodyPr>
                  </wps:wsp>
                </a:graphicData>
              </a:graphic>
            </wp:anchor>
          </w:drawing>
        </mc:Choice>
        <mc:Fallback>
          <w:pict>
            <v:shape id="_x0000_s1172" type="#_x0000_t202" style="position:absolute;margin-left:57.550000000000004pt;margin-top:756.95000000000005pt;width:480.69999999999999pt;height:12.pt;z-index:-188743947;mso-wrap-distance-left:0;mso-wrap-distance-right:0;mso-position-horizontal-relative:page;mso-position-vertical-relative:page" wrapcoords="0 0" filled="f" stroked="f">
              <v:textbox style="mso-fit-shape-to-text:t" inset="0,0,0,0">
                <w:txbxContent>
                  <w:p>
                    <w:pPr>
                      <w:pStyle w:val="Style38"/>
                      <w:keepNext w:val="0"/>
                      <w:keepLines w:val="0"/>
                      <w:widowControl w:val="0"/>
                      <w:shd w:val="clear" w:color="auto" w:fill="auto"/>
                      <w:tabs>
                        <w:tab w:pos="9614" w:val="right"/>
                      </w:tabs>
                      <w:bidi w:val="0"/>
                      <w:spacing w:before="0" w:after="0" w:line="240" w:lineRule="auto"/>
                      <w:ind w:left="0" w:right="0" w:firstLine="0"/>
                      <w:jc w:val="left"/>
                      <w:rPr>
                        <w:sz w:val="18"/>
                        <w:szCs w:val="18"/>
                      </w:rPr>
                    </w:pPr>
                    <w:fldSimple w:instr=" PAGE \* MERGEFORMAT ">
                      <w:r>
                        <w:rPr>
                          <w:rFonts w:ascii="Arial" w:eastAsia="Arial" w:hAnsi="Arial" w:cs="Arial"/>
                          <w:color w:val="231F20"/>
                          <w:spacing w:val="0"/>
                          <w:w w:val="100"/>
                          <w:position w:val="0"/>
                          <w:sz w:val="28"/>
                          <w:szCs w:val="28"/>
                          <w:shd w:val="clear" w:color="auto" w:fill="auto"/>
                          <w:lang w:val="ru-RU" w:eastAsia="ru-RU" w:bidi="ru-RU"/>
                        </w:rPr>
                        <w:t>#</w:t>
                      </w:r>
                    </w:fldSimple>
                    <w:r>
                      <w:rPr>
                        <w:rFonts w:ascii="Arial" w:eastAsia="Arial" w:hAnsi="Arial" w:cs="Arial"/>
                        <w:color w:val="231F20"/>
                        <w:spacing w:val="0"/>
                        <w:w w:val="100"/>
                        <w:position w:val="0"/>
                        <w:sz w:val="28"/>
                        <w:szCs w:val="28"/>
                        <w:shd w:val="clear" w:color="auto" w:fill="auto"/>
                        <w:lang w:val="ru-RU" w:eastAsia="ru-RU" w:bidi="ru-RU"/>
                      </w:rPr>
                      <w:tab/>
                    </w:r>
                    <w:r>
                      <w:rPr>
                        <w:rFonts w:ascii="Courier New" w:eastAsia="Courier New" w:hAnsi="Courier New" w:cs="Courier New"/>
                        <w:i/>
                        <w:iCs/>
                        <w:color w:val="231F20"/>
                        <w:spacing w:val="0"/>
                        <w:w w:val="100"/>
                        <w:position w:val="0"/>
                        <w:sz w:val="18"/>
                        <w:szCs w:val="18"/>
                        <w:shd w:val="clear" w:color="auto" w:fill="auto"/>
                        <w:lang w:val="ru-RU" w:eastAsia="ru-RU" w:bidi="ru-RU"/>
                      </w:rPr>
                      <w:t>Малоинвазивные вмешательства под ультразвуковым контролем</w:t>
                    </w:r>
                  </w:p>
                </w:txbxContent>
              </v:textbox>
              <w10:wrap anchorx="page" anchory="page"/>
            </v:shape>
          </w:pict>
        </mc:Fallback>
      </mc:AlternateContent>
    </w:r>
  </w:p>
</w:ftr>
</file>

<file path=word/footer43.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808" behindDoc="1" locked="0" layoutInCell="1" allowOverlap="1">
              <wp:simplePos x="0" y="0"/>
              <wp:positionH relativeFrom="page">
                <wp:posOffset>712470</wp:posOffset>
              </wp:positionH>
              <wp:positionV relativeFrom="page">
                <wp:posOffset>9561195</wp:posOffset>
              </wp:positionV>
              <wp:extent cx="6111240" cy="155575"/>
              <wp:wrapNone/>
              <wp:docPr id="148" name="Shape 148"/>
              <a:graphic xmlns:a="http://schemas.openxmlformats.org/drawingml/2006/main">
                <a:graphicData uri="http://schemas.microsoft.com/office/word/2010/wordprocessingShape">
                  <wps:wsp>
                    <wps:cNvSpPr txBox="1"/>
                    <wps:spPr>
                      <a:xfrm>
                        <a:ext cx="6111240" cy="155575"/>
                      </a:xfrm>
                      <a:prstGeom prst="rect"/>
                      <a:noFill/>
                    </wps:spPr>
                    <wps:txbx>
                      <w:txbxContent>
                        <w:p>
                          <w:pPr>
                            <w:pStyle w:val="Style27"/>
                            <w:keepNext w:val="0"/>
                            <w:keepLines w:val="0"/>
                            <w:widowControl w:val="0"/>
                            <w:shd w:val="clear" w:color="auto" w:fill="auto"/>
                            <w:tabs>
                              <w:tab w:pos="9624" w:val="right"/>
                            </w:tabs>
                            <w:bidi w:val="0"/>
                            <w:spacing w:before="0" w:after="0" w:line="240" w:lineRule="auto"/>
                            <w:ind w:left="0" w:right="0" w:firstLine="0"/>
                            <w:jc w:val="left"/>
                            <w:rPr>
                              <w:sz w:val="30"/>
                              <w:szCs w:val="30"/>
                            </w:rPr>
                          </w:pPr>
                          <w:r>
                            <w:rPr>
                              <w:spacing w:val="0"/>
                              <w:w w:val="100"/>
                              <w:position w:val="0"/>
                              <w:sz w:val="18"/>
                              <w:szCs w:val="18"/>
                              <w:shd w:val="clear" w:color="auto" w:fill="auto"/>
                              <w:lang w:val="ru-RU" w:eastAsia="ru-RU" w:bidi="ru-RU"/>
                            </w:rPr>
                            <w:t>Глава 1. Общие положения использования малоинвазивных вмешательств</w:t>
                            <w:tab/>
                          </w:r>
                          <w:r>
                            <w:rPr>
                              <w:rFonts w:ascii="Arial" w:eastAsia="Arial" w:hAnsi="Arial" w:cs="Arial"/>
                              <w:spacing w:val="0"/>
                              <w:w w:val="100"/>
                              <w:position w:val="0"/>
                              <w:sz w:val="30"/>
                              <w:szCs w:val="30"/>
                              <w:shd w:val="clear" w:color="auto" w:fill="auto"/>
                              <w:lang w:val="ru-RU" w:eastAsia="ru-RU" w:bidi="ru-RU"/>
                            </w:rPr>
                            <w:t>1</w:t>
                          </w:r>
                        </w:p>
                      </w:txbxContent>
                    </wps:txbx>
                    <wps:bodyPr lIns="0" tIns="0" rIns="0" bIns="0">
                      <a:spAutoFit/>
                    </wps:bodyPr>
                  </wps:wsp>
                </a:graphicData>
              </a:graphic>
            </wp:anchor>
          </w:drawing>
        </mc:Choice>
        <mc:Fallback>
          <w:pict>
            <v:shape id="_x0000_s1174" type="#_x0000_t202" style="position:absolute;margin-left:56.100000000000001pt;margin-top:752.85000000000002pt;width:481.19999999999999pt;height:12.25pt;z-index:-188743945;mso-wrap-distance-left:0;mso-wrap-distance-right:0;mso-position-horizontal-relative:page;mso-position-vertical-relative:page" wrapcoords="0 0" filled="f" stroked="f">
              <v:textbox style="mso-fit-shape-to-text:t" inset="0,0,0,0">
                <w:txbxContent>
                  <w:p>
                    <w:pPr>
                      <w:pStyle w:val="Style27"/>
                      <w:keepNext w:val="0"/>
                      <w:keepLines w:val="0"/>
                      <w:widowControl w:val="0"/>
                      <w:shd w:val="clear" w:color="auto" w:fill="auto"/>
                      <w:tabs>
                        <w:tab w:pos="9624" w:val="right"/>
                      </w:tabs>
                      <w:bidi w:val="0"/>
                      <w:spacing w:before="0" w:after="0" w:line="240" w:lineRule="auto"/>
                      <w:ind w:left="0" w:right="0" w:firstLine="0"/>
                      <w:jc w:val="left"/>
                      <w:rPr>
                        <w:sz w:val="30"/>
                        <w:szCs w:val="30"/>
                      </w:rPr>
                    </w:pPr>
                    <w:r>
                      <w:rPr>
                        <w:spacing w:val="0"/>
                        <w:w w:val="100"/>
                        <w:position w:val="0"/>
                        <w:sz w:val="18"/>
                        <w:szCs w:val="18"/>
                        <w:shd w:val="clear" w:color="auto" w:fill="auto"/>
                        <w:lang w:val="ru-RU" w:eastAsia="ru-RU" w:bidi="ru-RU"/>
                      </w:rPr>
                      <w:t>Глава 1. Общие положения использования малоинвазивных вмешательств</w:t>
                      <w:tab/>
                    </w:r>
                    <w:r>
                      <w:rPr>
                        <w:rFonts w:ascii="Arial" w:eastAsia="Arial" w:hAnsi="Arial" w:cs="Arial"/>
                        <w:spacing w:val="0"/>
                        <w:w w:val="100"/>
                        <w:position w:val="0"/>
                        <w:sz w:val="30"/>
                        <w:szCs w:val="30"/>
                        <w:shd w:val="clear" w:color="auto" w:fill="auto"/>
                        <w:lang w:val="ru-RU" w:eastAsia="ru-RU" w:bidi="ru-RU"/>
                      </w:rPr>
                      <w:t>1</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712470</wp:posOffset>
              </wp:positionH>
              <wp:positionV relativeFrom="page">
                <wp:posOffset>9546590</wp:posOffset>
              </wp:positionV>
              <wp:extent cx="5913120" cy="0"/>
              <wp:wrapNone/>
              <wp:docPr id="150" name="Shape 150"/>
              <a:graphic xmlns:a="http://schemas.openxmlformats.org/drawingml/2006/main">
                <a:graphicData uri="http://schemas.microsoft.com/office/word/2010/wordprocessingShape">
                  <wps:wsp>
                    <wps:cNvCnPr/>
                    <wps:spPr>
                      <a:xfrm>
                        <a:ext cx="5913120" cy="0"/>
                      </a:xfrm>
                      <a:prstGeom prst="straightConnector1"/>
                      <a:ln w="12700">
                        <a:solidFill/>
                      </a:ln>
                    </wps:spPr>
                    <wps:bodyPr/>
                  </wps:wsp>
                </a:graphicData>
              </a:graphic>
            </wp:anchor>
          </w:drawing>
        </mc:Choice>
        <mc:Fallback>
          <w:pict>
            <v:shape o:spt="32" o:oned="true" path="m,l21600,21600e" style="position:absolute;margin-left:56.100000000000001pt;margin-top:751.70000000000005pt;width:465.60000000000002pt;height:0;z-index:-251658240;mso-position-horizontal-relative:page;mso-position-vertical-relative:page">
              <v:stroke weight="1.pt"/>
            </v:shape>
          </w:pict>
        </mc:Fallback>
      </mc:AlternateContent>
    </w:r>
  </w:p>
</w:ftr>
</file>

<file path=word/footer44.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810" behindDoc="1" locked="0" layoutInCell="1" allowOverlap="1">
              <wp:simplePos x="0" y="0"/>
              <wp:positionH relativeFrom="page">
                <wp:posOffset>686435</wp:posOffset>
              </wp:positionH>
              <wp:positionV relativeFrom="page">
                <wp:posOffset>9556115</wp:posOffset>
              </wp:positionV>
              <wp:extent cx="6114415" cy="158750"/>
              <wp:wrapNone/>
              <wp:docPr id="162" name="Shape 162"/>
              <a:graphic xmlns:a="http://schemas.openxmlformats.org/drawingml/2006/main">
                <a:graphicData uri="http://schemas.microsoft.com/office/word/2010/wordprocessingShape">
                  <wps:wsp>
                    <wps:cNvSpPr txBox="1"/>
                    <wps:spPr>
                      <a:xfrm>
                        <a:ext cx="6114415" cy="158750"/>
                      </a:xfrm>
                      <a:prstGeom prst="rect"/>
                      <a:noFill/>
                    </wps:spPr>
                    <wps:txbx>
                      <w:txbxContent>
                        <w:p>
                          <w:pPr>
                            <w:pStyle w:val="Style27"/>
                            <w:keepNext w:val="0"/>
                            <w:keepLines w:val="0"/>
                            <w:widowControl w:val="0"/>
                            <w:shd w:val="clear" w:color="auto" w:fill="auto"/>
                            <w:tabs>
                              <w:tab w:pos="9629" w:val="right"/>
                            </w:tabs>
                            <w:bidi w:val="0"/>
                            <w:spacing w:before="0" w:after="0" w:line="240" w:lineRule="auto"/>
                            <w:ind w:left="0" w:right="0" w:firstLine="0"/>
                            <w:jc w:val="left"/>
                            <w:rPr>
                              <w:sz w:val="30"/>
                              <w:szCs w:val="30"/>
                            </w:rPr>
                          </w:pPr>
                          <w:r>
                            <w:rPr>
                              <w:spacing w:val="0"/>
                              <w:w w:val="100"/>
                              <w:position w:val="0"/>
                              <w:sz w:val="18"/>
                              <w:szCs w:val="18"/>
                              <w:shd w:val="clear" w:color="auto" w:fill="auto"/>
                              <w:lang w:val="ru-RU" w:eastAsia="ru-RU" w:bidi="ru-RU"/>
                            </w:rPr>
                            <w:t>Глава 2. Диагностические малоинвазивные вмешательства под ультразвуковым контролем</w:t>
                            <w:tab/>
                          </w:r>
                          <w:r>
                            <w:rPr>
                              <w:rFonts w:ascii="Arial" w:eastAsia="Arial" w:hAnsi="Arial" w:cs="Arial"/>
                              <w:spacing w:val="0"/>
                              <w:w w:val="100"/>
                              <w:position w:val="0"/>
                              <w:sz w:val="30"/>
                              <w:szCs w:val="30"/>
                              <w:shd w:val="clear" w:color="auto" w:fill="auto"/>
                              <w:lang w:val="ru-RU" w:eastAsia="ru-RU" w:bidi="ru-RU"/>
                            </w:rPr>
                            <w:t>19</w:t>
                          </w:r>
                        </w:p>
                      </w:txbxContent>
                    </wps:txbx>
                    <wps:bodyPr lIns="0" tIns="0" rIns="0" bIns="0">
                      <a:spAutoFit/>
                    </wps:bodyPr>
                  </wps:wsp>
                </a:graphicData>
              </a:graphic>
            </wp:anchor>
          </w:drawing>
        </mc:Choice>
        <mc:Fallback>
          <w:pict>
            <v:shape id="_x0000_s1188" type="#_x0000_t202" style="position:absolute;margin-left:54.050000000000004pt;margin-top:752.45000000000005pt;width:481.44999999999999pt;height:12.5pt;z-index:-188743943;mso-wrap-distance-left:0;mso-wrap-distance-right:0;mso-position-horizontal-relative:page;mso-position-vertical-relative:page" wrapcoords="0 0" filled="f" stroked="f">
              <v:textbox style="mso-fit-shape-to-text:t" inset="0,0,0,0">
                <w:txbxContent>
                  <w:p>
                    <w:pPr>
                      <w:pStyle w:val="Style27"/>
                      <w:keepNext w:val="0"/>
                      <w:keepLines w:val="0"/>
                      <w:widowControl w:val="0"/>
                      <w:shd w:val="clear" w:color="auto" w:fill="auto"/>
                      <w:tabs>
                        <w:tab w:pos="9629" w:val="right"/>
                      </w:tabs>
                      <w:bidi w:val="0"/>
                      <w:spacing w:before="0" w:after="0" w:line="240" w:lineRule="auto"/>
                      <w:ind w:left="0" w:right="0" w:firstLine="0"/>
                      <w:jc w:val="left"/>
                      <w:rPr>
                        <w:sz w:val="30"/>
                        <w:szCs w:val="30"/>
                      </w:rPr>
                    </w:pPr>
                    <w:r>
                      <w:rPr>
                        <w:spacing w:val="0"/>
                        <w:w w:val="100"/>
                        <w:position w:val="0"/>
                        <w:sz w:val="18"/>
                        <w:szCs w:val="18"/>
                        <w:shd w:val="clear" w:color="auto" w:fill="auto"/>
                        <w:lang w:val="ru-RU" w:eastAsia="ru-RU" w:bidi="ru-RU"/>
                      </w:rPr>
                      <w:t>Глава 2. Диагностические малоинвазивные вмешательства под ультразвуковым контролем</w:t>
                      <w:tab/>
                    </w:r>
                    <w:r>
                      <w:rPr>
                        <w:rFonts w:ascii="Arial" w:eastAsia="Arial" w:hAnsi="Arial" w:cs="Arial"/>
                        <w:spacing w:val="0"/>
                        <w:w w:val="100"/>
                        <w:position w:val="0"/>
                        <w:sz w:val="30"/>
                        <w:szCs w:val="30"/>
                        <w:shd w:val="clear" w:color="auto" w:fill="auto"/>
                        <w:lang w:val="ru-RU" w:eastAsia="ru-RU" w:bidi="ru-RU"/>
                      </w:rPr>
                      <w:t>19</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686435</wp:posOffset>
              </wp:positionH>
              <wp:positionV relativeFrom="page">
                <wp:posOffset>9494520</wp:posOffset>
              </wp:positionV>
              <wp:extent cx="5913120" cy="0"/>
              <wp:wrapNone/>
              <wp:docPr id="164" name="Shape 164"/>
              <a:graphic xmlns:a="http://schemas.openxmlformats.org/drawingml/2006/main">
                <a:graphicData uri="http://schemas.microsoft.com/office/word/2010/wordprocessingShape">
                  <wps:wsp>
                    <wps:cNvCnPr/>
                    <wps:spPr>
                      <a:xfrm>
                        <a:ext cx="5913120" cy="0"/>
                      </a:xfrm>
                      <a:prstGeom prst="straightConnector1"/>
                      <a:ln w="12700">
                        <a:solidFill/>
                      </a:ln>
                    </wps:spPr>
                    <wps:bodyPr/>
                  </wps:wsp>
                </a:graphicData>
              </a:graphic>
            </wp:anchor>
          </w:drawing>
        </mc:Choice>
        <mc:Fallback>
          <w:pict>
            <v:shape o:spt="32" o:oned="true" path="m,l21600,21600e" style="position:absolute;margin-left:54.050000000000004pt;margin-top:747.60000000000002pt;width:465.60000000000002pt;height:0;z-index:-251658240;mso-position-horizontal-relative:page;mso-position-vertical-relative:page">
              <v:stroke weight="1.pt"/>
            </v:shape>
          </w:pict>
        </mc:Fallback>
      </mc:AlternateContent>
    </w:r>
  </w:p>
</w:ftr>
</file>

<file path=word/footer45.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812" behindDoc="1" locked="0" layoutInCell="1" allowOverlap="1">
              <wp:simplePos x="0" y="0"/>
              <wp:positionH relativeFrom="page">
                <wp:posOffset>730885</wp:posOffset>
              </wp:positionH>
              <wp:positionV relativeFrom="page">
                <wp:posOffset>9613265</wp:posOffset>
              </wp:positionV>
              <wp:extent cx="6104890" cy="152400"/>
              <wp:wrapNone/>
              <wp:docPr id="165" name="Shape 165"/>
              <a:graphic xmlns:a="http://schemas.openxmlformats.org/drawingml/2006/main">
                <a:graphicData uri="http://schemas.microsoft.com/office/word/2010/wordprocessingShape">
                  <wps:wsp>
                    <wps:cNvSpPr txBox="1"/>
                    <wps:spPr>
                      <a:xfrm>
                        <a:ext cx="6104890" cy="152400"/>
                      </a:xfrm>
                      <a:prstGeom prst="rect"/>
                      <a:noFill/>
                    </wps:spPr>
                    <wps:txbx>
                      <w:txbxContent>
                        <w:p>
                          <w:pPr>
                            <w:pStyle w:val="Style38"/>
                            <w:keepNext w:val="0"/>
                            <w:keepLines w:val="0"/>
                            <w:widowControl w:val="0"/>
                            <w:shd w:val="clear" w:color="auto" w:fill="auto"/>
                            <w:tabs>
                              <w:tab w:pos="9614" w:val="right"/>
                            </w:tabs>
                            <w:bidi w:val="0"/>
                            <w:spacing w:before="0" w:after="0" w:line="240" w:lineRule="auto"/>
                            <w:ind w:left="0" w:right="0" w:firstLine="0"/>
                            <w:jc w:val="left"/>
                            <w:rPr>
                              <w:sz w:val="18"/>
                              <w:szCs w:val="18"/>
                            </w:rPr>
                          </w:pPr>
                          <w:fldSimple w:instr=" PAGE \* MERGEFORMAT ">
                            <w:r>
                              <w:rPr>
                                <w:rFonts w:ascii="Arial" w:eastAsia="Arial" w:hAnsi="Arial" w:cs="Arial"/>
                                <w:color w:val="231F20"/>
                                <w:spacing w:val="0"/>
                                <w:w w:val="100"/>
                                <w:position w:val="0"/>
                                <w:sz w:val="28"/>
                                <w:szCs w:val="28"/>
                                <w:shd w:val="clear" w:color="auto" w:fill="auto"/>
                                <w:lang w:val="ru-RU" w:eastAsia="ru-RU" w:bidi="ru-RU"/>
                              </w:rPr>
                              <w:t>#</w:t>
                            </w:r>
                          </w:fldSimple>
                          <w:r>
                            <w:rPr>
                              <w:rFonts w:ascii="Arial" w:eastAsia="Arial" w:hAnsi="Arial" w:cs="Arial"/>
                              <w:color w:val="231F20"/>
                              <w:spacing w:val="0"/>
                              <w:w w:val="100"/>
                              <w:position w:val="0"/>
                              <w:sz w:val="28"/>
                              <w:szCs w:val="28"/>
                              <w:shd w:val="clear" w:color="auto" w:fill="auto"/>
                              <w:lang w:val="ru-RU" w:eastAsia="ru-RU" w:bidi="ru-RU"/>
                            </w:rPr>
                            <w:tab/>
                          </w:r>
                          <w:r>
                            <w:rPr>
                              <w:rFonts w:ascii="Courier New" w:eastAsia="Courier New" w:hAnsi="Courier New" w:cs="Courier New"/>
                              <w:i/>
                              <w:iCs/>
                              <w:color w:val="231F20"/>
                              <w:spacing w:val="0"/>
                              <w:w w:val="100"/>
                              <w:position w:val="0"/>
                              <w:sz w:val="18"/>
                              <w:szCs w:val="18"/>
                              <w:shd w:val="clear" w:color="auto" w:fill="auto"/>
                              <w:lang w:val="ru-RU" w:eastAsia="ru-RU" w:bidi="ru-RU"/>
                            </w:rPr>
                            <w:t>Малоинвазивные вмешательства под ультразвуковым контролем</w:t>
                          </w:r>
                        </w:p>
                      </w:txbxContent>
                    </wps:txbx>
                    <wps:bodyPr lIns="0" tIns="0" rIns="0" bIns="0">
                      <a:spAutoFit/>
                    </wps:bodyPr>
                  </wps:wsp>
                </a:graphicData>
              </a:graphic>
            </wp:anchor>
          </w:drawing>
        </mc:Choice>
        <mc:Fallback>
          <w:pict>
            <v:shape id="_x0000_s1191" type="#_x0000_t202" style="position:absolute;margin-left:57.550000000000004pt;margin-top:756.95000000000005pt;width:480.69999999999999pt;height:12.pt;z-index:-188743941;mso-wrap-distance-left:0;mso-wrap-distance-right:0;mso-position-horizontal-relative:page;mso-position-vertical-relative:page" wrapcoords="0 0" filled="f" stroked="f">
              <v:textbox style="mso-fit-shape-to-text:t" inset="0,0,0,0">
                <w:txbxContent>
                  <w:p>
                    <w:pPr>
                      <w:pStyle w:val="Style38"/>
                      <w:keepNext w:val="0"/>
                      <w:keepLines w:val="0"/>
                      <w:widowControl w:val="0"/>
                      <w:shd w:val="clear" w:color="auto" w:fill="auto"/>
                      <w:tabs>
                        <w:tab w:pos="9614" w:val="right"/>
                      </w:tabs>
                      <w:bidi w:val="0"/>
                      <w:spacing w:before="0" w:after="0" w:line="240" w:lineRule="auto"/>
                      <w:ind w:left="0" w:right="0" w:firstLine="0"/>
                      <w:jc w:val="left"/>
                      <w:rPr>
                        <w:sz w:val="18"/>
                        <w:szCs w:val="18"/>
                      </w:rPr>
                    </w:pPr>
                    <w:fldSimple w:instr=" PAGE \* MERGEFORMAT ">
                      <w:r>
                        <w:rPr>
                          <w:rFonts w:ascii="Arial" w:eastAsia="Arial" w:hAnsi="Arial" w:cs="Arial"/>
                          <w:color w:val="231F20"/>
                          <w:spacing w:val="0"/>
                          <w:w w:val="100"/>
                          <w:position w:val="0"/>
                          <w:sz w:val="28"/>
                          <w:szCs w:val="28"/>
                          <w:shd w:val="clear" w:color="auto" w:fill="auto"/>
                          <w:lang w:val="ru-RU" w:eastAsia="ru-RU" w:bidi="ru-RU"/>
                        </w:rPr>
                        <w:t>#</w:t>
                      </w:r>
                    </w:fldSimple>
                    <w:r>
                      <w:rPr>
                        <w:rFonts w:ascii="Arial" w:eastAsia="Arial" w:hAnsi="Arial" w:cs="Arial"/>
                        <w:color w:val="231F20"/>
                        <w:spacing w:val="0"/>
                        <w:w w:val="100"/>
                        <w:position w:val="0"/>
                        <w:sz w:val="28"/>
                        <w:szCs w:val="28"/>
                        <w:shd w:val="clear" w:color="auto" w:fill="auto"/>
                        <w:lang w:val="ru-RU" w:eastAsia="ru-RU" w:bidi="ru-RU"/>
                      </w:rPr>
                      <w:tab/>
                    </w:r>
                    <w:r>
                      <w:rPr>
                        <w:rFonts w:ascii="Courier New" w:eastAsia="Courier New" w:hAnsi="Courier New" w:cs="Courier New"/>
                        <w:i/>
                        <w:iCs/>
                        <w:color w:val="231F20"/>
                        <w:spacing w:val="0"/>
                        <w:w w:val="100"/>
                        <w:position w:val="0"/>
                        <w:sz w:val="18"/>
                        <w:szCs w:val="18"/>
                        <w:shd w:val="clear" w:color="auto" w:fill="auto"/>
                        <w:lang w:val="ru-RU" w:eastAsia="ru-RU" w:bidi="ru-RU"/>
                      </w:rPr>
                      <w:t>Малоинвазивные вмешательства под ультразвуковым контролем</w:t>
                    </w:r>
                  </w:p>
                </w:txbxContent>
              </v:textbox>
              <w10:wrap anchorx="page" anchory="page"/>
            </v:shape>
          </w:pict>
        </mc:Fallback>
      </mc:AlternateContent>
    </w:r>
  </w:p>
</w:ftr>
</file>

<file path=word/footer46.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814" behindDoc="1" locked="0" layoutInCell="1" allowOverlap="1">
              <wp:simplePos x="0" y="0"/>
              <wp:positionH relativeFrom="page">
                <wp:posOffset>715010</wp:posOffset>
              </wp:positionH>
              <wp:positionV relativeFrom="page">
                <wp:posOffset>9358630</wp:posOffset>
              </wp:positionV>
              <wp:extent cx="6114415" cy="167640"/>
              <wp:wrapNone/>
              <wp:docPr id="167" name="Shape 167"/>
              <a:graphic xmlns:a="http://schemas.openxmlformats.org/drawingml/2006/main">
                <a:graphicData uri="http://schemas.microsoft.com/office/word/2010/wordprocessingShape">
                  <wps:wsp>
                    <wps:cNvSpPr txBox="1"/>
                    <wps:spPr>
                      <a:xfrm>
                        <a:ext cx="6114415" cy="167640"/>
                      </a:xfrm>
                      <a:prstGeom prst="rect"/>
                      <a:noFill/>
                    </wps:spPr>
                    <wps:txbx>
                      <w:txbxContent>
                        <w:p>
                          <w:pPr>
                            <w:pStyle w:val="Style27"/>
                            <w:keepNext w:val="0"/>
                            <w:keepLines w:val="0"/>
                            <w:widowControl w:val="0"/>
                            <w:shd w:val="clear" w:color="auto" w:fill="auto"/>
                            <w:tabs>
                              <w:tab w:pos="9629" w:val="right"/>
                            </w:tabs>
                            <w:bidi w:val="0"/>
                            <w:spacing w:before="0" w:after="0" w:line="240" w:lineRule="auto"/>
                            <w:ind w:left="0" w:right="0" w:firstLine="0"/>
                            <w:jc w:val="left"/>
                            <w:rPr>
                              <w:sz w:val="28"/>
                              <w:szCs w:val="28"/>
                            </w:rPr>
                          </w:pPr>
                          <w:r>
                            <w:rPr>
                              <w:spacing w:val="0"/>
                              <w:w w:val="100"/>
                              <w:position w:val="0"/>
                              <w:sz w:val="18"/>
                              <w:szCs w:val="18"/>
                              <w:shd w:val="clear" w:color="auto" w:fill="auto"/>
                              <w:lang w:val="ru-RU" w:eastAsia="ru-RU" w:bidi="ru-RU"/>
                            </w:rPr>
                            <w:t>Глава 1. общие</w:t>
                          </w:r>
                          <w:r>
                            <w:rPr>
                              <w:rFonts w:ascii="Arial" w:eastAsia="Arial" w:hAnsi="Arial" w:cs="Arial"/>
                              <w:b/>
                              <w:bCs/>
                              <w:spacing w:val="0"/>
                              <w:w w:val="100"/>
                              <w:position w:val="0"/>
                              <w:sz w:val="16"/>
                              <w:szCs w:val="16"/>
                              <w:shd w:val="clear" w:color="auto" w:fill="auto"/>
                              <w:lang w:val="ru-RU" w:eastAsia="ru-RU" w:bidi="ru-RU"/>
                            </w:rPr>
                            <w:t>ъе</w:t>
                          </w:r>
                          <w:r>
                            <w:rPr>
                              <w:spacing w:val="0"/>
                              <w:w w:val="100"/>
                              <w:position w:val="0"/>
                              <w:sz w:val="18"/>
                              <w:szCs w:val="18"/>
                              <w:shd w:val="clear" w:color="auto" w:fill="auto"/>
                              <w:lang w:val="ru-RU" w:eastAsia="ru-RU" w:bidi="ru-RU"/>
                            </w:rPr>
                            <w:t>о</w:t>
                          </w:r>
                          <w:r>
                            <w:rPr>
                              <w:rFonts w:ascii="Arial" w:eastAsia="Arial" w:hAnsi="Arial" w:cs="Arial"/>
                              <w:b/>
                              <w:bCs/>
                              <w:spacing w:val="0"/>
                              <w:w w:val="100"/>
                              <w:position w:val="0"/>
                              <w:sz w:val="16"/>
                              <w:szCs w:val="16"/>
                              <w:shd w:val="clear" w:color="auto" w:fill="auto"/>
                              <w:lang w:val="ru-RU" w:eastAsia="ru-RU" w:bidi="ru-RU"/>
                            </w:rPr>
                            <w:t>мн</w:t>
                          </w:r>
                          <w:r>
                            <w:rPr>
                              <w:spacing w:val="0"/>
                              <w:w w:val="100"/>
                              <w:position w:val="0"/>
                              <w:sz w:val="18"/>
                              <w:szCs w:val="18"/>
                              <w:shd w:val="clear" w:color="auto" w:fill="auto"/>
                              <w:lang w:val="ru-RU" w:eastAsia="ru-RU" w:bidi="ru-RU"/>
                            </w:rPr>
                            <w:t>О</w:t>
                          </w:r>
                          <w:r>
                            <w:rPr>
                              <w:rFonts w:ascii="Arial" w:eastAsia="Arial" w:hAnsi="Arial" w:cs="Arial"/>
                              <w:b/>
                              <w:bCs/>
                              <w:spacing w:val="0"/>
                              <w:w w:val="100"/>
                              <w:position w:val="0"/>
                              <w:sz w:val="16"/>
                              <w:szCs w:val="16"/>
                              <w:shd w:val="clear" w:color="auto" w:fill="auto"/>
                              <w:lang w:val="ru-RU" w:eastAsia="ru-RU" w:bidi="ru-RU"/>
                            </w:rPr>
                            <w:t>ого</w:t>
                          </w:r>
                          <w:r>
                            <w:rPr>
                              <w:spacing w:val="0"/>
                              <w:w w:val="100"/>
                              <w:position w:val="0"/>
                              <w:sz w:val="18"/>
                              <w:szCs w:val="18"/>
                              <w:shd w:val="clear" w:color="auto" w:fill="auto"/>
                              <w:lang w:val="ru-RU" w:eastAsia="ru-RU" w:bidi="ru-RU"/>
                            </w:rPr>
                            <w:t>н</w:t>
                          </w:r>
                          <w:r>
                            <w:rPr>
                              <w:rFonts w:ascii="Arial" w:eastAsia="Arial" w:hAnsi="Arial" w:cs="Arial"/>
                              <w:b/>
                              <w:bCs/>
                              <w:spacing w:val="0"/>
                              <w:w w:val="100"/>
                              <w:position w:val="0"/>
                              <w:sz w:val="16"/>
                              <w:szCs w:val="16"/>
                              <w:shd w:val="clear" w:color="auto" w:fill="auto"/>
                              <w:lang w:val="ru-RU" w:eastAsia="ru-RU" w:bidi="ru-RU"/>
                            </w:rPr>
                            <w:t>даячтер</w:t>
                          </w:r>
                          <w:r>
                            <w:rPr>
                              <w:spacing w:val="0"/>
                              <w:w w:val="100"/>
                              <w:position w:val="0"/>
                              <w:sz w:val="18"/>
                              <w:szCs w:val="18"/>
                              <w:shd w:val="clear" w:color="auto" w:fill="auto"/>
                              <w:lang w:val="ru-RU" w:eastAsia="ru-RU" w:bidi="ru-RU"/>
                            </w:rPr>
                            <w:t>ользования малоинвазивных вмешательств</w:t>
                            <w:tab/>
                          </w:r>
                          <w:fldSimple w:instr=" PAGE \* MERGEFORMAT ">
                            <w:r>
                              <w:rPr>
                                <w:rFonts w:ascii="Arial" w:eastAsia="Arial" w:hAnsi="Arial" w:cs="Arial"/>
                                <w:i w:val="0"/>
                                <w:iCs w:val="0"/>
                                <w:spacing w:val="0"/>
                                <w:w w:val="100"/>
                                <w:position w:val="0"/>
                                <w:sz w:val="28"/>
                                <w:szCs w:val="28"/>
                                <w:shd w:val="clear" w:color="auto" w:fill="auto"/>
                                <w:lang w:val="ru-RU" w:eastAsia="ru-RU" w:bidi="ru-RU"/>
                              </w:rPr>
                              <w:t>#</w:t>
                            </w:r>
                          </w:fldSimple>
                        </w:p>
                      </w:txbxContent>
                    </wps:txbx>
                    <wps:bodyPr lIns="0" tIns="0" rIns="0" bIns="0">
                      <a:spAutoFit/>
                    </wps:bodyPr>
                  </wps:wsp>
                </a:graphicData>
              </a:graphic>
            </wp:anchor>
          </w:drawing>
        </mc:Choice>
        <mc:Fallback>
          <w:pict>
            <v:shape id="_x0000_s1193" type="#_x0000_t202" style="position:absolute;margin-left:56.300000000000004pt;margin-top:736.89999999999998pt;width:481.44999999999999pt;height:13.200000000000001pt;z-index:-188743939;mso-wrap-distance-left:0;mso-wrap-distance-right:0;mso-position-horizontal-relative:page;mso-position-vertical-relative:page" wrapcoords="0 0" filled="f" stroked="f">
              <v:textbox style="mso-fit-shape-to-text:t" inset="0,0,0,0">
                <w:txbxContent>
                  <w:p>
                    <w:pPr>
                      <w:pStyle w:val="Style27"/>
                      <w:keepNext w:val="0"/>
                      <w:keepLines w:val="0"/>
                      <w:widowControl w:val="0"/>
                      <w:shd w:val="clear" w:color="auto" w:fill="auto"/>
                      <w:tabs>
                        <w:tab w:pos="9629" w:val="right"/>
                      </w:tabs>
                      <w:bidi w:val="0"/>
                      <w:spacing w:before="0" w:after="0" w:line="240" w:lineRule="auto"/>
                      <w:ind w:left="0" w:right="0" w:firstLine="0"/>
                      <w:jc w:val="left"/>
                      <w:rPr>
                        <w:sz w:val="28"/>
                        <w:szCs w:val="28"/>
                      </w:rPr>
                    </w:pPr>
                    <w:r>
                      <w:rPr>
                        <w:spacing w:val="0"/>
                        <w:w w:val="100"/>
                        <w:position w:val="0"/>
                        <w:sz w:val="18"/>
                        <w:szCs w:val="18"/>
                        <w:shd w:val="clear" w:color="auto" w:fill="auto"/>
                        <w:lang w:val="ru-RU" w:eastAsia="ru-RU" w:bidi="ru-RU"/>
                      </w:rPr>
                      <w:t>Глава 1. общие</w:t>
                    </w:r>
                    <w:r>
                      <w:rPr>
                        <w:rFonts w:ascii="Arial" w:eastAsia="Arial" w:hAnsi="Arial" w:cs="Arial"/>
                        <w:b/>
                        <w:bCs/>
                        <w:spacing w:val="0"/>
                        <w:w w:val="100"/>
                        <w:position w:val="0"/>
                        <w:sz w:val="16"/>
                        <w:szCs w:val="16"/>
                        <w:shd w:val="clear" w:color="auto" w:fill="auto"/>
                        <w:lang w:val="ru-RU" w:eastAsia="ru-RU" w:bidi="ru-RU"/>
                      </w:rPr>
                      <w:t>ъе</w:t>
                    </w:r>
                    <w:r>
                      <w:rPr>
                        <w:spacing w:val="0"/>
                        <w:w w:val="100"/>
                        <w:position w:val="0"/>
                        <w:sz w:val="18"/>
                        <w:szCs w:val="18"/>
                        <w:shd w:val="clear" w:color="auto" w:fill="auto"/>
                        <w:lang w:val="ru-RU" w:eastAsia="ru-RU" w:bidi="ru-RU"/>
                      </w:rPr>
                      <w:t>о</w:t>
                    </w:r>
                    <w:r>
                      <w:rPr>
                        <w:rFonts w:ascii="Arial" w:eastAsia="Arial" w:hAnsi="Arial" w:cs="Arial"/>
                        <w:b/>
                        <w:bCs/>
                        <w:spacing w:val="0"/>
                        <w:w w:val="100"/>
                        <w:position w:val="0"/>
                        <w:sz w:val="16"/>
                        <w:szCs w:val="16"/>
                        <w:shd w:val="clear" w:color="auto" w:fill="auto"/>
                        <w:lang w:val="ru-RU" w:eastAsia="ru-RU" w:bidi="ru-RU"/>
                      </w:rPr>
                      <w:t>мн</w:t>
                    </w:r>
                    <w:r>
                      <w:rPr>
                        <w:spacing w:val="0"/>
                        <w:w w:val="100"/>
                        <w:position w:val="0"/>
                        <w:sz w:val="18"/>
                        <w:szCs w:val="18"/>
                        <w:shd w:val="clear" w:color="auto" w:fill="auto"/>
                        <w:lang w:val="ru-RU" w:eastAsia="ru-RU" w:bidi="ru-RU"/>
                      </w:rPr>
                      <w:t>О</w:t>
                    </w:r>
                    <w:r>
                      <w:rPr>
                        <w:rFonts w:ascii="Arial" w:eastAsia="Arial" w:hAnsi="Arial" w:cs="Arial"/>
                        <w:b/>
                        <w:bCs/>
                        <w:spacing w:val="0"/>
                        <w:w w:val="100"/>
                        <w:position w:val="0"/>
                        <w:sz w:val="16"/>
                        <w:szCs w:val="16"/>
                        <w:shd w:val="clear" w:color="auto" w:fill="auto"/>
                        <w:lang w:val="ru-RU" w:eastAsia="ru-RU" w:bidi="ru-RU"/>
                      </w:rPr>
                      <w:t>ого</w:t>
                    </w:r>
                    <w:r>
                      <w:rPr>
                        <w:spacing w:val="0"/>
                        <w:w w:val="100"/>
                        <w:position w:val="0"/>
                        <w:sz w:val="18"/>
                        <w:szCs w:val="18"/>
                        <w:shd w:val="clear" w:color="auto" w:fill="auto"/>
                        <w:lang w:val="ru-RU" w:eastAsia="ru-RU" w:bidi="ru-RU"/>
                      </w:rPr>
                      <w:t>н</w:t>
                    </w:r>
                    <w:r>
                      <w:rPr>
                        <w:rFonts w:ascii="Arial" w:eastAsia="Arial" w:hAnsi="Arial" w:cs="Arial"/>
                        <w:b/>
                        <w:bCs/>
                        <w:spacing w:val="0"/>
                        <w:w w:val="100"/>
                        <w:position w:val="0"/>
                        <w:sz w:val="16"/>
                        <w:szCs w:val="16"/>
                        <w:shd w:val="clear" w:color="auto" w:fill="auto"/>
                        <w:lang w:val="ru-RU" w:eastAsia="ru-RU" w:bidi="ru-RU"/>
                      </w:rPr>
                      <w:t>даячтер</w:t>
                    </w:r>
                    <w:r>
                      <w:rPr>
                        <w:spacing w:val="0"/>
                        <w:w w:val="100"/>
                        <w:position w:val="0"/>
                        <w:sz w:val="18"/>
                        <w:szCs w:val="18"/>
                        <w:shd w:val="clear" w:color="auto" w:fill="auto"/>
                        <w:lang w:val="ru-RU" w:eastAsia="ru-RU" w:bidi="ru-RU"/>
                      </w:rPr>
                      <w:t>ользования малоинвазивных вмешательств</w:t>
                      <w:tab/>
                    </w:r>
                    <w:fldSimple w:instr=" PAGE \* MERGEFORMAT ">
                      <w:r>
                        <w:rPr>
                          <w:rFonts w:ascii="Arial" w:eastAsia="Arial" w:hAnsi="Arial" w:cs="Arial"/>
                          <w:i w:val="0"/>
                          <w:iCs w:val="0"/>
                          <w:spacing w:val="0"/>
                          <w:w w:val="100"/>
                          <w:position w:val="0"/>
                          <w:sz w:val="28"/>
                          <w:szCs w:val="28"/>
                          <w:shd w:val="clear" w:color="auto" w:fill="auto"/>
                          <w:lang w:val="ru-RU" w:eastAsia="ru-RU" w:bidi="ru-RU"/>
                        </w:rPr>
                        <w:t>#</w:t>
                      </w:r>
                    </w:fldSimple>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715010</wp:posOffset>
              </wp:positionH>
              <wp:positionV relativeFrom="page">
                <wp:posOffset>9361805</wp:posOffset>
              </wp:positionV>
              <wp:extent cx="5913120" cy="0"/>
              <wp:wrapNone/>
              <wp:docPr id="169" name="Shape 169"/>
              <a:graphic xmlns:a="http://schemas.openxmlformats.org/drawingml/2006/main">
                <a:graphicData uri="http://schemas.microsoft.com/office/word/2010/wordprocessingShape">
                  <wps:wsp>
                    <wps:cNvCnPr/>
                    <wps:spPr>
                      <a:xfrm>
                        <a:ext cx="5913120" cy="0"/>
                      </a:xfrm>
                      <a:prstGeom prst="straightConnector1"/>
                      <a:ln w="12700">
                        <a:solidFill/>
                      </a:ln>
                    </wps:spPr>
                    <wps:bodyPr/>
                  </wps:wsp>
                </a:graphicData>
              </a:graphic>
            </wp:anchor>
          </w:drawing>
        </mc:Choice>
        <mc:Fallback>
          <w:pict>
            <v:shape o:spt="32" o:oned="true" path="m,l21600,21600e" style="position:absolute;margin-left:56.300000000000004pt;margin-top:737.14999999999998pt;width:465.60000000000002pt;height:0;z-index:-251658240;mso-position-horizontal-relative:page;mso-position-vertical-relative:page">
              <v:stroke weight="1.pt"/>
            </v:shape>
          </w:pict>
        </mc:Fallback>
      </mc:AlternateContent>
    </w:r>
  </w:p>
</w:ftr>
</file>

<file path=word/footer47.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48.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49.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818" behindDoc="1" locked="0" layoutInCell="1" allowOverlap="1">
              <wp:simplePos x="0" y="0"/>
              <wp:positionH relativeFrom="page">
                <wp:posOffset>686435</wp:posOffset>
              </wp:positionH>
              <wp:positionV relativeFrom="page">
                <wp:posOffset>9556115</wp:posOffset>
              </wp:positionV>
              <wp:extent cx="6114415" cy="158750"/>
              <wp:wrapNone/>
              <wp:docPr id="208" name="Shape 208"/>
              <a:graphic xmlns:a="http://schemas.openxmlformats.org/drawingml/2006/main">
                <a:graphicData uri="http://schemas.microsoft.com/office/word/2010/wordprocessingShape">
                  <wps:wsp>
                    <wps:cNvSpPr txBox="1"/>
                    <wps:spPr>
                      <a:xfrm>
                        <a:ext cx="6114415" cy="158750"/>
                      </a:xfrm>
                      <a:prstGeom prst="rect"/>
                      <a:noFill/>
                    </wps:spPr>
                    <wps:txbx>
                      <w:txbxContent>
                        <w:p>
                          <w:pPr>
                            <w:pStyle w:val="Style27"/>
                            <w:keepNext w:val="0"/>
                            <w:keepLines w:val="0"/>
                            <w:widowControl w:val="0"/>
                            <w:shd w:val="clear" w:color="auto" w:fill="auto"/>
                            <w:tabs>
                              <w:tab w:pos="9629" w:val="right"/>
                            </w:tabs>
                            <w:bidi w:val="0"/>
                            <w:spacing w:before="0" w:after="0" w:line="240" w:lineRule="auto"/>
                            <w:ind w:left="0" w:right="0" w:firstLine="0"/>
                            <w:jc w:val="left"/>
                            <w:rPr>
                              <w:sz w:val="30"/>
                              <w:szCs w:val="30"/>
                            </w:rPr>
                          </w:pPr>
                          <w:r>
                            <w:rPr>
                              <w:spacing w:val="0"/>
                              <w:w w:val="100"/>
                              <w:position w:val="0"/>
                              <w:sz w:val="18"/>
                              <w:szCs w:val="18"/>
                              <w:shd w:val="clear" w:color="auto" w:fill="auto"/>
                              <w:lang w:val="ru-RU" w:eastAsia="ru-RU" w:bidi="ru-RU"/>
                            </w:rPr>
                            <w:t>Глава 2. Диагностические малоинвазивные вмешательства под ультразвуковым контролем</w:t>
                            <w:tab/>
                          </w:r>
                          <w:r>
                            <w:rPr>
                              <w:rFonts w:ascii="Arial" w:eastAsia="Arial" w:hAnsi="Arial" w:cs="Arial"/>
                              <w:spacing w:val="0"/>
                              <w:w w:val="100"/>
                              <w:position w:val="0"/>
                              <w:sz w:val="30"/>
                              <w:szCs w:val="30"/>
                              <w:shd w:val="clear" w:color="auto" w:fill="auto"/>
                              <w:lang w:val="ru-RU" w:eastAsia="ru-RU" w:bidi="ru-RU"/>
                            </w:rPr>
                            <w:t>19</w:t>
                          </w:r>
                        </w:p>
                      </w:txbxContent>
                    </wps:txbx>
                    <wps:bodyPr lIns="0" tIns="0" rIns="0" bIns="0">
                      <a:spAutoFit/>
                    </wps:bodyPr>
                  </wps:wsp>
                </a:graphicData>
              </a:graphic>
            </wp:anchor>
          </w:drawing>
        </mc:Choice>
        <mc:Fallback>
          <w:pict>
            <v:shape id="_x0000_s1234" type="#_x0000_t202" style="position:absolute;margin-left:54.050000000000004pt;margin-top:752.45000000000005pt;width:481.44999999999999pt;height:12.5pt;z-index:-188743935;mso-wrap-distance-left:0;mso-wrap-distance-right:0;mso-position-horizontal-relative:page;mso-position-vertical-relative:page" wrapcoords="0 0" filled="f" stroked="f">
              <v:textbox style="mso-fit-shape-to-text:t" inset="0,0,0,0">
                <w:txbxContent>
                  <w:p>
                    <w:pPr>
                      <w:pStyle w:val="Style27"/>
                      <w:keepNext w:val="0"/>
                      <w:keepLines w:val="0"/>
                      <w:widowControl w:val="0"/>
                      <w:shd w:val="clear" w:color="auto" w:fill="auto"/>
                      <w:tabs>
                        <w:tab w:pos="9629" w:val="right"/>
                      </w:tabs>
                      <w:bidi w:val="0"/>
                      <w:spacing w:before="0" w:after="0" w:line="240" w:lineRule="auto"/>
                      <w:ind w:left="0" w:right="0" w:firstLine="0"/>
                      <w:jc w:val="left"/>
                      <w:rPr>
                        <w:sz w:val="30"/>
                        <w:szCs w:val="30"/>
                      </w:rPr>
                    </w:pPr>
                    <w:r>
                      <w:rPr>
                        <w:spacing w:val="0"/>
                        <w:w w:val="100"/>
                        <w:position w:val="0"/>
                        <w:sz w:val="18"/>
                        <w:szCs w:val="18"/>
                        <w:shd w:val="clear" w:color="auto" w:fill="auto"/>
                        <w:lang w:val="ru-RU" w:eastAsia="ru-RU" w:bidi="ru-RU"/>
                      </w:rPr>
                      <w:t>Глава 2. Диагностические малоинвазивные вмешательства под ультразвуковым контролем</w:t>
                      <w:tab/>
                    </w:r>
                    <w:r>
                      <w:rPr>
                        <w:rFonts w:ascii="Arial" w:eastAsia="Arial" w:hAnsi="Arial" w:cs="Arial"/>
                        <w:spacing w:val="0"/>
                        <w:w w:val="100"/>
                        <w:position w:val="0"/>
                        <w:sz w:val="30"/>
                        <w:szCs w:val="30"/>
                        <w:shd w:val="clear" w:color="auto" w:fill="auto"/>
                        <w:lang w:val="ru-RU" w:eastAsia="ru-RU" w:bidi="ru-RU"/>
                      </w:rPr>
                      <w:t>19</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686435</wp:posOffset>
              </wp:positionH>
              <wp:positionV relativeFrom="page">
                <wp:posOffset>9494520</wp:posOffset>
              </wp:positionV>
              <wp:extent cx="5913120" cy="0"/>
              <wp:wrapNone/>
              <wp:docPr id="210" name="Shape 210"/>
              <a:graphic xmlns:a="http://schemas.openxmlformats.org/drawingml/2006/main">
                <a:graphicData uri="http://schemas.microsoft.com/office/word/2010/wordprocessingShape">
                  <wps:wsp>
                    <wps:cNvCnPr/>
                    <wps:spPr>
                      <a:xfrm>
                        <a:ext cx="5913120" cy="0"/>
                      </a:xfrm>
                      <a:prstGeom prst="straightConnector1"/>
                      <a:ln w="12700">
                        <a:solidFill/>
                      </a:ln>
                    </wps:spPr>
                    <wps:bodyPr/>
                  </wps:wsp>
                </a:graphicData>
              </a:graphic>
            </wp:anchor>
          </w:drawing>
        </mc:Choice>
        <mc:Fallback>
          <w:pict>
            <v:shape o:spt="32" o:oned="true" path="m,l21600,21600e" style="position:absolute;margin-left:54.050000000000004pt;margin-top:747.60000000000002pt;width:465.60000000000002pt;height:0;z-index:-251658240;mso-position-horizontal-relative:page;mso-position-vertical-relative:page">
              <v:stroke weight="1.pt"/>
            </v:shape>
          </w:pict>
        </mc:Fallback>
      </mc:AlternateContent>
    </w:r>
  </w:p>
</w:ftr>
</file>

<file path=word/footer50.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820" behindDoc="1" locked="0" layoutInCell="1" allowOverlap="1">
              <wp:simplePos x="0" y="0"/>
              <wp:positionH relativeFrom="page">
                <wp:posOffset>730885</wp:posOffset>
              </wp:positionH>
              <wp:positionV relativeFrom="page">
                <wp:posOffset>9613265</wp:posOffset>
              </wp:positionV>
              <wp:extent cx="6104890" cy="152400"/>
              <wp:wrapNone/>
              <wp:docPr id="211" name="Shape 211"/>
              <a:graphic xmlns:a="http://schemas.openxmlformats.org/drawingml/2006/main">
                <a:graphicData uri="http://schemas.microsoft.com/office/word/2010/wordprocessingShape">
                  <wps:wsp>
                    <wps:cNvSpPr txBox="1"/>
                    <wps:spPr>
                      <a:xfrm>
                        <a:ext cx="6104890" cy="152400"/>
                      </a:xfrm>
                      <a:prstGeom prst="rect"/>
                      <a:noFill/>
                    </wps:spPr>
                    <wps:txbx>
                      <w:txbxContent>
                        <w:p>
                          <w:pPr>
                            <w:pStyle w:val="Style38"/>
                            <w:keepNext w:val="0"/>
                            <w:keepLines w:val="0"/>
                            <w:widowControl w:val="0"/>
                            <w:shd w:val="clear" w:color="auto" w:fill="auto"/>
                            <w:tabs>
                              <w:tab w:pos="9614" w:val="right"/>
                            </w:tabs>
                            <w:bidi w:val="0"/>
                            <w:spacing w:before="0" w:after="0" w:line="240" w:lineRule="auto"/>
                            <w:ind w:left="0" w:right="0" w:firstLine="0"/>
                            <w:jc w:val="left"/>
                            <w:rPr>
                              <w:sz w:val="18"/>
                              <w:szCs w:val="18"/>
                            </w:rPr>
                          </w:pPr>
                          <w:fldSimple w:instr=" PAGE \* MERGEFORMAT ">
                            <w:r>
                              <w:rPr>
                                <w:rFonts w:ascii="Arial" w:eastAsia="Arial" w:hAnsi="Arial" w:cs="Arial"/>
                                <w:color w:val="231F20"/>
                                <w:spacing w:val="0"/>
                                <w:w w:val="100"/>
                                <w:position w:val="0"/>
                                <w:sz w:val="28"/>
                                <w:szCs w:val="28"/>
                                <w:shd w:val="clear" w:color="auto" w:fill="auto"/>
                                <w:lang w:val="ru-RU" w:eastAsia="ru-RU" w:bidi="ru-RU"/>
                              </w:rPr>
                              <w:t>#</w:t>
                            </w:r>
                          </w:fldSimple>
                          <w:r>
                            <w:rPr>
                              <w:rFonts w:ascii="Arial" w:eastAsia="Arial" w:hAnsi="Arial" w:cs="Arial"/>
                              <w:color w:val="231F20"/>
                              <w:spacing w:val="0"/>
                              <w:w w:val="100"/>
                              <w:position w:val="0"/>
                              <w:sz w:val="28"/>
                              <w:szCs w:val="28"/>
                              <w:shd w:val="clear" w:color="auto" w:fill="auto"/>
                              <w:lang w:val="ru-RU" w:eastAsia="ru-RU" w:bidi="ru-RU"/>
                            </w:rPr>
                            <w:tab/>
                          </w:r>
                          <w:r>
                            <w:rPr>
                              <w:rFonts w:ascii="Courier New" w:eastAsia="Courier New" w:hAnsi="Courier New" w:cs="Courier New"/>
                              <w:i/>
                              <w:iCs/>
                              <w:color w:val="231F20"/>
                              <w:spacing w:val="0"/>
                              <w:w w:val="100"/>
                              <w:position w:val="0"/>
                              <w:sz w:val="18"/>
                              <w:szCs w:val="18"/>
                              <w:shd w:val="clear" w:color="auto" w:fill="auto"/>
                              <w:lang w:val="ru-RU" w:eastAsia="ru-RU" w:bidi="ru-RU"/>
                            </w:rPr>
                            <w:t>Малоинвазивные вмешательства под ультразвуковым контролем</w:t>
                          </w:r>
                        </w:p>
                      </w:txbxContent>
                    </wps:txbx>
                    <wps:bodyPr lIns="0" tIns="0" rIns="0" bIns="0">
                      <a:spAutoFit/>
                    </wps:bodyPr>
                  </wps:wsp>
                </a:graphicData>
              </a:graphic>
            </wp:anchor>
          </w:drawing>
        </mc:Choice>
        <mc:Fallback>
          <w:pict>
            <v:shape id="_x0000_s1237" type="#_x0000_t202" style="position:absolute;margin-left:57.550000000000004pt;margin-top:756.95000000000005pt;width:480.69999999999999pt;height:12.pt;z-index:-188743933;mso-wrap-distance-left:0;mso-wrap-distance-right:0;mso-position-horizontal-relative:page;mso-position-vertical-relative:page" wrapcoords="0 0" filled="f" stroked="f">
              <v:textbox style="mso-fit-shape-to-text:t" inset="0,0,0,0">
                <w:txbxContent>
                  <w:p>
                    <w:pPr>
                      <w:pStyle w:val="Style38"/>
                      <w:keepNext w:val="0"/>
                      <w:keepLines w:val="0"/>
                      <w:widowControl w:val="0"/>
                      <w:shd w:val="clear" w:color="auto" w:fill="auto"/>
                      <w:tabs>
                        <w:tab w:pos="9614" w:val="right"/>
                      </w:tabs>
                      <w:bidi w:val="0"/>
                      <w:spacing w:before="0" w:after="0" w:line="240" w:lineRule="auto"/>
                      <w:ind w:left="0" w:right="0" w:firstLine="0"/>
                      <w:jc w:val="left"/>
                      <w:rPr>
                        <w:sz w:val="18"/>
                        <w:szCs w:val="18"/>
                      </w:rPr>
                    </w:pPr>
                    <w:fldSimple w:instr=" PAGE \* MERGEFORMAT ">
                      <w:r>
                        <w:rPr>
                          <w:rFonts w:ascii="Arial" w:eastAsia="Arial" w:hAnsi="Arial" w:cs="Arial"/>
                          <w:color w:val="231F20"/>
                          <w:spacing w:val="0"/>
                          <w:w w:val="100"/>
                          <w:position w:val="0"/>
                          <w:sz w:val="28"/>
                          <w:szCs w:val="28"/>
                          <w:shd w:val="clear" w:color="auto" w:fill="auto"/>
                          <w:lang w:val="ru-RU" w:eastAsia="ru-RU" w:bidi="ru-RU"/>
                        </w:rPr>
                        <w:t>#</w:t>
                      </w:r>
                    </w:fldSimple>
                    <w:r>
                      <w:rPr>
                        <w:rFonts w:ascii="Arial" w:eastAsia="Arial" w:hAnsi="Arial" w:cs="Arial"/>
                        <w:color w:val="231F20"/>
                        <w:spacing w:val="0"/>
                        <w:w w:val="100"/>
                        <w:position w:val="0"/>
                        <w:sz w:val="28"/>
                        <w:szCs w:val="28"/>
                        <w:shd w:val="clear" w:color="auto" w:fill="auto"/>
                        <w:lang w:val="ru-RU" w:eastAsia="ru-RU" w:bidi="ru-RU"/>
                      </w:rPr>
                      <w:tab/>
                    </w:r>
                    <w:r>
                      <w:rPr>
                        <w:rFonts w:ascii="Courier New" w:eastAsia="Courier New" w:hAnsi="Courier New" w:cs="Courier New"/>
                        <w:i/>
                        <w:iCs/>
                        <w:color w:val="231F20"/>
                        <w:spacing w:val="0"/>
                        <w:w w:val="100"/>
                        <w:position w:val="0"/>
                        <w:sz w:val="18"/>
                        <w:szCs w:val="18"/>
                        <w:shd w:val="clear" w:color="auto" w:fill="auto"/>
                        <w:lang w:val="ru-RU" w:eastAsia="ru-RU" w:bidi="ru-RU"/>
                      </w:rPr>
                      <w:t>Малоинвазивные вмешательства под ультразвуковым контролем</w:t>
                    </w:r>
                  </w:p>
                </w:txbxContent>
              </v:textbox>
              <w10:wrap anchorx="page" anchory="page"/>
            </v:shape>
          </w:pict>
        </mc:Fallback>
      </mc:AlternateContent>
    </w:r>
  </w:p>
</w:ftr>
</file>

<file path=word/footer51.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52.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53.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827" behindDoc="1" locked="0" layoutInCell="1" allowOverlap="1">
              <wp:simplePos x="0" y="0"/>
              <wp:positionH relativeFrom="page">
                <wp:posOffset>626745</wp:posOffset>
              </wp:positionH>
              <wp:positionV relativeFrom="page">
                <wp:posOffset>9570720</wp:posOffset>
              </wp:positionV>
              <wp:extent cx="6111240" cy="158750"/>
              <wp:wrapNone/>
              <wp:docPr id="274" name="Shape 274"/>
              <a:graphic xmlns:a="http://schemas.openxmlformats.org/drawingml/2006/main">
                <a:graphicData uri="http://schemas.microsoft.com/office/word/2010/wordprocessingShape">
                  <wps:wsp>
                    <wps:cNvSpPr txBox="1"/>
                    <wps:spPr>
                      <a:xfrm>
                        <a:ext cx="6111240" cy="158750"/>
                      </a:xfrm>
                      <a:prstGeom prst="rect"/>
                      <a:noFill/>
                    </wps:spPr>
                    <wps:txbx>
                      <w:txbxContent>
                        <w:p>
                          <w:pPr>
                            <w:pStyle w:val="Style27"/>
                            <w:keepNext w:val="0"/>
                            <w:keepLines w:val="0"/>
                            <w:widowControl w:val="0"/>
                            <w:shd w:val="clear" w:color="auto" w:fill="auto"/>
                            <w:tabs>
                              <w:tab w:pos="9624" w:val="right"/>
                            </w:tabs>
                            <w:bidi w:val="0"/>
                            <w:spacing w:before="0" w:after="0" w:line="240" w:lineRule="auto"/>
                            <w:ind w:left="0" w:right="0" w:firstLine="0"/>
                            <w:jc w:val="left"/>
                            <w:rPr>
                              <w:sz w:val="28"/>
                              <w:szCs w:val="28"/>
                            </w:rPr>
                          </w:pPr>
                          <w:r>
                            <w:rPr>
                              <w:spacing w:val="0"/>
                              <w:w w:val="100"/>
                              <w:position w:val="0"/>
                              <w:sz w:val="18"/>
                              <w:szCs w:val="18"/>
                              <w:shd w:val="clear" w:color="auto" w:fill="auto"/>
                              <w:lang w:val="ru-RU" w:eastAsia="ru-RU" w:bidi="ru-RU"/>
                            </w:rPr>
                            <w:t>Глава 3. Лечебные малоинвазивные вмешательства под ультразвуковым контролем</w:t>
                            <w:tab/>
                          </w:r>
                          <w:r>
                            <w:rPr>
                              <w:rFonts w:ascii="Arial" w:eastAsia="Arial" w:hAnsi="Arial" w:cs="Arial"/>
                              <w:i w:val="0"/>
                              <w:iCs w:val="0"/>
                              <w:spacing w:val="0"/>
                              <w:w w:val="100"/>
                              <w:position w:val="0"/>
                              <w:sz w:val="28"/>
                              <w:szCs w:val="28"/>
                              <w:shd w:val="clear" w:color="auto" w:fill="auto"/>
                              <w:lang w:val="ru-RU" w:eastAsia="ru-RU" w:bidi="ru-RU"/>
                            </w:rPr>
                            <w:t>35</w:t>
                          </w:r>
                        </w:p>
                      </w:txbxContent>
                    </wps:txbx>
                    <wps:bodyPr lIns="0" tIns="0" rIns="0" bIns="0">
                      <a:spAutoFit/>
                    </wps:bodyPr>
                  </wps:wsp>
                </a:graphicData>
              </a:graphic>
            </wp:anchor>
          </w:drawing>
        </mc:Choice>
        <mc:Fallback>
          <w:pict>
            <v:shape id="_x0000_s1300" type="#_x0000_t202" style="position:absolute;margin-left:49.350000000000001pt;margin-top:753.60000000000002pt;width:481.19999999999999pt;height:12.5pt;z-index:-188743926;mso-wrap-distance-left:0;mso-wrap-distance-right:0;mso-position-horizontal-relative:page;mso-position-vertical-relative:page" wrapcoords="0 0" filled="f" stroked="f">
              <v:textbox style="mso-fit-shape-to-text:t" inset="0,0,0,0">
                <w:txbxContent>
                  <w:p>
                    <w:pPr>
                      <w:pStyle w:val="Style27"/>
                      <w:keepNext w:val="0"/>
                      <w:keepLines w:val="0"/>
                      <w:widowControl w:val="0"/>
                      <w:shd w:val="clear" w:color="auto" w:fill="auto"/>
                      <w:tabs>
                        <w:tab w:pos="9624" w:val="right"/>
                      </w:tabs>
                      <w:bidi w:val="0"/>
                      <w:spacing w:before="0" w:after="0" w:line="240" w:lineRule="auto"/>
                      <w:ind w:left="0" w:right="0" w:firstLine="0"/>
                      <w:jc w:val="left"/>
                      <w:rPr>
                        <w:sz w:val="28"/>
                        <w:szCs w:val="28"/>
                      </w:rPr>
                    </w:pPr>
                    <w:r>
                      <w:rPr>
                        <w:spacing w:val="0"/>
                        <w:w w:val="100"/>
                        <w:position w:val="0"/>
                        <w:sz w:val="18"/>
                        <w:szCs w:val="18"/>
                        <w:shd w:val="clear" w:color="auto" w:fill="auto"/>
                        <w:lang w:val="ru-RU" w:eastAsia="ru-RU" w:bidi="ru-RU"/>
                      </w:rPr>
                      <w:t>Глава 3. Лечебные малоинвазивные вмешательства под ультразвуковым контролем</w:t>
                      <w:tab/>
                    </w:r>
                    <w:r>
                      <w:rPr>
                        <w:rFonts w:ascii="Arial" w:eastAsia="Arial" w:hAnsi="Arial" w:cs="Arial"/>
                        <w:i w:val="0"/>
                        <w:iCs w:val="0"/>
                        <w:spacing w:val="0"/>
                        <w:w w:val="100"/>
                        <w:position w:val="0"/>
                        <w:sz w:val="28"/>
                        <w:szCs w:val="28"/>
                        <w:shd w:val="clear" w:color="auto" w:fill="auto"/>
                        <w:lang w:val="ru-RU" w:eastAsia="ru-RU" w:bidi="ru-RU"/>
                      </w:rPr>
                      <w:t>35</w:t>
                    </w:r>
                  </w:p>
                </w:txbxContent>
              </v:textbox>
              <w10:wrap anchorx="page" anchory="page"/>
            </v:shape>
          </w:pict>
        </mc:Fallback>
      </mc:AlternateContent>
    </w:r>
  </w:p>
</w:ftr>
</file>

<file path=word/footer54.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829" behindDoc="1" locked="0" layoutInCell="1" allowOverlap="1">
              <wp:simplePos x="0" y="0"/>
              <wp:positionH relativeFrom="page">
                <wp:posOffset>730885</wp:posOffset>
              </wp:positionH>
              <wp:positionV relativeFrom="page">
                <wp:posOffset>9613265</wp:posOffset>
              </wp:positionV>
              <wp:extent cx="6104890" cy="152400"/>
              <wp:wrapNone/>
              <wp:docPr id="276" name="Shape 276"/>
              <a:graphic xmlns:a="http://schemas.openxmlformats.org/drawingml/2006/main">
                <a:graphicData uri="http://schemas.microsoft.com/office/word/2010/wordprocessingShape">
                  <wps:wsp>
                    <wps:cNvSpPr txBox="1"/>
                    <wps:spPr>
                      <a:xfrm>
                        <a:ext cx="6104890" cy="152400"/>
                      </a:xfrm>
                      <a:prstGeom prst="rect"/>
                      <a:noFill/>
                    </wps:spPr>
                    <wps:txbx>
                      <w:txbxContent>
                        <w:p>
                          <w:pPr>
                            <w:pStyle w:val="Style38"/>
                            <w:keepNext w:val="0"/>
                            <w:keepLines w:val="0"/>
                            <w:widowControl w:val="0"/>
                            <w:shd w:val="clear" w:color="auto" w:fill="auto"/>
                            <w:tabs>
                              <w:tab w:pos="9614" w:val="right"/>
                            </w:tabs>
                            <w:bidi w:val="0"/>
                            <w:spacing w:before="0" w:after="0" w:line="240" w:lineRule="auto"/>
                            <w:ind w:left="0" w:right="0" w:firstLine="0"/>
                            <w:jc w:val="left"/>
                            <w:rPr>
                              <w:sz w:val="18"/>
                              <w:szCs w:val="18"/>
                            </w:rPr>
                          </w:pPr>
                          <w:fldSimple w:instr=" PAGE \* MERGEFORMAT ">
                            <w:r>
                              <w:rPr>
                                <w:rFonts w:ascii="Arial" w:eastAsia="Arial" w:hAnsi="Arial" w:cs="Arial"/>
                                <w:color w:val="231F20"/>
                                <w:spacing w:val="0"/>
                                <w:w w:val="100"/>
                                <w:position w:val="0"/>
                                <w:sz w:val="28"/>
                                <w:szCs w:val="28"/>
                                <w:shd w:val="clear" w:color="auto" w:fill="auto"/>
                                <w:lang w:val="ru-RU" w:eastAsia="ru-RU" w:bidi="ru-RU"/>
                              </w:rPr>
                              <w:t>#</w:t>
                            </w:r>
                          </w:fldSimple>
                          <w:r>
                            <w:rPr>
                              <w:rFonts w:ascii="Arial" w:eastAsia="Arial" w:hAnsi="Arial" w:cs="Arial"/>
                              <w:color w:val="231F20"/>
                              <w:spacing w:val="0"/>
                              <w:w w:val="100"/>
                              <w:position w:val="0"/>
                              <w:sz w:val="28"/>
                              <w:szCs w:val="28"/>
                              <w:shd w:val="clear" w:color="auto" w:fill="auto"/>
                              <w:lang w:val="ru-RU" w:eastAsia="ru-RU" w:bidi="ru-RU"/>
                            </w:rPr>
                            <w:tab/>
                          </w:r>
                          <w:r>
                            <w:rPr>
                              <w:rFonts w:ascii="Courier New" w:eastAsia="Courier New" w:hAnsi="Courier New" w:cs="Courier New"/>
                              <w:i/>
                              <w:iCs/>
                              <w:color w:val="231F20"/>
                              <w:spacing w:val="0"/>
                              <w:w w:val="100"/>
                              <w:position w:val="0"/>
                              <w:sz w:val="18"/>
                              <w:szCs w:val="18"/>
                              <w:shd w:val="clear" w:color="auto" w:fill="auto"/>
                              <w:lang w:val="ru-RU" w:eastAsia="ru-RU" w:bidi="ru-RU"/>
                            </w:rPr>
                            <w:t>Малоинвазивные вмешательства под ультразвуковым контролем</w:t>
                          </w:r>
                        </w:p>
                      </w:txbxContent>
                    </wps:txbx>
                    <wps:bodyPr lIns="0" tIns="0" rIns="0" bIns="0">
                      <a:spAutoFit/>
                    </wps:bodyPr>
                  </wps:wsp>
                </a:graphicData>
              </a:graphic>
            </wp:anchor>
          </w:drawing>
        </mc:Choice>
        <mc:Fallback>
          <w:pict>
            <v:shape id="_x0000_s1302" type="#_x0000_t202" style="position:absolute;margin-left:57.550000000000004pt;margin-top:756.95000000000005pt;width:480.69999999999999pt;height:12.pt;z-index:-188743924;mso-wrap-distance-left:0;mso-wrap-distance-right:0;mso-position-horizontal-relative:page;mso-position-vertical-relative:page" wrapcoords="0 0" filled="f" stroked="f">
              <v:textbox style="mso-fit-shape-to-text:t" inset="0,0,0,0">
                <w:txbxContent>
                  <w:p>
                    <w:pPr>
                      <w:pStyle w:val="Style38"/>
                      <w:keepNext w:val="0"/>
                      <w:keepLines w:val="0"/>
                      <w:widowControl w:val="0"/>
                      <w:shd w:val="clear" w:color="auto" w:fill="auto"/>
                      <w:tabs>
                        <w:tab w:pos="9614" w:val="right"/>
                      </w:tabs>
                      <w:bidi w:val="0"/>
                      <w:spacing w:before="0" w:after="0" w:line="240" w:lineRule="auto"/>
                      <w:ind w:left="0" w:right="0" w:firstLine="0"/>
                      <w:jc w:val="left"/>
                      <w:rPr>
                        <w:sz w:val="18"/>
                        <w:szCs w:val="18"/>
                      </w:rPr>
                    </w:pPr>
                    <w:fldSimple w:instr=" PAGE \* MERGEFORMAT ">
                      <w:r>
                        <w:rPr>
                          <w:rFonts w:ascii="Arial" w:eastAsia="Arial" w:hAnsi="Arial" w:cs="Arial"/>
                          <w:color w:val="231F20"/>
                          <w:spacing w:val="0"/>
                          <w:w w:val="100"/>
                          <w:position w:val="0"/>
                          <w:sz w:val="28"/>
                          <w:szCs w:val="28"/>
                          <w:shd w:val="clear" w:color="auto" w:fill="auto"/>
                          <w:lang w:val="ru-RU" w:eastAsia="ru-RU" w:bidi="ru-RU"/>
                        </w:rPr>
                        <w:t>#</w:t>
                      </w:r>
                    </w:fldSimple>
                    <w:r>
                      <w:rPr>
                        <w:rFonts w:ascii="Arial" w:eastAsia="Arial" w:hAnsi="Arial" w:cs="Arial"/>
                        <w:color w:val="231F20"/>
                        <w:spacing w:val="0"/>
                        <w:w w:val="100"/>
                        <w:position w:val="0"/>
                        <w:sz w:val="28"/>
                        <w:szCs w:val="28"/>
                        <w:shd w:val="clear" w:color="auto" w:fill="auto"/>
                        <w:lang w:val="ru-RU" w:eastAsia="ru-RU" w:bidi="ru-RU"/>
                      </w:rPr>
                      <w:tab/>
                    </w:r>
                    <w:r>
                      <w:rPr>
                        <w:rFonts w:ascii="Courier New" w:eastAsia="Courier New" w:hAnsi="Courier New" w:cs="Courier New"/>
                        <w:i/>
                        <w:iCs/>
                        <w:color w:val="231F20"/>
                        <w:spacing w:val="0"/>
                        <w:w w:val="100"/>
                        <w:position w:val="0"/>
                        <w:sz w:val="18"/>
                        <w:szCs w:val="18"/>
                        <w:shd w:val="clear" w:color="auto" w:fill="auto"/>
                        <w:lang w:val="ru-RU" w:eastAsia="ru-RU" w:bidi="ru-RU"/>
                      </w:rPr>
                      <w:t>Малоинвазивные вмешательства под ультразвуковым контролем</w:t>
                    </w:r>
                  </w:p>
                </w:txbxContent>
              </v:textbox>
              <w10:wrap anchorx="page" anchory="page"/>
            </v:shape>
          </w:pict>
        </mc:Fallback>
      </mc:AlternateContent>
    </w:r>
  </w:p>
</w:ftr>
</file>

<file path=word/footer55.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831" behindDoc="1" locked="0" layoutInCell="1" allowOverlap="1">
              <wp:simplePos x="0" y="0"/>
              <wp:positionH relativeFrom="page">
                <wp:posOffset>686435</wp:posOffset>
              </wp:positionH>
              <wp:positionV relativeFrom="page">
                <wp:posOffset>9556115</wp:posOffset>
              </wp:positionV>
              <wp:extent cx="6114415" cy="158750"/>
              <wp:wrapNone/>
              <wp:docPr id="278" name="Shape 278"/>
              <a:graphic xmlns:a="http://schemas.openxmlformats.org/drawingml/2006/main">
                <a:graphicData uri="http://schemas.microsoft.com/office/word/2010/wordprocessingShape">
                  <wps:wsp>
                    <wps:cNvSpPr txBox="1"/>
                    <wps:spPr>
                      <a:xfrm>
                        <a:ext cx="6114415" cy="158750"/>
                      </a:xfrm>
                      <a:prstGeom prst="rect"/>
                      <a:noFill/>
                    </wps:spPr>
                    <wps:txbx>
                      <w:txbxContent>
                        <w:p>
                          <w:pPr>
                            <w:pStyle w:val="Style27"/>
                            <w:keepNext w:val="0"/>
                            <w:keepLines w:val="0"/>
                            <w:widowControl w:val="0"/>
                            <w:shd w:val="clear" w:color="auto" w:fill="auto"/>
                            <w:tabs>
                              <w:tab w:pos="9629" w:val="right"/>
                            </w:tabs>
                            <w:bidi w:val="0"/>
                            <w:spacing w:before="0" w:after="0" w:line="240" w:lineRule="auto"/>
                            <w:ind w:left="0" w:right="0" w:firstLine="0"/>
                            <w:jc w:val="left"/>
                            <w:rPr>
                              <w:sz w:val="30"/>
                              <w:szCs w:val="30"/>
                            </w:rPr>
                          </w:pPr>
                          <w:r>
                            <w:rPr>
                              <w:spacing w:val="0"/>
                              <w:w w:val="100"/>
                              <w:position w:val="0"/>
                              <w:sz w:val="18"/>
                              <w:szCs w:val="18"/>
                              <w:shd w:val="clear" w:color="auto" w:fill="auto"/>
                              <w:lang w:val="ru-RU" w:eastAsia="ru-RU" w:bidi="ru-RU"/>
                            </w:rPr>
                            <w:t>Глава 2. Диагностические малоинвазивные вмешательства под ультразвуковым контролем</w:t>
                            <w:tab/>
                          </w:r>
                          <w:r>
                            <w:rPr>
                              <w:rFonts w:ascii="Arial" w:eastAsia="Arial" w:hAnsi="Arial" w:cs="Arial"/>
                              <w:spacing w:val="0"/>
                              <w:w w:val="100"/>
                              <w:position w:val="0"/>
                              <w:sz w:val="30"/>
                              <w:szCs w:val="30"/>
                              <w:shd w:val="clear" w:color="auto" w:fill="auto"/>
                              <w:lang w:val="ru-RU" w:eastAsia="ru-RU" w:bidi="ru-RU"/>
                            </w:rPr>
                            <w:t>19</w:t>
                          </w:r>
                        </w:p>
                      </w:txbxContent>
                    </wps:txbx>
                    <wps:bodyPr lIns="0" tIns="0" rIns="0" bIns="0">
                      <a:spAutoFit/>
                    </wps:bodyPr>
                  </wps:wsp>
                </a:graphicData>
              </a:graphic>
            </wp:anchor>
          </w:drawing>
        </mc:Choice>
        <mc:Fallback>
          <w:pict>
            <v:shape id="_x0000_s1304" type="#_x0000_t202" style="position:absolute;margin-left:54.050000000000004pt;margin-top:752.45000000000005pt;width:481.44999999999999pt;height:12.5pt;z-index:-188743922;mso-wrap-distance-left:0;mso-wrap-distance-right:0;mso-position-horizontal-relative:page;mso-position-vertical-relative:page" wrapcoords="0 0" filled="f" stroked="f">
              <v:textbox style="mso-fit-shape-to-text:t" inset="0,0,0,0">
                <w:txbxContent>
                  <w:p>
                    <w:pPr>
                      <w:pStyle w:val="Style27"/>
                      <w:keepNext w:val="0"/>
                      <w:keepLines w:val="0"/>
                      <w:widowControl w:val="0"/>
                      <w:shd w:val="clear" w:color="auto" w:fill="auto"/>
                      <w:tabs>
                        <w:tab w:pos="9629" w:val="right"/>
                      </w:tabs>
                      <w:bidi w:val="0"/>
                      <w:spacing w:before="0" w:after="0" w:line="240" w:lineRule="auto"/>
                      <w:ind w:left="0" w:right="0" w:firstLine="0"/>
                      <w:jc w:val="left"/>
                      <w:rPr>
                        <w:sz w:val="30"/>
                        <w:szCs w:val="30"/>
                      </w:rPr>
                    </w:pPr>
                    <w:r>
                      <w:rPr>
                        <w:spacing w:val="0"/>
                        <w:w w:val="100"/>
                        <w:position w:val="0"/>
                        <w:sz w:val="18"/>
                        <w:szCs w:val="18"/>
                        <w:shd w:val="clear" w:color="auto" w:fill="auto"/>
                        <w:lang w:val="ru-RU" w:eastAsia="ru-RU" w:bidi="ru-RU"/>
                      </w:rPr>
                      <w:t>Глава 2. Диагностические малоинвазивные вмешательства под ультразвуковым контролем</w:t>
                      <w:tab/>
                    </w:r>
                    <w:r>
                      <w:rPr>
                        <w:rFonts w:ascii="Arial" w:eastAsia="Arial" w:hAnsi="Arial" w:cs="Arial"/>
                        <w:spacing w:val="0"/>
                        <w:w w:val="100"/>
                        <w:position w:val="0"/>
                        <w:sz w:val="30"/>
                        <w:szCs w:val="30"/>
                        <w:shd w:val="clear" w:color="auto" w:fill="auto"/>
                        <w:lang w:val="ru-RU" w:eastAsia="ru-RU" w:bidi="ru-RU"/>
                      </w:rPr>
                      <w:t>19</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686435</wp:posOffset>
              </wp:positionH>
              <wp:positionV relativeFrom="page">
                <wp:posOffset>9494520</wp:posOffset>
              </wp:positionV>
              <wp:extent cx="5913120" cy="0"/>
              <wp:wrapNone/>
              <wp:docPr id="280" name="Shape 280"/>
              <a:graphic xmlns:a="http://schemas.openxmlformats.org/drawingml/2006/main">
                <a:graphicData uri="http://schemas.microsoft.com/office/word/2010/wordprocessingShape">
                  <wps:wsp>
                    <wps:cNvCnPr/>
                    <wps:spPr>
                      <a:xfrm>
                        <a:ext cx="5913120" cy="0"/>
                      </a:xfrm>
                      <a:prstGeom prst="straightConnector1"/>
                      <a:ln w="12700">
                        <a:solidFill/>
                      </a:ln>
                    </wps:spPr>
                    <wps:bodyPr/>
                  </wps:wsp>
                </a:graphicData>
              </a:graphic>
            </wp:anchor>
          </w:drawing>
        </mc:Choice>
        <mc:Fallback>
          <w:pict>
            <v:shape o:spt="32" o:oned="true" path="m,l21600,21600e" style="position:absolute;margin-left:54.050000000000004pt;margin-top:747.60000000000002pt;width:465.60000000000002pt;height:0;z-index:-251658240;mso-position-horizontal-relative:page;mso-position-vertical-relative:page">
              <v:stroke weight="1.pt"/>
            </v:shape>
          </w:pict>
        </mc:Fallback>
      </mc:AlternateContent>
    </w:r>
  </w:p>
</w:ftr>
</file>

<file path=word/footer56.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845" behindDoc="1" locked="0" layoutInCell="1" allowOverlap="1">
              <wp:simplePos x="0" y="0"/>
              <wp:positionH relativeFrom="page">
                <wp:posOffset>626745</wp:posOffset>
              </wp:positionH>
              <wp:positionV relativeFrom="page">
                <wp:posOffset>9587230</wp:posOffset>
              </wp:positionV>
              <wp:extent cx="6111240" cy="152400"/>
              <wp:wrapNone/>
              <wp:docPr id="372" name="Shape 372"/>
              <a:graphic xmlns:a="http://schemas.openxmlformats.org/drawingml/2006/main">
                <a:graphicData uri="http://schemas.microsoft.com/office/word/2010/wordprocessingShape">
                  <wps:wsp>
                    <wps:cNvSpPr txBox="1"/>
                    <wps:spPr>
                      <a:xfrm>
                        <a:ext cx="6111240" cy="152400"/>
                      </a:xfrm>
                      <a:prstGeom prst="rect"/>
                      <a:noFill/>
                    </wps:spPr>
                    <wps:txbx>
                      <w:txbxContent>
                        <w:p>
                          <w:pPr>
                            <w:pStyle w:val="Style27"/>
                            <w:keepNext w:val="0"/>
                            <w:keepLines w:val="0"/>
                            <w:widowControl w:val="0"/>
                            <w:shd w:val="clear" w:color="auto" w:fill="auto"/>
                            <w:tabs>
                              <w:tab w:pos="9624" w:val="right"/>
                            </w:tabs>
                            <w:bidi w:val="0"/>
                            <w:spacing w:before="0" w:after="0" w:line="240" w:lineRule="auto"/>
                            <w:ind w:left="0" w:right="0" w:firstLine="0"/>
                            <w:jc w:val="left"/>
                            <w:rPr>
                              <w:sz w:val="28"/>
                              <w:szCs w:val="28"/>
                            </w:rPr>
                          </w:pPr>
                          <w:r>
                            <w:rPr>
                              <w:spacing w:val="0"/>
                              <w:w w:val="100"/>
                              <w:position w:val="0"/>
                              <w:sz w:val="18"/>
                              <w:szCs w:val="18"/>
                              <w:shd w:val="clear" w:color="auto" w:fill="auto"/>
                              <w:lang w:val="ru-RU" w:eastAsia="ru-RU" w:bidi="ru-RU"/>
                            </w:rPr>
                            <w:t>Глава 4. Локальное лечение под ультразвуковой и\или комбинированной навигацией</w:t>
                            <w:tab/>
                          </w:r>
                          <w:fldSimple w:instr=" PAGE \* MERGEFORMAT ">
                            <w:r>
                              <w:rPr>
                                <w:rFonts w:ascii="Arial" w:eastAsia="Arial" w:hAnsi="Arial" w:cs="Arial"/>
                                <w:i w:val="0"/>
                                <w:iCs w:val="0"/>
                                <w:spacing w:val="0"/>
                                <w:w w:val="100"/>
                                <w:position w:val="0"/>
                                <w:sz w:val="28"/>
                                <w:szCs w:val="28"/>
                                <w:shd w:val="clear" w:color="auto" w:fill="auto"/>
                                <w:lang w:val="ru-RU" w:eastAsia="ru-RU" w:bidi="ru-RU"/>
                              </w:rPr>
                              <w:t>#</w:t>
                            </w:r>
                          </w:fldSimple>
                        </w:p>
                      </w:txbxContent>
                    </wps:txbx>
                    <wps:bodyPr lIns="0" tIns="0" rIns="0" bIns="0">
                      <a:spAutoFit/>
                    </wps:bodyPr>
                  </wps:wsp>
                </a:graphicData>
              </a:graphic>
            </wp:anchor>
          </w:drawing>
        </mc:Choice>
        <mc:Fallback>
          <w:pict>
            <v:shape id="_x0000_s1398" type="#_x0000_t202" style="position:absolute;margin-left:49.350000000000001pt;margin-top:754.89999999999998pt;width:481.19999999999999pt;height:12.pt;z-index:-188743908;mso-wrap-distance-left:0;mso-wrap-distance-right:0;mso-position-horizontal-relative:page;mso-position-vertical-relative:page" wrapcoords="0 0" filled="f" stroked="f">
              <v:textbox style="mso-fit-shape-to-text:t" inset="0,0,0,0">
                <w:txbxContent>
                  <w:p>
                    <w:pPr>
                      <w:pStyle w:val="Style27"/>
                      <w:keepNext w:val="0"/>
                      <w:keepLines w:val="0"/>
                      <w:widowControl w:val="0"/>
                      <w:shd w:val="clear" w:color="auto" w:fill="auto"/>
                      <w:tabs>
                        <w:tab w:pos="9624" w:val="right"/>
                      </w:tabs>
                      <w:bidi w:val="0"/>
                      <w:spacing w:before="0" w:after="0" w:line="240" w:lineRule="auto"/>
                      <w:ind w:left="0" w:right="0" w:firstLine="0"/>
                      <w:jc w:val="left"/>
                      <w:rPr>
                        <w:sz w:val="28"/>
                        <w:szCs w:val="28"/>
                      </w:rPr>
                    </w:pPr>
                    <w:r>
                      <w:rPr>
                        <w:spacing w:val="0"/>
                        <w:w w:val="100"/>
                        <w:position w:val="0"/>
                        <w:sz w:val="18"/>
                        <w:szCs w:val="18"/>
                        <w:shd w:val="clear" w:color="auto" w:fill="auto"/>
                        <w:lang w:val="ru-RU" w:eastAsia="ru-RU" w:bidi="ru-RU"/>
                      </w:rPr>
                      <w:t>Глава 4. Локальное лечение под ультразвуковой и\или комбинированной навигацией</w:t>
                      <w:tab/>
                    </w:r>
                    <w:fldSimple w:instr=" PAGE \* MERGEFORMAT ">
                      <w:r>
                        <w:rPr>
                          <w:rFonts w:ascii="Arial" w:eastAsia="Arial" w:hAnsi="Arial" w:cs="Arial"/>
                          <w:i w:val="0"/>
                          <w:iCs w:val="0"/>
                          <w:spacing w:val="0"/>
                          <w:w w:val="100"/>
                          <w:position w:val="0"/>
                          <w:sz w:val="28"/>
                          <w:szCs w:val="28"/>
                          <w:shd w:val="clear" w:color="auto" w:fill="auto"/>
                          <w:lang w:val="ru-RU" w:eastAsia="ru-RU" w:bidi="ru-RU"/>
                        </w:rPr>
                        <w:t>#</w:t>
                      </w:r>
                    </w:fldSimple>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626745</wp:posOffset>
              </wp:positionH>
              <wp:positionV relativeFrom="page">
                <wp:posOffset>9547860</wp:posOffset>
              </wp:positionV>
              <wp:extent cx="5913120" cy="0"/>
              <wp:wrapNone/>
              <wp:docPr id="374" name="Shape 374"/>
              <a:graphic xmlns:a="http://schemas.openxmlformats.org/drawingml/2006/main">
                <a:graphicData uri="http://schemas.microsoft.com/office/word/2010/wordprocessingShape">
                  <wps:wsp>
                    <wps:cNvCnPr/>
                    <wps:spPr>
                      <a:xfrm>
                        <a:ext cx="5913120" cy="0"/>
                      </a:xfrm>
                      <a:prstGeom prst="straightConnector1"/>
                      <a:ln w="12700">
                        <a:solidFill/>
                      </a:ln>
                    </wps:spPr>
                    <wps:bodyPr/>
                  </wps:wsp>
                </a:graphicData>
              </a:graphic>
            </wp:anchor>
          </w:drawing>
        </mc:Choice>
        <mc:Fallback>
          <w:pict>
            <v:shape o:spt="32" o:oned="true" path="m,l21600,21600e" style="position:absolute;margin-left:49.350000000000001pt;margin-top:751.80000000000007pt;width:465.60000000000002pt;height:0;z-index:-251658240;mso-position-horizontal-relative:page;mso-position-vertical-relative:page">
              <v:stroke weight="1.pt"/>
            </v:shape>
          </w:pict>
        </mc:Fallback>
      </mc:AlternateContent>
    </w:r>
  </w:p>
</w:ftr>
</file>

<file path=word/footer57.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847" behindDoc="1" locked="0" layoutInCell="1" allowOverlap="1">
              <wp:simplePos x="0" y="0"/>
              <wp:positionH relativeFrom="page">
                <wp:posOffset>730885</wp:posOffset>
              </wp:positionH>
              <wp:positionV relativeFrom="page">
                <wp:posOffset>9613265</wp:posOffset>
              </wp:positionV>
              <wp:extent cx="6104890" cy="152400"/>
              <wp:wrapNone/>
              <wp:docPr id="375" name="Shape 375"/>
              <a:graphic xmlns:a="http://schemas.openxmlformats.org/drawingml/2006/main">
                <a:graphicData uri="http://schemas.microsoft.com/office/word/2010/wordprocessingShape">
                  <wps:wsp>
                    <wps:cNvSpPr txBox="1"/>
                    <wps:spPr>
                      <a:xfrm>
                        <a:ext cx="6104890" cy="152400"/>
                      </a:xfrm>
                      <a:prstGeom prst="rect"/>
                      <a:noFill/>
                    </wps:spPr>
                    <wps:txbx>
                      <w:txbxContent>
                        <w:p>
                          <w:pPr>
                            <w:pStyle w:val="Style38"/>
                            <w:keepNext w:val="0"/>
                            <w:keepLines w:val="0"/>
                            <w:widowControl w:val="0"/>
                            <w:shd w:val="clear" w:color="auto" w:fill="auto"/>
                            <w:tabs>
                              <w:tab w:pos="9614" w:val="right"/>
                            </w:tabs>
                            <w:bidi w:val="0"/>
                            <w:spacing w:before="0" w:after="0" w:line="240" w:lineRule="auto"/>
                            <w:ind w:left="0" w:right="0" w:firstLine="0"/>
                            <w:jc w:val="left"/>
                            <w:rPr>
                              <w:sz w:val="18"/>
                              <w:szCs w:val="18"/>
                            </w:rPr>
                          </w:pPr>
                          <w:fldSimple w:instr=" PAGE \* MERGEFORMAT ">
                            <w:r>
                              <w:rPr>
                                <w:rFonts w:ascii="Arial" w:eastAsia="Arial" w:hAnsi="Arial" w:cs="Arial"/>
                                <w:color w:val="231F20"/>
                                <w:spacing w:val="0"/>
                                <w:w w:val="100"/>
                                <w:position w:val="0"/>
                                <w:sz w:val="28"/>
                                <w:szCs w:val="28"/>
                                <w:shd w:val="clear" w:color="auto" w:fill="auto"/>
                                <w:lang w:val="ru-RU" w:eastAsia="ru-RU" w:bidi="ru-RU"/>
                              </w:rPr>
                              <w:t>#</w:t>
                            </w:r>
                          </w:fldSimple>
                          <w:r>
                            <w:rPr>
                              <w:rFonts w:ascii="Arial" w:eastAsia="Arial" w:hAnsi="Arial" w:cs="Arial"/>
                              <w:color w:val="231F20"/>
                              <w:spacing w:val="0"/>
                              <w:w w:val="100"/>
                              <w:position w:val="0"/>
                              <w:sz w:val="28"/>
                              <w:szCs w:val="28"/>
                              <w:shd w:val="clear" w:color="auto" w:fill="auto"/>
                              <w:lang w:val="ru-RU" w:eastAsia="ru-RU" w:bidi="ru-RU"/>
                            </w:rPr>
                            <w:tab/>
                          </w:r>
                          <w:r>
                            <w:rPr>
                              <w:rFonts w:ascii="Courier New" w:eastAsia="Courier New" w:hAnsi="Courier New" w:cs="Courier New"/>
                              <w:i/>
                              <w:iCs/>
                              <w:color w:val="231F20"/>
                              <w:spacing w:val="0"/>
                              <w:w w:val="100"/>
                              <w:position w:val="0"/>
                              <w:sz w:val="18"/>
                              <w:szCs w:val="18"/>
                              <w:shd w:val="clear" w:color="auto" w:fill="auto"/>
                              <w:lang w:val="ru-RU" w:eastAsia="ru-RU" w:bidi="ru-RU"/>
                            </w:rPr>
                            <w:t>Малоинвазивные вмешательства под ультразвуковым контролем</w:t>
                          </w:r>
                        </w:p>
                      </w:txbxContent>
                    </wps:txbx>
                    <wps:bodyPr lIns="0" tIns="0" rIns="0" bIns="0">
                      <a:spAutoFit/>
                    </wps:bodyPr>
                  </wps:wsp>
                </a:graphicData>
              </a:graphic>
            </wp:anchor>
          </w:drawing>
        </mc:Choice>
        <mc:Fallback>
          <w:pict>
            <v:shape id="_x0000_s1401" type="#_x0000_t202" style="position:absolute;margin-left:57.550000000000004pt;margin-top:756.95000000000005pt;width:480.69999999999999pt;height:12.pt;z-index:-188743906;mso-wrap-distance-left:0;mso-wrap-distance-right:0;mso-position-horizontal-relative:page;mso-position-vertical-relative:page" wrapcoords="0 0" filled="f" stroked="f">
              <v:textbox style="mso-fit-shape-to-text:t" inset="0,0,0,0">
                <w:txbxContent>
                  <w:p>
                    <w:pPr>
                      <w:pStyle w:val="Style38"/>
                      <w:keepNext w:val="0"/>
                      <w:keepLines w:val="0"/>
                      <w:widowControl w:val="0"/>
                      <w:shd w:val="clear" w:color="auto" w:fill="auto"/>
                      <w:tabs>
                        <w:tab w:pos="9614" w:val="right"/>
                      </w:tabs>
                      <w:bidi w:val="0"/>
                      <w:spacing w:before="0" w:after="0" w:line="240" w:lineRule="auto"/>
                      <w:ind w:left="0" w:right="0" w:firstLine="0"/>
                      <w:jc w:val="left"/>
                      <w:rPr>
                        <w:sz w:val="18"/>
                        <w:szCs w:val="18"/>
                      </w:rPr>
                    </w:pPr>
                    <w:fldSimple w:instr=" PAGE \* MERGEFORMAT ">
                      <w:r>
                        <w:rPr>
                          <w:rFonts w:ascii="Arial" w:eastAsia="Arial" w:hAnsi="Arial" w:cs="Arial"/>
                          <w:color w:val="231F20"/>
                          <w:spacing w:val="0"/>
                          <w:w w:val="100"/>
                          <w:position w:val="0"/>
                          <w:sz w:val="28"/>
                          <w:szCs w:val="28"/>
                          <w:shd w:val="clear" w:color="auto" w:fill="auto"/>
                          <w:lang w:val="ru-RU" w:eastAsia="ru-RU" w:bidi="ru-RU"/>
                        </w:rPr>
                        <w:t>#</w:t>
                      </w:r>
                    </w:fldSimple>
                    <w:r>
                      <w:rPr>
                        <w:rFonts w:ascii="Arial" w:eastAsia="Arial" w:hAnsi="Arial" w:cs="Arial"/>
                        <w:color w:val="231F20"/>
                        <w:spacing w:val="0"/>
                        <w:w w:val="100"/>
                        <w:position w:val="0"/>
                        <w:sz w:val="28"/>
                        <w:szCs w:val="28"/>
                        <w:shd w:val="clear" w:color="auto" w:fill="auto"/>
                        <w:lang w:val="ru-RU" w:eastAsia="ru-RU" w:bidi="ru-RU"/>
                      </w:rPr>
                      <w:tab/>
                    </w:r>
                    <w:r>
                      <w:rPr>
                        <w:rFonts w:ascii="Courier New" w:eastAsia="Courier New" w:hAnsi="Courier New" w:cs="Courier New"/>
                        <w:i/>
                        <w:iCs/>
                        <w:color w:val="231F20"/>
                        <w:spacing w:val="0"/>
                        <w:w w:val="100"/>
                        <w:position w:val="0"/>
                        <w:sz w:val="18"/>
                        <w:szCs w:val="18"/>
                        <w:shd w:val="clear" w:color="auto" w:fill="auto"/>
                        <w:lang w:val="ru-RU" w:eastAsia="ru-RU" w:bidi="ru-RU"/>
                      </w:rPr>
                      <w:t>Малоинвазивные вмешательства под ультразвуковым контролем</w:t>
                    </w:r>
                  </w:p>
                </w:txbxContent>
              </v:textbox>
              <w10:wrap anchorx="page" anchory="page"/>
            </v:shape>
          </w:pict>
        </mc:Fallback>
      </mc:AlternateContent>
    </w:r>
  </w:p>
</w:ftr>
</file>

<file path=word/footer58.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849" behindDoc="1" locked="0" layoutInCell="1" allowOverlap="1">
              <wp:simplePos x="0" y="0"/>
              <wp:positionH relativeFrom="page">
                <wp:posOffset>730250</wp:posOffset>
              </wp:positionH>
              <wp:positionV relativeFrom="page">
                <wp:posOffset>9578340</wp:posOffset>
              </wp:positionV>
              <wp:extent cx="6104890" cy="158750"/>
              <wp:wrapNone/>
              <wp:docPr id="380" name="Shape 380"/>
              <a:graphic xmlns:a="http://schemas.openxmlformats.org/drawingml/2006/main">
                <a:graphicData uri="http://schemas.microsoft.com/office/word/2010/wordprocessingShape">
                  <wps:wsp>
                    <wps:cNvSpPr txBox="1"/>
                    <wps:spPr>
                      <a:xfrm>
                        <a:ext cx="6104890" cy="158750"/>
                      </a:xfrm>
                      <a:prstGeom prst="rect"/>
                      <a:noFill/>
                    </wps:spPr>
                    <wps:txbx>
                      <w:txbxContent>
                        <w:p>
                          <w:pPr>
                            <w:pStyle w:val="Style27"/>
                            <w:keepNext w:val="0"/>
                            <w:keepLines w:val="0"/>
                            <w:widowControl w:val="0"/>
                            <w:shd w:val="clear" w:color="auto" w:fill="auto"/>
                            <w:tabs>
                              <w:tab w:pos="9614" w:val="right"/>
                            </w:tabs>
                            <w:bidi w:val="0"/>
                            <w:spacing w:before="0" w:after="0" w:line="240" w:lineRule="auto"/>
                            <w:ind w:left="0" w:right="0" w:firstLine="0"/>
                            <w:jc w:val="left"/>
                          </w:pPr>
                          <w:fldSimple w:instr=" PAGE \* MERGEFORMAT ">
                            <w:r>
                              <w:rPr>
                                <w:rFonts w:ascii="Palatino Linotype" w:eastAsia="Palatino Linotype" w:hAnsi="Palatino Linotype" w:cs="Palatino Linotype"/>
                                <w:i w:val="0"/>
                                <w:iCs w:val="0"/>
                                <w:spacing w:val="0"/>
                                <w:w w:val="100"/>
                                <w:position w:val="0"/>
                                <w:sz w:val="20"/>
                                <w:szCs w:val="20"/>
                                <w:shd w:val="clear" w:color="auto" w:fill="auto"/>
                                <w:lang w:val="en-US" w:eastAsia="en-US" w:bidi="en-US"/>
                              </w:rPr>
                              <w:t>#</w:t>
                            </w:r>
                          </w:fldSimple>
                          <w:r>
                            <w:rPr>
                              <w:rFonts w:ascii="Palatino Linotype" w:eastAsia="Palatino Linotype" w:hAnsi="Palatino Linotype" w:cs="Palatino Linotype"/>
                              <w:i w:val="0"/>
                              <w:iCs w:val="0"/>
                              <w:spacing w:val="0"/>
                              <w:w w:val="100"/>
                              <w:position w:val="0"/>
                              <w:sz w:val="20"/>
                              <w:szCs w:val="20"/>
                              <w:shd w:val="clear" w:color="auto" w:fill="auto"/>
                              <w:lang w:val="en-US" w:eastAsia="en-US" w:bidi="en-US"/>
                            </w:rPr>
                            <w:tab/>
                          </w:r>
                          <w:r>
                            <w:rPr>
                              <w:spacing w:val="0"/>
                              <w:w w:val="100"/>
                              <w:position w:val="0"/>
                              <w:shd w:val="clear" w:color="auto" w:fill="auto"/>
                              <w:lang w:val="ru-RU" w:eastAsia="ru-RU" w:bidi="ru-RU"/>
                            </w:rPr>
                            <w:t>Малоинвазивные вмешательства под ультразвуковым контролем</w:t>
                          </w:r>
                        </w:p>
                      </w:txbxContent>
                    </wps:txbx>
                    <wps:bodyPr lIns="0" tIns="0" rIns="0" bIns="0">
                      <a:spAutoFit/>
                    </wps:bodyPr>
                  </wps:wsp>
                </a:graphicData>
              </a:graphic>
            </wp:anchor>
          </w:drawing>
        </mc:Choice>
        <mc:Fallback>
          <w:pict>
            <v:shape id="_x0000_s1406" type="#_x0000_t202" style="position:absolute;margin-left:57.5pt;margin-top:754.20000000000005pt;width:480.69999999999999pt;height:12.5pt;z-index:-188743904;mso-wrap-distance-left:0;mso-wrap-distance-right:0;mso-position-horizontal-relative:page;mso-position-vertical-relative:page" wrapcoords="0 0" filled="f" stroked="f">
              <v:textbox style="mso-fit-shape-to-text:t" inset="0,0,0,0">
                <w:txbxContent>
                  <w:p>
                    <w:pPr>
                      <w:pStyle w:val="Style27"/>
                      <w:keepNext w:val="0"/>
                      <w:keepLines w:val="0"/>
                      <w:widowControl w:val="0"/>
                      <w:shd w:val="clear" w:color="auto" w:fill="auto"/>
                      <w:tabs>
                        <w:tab w:pos="9614" w:val="right"/>
                      </w:tabs>
                      <w:bidi w:val="0"/>
                      <w:spacing w:before="0" w:after="0" w:line="240" w:lineRule="auto"/>
                      <w:ind w:left="0" w:right="0" w:firstLine="0"/>
                      <w:jc w:val="left"/>
                    </w:pPr>
                    <w:fldSimple w:instr=" PAGE \* MERGEFORMAT ">
                      <w:r>
                        <w:rPr>
                          <w:rFonts w:ascii="Palatino Linotype" w:eastAsia="Palatino Linotype" w:hAnsi="Palatino Linotype" w:cs="Palatino Linotype"/>
                          <w:i w:val="0"/>
                          <w:iCs w:val="0"/>
                          <w:spacing w:val="0"/>
                          <w:w w:val="100"/>
                          <w:position w:val="0"/>
                          <w:sz w:val="20"/>
                          <w:szCs w:val="20"/>
                          <w:shd w:val="clear" w:color="auto" w:fill="auto"/>
                          <w:lang w:val="en-US" w:eastAsia="en-US" w:bidi="en-US"/>
                        </w:rPr>
                        <w:t>#</w:t>
                      </w:r>
                    </w:fldSimple>
                    <w:r>
                      <w:rPr>
                        <w:rFonts w:ascii="Palatino Linotype" w:eastAsia="Palatino Linotype" w:hAnsi="Palatino Linotype" w:cs="Palatino Linotype"/>
                        <w:i w:val="0"/>
                        <w:iCs w:val="0"/>
                        <w:spacing w:val="0"/>
                        <w:w w:val="100"/>
                        <w:position w:val="0"/>
                        <w:sz w:val="20"/>
                        <w:szCs w:val="20"/>
                        <w:shd w:val="clear" w:color="auto" w:fill="auto"/>
                        <w:lang w:val="en-US" w:eastAsia="en-US" w:bidi="en-US"/>
                      </w:rPr>
                      <w:tab/>
                    </w:r>
                    <w:r>
                      <w:rPr>
                        <w:spacing w:val="0"/>
                        <w:w w:val="100"/>
                        <w:position w:val="0"/>
                        <w:shd w:val="clear" w:color="auto" w:fill="auto"/>
                        <w:lang w:val="ru-RU" w:eastAsia="ru-RU" w:bidi="ru-RU"/>
                      </w:rPr>
                      <w:t>Малоинвазивные вмешательства под ультразвуковым контролем</w:t>
                    </w:r>
                  </w:p>
                </w:txbxContent>
              </v:textbox>
              <w10:wrap anchorx="page" anchory="page"/>
            </v:shape>
          </w:pict>
        </mc:Fallback>
      </mc:AlternateContent>
    </w:r>
  </w:p>
</w:ftr>
</file>

<file path=word/footer59.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851" behindDoc="1" locked="0" layoutInCell="1" allowOverlap="1">
              <wp:simplePos x="0" y="0"/>
              <wp:positionH relativeFrom="page">
                <wp:posOffset>730250</wp:posOffset>
              </wp:positionH>
              <wp:positionV relativeFrom="page">
                <wp:posOffset>9578340</wp:posOffset>
              </wp:positionV>
              <wp:extent cx="6104890" cy="158750"/>
              <wp:wrapNone/>
              <wp:docPr id="382" name="Shape 382"/>
              <a:graphic xmlns:a="http://schemas.openxmlformats.org/drawingml/2006/main">
                <a:graphicData uri="http://schemas.microsoft.com/office/word/2010/wordprocessingShape">
                  <wps:wsp>
                    <wps:cNvSpPr txBox="1"/>
                    <wps:spPr>
                      <a:xfrm>
                        <a:ext cx="6104890" cy="158750"/>
                      </a:xfrm>
                      <a:prstGeom prst="rect"/>
                      <a:noFill/>
                    </wps:spPr>
                    <wps:txbx>
                      <w:txbxContent>
                        <w:p>
                          <w:pPr>
                            <w:pStyle w:val="Style27"/>
                            <w:keepNext w:val="0"/>
                            <w:keepLines w:val="0"/>
                            <w:widowControl w:val="0"/>
                            <w:shd w:val="clear" w:color="auto" w:fill="auto"/>
                            <w:tabs>
                              <w:tab w:pos="9614" w:val="right"/>
                            </w:tabs>
                            <w:bidi w:val="0"/>
                            <w:spacing w:before="0" w:after="0" w:line="240" w:lineRule="auto"/>
                            <w:ind w:left="0" w:right="0" w:firstLine="0"/>
                            <w:jc w:val="left"/>
                          </w:pPr>
                          <w:fldSimple w:instr=" PAGE \* MERGEFORMAT ">
                            <w:r>
                              <w:rPr>
                                <w:rFonts w:ascii="Palatino Linotype" w:eastAsia="Palatino Linotype" w:hAnsi="Palatino Linotype" w:cs="Palatino Linotype"/>
                                <w:i w:val="0"/>
                                <w:iCs w:val="0"/>
                                <w:spacing w:val="0"/>
                                <w:w w:val="100"/>
                                <w:position w:val="0"/>
                                <w:sz w:val="20"/>
                                <w:szCs w:val="20"/>
                                <w:shd w:val="clear" w:color="auto" w:fill="auto"/>
                                <w:lang w:val="en-US" w:eastAsia="en-US" w:bidi="en-US"/>
                              </w:rPr>
                              <w:t>#</w:t>
                            </w:r>
                          </w:fldSimple>
                          <w:r>
                            <w:rPr>
                              <w:rFonts w:ascii="Palatino Linotype" w:eastAsia="Palatino Linotype" w:hAnsi="Palatino Linotype" w:cs="Palatino Linotype"/>
                              <w:i w:val="0"/>
                              <w:iCs w:val="0"/>
                              <w:spacing w:val="0"/>
                              <w:w w:val="100"/>
                              <w:position w:val="0"/>
                              <w:sz w:val="20"/>
                              <w:szCs w:val="20"/>
                              <w:shd w:val="clear" w:color="auto" w:fill="auto"/>
                              <w:lang w:val="en-US" w:eastAsia="en-US" w:bidi="en-US"/>
                            </w:rPr>
                            <w:tab/>
                          </w:r>
                          <w:r>
                            <w:rPr>
                              <w:spacing w:val="0"/>
                              <w:w w:val="100"/>
                              <w:position w:val="0"/>
                              <w:shd w:val="clear" w:color="auto" w:fill="auto"/>
                              <w:lang w:val="ru-RU" w:eastAsia="ru-RU" w:bidi="ru-RU"/>
                            </w:rPr>
                            <w:t>Малоинвазивные вмешательства под ультразвуковым контролем</w:t>
                          </w:r>
                        </w:p>
                      </w:txbxContent>
                    </wps:txbx>
                    <wps:bodyPr lIns="0" tIns="0" rIns="0" bIns="0">
                      <a:spAutoFit/>
                    </wps:bodyPr>
                  </wps:wsp>
                </a:graphicData>
              </a:graphic>
            </wp:anchor>
          </w:drawing>
        </mc:Choice>
        <mc:Fallback>
          <w:pict>
            <v:shape id="_x0000_s1408" type="#_x0000_t202" style="position:absolute;margin-left:57.5pt;margin-top:754.20000000000005pt;width:480.69999999999999pt;height:12.5pt;z-index:-188743902;mso-wrap-distance-left:0;mso-wrap-distance-right:0;mso-position-horizontal-relative:page;mso-position-vertical-relative:page" wrapcoords="0 0" filled="f" stroked="f">
              <v:textbox style="mso-fit-shape-to-text:t" inset="0,0,0,0">
                <w:txbxContent>
                  <w:p>
                    <w:pPr>
                      <w:pStyle w:val="Style27"/>
                      <w:keepNext w:val="0"/>
                      <w:keepLines w:val="0"/>
                      <w:widowControl w:val="0"/>
                      <w:shd w:val="clear" w:color="auto" w:fill="auto"/>
                      <w:tabs>
                        <w:tab w:pos="9614" w:val="right"/>
                      </w:tabs>
                      <w:bidi w:val="0"/>
                      <w:spacing w:before="0" w:after="0" w:line="240" w:lineRule="auto"/>
                      <w:ind w:left="0" w:right="0" w:firstLine="0"/>
                      <w:jc w:val="left"/>
                    </w:pPr>
                    <w:fldSimple w:instr=" PAGE \* MERGEFORMAT ">
                      <w:r>
                        <w:rPr>
                          <w:rFonts w:ascii="Palatino Linotype" w:eastAsia="Palatino Linotype" w:hAnsi="Palatino Linotype" w:cs="Palatino Linotype"/>
                          <w:i w:val="0"/>
                          <w:iCs w:val="0"/>
                          <w:spacing w:val="0"/>
                          <w:w w:val="100"/>
                          <w:position w:val="0"/>
                          <w:sz w:val="20"/>
                          <w:szCs w:val="20"/>
                          <w:shd w:val="clear" w:color="auto" w:fill="auto"/>
                          <w:lang w:val="en-US" w:eastAsia="en-US" w:bidi="en-US"/>
                        </w:rPr>
                        <w:t>#</w:t>
                      </w:r>
                    </w:fldSimple>
                    <w:r>
                      <w:rPr>
                        <w:rFonts w:ascii="Palatino Linotype" w:eastAsia="Palatino Linotype" w:hAnsi="Palatino Linotype" w:cs="Palatino Linotype"/>
                        <w:i w:val="0"/>
                        <w:iCs w:val="0"/>
                        <w:spacing w:val="0"/>
                        <w:w w:val="100"/>
                        <w:position w:val="0"/>
                        <w:sz w:val="20"/>
                        <w:szCs w:val="20"/>
                        <w:shd w:val="clear" w:color="auto" w:fill="auto"/>
                        <w:lang w:val="en-US" w:eastAsia="en-US" w:bidi="en-US"/>
                      </w:rPr>
                      <w:tab/>
                    </w:r>
                    <w:r>
                      <w:rPr>
                        <w:spacing w:val="0"/>
                        <w:w w:val="100"/>
                        <w:position w:val="0"/>
                        <w:shd w:val="clear" w:color="auto" w:fill="auto"/>
                        <w:lang w:val="ru-RU" w:eastAsia="ru-RU" w:bidi="ru-RU"/>
                      </w:rPr>
                      <w:t>Малоинвазивные вмешательства под ультразвуковым контролем</w:t>
                    </w:r>
                  </w:p>
                </w:txbxContent>
              </v:textbox>
              <w10:wrap anchorx="page" anchory="page"/>
            </v:shape>
          </w:pict>
        </mc:Fallback>
      </mc:AlternateContent>
    </w:r>
  </w:p>
</w:ftr>
</file>

<file path=word/footer60.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853" behindDoc="1" locked="0" layoutInCell="1" allowOverlap="1">
              <wp:simplePos x="0" y="0"/>
              <wp:positionH relativeFrom="page">
                <wp:posOffset>626745</wp:posOffset>
              </wp:positionH>
              <wp:positionV relativeFrom="page">
                <wp:posOffset>9587230</wp:posOffset>
              </wp:positionV>
              <wp:extent cx="6111240" cy="152400"/>
              <wp:wrapNone/>
              <wp:docPr id="384" name="Shape 384"/>
              <a:graphic xmlns:a="http://schemas.openxmlformats.org/drawingml/2006/main">
                <a:graphicData uri="http://schemas.microsoft.com/office/word/2010/wordprocessingShape">
                  <wps:wsp>
                    <wps:cNvSpPr txBox="1"/>
                    <wps:spPr>
                      <a:xfrm>
                        <a:ext cx="6111240" cy="152400"/>
                      </a:xfrm>
                      <a:prstGeom prst="rect"/>
                      <a:noFill/>
                    </wps:spPr>
                    <wps:txbx>
                      <w:txbxContent>
                        <w:p>
                          <w:pPr>
                            <w:pStyle w:val="Style27"/>
                            <w:keepNext w:val="0"/>
                            <w:keepLines w:val="0"/>
                            <w:widowControl w:val="0"/>
                            <w:shd w:val="clear" w:color="auto" w:fill="auto"/>
                            <w:tabs>
                              <w:tab w:pos="9624" w:val="right"/>
                            </w:tabs>
                            <w:bidi w:val="0"/>
                            <w:spacing w:before="0" w:after="0" w:line="240" w:lineRule="auto"/>
                            <w:ind w:left="0" w:right="0" w:firstLine="0"/>
                            <w:jc w:val="left"/>
                            <w:rPr>
                              <w:sz w:val="28"/>
                              <w:szCs w:val="28"/>
                            </w:rPr>
                          </w:pPr>
                          <w:r>
                            <w:rPr>
                              <w:spacing w:val="0"/>
                              <w:w w:val="100"/>
                              <w:position w:val="0"/>
                              <w:sz w:val="18"/>
                              <w:szCs w:val="18"/>
                              <w:shd w:val="clear" w:color="auto" w:fill="auto"/>
                              <w:lang w:val="ru-RU" w:eastAsia="ru-RU" w:bidi="ru-RU"/>
                            </w:rPr>
                            <w:t>Глава 4. Локальное лечение под ультразвуковой и\или комбинированной навигацией</w:t>
                            <w:tab/>
                          </w:r>
                          <w:fldSimple w:instr=" PAGE \* MERGEFORMAT ">
                            <w:r>
                              <w:rPr>
                                <w:rFonts w:ascii="Arial" w:eastAsia="Arial" w:hAnsi="Arial" w:cs="Arial"/>
                                <w:i w:val="0"/>
                                <w:iCs w:val="0"/>
                                <w:spacing w:val="0"/>
                                <w:w w:val="100"/>
                                <w:position w:val="0"/>
                                <w:sz w:val="28"/>
                                <w:szCs w:val="28"/>
                                <w:shd w:val="clear" w:color="auto" w:fill="auto"/>
                                <w:lang w:val="ru-RU" w:eastAsia="ru-RU" w:bidi="ru-RU"/>
                              </w:rPr>
                              <w:t>#</w:t>
                            </w:r>
                          </w:fldSimple>
                        </w:p>
                      </w:txbxContent>
                    </wps:txbx>
                    <wps:bodyPr lIns="0" tIns="0" rIns="0" bIns="0">
                      <a:spAutoFit/>
                    </wps:bodyPr>
                  </wps:wsp>
                </a:graphicData>
              </a:graphic>
            </wp:anchor>
          </w:drawing>
        </mc:Choice>
        <mc:Fallback>
          <w:pict>
            <v:shape id="_x0000_s1410" type="#_x0000_t202" style="position:absolute;margin-left:49.350000000000001pt;margin-top:754.89999999999998pt;width:481.19999999999999pt;height:12.pt;z-index:-188743900;mso-wrap-distance-left:0;mso-wrap-distance-right:0;mso-position-horizontal-relative:page;mso-position-vertical-relative:page" wrapcoords="0 0" filled="f" stroked="f">
              <v:textbox style="mso-fit-shape-to-text:t" inset="0,0,0,0">
                <w:txbxContent>
                  <w:p>
                    <w:pPr>
                      <w:pStyle w:val="Style27"/>
                      <w:keepNext w:val="0"/>
                      <w:keepLines w:val="0"/>
                      <w:widowControl w:val="0"/>
                      <w:shd w:val="clear" w:color="auto" w:fill="auto"/>
                      <w:tabs>
                        <w:tab w:pos="9624" w:val="right"/>
                      </w:tabs>
                      <w:bidi w:val="0"/>
                      <w:spacing w:before="0" w:after="0" w:line="240" w:lineRule="auto"/>
                      <w:ind w:left="0" w:right="0" w:firstLine="0"/>
                      <w:jc w:val="left"/>
                      <w:rPr>
                        <w:sz w:val="28"/>
                        <w:szCs w:val="28"/>
                      </w:rPr>
                    </w:pPr>
                    <w:r>
                      <w:rPr>
                        <w:spacing w:val="0"/>
                        <w:w w:val="100"/>
                        <w:position w:val="0"/>
                        <w:sz w:val="18"/>
                        <w:szCs w:val="18"/>
                        <w:shd w:val="clear" w:color="auto" w:fill="auto"/>
                        <w:lang w:val="ru-RU" w:eastAsia="ru-RU" w:bidi="ru-RU"/>
                      </w:rPr>
                      <w:t>Глава 4. Локальное лечение под ультразвуковой и\или комбинированной навигацией</w:t>
                      <w:tab/>
                    </w:r>
                    <w:fldSimple w:instr=" PAGE \* MERGEFORMAT ">
                      <w:r>
                        <w:rPr>
                          <w:rFonts w:ascii="Arial" w:eastAsia="Arial" w:hAnsi="Arial" w:cs="Arial"/>
                          <w:i w:val="0"/>
                          <w:iCs w:val="0"/>
                          <w:spacing w:val="0"/>
                          <w:w w:val="100"/>
                          <w:position w:val="0"/>
                          <w:sz w:val="28"/>
                          <w:szCs w:val="28"/>
                          <w:shd w:val="clear" w:color="auto" w:fill="auto"/>
                          <w:lang w:val="ru-RU" w:eastAsia="ru-RU" w:bidi="ru-RU"/>
                        </w:rPr>
                        <w:t>#</w:t>
                      </w:r>
                    </w:fldSimple>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626745</wp:posOffset>
              </wp:positionH>
              <wp:positionV relativeFrom="page">
                <wp:posOffset>9547860</wp:posOffset>
              </wp:positionV>
              <wp:extent cx="5913120" cy="0"/>
              <wp:wrapNone/>
              <wp:docPr id="386" name="Shape 386"/>
              <a:graphic xmlns:a="http://schemas.openxmlformats.org/drawingml/2006/main">
                <a:graphicData uri="http://schemas.microsoft.com/office/word/2010/wordprocessingShape">
                  <wps:wsp>
                    <wps:cNvCnPr/>
                    <wps:spPr>
                      <a:xfrm>
                        <a:ext cx="5913120" cy="0"/>
                      </a:xfrm>
                      <a:prstGeom prst="straightConnector1"/>
                      <a:ln w="12700">
                        <a:solidFill/>
                      </a:ln>
                    </wps:spPr>
                    <wps:bodyPr/>
                  </wps:wsp>
                </a:graphicData>
              </a:graphic>
            </wp:anchor>
          </w:drawing>
        </mc:Choice>
        <mc:Fallback>
          <w:pict>
            <v:shape o:spt="32" o:oned="true" path="m,l21600,21600e" style="position:absolute;margin-left:49.350000000000001pt;margin-top:751.80000000000007pt;width:465.60000000000002pt;height:0;z-index:-251658240;mso-position-horizontal-relative:page;mso-position-vertical-relative:page">
              <v:stroke weight="1.pt"/>
            </v:shape>
          </w:pict>
        </mc:Fallback>
      </mc:AlternateContent>
    </w:r>
  </w:p>
</w:ftr>
</file>

<file path=word/footer61.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855" behindDoc="1" locked="0" layoutInCell="1" allowOverlap="1">
              <wp:simplePos x="0" y="0"/>
              <wp:positionH relativeFrom="page">
                <wp:posOffset>730885</wp:posOffset>
              </wp:positionH>
              <wp:positionV relativeFrom="page">
                <wp:posOffset>9613265</wp:posOffset>
              </wp:positionV>
              <wp:extent cx="6104890" cy="152400"/>
              <wp:wrapNone/>
              <wp:docPr id="387" name="Shape 387"/>
              <a:graphic xmlns:a="http://schemas.openxmlformats.org/drawingml/2006/main">
                <a:graphicData uri="http://schemas.microsoft.com/office/word/2010/wordprocessingShape">
                  <wps:wsp>
                    <wps:cNvSpPr txBox="1"/>
                    <wps:spPr>
                      <a:xfrm>
                        <a:ext cx="6104890" cy="152400"/>
                      </a:xfrm>
                      <a:prstGeom prst="rect"/>
                      <a:noFill/>
                    </wps:spPr>
                    <wps:txbx>
                      <w:txbxContent>
                        <w:p>
                          <w:pPr>
                            <w:pStyle w:val="Style38"/>
                            <w:keepNext w:val="0"/>
                            <w:keepLines w:val="0"/>
                            <w:widowControl w:val="0"/>
                            <w:shd w:val="clear" w:color="auto" w:fill="auto"/>
                            <w:tabs>
                              <w:tab w:pos="9614" w:val="right"/>
                            </w:tabs>
                            <w:bidi w:val="0"/>
                            <w:spacing w:before="0" w:after="0" w:line="240" w:lineRule="auto"/>
                            <w:ind w:left="0" w:right="0" w:firstLine="0"/>
                            <w:jc w:val="left"/>
                            <w:rPr>
                              <w:sz w:val="18"/>
                              <w:szCs w:val="18"/>
                            </w:rPr>
                          </w:pPr>
                          <w:fldSimple w:instr=" PAGE \* MERGEFORMAT ">
                            <w:r>
                              <w:rPr>
                                <w:rFonts w:ascii="Arial" w:eastAsia="Arial" w:hAnsi="Arial" w:cs="Arial"/>
                                <w:color w:val="231F20"/>
                                <w:spacing w:val="0"/>
                                <w:w w:val="100"/>
                                <w:position w:val="0"/>
                                <w:sz w:val="28"/>
                                <w:szCs w:val="28"/>
                                <w:shd w:val="clear" w:color="auto" w:fill="auto"/>
                                <w:lang w:val="ru-RU" w:eastAsia="ru-RU" w:bidi="ru-RU"/>
                              </w:rPr>
                              <w:t>#</w:t>
                            </w:r>
                          </w:fldSimple>
                          <w:r>
                            <w:rPr>
                              <w:rFonts w:ascii="Arial" w:eastAsia="Arial" w:hAnsi="Arial" w:cs="Arial"/>
                              <w:color w:val="231F20"/>
                              <w:spacing w:val="0"/>
                              <w:w w:val="100"/>
                              <w:position w:val="0"/>
                              <w:sz w:val="28"/>
                              <w:szCs w:val="28"/>
                              <w:shd w:val="clear" w:color="auto" w:fill="auto"/>
                              <w:lang w:val="ru-RU" w:eastAsia="ru-RU" w:bidi="ru-RU"/>
                            </w:rPr>
                            <w:tab/>
                          </w:r>
                          <w:r>
                            <w:rPr>
                              <w:rFonts w:ascii="Courier New" w:eastAsia="Courier New" w:hAnsi="Courier New" w:cs="Courier New"/>
                              <w:i/>
                              <w:iCs/>
                              <w:color w:val="231F20"/>
                              <w:spacing w:val="0"/>
                              <w:w w:val="100"/>
                              <w:position w:val="0"/>
                              <w:sz w:val="18"/>
                              <w:szCs w:val="18"/>
                              <w:shd w:val="clear" w:color="auto" w:fill="auto"/>
                              <w:lang w:val="ru-RU" w:eastAsia="ru-RU" w:bidi="ru-RU"/>
                            </w:rPr>
                            <w:t>Малоинвазивные вмешательства под ультразвуковым контролем</w:t>
                          </w:r>
                        </w:p>
                      </w:txbxContent>
                    </wps:txbx>
                    <wps:bodyPr lIns="0" tIns="0" rIns="0" bIns="0">
                      <a:spAutoFit/>
                    </wps:bodyPr>
                  </wps:wsp>
                </a:graphicData>
              </a:graphic>
            </wp:anchor>
          </w:drawing>
        </mc:Choice>
        <mc:Fallback>
          <w:pict>
            <v:shape id="_x0000_s1413" type="#_x0000_t202" style="position:absolute;margin-left:57.550000000000004pt;margin-top:756.95000000000005pt;width:480.69999999999999pt;height:12.pt;z-index:-188743898;mso-wrap-distance-left:0;mso-wrap-distance-right:0;mso-position-horizontal-relative:page;mso-position-vertical-relative:page" wrapcoords="0 0" filled="f" stroked="f">
              <v:textbox style="mso-fit-shape-to-text:t" inset="0,0,0,0">
                <w:txbxContent>
                  <w:p>
                    <w:pPr>
                      <w:pStyle w:val="Style38"/>
                      <w:keepNext w:val="0"/>
                      <w:keepLines w:val="0"/>
                      <w:widowControl w:val="0"/>
                      <w:shd w:val="clear" w:color="auto" w:fill="auto"/>
                      <w:tabs>
                        <w:tab w:pos="9614" w:val="right"/>
                      </w:tabs>
                      <w:bidi w:val="0"/>
                      <w:spacing w:before="0" w:after="0" w:line="240" w:lineRule="auto"/>
                      <w:ind w:left="0" w:right="0" w:firstLine="0"/>
                      <w:jc w:val="left"/>
                      <w:rPr>
                        <w:sz w:val="18"/>
                        <w:szCs w:val="18"/>
                      </w:rPr>
                    </w:pPr>
                    <w:fldSimple w:instr=" PAGE \* MERGEFORMAT ">
                      <w:r>
                        <w:rPr>
                          <w:rFonts w:ascii="Arial" w:eastAsia="Arial" w:hAnsi="Arial" w:cs="Arial"/>
                          <w:color w:val="231F20"/>
                          <w:spacing w:val="0"/>
                          <w:w w:val="100"/>
                          <w:position w:val="0"/>
                          <w:sz w:val="28"/>
                          <w:szCs w:val="28"/>
                          <w:shd w:val="clear" w:color="auto" w:fill="auto"/>
                          <w:lang w:val="ru-RU" w:eastAsia="ru-RU" w:bidi="ru-RU"/>
                        </w:rPr>
                        <w:t>#</w:t>
                      </w:r>
                    </w:fldSimple>
                    <w:r>
                      <w:rPr>
                        <w:rFonts w:ascii="Arial" w:eastAsia="Arial" w:hAnsi="Arial" w:cs="Arial"/>
                        <w:color w:val="231F20"/>
                        <w:spacing w:val="0"/>
                        <w:w w:val="100"/>
                        <w:position w:val="0"/>
                        <w:sz w:val="28"/>
                        <w:szCs w:val="28"/>
                        <w:shd w:val="clear" w:color="auto" w:fill="auto"/>
                        <w:lang w:val="ru-RU" w:eastAsia="ru-RU" w:bidi="ru-RU"/>
                      </w:rPr>
                      <w:tab/>
                    </w:r>
                    <w:r>
                      <w:rPr>
                        <w:rFonts w:ascii="Courier New" w:eastAsia="Courier New" w:hAnsi="Courier New" w:cs="Courier New"/>
                        <w:i/>
                        <w:iCs/>
                        <w:color w:val="231F20"/>
                        <w:spacing w:val="0"/>
                        <w:w w:val="100"/>
                        <w:position w:val="0"/>
                        <w:sz w:val="18"/>
                        <w:szCs w:val="18"/>
                        <w:shd w:val="clear" w:color="auto" w:fill="auto"/>
                        <w:lang w:val="ru-RU" w:eastAsia="ru-RU" w:bidi="ru-RU"/>
                      </w:rPr>
                      <w:t>Малоинвазивные вмешательства под ультразвуковым контролем</w:t>
                    </w:r>
                  </w:p>
                </w:txbxContent>
              </v:textbox>
              <w10:wrap anchorx="page" anchory="page"/>
            </v:shape>
          </w:pict>
        </mc:Fallback>
      </mc:AlternateContent>
    </w:r>
  </w:p>
</w:ftr>
</file>

<file path=word/footer62.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861" behindDoc="1" locked="0" layoutInCell="1" allowOverlap="1">
              <wp:simplePos x="0" y="0"/>
              <wp:positionH relativeFrom="page">
                <wp:posOffset>730250</wp:posOffset>
              </wp:positionH>
              <wp:positionV relativeFrom="page">
                <wp:posOffset>9578340</wp:posOffset>
              </wp:positionV>
              <wp:extent cx="6104890" cy="158750"/>
              <wp:wrapNone/>
              <wp:docPr id="403" name="Shape 403"/>
              <a:graphic xmlns:a="http://schemas.openxmlformats.org/drawingml/2006/main">
                <a:graphicData uri="http://schemas.microsoft.com/office/word/2010/wordprocessingShape">
                  <wps:wsp>
                    <wps:cNvSpPr txBox="1"/>
                    <wps:spPr>
                      <a:xfrm>
                        <a:ext cx="6104890" cy="158750"/>
                      </a:xfrm>
                      <a:prstGeom prst="rect"/>
                      <a:noFill/>
                    </wps:spPr>
                    <wps:txbx>
                      <w:txbxContent>
                        <w:p>
                          <w:pPr>
                            <w:pStyle w:val="Style27"/>
                            <w:keepNext w:val="0"/>
                            <w:keepLines w:val="0"/>
                            <w:widowControl w:val="0"/>
                            <w:shd w:val="clear" w:color="auto" w:fill="auto"/>
                            <w:tabs>
                              <w:tab w:pos="9614" w:val="right"/>
                            </w:tabs>
                            <w:bidi w:val="0"/>
                            <w:spacing w:before="0" w:after="0" w:line="240" w:lineRule="auto"/>
                            <w:ind w:left="0" w:right="0" w:firstLine="0"/>
                            <w:jc w:val="left"/>
                          </w:pPr>
                          <w:fldSimple w:instr=" PAGE \* MERGEFORMAT ">
                            <w:r>
                              <w:rPr>
                                <w:rFonts w:ascii="Palatino Linotype" w:eastAsia="Palatino Linotype" w:hAnsi="Palatino Linotype" w:cs="Palatino Linotype"/>
                                <w:i w:val="0"/>
                                <w:iCs w:val="0"/>
                                <w:spacing w:val="0"/>
                                <w:w w:val="100"/>
                                <w:position w:val="0"/>
                                <w:sz w:val="20"/>
                                <w:szCs w:val="20"/>
                                <w:shd w:val="clear" w:color="auto" w:fill="auto"/>
                                <w:lang w:val="en-US" w:eastAsia="en-US" w:bidi="en-US"/>
                              </w:rPr>
                              <w:t>#</w:t>
                            </w:r>
                          </w:fldSimple>
                          <w:r>
                            <w:rPr>
                              <w:rFonts w:ascii="Palatino Linotype" w:eastAsia="Palatino Linotype" w:hAnsi="Palatino Linotype" w:cs="Palatino Linotype"/>
                              <w:i w:val="0"/>
                              <w:iCs w:val="0"/>
                              <w:spacing w:val="0"/>
                              <w:w w:val="100"/>
                              <w:position w:val="0"/>
                              <w:sz w:val="20"/>
                              <w:szCs w:val="20"/>
                              <w:shd w:val="clear" w:color="auto" w:fill="auto"/>
                              <w:lang w:val="en-US" w:eastAsia="en-US" w:bidi="en-US"/>
                            </w:rPr>
                            <w:tab/>
                          </w:r>
                          <w:r>
                            <w:rPr>
                              <w:spacing w:val="0"/>
                              <w:w w:val="100"/>
                              <w:position w:val="0"/>
                              <w:shd w:val="clear" w:color="auto" w:fill="auto"/>
                              <w:lang w:val="ru-RU" w:eastAsia="ru-RU" w:bidi="ru-RU"/>
                            </w:rPr>
                            <w:t>Малоинвазивные вмешательства под ультразвуковым контролем</w:t>
                          </w:r>
                        </w:p>
                      </w:txbxContent>
                    </wps:txbx>
                    <wps:bodyPr lIns="0" tIns="0" rIns="0" bIns="0">
                      <a:spAutoFit/>
                    </wps:bodyPr>
                  </wps:wsp>
                </a:graphicData>
              </a:graphic>
            </wp:anchor>
          </w:drawing>
        </mc:Choice>
        <mc:Fallback>
          <w:pict>
            <v:shape id="_x0000_s1429" type="#_x0000_t202" style="position:absolute;margin-left:57.5pt;margin-top:754.20000000000005pt;width:480.69999999999999pt;height:12.5pt;z-index:-188743892;mso-wrap-distance-left:0;mso-wrap-distance-right:0;mso-position-horizontal-relative:page;mso-position-vertical-relative:page" wrapcoords="0 0" filled="f" stroked="f">
              <v:textbox style="mso-fit-shape-to-text:t" inset="0,0,0,0">
                <w:txbxContent>
                  <w:p>
                    <w:pPr>
                      <w:pStyle w:val="Style27"/>
                      <w:keepNext w:val="0"/>
                      <w:keepLines w:val="0"/>
                      <w:widowControl w:val="0"/>
                      <w:shd w:val="clear" w:color="auto" w:fill="auto"/>
                      <w:tabs>
                        <w:tab w:pos="9614" w:val="right"/>
                      </w:tabs>
                      <w:bidi w:val="0"/>
                      <w:spacing w:before="0" w:after="0" w:line="240" w:lineRule="auto"/>
                      <w:ind w:left="0" w:right="0" w:firstLine="0"/>
                      <w:jc w:val="left"/>
                    </w:pPr>
                    <w:fldSimple w:instr=" PAGE \* MERGEFORMAT ">
                      <w:r>
                        <w:rPr>
                          <w:rFonts w:ascii="Palatino Linotype" w:eastAsia="Palatino Linotype" w:hAnsi="Palatino Linotype" w:cs="Palatino Linotype"/>
                          <w:i w:val="0"/>
                          <w:iCs w:val="0"/>
                          <w:spacing w:val="0"/>
                          <w:w w:val="100"/>
                          <w:position w:val="0"/>
                          <w:sz w:val="20"/>
                          <w:szCs w:val="20"/>
                          <w:shd w:val="clear" w:color="auto" w:fill="auto"/>
                          <w:lang w:val="en-US" w:eastAsia="en-US" w:bidi="en-US"/>
                        </w:rPr>
                        <w:t>#</w:t>
                      </w:r>
                    </w:fldSimple>
                    <w:r>
                      <w:rPr>
                        <w:rFonts w:ascii="Palatino Linotype" w:eastAsia="Palatino Linotype" w:hAnsi="Palatino Linotype" w:cs="Palatino Linotype"/>
                        <w:i w:val="0"/>
                        <w:iCs w:val="0"/>
                        <w:spacing w:val="0"/>
                        <w:w w:val="100"/>
                        <w:position w:val="0"/>
                        <w:sz w:val="20"/>
                        <w:szCs w:val="20"/>
                        <w:shd w:val="clear" w:color="auto" w:fill="auto"/>
                        <w:lang w:val="en-US" w:eastAsia="en-US" w:bidi="en-US"/>
                      </w:rPr>
                      <w:tab/>
                    </w:r>
                    <w:r>
                      <w:rPr>
                        <w:spacing w:val="0"/>
                        <w:w w:val="100"/>
                        <w:position w:val="0"/>
                        <w:shd w:val="clear" w:color="auto" w:fill="auto"/>
                        <w:lang w:val="ru-RU" w:eastAsia="ru-RU" w:bidi="ru-RU"/>
                      </w:rPr>
                      <w:t>Малоинвазивные вмешательства под ультразвуковым контролем</w:t>
                    </w:r>
                  </w:p>
                </w:txbxContent>
              </v:textbox>
              <w10:wrap anchorx="page" anchory="page"/>
            </v:shape>
          </w:pict>
        </mc:Fallback>
      </mc:AlternateContent>
    </w:r>
  </w:p>
</w:ftr>
</file>

<file path=word/footer63.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863" behindDoc="1" locked="0" layoutInCell="1" allowOverlap="1">
              <wp:simplePos x="0" y="0"/>
              <wp:positionH relativeFrom="page">
                <wp:posOffset>730250</wp:posOffset>
              </wp:positionH>
              <wp:positionV relativeFrom="page">
                <wp:posOffset>9578340</wp:posOffset>
              </wp:positionV>
              <wp:extent cx="6104890" cy="158750"/>
              <wp:wrapNone/>
              <wp:docPr id="405" name="Shape 405"/>
              <a:graphic xmlns:a="http://schemas.openxmlformats.org/drawingml/2006/main">
                <a:graphicData uri="http://schemas.microsoft.com/office/word/2010/wordprocessingShape">
                  <wps:wsp>
                    <wps:cNvSpPr txBox="1"/>
                    <wps:spPr>
                      <a:xfrm>
                        <a:ext cx="6104890" cy="158750"/>
                      </a:xfrm>
                      <a:prstGeom prst="rect"/>
                      <a:noFill/>
                    </wps:spPr>
                    <wps:txbx>
                      <w:txbxContent>
                        <w:p>
                          <w:pPr>
                            <w:pStyle w:val="Style27"/>
                            <w:keepNext w:val="0"/>
                            <w:keepLines w:val="0"/>
                            <w:widowControl w:val="0"/>
                            <w:shd w:val="clear" w:color="auto" w:fill="auto"/>
                            <w:tabs>
                              <w:tab w:pos="9614" w:val="right"/>
                            </w:tabs>
                            <w:bidi w:val="0"/>
                            <w:spacing w:before="0" w:after="0" w:line="240" w:lineRule="auto"/>
                            <w:ind w:left="0" w:right="0" w:firstLine="0"/>
                            <w:jc w:val="left"/>
                          </w:pPr>
                          <w:fldSimple w:instr=" PAGE \* MERGEFORMAT ">
                            <w:r>
                              <w:rPr>
                                <w:rFonts w:ascii="Palatino Linotype" w:eastAsia="Palatino Linotype" w:hAnsi="Palatino Linotype" w:cs="Palatino Linotype"/>
                                <w:i w:val="0"/>
                                <w:iCs w:val="0"/>
                                <w:spacing w:val="0"/>
                                <w:w w:val="100"/>
                                <w:position w:val="0"/>
                                <w:sz w:val="20"/>
                                <w:szCs w:val="20"/>
                                <w:shd w:val="clear" w:color="auto" w:fill="auto"/>
                                <w:lang w:val="en-US" w:eastAsia="en-US" w:bidi="en-US"/>
                              </w:rPr>
                              <w:t>#</w:t>
                            </w:r>
                          </w:fldSimple>
                          <w:r>
                            <w:rPr>
                              <w:rFonts w:ascii="Palatino Linotype" w:eastAsia="Palatino Linotype" w:hAnsi="Palatino Linotype" w:cs="Palatino Linotype"/>
                              <w:i w:val="0"/>
                              <w:iCs w:val="0"/>
                              <w:spacing w:val="0"/>
                              <w:w w:val="100"/>
                              <w:position w:val="0"/>
                              <w:sz w:val="20"/>
                              <w:szCs w:val="20"/>
                              <w:shd w:val="clear" w:color="auto" w:fill="auto"/>
                              <w:lang w:val="en-US" w:eastAsia="en-US" w:bidi="en-US"/>
                            </w:rPr>
                            <w:tab/>
                          </w:r>
                          <w:r>
                            <w:rPr>
                              <w:spacing w:val="0"/>
                              <w:w w:val="100"/>
                              <w:position w:val="0"/>
                              <w:shd w:val="clear" w:color="auto" w:fill="auto"/>
                              <w:lang w:val="ru-RU" w:eastAsia="ru-RU" w:bidi="ru-RU"/>
                            </w:rPr>
                            <w:t>Малоинвазивные вмешательства под ультразвуковым контролем</w:t>
                          </w:r>
                        </w:p>
                      </w:txbxContent>
                    </wps:txbx>
                    <wps:bodyPr lIns="0" tIns="0" rIns="0" bIns="0">
                      <a:spAutoFit/>
                    </wps:bodyPr>
                  </wps:wsp>
                </a:graphicData>
              </a:graphic>
            </wp:anchor>
          </w:drawing>
        </mc:Choice>
        <mc:Fallback>
          <w:pict>
            <v:shape id="_x0000_s1431" type="#_x0000_t202" style="position:absolute;margin-left:57.5pt;margin-top:754.20000000000005pt;width:480.69999999999999pt;height:12.5pt;z-index:-188743890;mso-wrap-distance-left:0;mso-wrap-distance-right:0;mso-position-horizontal-relative:page;mso-position-vertical-relative:page" wrapcoords="0 0" filled="f" stroked="f">
              <v:textbox style="mso-fit-shape-to-text:t" inset="0,0,0,0">
                <w:txbxContent>
                  <w:p>
                    <w:pPr>
                      <w:pStyle w:val="Style27"/>
                      <w:keepNext w:val="0"/>
                      <w:keepLines w:val="0"/>
                      <w:widowControl w:val="0"/>
                      <w:shd w:val="clear" w:color="auto" w:fill="auto"/>
                      <w:tabs>
                        <w:tab w:pos="9614" w:val="right"/>
                      </w:tabs>
                      <w:bidi w:val="0"/>
                      <w:spacing w:before="0" w:after="0" w:line="240" w:lineRule="auto"/>
                      <w:ind w:left="0" w:right="0" w:firstLine="0"/>
                      <w:jc w:val="left"/>
                    </w:pPr>
                    <w:fldSimple w:instr=" PAGE \* MERGEFORMAT ">
                      <w:r>
                        <w:rPr>
                          <w:rFonts w:ascii="Palatino Linotype" w:eastAsia="Palatino Linotype" w:hAnsi="Palatino Linotype" w:cs="Palatino Linotype"/>
                          <w:i w:val="0"/>
                          <w:iCs w:val="0"/>
                          <w:spacing w:val="0"/>
                          <w:w w:val="100"/>
                          <w:position w:val="0"/>
                          <w:sz w:val="20"/>
                          <w:szCs w:val="20"/>
                          <w:shd w:val="clear" w:color="auto" w:fill="auto"/>
                          <w:lang w:val="en-US" w:eastAsia="en-US" w:bidi="en-US"/>
                        </w:rPr>
                        <w:t>#</w:t>
                      </w:r>
                    </w:fldSimple>
                    <w:r>
                      <w:rPr>
                        <w:rFonts w:ascii="Palatino Linotype" w:eastAsia="Palatino Linotype" w:hAnsi="Palatino Linotype" w:cs="Palatino Linotype"/>
                        <w:i w:val="0"/>
                        <w:iCs w:val="0"/>
                        <w:spacing w:val="0"/>
                        <w:w w:val="100"/>
                        <w:position w:val="0"/>
                        <w:sz w:val="20"/>
                        <w:szCs w:val="20"/>
                        <w:shd w:val="clear" w:color="auto" w:fill="auto"/>
                        <w:lang w:val="en-US" w:eastAsia="en-US" w:bidi="en-US"/>
                      </w:rPr>
                      <w:tab/>
                    </w:r>
                    <w:r>
                      <w:rPr>
                        <w:spacing w:val="0"/>
                        <w:w w:val="100"/>
                        <w:position w:val="0"/>
                        <w:shd w:val="clear" w:color="auto" w:fill="auto"/>
                        <w:lang w:val="ru-RU" w:eastAsia="ru-RU" w:bidi="ru-RU"/>
                      </w:rPr>
                      <w:t>Малоинвазивные вмешательства под ультразвуковым контролем</w:t>
                    </w:r>
                  </w:p>
                </w:txbxContent>
              </v:textbox>
              <w10:wrap anchorx="page" anchory="page"/>
            </v:shape>
          </w:pict>
        </mc:Fallback>
      </mc:AlternateContent>
    </w:r>
  </w:p>
</w:ftr>
</file>

<file path=word/footer64.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865" behindDoc="1" locked="0" layoutInCell="1" allowOverlap="1">
              <wp:simplePos x="0" y="0"/>
              <wp:positionH relativeFrom="page">
                <wp:posOffset>626745</wp:posOffset>
              </wp:positionH>
              <wp:positionV relativeFrom="page">
                <wp:posOffset>9587230</wp:posOffset>
              </wp:positionV>
              <wp:extent cx="6111240" cy="152400"/>
              <wp:wrapNone/>
              <wp:docPr id="408" name="Shape 408"/>
              <a:graphic xmlns:a="http://schemas.openxmlformats.org/drawingml/2006/main">
                <a:graphicData uri="http://schemas.microsoft.com/office/word/2010/wordprocessingShape">
                  <wps:wsp>
                    <wps:cNvSpPr txBox="1"/>
                    <wps:spPr>
                      <a:xfrm>
                        <a:ext cx="6111240" cy="152400"/>
                      </a:xfrm>
                      <a:prstGeom prst="rect"/>
                      <a:noFill/>
                    </wps:spPr>
                    <wps:txbx>
                      <w:txbxContent>
                        <w:p>
                          <w:pPr>
                            <w:pStyle w:val="Style27"/>
                            <w:keepNext w:val="0"/>
                            <w:keepLines w:val="0"/>
                            <w:widowControl w:val="0"/>
                            <w:shd w:val="clear" w:color="auto" w:fill="auto"/>
                            <w:tabs>
                              <w:tab w:pos="9624" w:val="right"/>
                            </w:tabs>
                            <w:bidi w:val="0"/>
                            <w:spacing w:before="0" w:after="0" w:line="240" w:lineRule="auto"/>
                            <w:ind w:left="0" w:right="0" w:firstLine="0"/>
                            <w:jc w:val="left"/>
                            <w:rPr>
                              <w:sz w:val="28"/>
                              <w:szCs w:val="28"/>
                            </w:rPr>
                          </w:pPr>
                          <w:r>
                            <w:rPr>
                              <w:spacing w:val="0"/>
                              <w:w w:val="100"/>
                              <w:position w:val="0"/>
                              <w:sz w:val="18"/>
                              <w:szCs w:val="18"/>
                              <w:shd w:val="clear" w:color="auto" w:fill="auto"/>
                              <w:lang w:val="ru-RU" w:eastAsia="ru-RU" w:bidi="ru-RU"/>
                            </w:rPr>
                            <w:t>Глава 4. Локальное лечение под ультразвуковой и\или комбинированной навигацией</w:t>
                            <w:tab/>
                          </w:r>
                          <w:fldSimple w:instr=" PAGE \* MERGEFORMAT ">
                            <w:r>
                              <w:rPr>
                                <w:rFonts w:ascii="Arial" w:eastAsia="Arial" w:hAnsi="Arial" w:cs="Arial"/>
                                <w:i w:val="0"/>
                                <w:iCs w:val="0"/>
                                <w:spacing w:val="0"/>
                                <w:w w:val="100"/>
                                <w:position w:val="0"/>
                                <w:sz w:val="28"/>
                                <w:szCs w:val="28"/>
                                <w:shd w:val="clear" w:color="auto" w:fill="auto"/>
                                <w:lang w:val="ru-RU" w:eastAsia="ru-RU" w:bidi="ru-RU"/>
                              </w:rPr>
                              <w:t>#</w:t>
                            </w:r>
                          </w:fldSimple>
                        </w:p>
                      </w:txbxContent>
                    </wps:txbx>
                    <wps:bodyPr lIns="0" tIns="0" rIns="0" bIns="0">
                      <a:spAutoFit/>
                    </wps:bodyPr>
                  </wps:wsp>
                </a:graphicData>
              </a:graphic>
            </wp:anchor>
          </w:drawing>
        </mc:Choice>
        <mc:Fallback>
          <w:pict>
            <v:shape id="_x0000_s1434" type="#_x0000_t202" style="position:absolute;margin-left:49.350000000000001pt;margin-top:754.89999999999998pt;width:481.19999999999999pt;height:12.pt;z-index:-188743888;mso-wrap-distance-left:0;mso-wrap-distance-right:0;mso-position-horizontal-relative:page;mso-position-vertical-relative:page" wrapcoords="0 0" filled="f" stroked="f">
              <v:textbox style="mso-fit-shape-to-text:t" inset="0,0,0,0">
                <w:txbxContent>
                  <w:p>
                    <w:pPr>
                      <w:pStyle w:val="Style27"/>
                      <w:keepNext w:val="0"/>
                      <w:keepLines w:val="0"/>
                      <w:widowControl w:val="0"/>
                      <w:shd w:val="clear" w:color="auto" w:fill="auto"/>
                      <w:tabs>
                        <w:tab w:pos="9624" w:val="right"/>
                      </w:tabs>
                      <w:bidi w:val="0"/>
                      <w:spacing w:before="0" w:after="0" w:line="240" w:lineRule="auto"/>
                      <w:ind w:left="0" w:right="0" w:firstLine="0"/>
                      <w:jc w:val="left"/>
                      <w:rPr>
                        <w:sz w:val="28"/>
                        <w:szCs w:val="28"/>
                      </w:rPr>
                    </w:pPr>
                    <w:r>
                      <w:rPr>
                        <w:spacing w:val="0"/>
                        <w:w w:val="100"/>
                        <w:position w:val="0"/>
                        <w:sz w:val="18"/>
                        <w:szCs w:val="18"/>
                        <w:shd w:val="clear" w:color="auto" w:fill="auto"/>
                        <w:lang w:val="ru-RU" w:eastAsia="ru-RU" w:bidi="ru-RU"/>
                      </w:rPr>
                      <w:t>Глава 4. Локальное лечение под ультразвуковой и\или комбинированной навигацией</w:t>
                      <w:tab/>
                    </w:r>
                    <w:fldSimple w:instr=" PAGE \* MERGEFORMAT ">
                      <w:r>
                        <w:rPr>
                          <w:rFonts w:ascii="Arial" w:eastAsia="Arial" w:hAnsi="Arial" w:cs="Arial"/>
                          <w:i w:val="0"/>
                          <w:iCs w:val="0"/>
                          <w:spacing w:val="0"/>
                          <w:w w:val="100"/>
                          <w:position w:val="0"/>
                          <w:sz w:val="28"/>
                          <w:szCs w:val="28"/>
                          <w:shd w:val="clear" w:color="auto" w:fill="auto"/>
                          <w:lang w:val="ru-RU" w:eastAsia="ru-RU" w:bidi="ru-RU"/>
                        </w:rPr>
                        <w:t>#</w:t>
                      </w:r>
                    </w:fldSimple>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626745</wp:posOffset>
              </wp:positionH>
              <wp:positionV relativeFrom="page">
                <wp:posOffset>9547860</wp:posOffset>
              </wp:positionV>
              <wp:extent cx="5913120" cy="0"/>
              <wp:wrapNone/>
              <wp:docPr id="410" name="Shape 410"/>
              <a:graphic xmlns:a="http://schemas.openxmlformats.org/drawingml/2006/main">
                <a:graphicData uri="http://schemas.microsoft.com/office/word/2010/wordprocessingShape">
                  <wps:wsp>
                    <wps:cNvCnPr/>
                    <wps:spPr>
                      <a:xfrm>
                        <a:ext cx="5913120" cy="0"/>
                      </a:xfrm>
                      <a:prstGeom prst="straightConnector1"/>
                      <a:ln w="12700">
                        <a:solidFill/>
                      </a:ln>
                    </wps:spPr>
                    <wps:bodyPr/>
                  </wps:wsp>
                </a:graphicData>
              </a:graphic>
            </wp:anchor>
          </w:drawing>
        </mc:Choice>
        <mc:Fallback>
          <w:pict>
            <v:shape o:spt="32" o:oned="true" path="m,l21600,21600e" style="position:absolute;margin-left:49.350000000000001pt;margin-top:751.80000000000007pt;width:465.60000000000002pt;height:0;z-index:-251658240;mso-position-horizontal-relative:page;mso-position-vertical-relative:page">
              <v:stroke weight="1.pt"/>
            </v:shape>
          </w:pict>
        </mc:Fallback>
      </mc:AlternateContent>
    </w:r>
  </w:p>
</w:ftr>
</file>

<file path=word/footer65.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867" behindDoc="1" locked="0" layoutInCell="1" allowOverlap="1">
              <wp:simplePos x="0" y="0"/>
              <wp:positionH relativeFrom="page">
                <wp:posOffset>730885</wp:posOffset>
              </wp:positionH>
              <wp:positionV relativeFrom="page">
                <wp:posOffset>9613265</wp:posOffset>
              </wp:positionV>
              <wp:extent cx="6104890" cy="152400"/>
              <wp:wrapNone/>
              <wp:docPr id="411" name="Shape 411"/>
              <a:graphic xmlns:a="http://schemas.openxmlformats.org/drawingml/2006/main">
                <a:graphicData uri="http://schemas.microsoft.com/office/word/2010/wordprocessingShape">
                  <wps:wsp>
                    <wps:cNvSpPr txBox="1"/>
                    <wps:spPr>
                      <a:xfrm>
                        <a:ext cx="6104890" cy="152400"/>
                      </a:xfrm>
                      <a:prstGeom prst="rect"/>
                      <a:noFill/>
                    </wps:spPr>
                    <wps:txbx>
                      <w:txbxContent>
                        <w:p>
                          <w:pPr>
                            <w:pStyle w:val="Style38"/>
                            <w:keepNext w:val="0"/>
                            <w:keepLines w:val="0"/>
                            <w:widowControl w:val="0"/>
                            <w:shd w:val="clear" w:color="auto" w:fill="auto"/>
                            <w:tabs>
                              <w:tab w:pos="9614" w:val="right"/>
                            </w:tabs>
                            <w:bidi w:val="0"/>
                            <w:spacing w:before="0" w:after="0" w:line="240" w:lineRule="auto"/>
                            <w:ind w:left="0" w:right="0" w:firstLine="0"/>
                            <w:jc w:val="left"/>
                            <w:rPr>
                              <w:sz w:val="18"/>
                              <w:szCs w:val="18"/>
                            </w:rPr>
                          </w:pPr>
                          <w:fldSimple w:instr=" PAGE \* MERGEFORMAT ">
                            <w:r>
                              <w:rPr>
                                <w:rFonts w:ascii="Arial" w:eastAsia="Arial" w:hAnsi="Arial" w:cs="Arial"/>
                                <w:color w:val="231F20"/>
                                <w:spacing w:val="0"/>
                                <w:w w:val="100"/>
                                <w:position w:val="0"/>
                                <w:sz w:val="28"/>
                                <w:szCs w:val="28"/>
                                <w:shd w:val="clear" w:color="auto" w:fill="auto"/>
                                <w:lang w:val="ru-RU" w:eastAsia="ru-RU" w:bidi="ru-RU"/>
                              </w:rPr>
                              <w:t>#</w:t>
                            </w:r>
                          </w:fldSimple>
                          <w:r>
                            <w:rPr>
                              <w:rFonts w:ascii="Arial" w:eastAsia="Arial" w:hAnsi="Arial" w:cs="Arial"/>
                              <w:color w:val="231F20"/>
                              <w:spacing w:val="0"/>
                              <w:w w:val="100"/>
                              <w:position w:val="0"/>
                              <w:sz w:val="28"/>
                              <w:szCs w:val="28"/>
                              <w:shd w:val="clear" w:color="auto" w:fill="auto"/>
                              <w:lang w:val="ru-RU" w:eastAsia="ru-RU" w:bidi="ru-RU"/>
                            </w:rPr>
                            <w:tab/>
                          </w:r>
                          <w:r>
                            <w:rPr>
                              <w:rFonts w:ascii="Courier New" w:eastAsia="Courier New" w:hAnsi="Courier New" w:cs="Courier New"/>
                              <w:i/>
                              <w:iCs/>
                              <w:color w:val="231F20"/>
                              <w:spacing w:val="0"/>
                              <w:w w:val="100"/>
                              <w:position w:val="0"/>
                              <w:sz w:val="18"/>
                              <w:szCs w:val="18"/>
                              <w:shd w:val="clear" w:color="auto" w:fill="auto"/>
                              <w:lang w:val="ru-RU" w:eastAsia="ru-RU" w:bidi="ru-RU"/>
                            </w:rPr>
                            <w:t>Малоинвазивные вмешательства под ультразвуковым контролем</w:t>
                          </w:r>
                        </w:p>
                      </w:txbxContent>
                    </wps:txbx>
                    <wps:bodyPr lIns="0" tIns="0" rIns="0" bIns="0">
                      <a:spAutoFit/>
                    </wps:bodyPr>
                  </wps:wsp>
                </a:graphicData>
              </a:graphic>
            </wp:anchor>
          </w:drawing>
        </mc:Choice>
        <mc:Fallback>
          <w:pict>
            <v:shape id="_x0000_s1437" type="#_x0000_t202" style="position:absolute;margin-left:57.550000000000004pt;margin-top:756.95000000000005pt;width:480.69999999999999pt;height:12.pt;z-index:-188743886;mso-wrap-distance-left:0;mso-wrap-distance-right:0;mso-position-horizontal-relative:page;mso-position-vertical-relative:page" wrapcoords="0 0" filled="f" stroked="f">
              <v:textbox style="mso-fit-shape-to-text:t" inset="0,0,0,0">
                <w:txbxContent>
                  <w:p>
                    <w:pPr>
                      <w:pStyle w:val="Style38"/>
                      <w:keepNext w:val="0"/>
                      <w:keepLines w:val="0"/>
                      <w:widowControl w:val="0"/>
                      <w:shd w:val="clear" w:color="auto" w:fill="auto"/>
                      <w:tabs>
                        <w:tab w:pos="9614" w:val="right"/>
                      </w:tabs>
                      <w:bidi w:val="0"/>
                      <w:spacing w:before="0" w:after="0" w:line="240" w:lineRule="auto"/>
                      <w:ind w:left="0" w:right="0" w:firstLine="0"/>
                      <w:jc w:val="left"/>
                      <w:rPr>
                        <w:sz w:val="18"/>
                        <w:szCs w:val="18"/>
                      </w:rPr>
                    </w:pPr>
                    <w:fldSimple w:instr=" PAGE \* MERGEFORMAT ">
                      <w:r>
                        <w:rPr>
                          <w:rFonts w:ascii="Arial" w:eastAsia="Arial" w:hAnsi="Arial" w:cs="Arial"/>
                          <w:color w:val="231F20"/>
                          <w:spacing w:val="0"/>
                          <w:w w:val="100"/>
                          <w:position w:val="0"/>
                          <w:sz w:val="28"/>
                          <w:szCs w:val="28"/>
                          <w:shd w:val="clear" w:color="auto" w:fill="auto"/>
                          <w:lang w:val="ru-RU" w:eastAsia="ru-RU" w:bidi="ru-RU"/>
                        </w:rPr>
                        <w:t>#</w:t>
                      </w:r>
                    </w:fldSimple>
                    <w:r>
                      <w:rPr>
                        <w:rFonts w:ascii="Arial" w:eastAsia="Arial" w:hAnsi="Arial" w:cs="Arial"/>
                        <w:color w:val="231F20"/>
                        <w:spacing w:val="0"/>
                        <w:w w:val="100"/>
                        <w:position w:val="0"/>
                        <w:sz w:val="28"/>
                        <w:szCs w:val="28"/>
                        <w:shd w:val="clear" w:color="auto" w:fill="auto"/>
                        <w:lang w:val="ru-RU" w:eastAsia="ru-RU" w:bidi="ru-RU"/>
                      </w:rPr>
                      <w:tab/>
                    </w:r>
                    <w:r>
                      <w:rPr>
                        <w:rFonts w:ascii="Courier New" w:eastAsia="Courier New" w:hAnsi="Courier New" w:cs="Courier New"/>
                        <w:i/>
                        <w:iCs/>
                        <w:color w:val="231F20"/>
                        <w:spacing w:val="0"/>
                        <w:w w:val="100"/>
                        <w:position w:val="0"/>
                        <w:sz w:val="18"/>
                        <w:szCs w:val="18"/>
                        <w:shd w:val="clear" w:color="auto" w:fill="auto"/>
                        <w:lang w:val="ru-RU" w:eastAsia="ru-RU" w:bidi="ru-RU"/>
                      </w:rPr>
                      <w:t>Малоинвазивные вмешательства под ультразвуковым контролем</w:t>
                    </w:r>
                  </w:p>
                </w:txbxContent>
              </v:textbox>
              <w10:wrap anchorx="page" anchory="page"/>
            </v:shape>
          </w:pict>
        </mc:Fallback>
      </mc:AlternateContent>
    </w:r>
  </w:p>
</w:ftr>
</file>

<file path=word/footnotes.xml><?xml version="1.0" encoding="utf-8"?>
<w:footnotes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footnote w:id="0" w:type="separator">
    <w:p>
      <w:r/>
    </w:p>
  </w:footnote>
  <w:footnote w:id="1" w:type="continuationSeparator">
    <w:p>
      <w:r/>
    </w:p>
  </w:footnote>
  <w:footnote w:id="2">
    <w:p>
      <w:pPr>
        <w:pStyle w:val="Style2"/>
        <w:keepNext w:val="0"/>
        <w:keepLines w:val="0"/>
        <w:widowControl w:val="0"/>
        <w:shd w:val="clear" w:color="auto" w:fill="auto"/>
        <w:bidi w:val="0"/>
        <w:spacing w:before="0" w:after="0" w:line="240" w:lineRule="auto"/>
        <w:ind w:left="0" w:right="0"/>
        <w:jc w:val="left"/>
      </w:pPr>
      <w:r>
        <w:rPr>
          <w:spacing w:val="0"/>
          <w:w w:val="100"/>
          <w:position w:val="0"/>
          <w:shd w:val="clear" w:color="auto" w:fill="auto"/>
          <w:lang w:val="ru-RU" w:eastAsia="ru-RU" w:bidi="ru-RU"/>
        </w:rPr>
        <w:footnoteRef/>
      </w:r>
      <w:r>
        <w:rPr>
          <w:spacing w:val="0"/>
          <w:w w:val="100"/>
          <w:position w:val="0"/>
          <w:shd w:val="clear" w:color="auto" w:fill="auto"/>
          <w:lang w:val="ru-RU" w:eastAsia="ru-RU" w:bidi="ru-RU"/>
        </w:rPr>
        <w:t xml:space="preserve"> - оценка признака проводилась в дуплексном режиме с использованием ЦДК и энергетического допплера.</w:t>
      </w:r>
    </w:p>
  </w:footnote>
</w:footnotes>
</file>

<file path=word/header1.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04" behindDoc="1" locked="0" layoutInCell="1" allowOverlap="1">
              <wp:simplePos x="0" y="0"/>
              <wp:positionH relativeFrom="page">
                <wp:posOffset>5174615</wp:posOffset>
              </wp:positionH>
              <wp:positionV relativeFrom="page">
                <wp:posOffset>637540</wp:posOffset>
              </wp:positionV>
              <wp:extent cx="1569720" cy="408305"/>
              <wp:wrapNone/>
              <wp:docPr id="20" name="Shape 20"/>
              <a:graphic xmlns:a="http://schemas.openxmlformats.org/drawingml/2006/main">
                <a:graphicData uri="http://schemas.microsoft.com/office/word/2010/wordprocessingShape">
                  <wps:wsp>
                    <wps:cNvSpPr txBox="1"/>
                    <wps:spPr>
                      <a:xfrm>
                        <a:ext cx="1569720" cy="408305"/>
                      </a:xfrm>
                      <a:prstGeom prst="rect"/>
                      <a:noFill/>
                    </wps:spPr>
                    <wps:txbx>
                      <w:txbxContent>
                        <w:p>
                          <w:pPr>
                            <w:pStyle w:val="Style27"/>
                            <w:keepNext w:val="0"/>
                            <w:keepLines w:val="0"/>
                            <w:widowControl w:val="0"/>
                            <w:shd w:val="clear" w:color="auto" w:fill="auto"/>
                            <w:bidi w:val="0"/>
                            <w:spacing w:before="0" w:after="0" w:line="240" w:lineRule="auto"/>
                            <w:ind w:left="0" w:right="0" w:firstLine="0"/>
                            <w:jc w:val="left"/>
                            <w:rPr>
                              <w:sz w:val="20"/>
                              <w:szCs w:val="20"/>
                            </w:rPr>
                          </w:pPr>
                          <w:r>
                            <w:rPr>
                              <w:rFonts w:ascii="Palatino Linotype" w:eastAsia="Palatino Linotype" w:hAnsi="Palatino Linotype" w:cs="Palatino Linotype"/>
                              <w:i w:val="0"/>
                              <w:iCs w:val="0"/>
                              <w:spacing w:val="0"/>
                              <w:w w:val="100"/>
                              <w:position w:val="0"/>
                              <w:sz w:val="20"/>
                              <w:szCs w:val="20"/>
                              <w:shd w:val="clear" w:color="auto" w:fill="auto"/>
                              <w:lang w:val="ru-RU" w:eastAsia="ru-RU" w:bidi="ru-RU"/>
                            </w:rPr>
                            <w:t xml:space="preserve">Приложение </w:t>
                          </w:r>
                          <w:r>
                            <w:rPr>
                              <w:rFonts w:ascii="Palatino Linotype" w:eastAsia="Palatino Linotype" w:hAnsi="Palatino Linotype" w:cs="Palatino Linotype"/>
                              <w:i w:val="0"/>
                              <w:iCs w:val="0"/>
                              <w:spacing w:val="0"/>
                              <w:w w:val="100"/>
                              <w:position w:val="0"/>
                              <w:sz w:val="20"/>
                              <w:szCs w:val="20"/>
                              <w:shd w:val="clear" w:color="auto" w:fill="auto"/>
                              <w:lang w:val="en-US" w:eastAsia="en-US" w:bidi="en-US"/>
                            </w:rPr>
                            <w:t xml:space="preserve">N </w:t>
                          </w:r>
                          <w:r>
                            <w:rPr>
                              <w:rFonts w:ascii="Palatino Linotype" w:eastAsia="Palatino Linotype" w:hAnsi="Palatino Linotype" w:cs="Palatino Linotype"/>
                              <w:i w:val="0"/>
                              <w:iCs w:val="0"/>
                              <w:spacing w:val="0"/>
                              <w:w w:val="100"/>
                              <w:position w:val="0"/>
                              <w:sz w:val="20"/>
                              <w:szCs w:val="20"/>
                              <w:shd w:val="clear" w:color="auto" w:fill="auto"/>
                              <w:lang w:val="ru-RU" w:eastAsia="ru-RU" w:bidi="ru-RU"/>
                            </w:rPr>
                            <w:t>5</w:t>
                          </w:r>
                        </w:p>
                        <w:p>
                          <w:pPr>
                            <w:pStyle w:val="Style27"/>
                            <w:keepNext w:val="0"/>
                            <w:keepLines w:val="0"/>
                            <w:widowControl w:val="0"/>
                            <w:shd w:val="clear" w:color="auto" w:fill="auto"/>
                            <w:bidi w:val="0"/>
                            <w:spacing w:before="0" w:after="0" w:line="240" w:lineRule="auto"/>
                            <w:ind w:left="0" w:right="0" w:firstLine="0"/>
                            <w:jc w:val="left"/>
                            <w:rPr>
                              <w:sz w:val="20"/>
                              <w:szCs w:val="20"/>
                            </w:rPr>
                          </w:pPr>
                          <w:r>
                            <w:rPr>
                              <w:rFonts w:ascii="Palatino Linotype" w:eastAsia="Palatino Linotype" w:hAnsi="Palatino Linotype" w:cs="Palatino Linotype"/>
                              <w:i w:val="0"/>
                              <w:iCs w:val="0"/>
                              <w:spacing w:val="0"/>
                              <w:w w:val="100"/>
                              <w:position w:val="0"/>
                              <w:sz w:val="20"/>
                              <w:szCs w:val="20"/>
                              <w:shd w:val="clear" w:color="auto" w:fill="auto"/>
                              <w:lang w:val="ru-RU" w:eastAsia="ru-RU" w:bidi="ru-RU"/>
                            </w:rPr>
                            <w:t>к приказу Минздрава РСФСР</w:t>
                          </w:r>
                        </w:p>
                        <w:p>
                          <w:pPr>
                            <w:pStyle w:val="Style27"/>
                            <w:keepNext w:val="0"/>
                            <w:keepLines w:val="0"/>
                            <w:widowControl w:val="0"/>
                            <w:shd w:val="clear" w:color="auto" w:fill="auto"/>
                            <w:bidi w:val="0"/>
                            <w:spacing w:before="0" w:after="0" w:line="240" w:lineRule="auto"/>
                            <w:ind w:left="0" w:right="0" w:firstLine="0"/>
                            <w:jc w:val="left"/>
                            <w:rPr>
                              <w:sz w:val="20"/>
                              <w:szCs w:val="20"/>
                            </w:rPr>
                          </w:pPr>
                          <w:r>
                            <w:rPr>
                              <w:rFonts w:ascii="Palatino Linotype" w:eastAsia="Palatino Linotype" w:hAnsi="Palatino Linotype" w:cs="Palatino Linotype"/>
                              <w:i w:val="0"/>
                              <w:iCs w:val="0"/>
                              <w:spacing w:val="0"/>
                              <w:w w:val="100"/>
                              <w:position w:val="0"/>
                              <w:sz w:val="20"/>
                              <w:szCs w:val="20"/>
                              <w:shd w:val="clear" w:color="auto" w:fill="auto"/>
                              <w:lang w:val="ru-RU" w:eastAsia="ru-RU" w:bidi="ru-RU"/>
                            </w:rPr>
                            <w:t xml:space="preserve">от 2 августа 1991 г. </w:t>
                          </w:r>
                          <w:r>
                            <w:rPr>
                              <w:rFonts w:ascii="Palatino Linotype" w:eastAsia="Palatino Linotype" w:hAnsi="Palatino Linotype" w:cs="Palatino Linotype"/>
                              <w:i w:val="0"/>
                              <w:iCs w:val="0"/>
                              <w:spacing w:val="0"/>
                              <w:w w:val="100"/>
                              <w:position w:val="0"/>
                              <w:sz w:val="20"/>
                              <w:szCs w:val="20"/>
                              <w:shd w:val="clear" w:color="auto" w:fill="auto"/>
                              <w:lang w:val="en-US" w:eastAsia="en-US" w:bidi="en-US"/>
                            </w:rPr>
                            <w:t xml:space="preserve">N </w:t>
                          </w:r>
                          <w:r>
                            <w:rPr>
                              <w:rFonts w:ascii="Palatino Linotype" w:eastAsia="Palatino Linotype" w:hAnsi="Palatino Linotype" w:cs="Palatino Linotype"/>
                              <w:i w:val="0"/>
                              <w:iCs w:val="0"/>
                              <w:spacing w:val="0"/>
                              <w:w w:val="100"/>
                              <w:position w:val="0"/>
                              <w:sz w:val="20"/>
                              <w:szCs w:val="20"/>
                              <w:shd w:val="clear" w:color="auto" w:fill="auto"/>
                              <w:lang w:val="ru-RU" w:eastAsia="ru-RU" w:bidi="ru-RU"/>
                            </w:rPr>
                            <w:t>132</w:t>
                          </w:r>
                        </w:p>
                      </w:txbxContent>
                    </wps:txbx>
                    <wps:bodyPr wrap="none" lIns="0" tIns="0" rIns="0" bIns="0">
                      <a:spAutoFit/>
                    </wps:bodyPr>
                  </wps:wsp>
                </a:graphicData>
              </a:graphic>
            </wp:anchor>
          </w:drawing>
        </mc:Choice>
        <mc:Fallback>
          <w:pict>
            <v:shape id="_x0000_s1046" type="#_x0000_t202" style="position:absolute;margin-left:407.44999999999999pt;margin-top:50.200000000000003pt;width:123.60000000000001pt;height:32.149999999999999pt;z-index:-188744049;mso-wrap-style:none;mso-wrap-distance-left:0;mso-wrap-distance-right:0;mso-position-horizontal-relative:page;mso-position-vertical-relative:page" wrapcoords="0 0" filled="f" stroked="f">
              <v:textbox style="mso-fit-shape-to-text:t" inset="0,0,0,0">
                <w:txbxContent>
                  <w:p>
                    <w:pPr>
                      <w:pStyle w:val="Style27"/>
                      <w:keepNext w:val="0"/>
                      <w:keepLines w:val="0"/>
                      <w:widowControl w:val="0"/>
                      <w:shd w:val="clear" w:color="auto" w:fill="auto"/>
                      <w:bidi w:val="0"/>
                      <w:spacing w:before="0" w:after="0" w:line="240" w:lineRule="auto"/>
                      <w:ind w:left="0" w:right="0" w:firstLine="0"/>
                      <w:jc w:val="left"/>
                      <w:rPr>
                        <w:sz w:val="20"/>
                        <w:szCs w:val="20"/>
                      </w:rPr>
                    </w:pPr>
                    <w:r>
                      <w:rPr>
                        <w:rFonts w:ascii="Palatino Linotype" w:eastAsia="Palatino Linotype" w:hAnsi="Palatino Linotype" w:cs="Palatino Linotype"/>
                        <w:i w:val="0"/>
                        <w:iCs w:val="0"/>
                        <w:spacing w:val="0"/>
                        <w:w w:val="100"/>
                        <w:position w:val="0"/>
                        <w:sz w:val="20"/>
                        <w:szCs w:val="20"/>
                        <w:shd w:val="clear" w:color="auto" w:fill="auto"/>
                        <w:lang w:val="ru-RU" w:eastAsia="ru-RU" w:bidi="ru-RU"/>
                      </w:rPr>
                      <w:t xml:space="preserve">Приложение </w:t>
                    </w:r>
                    <w:r>
                      <w:rPr>
                        <w:rFonts w:ascii="Palatino Linotype" w:eastAsia="Palatino Linotype" w:hAnsi="Palatino Linotype" w:cs="Palatino Linotype"/>
                        <w:i w:val="0"/>
                        <w:iCs w:val="0"/>
                        <w:spacing w:val="0"/>
                        <w:w w:val="100"/>
                        <w:position w:val="0"/>
                        <w:sz w:val="20"/>
                        <w:szCs w:val="20"/>
                        <w:shd w:val="clear" w:color="auto" w:fill="auto"/>
                        <w:lang w:val="en-US" w:eastAsia="en-US" w:bidi="en-US"/>
                      </w:rPr>
                      <w:t xml:space="preserve">N </w:t>
                    </w:r>
                    <w:r>
                      <w:rPr>
                        <w:rFonts w:ascii="Palatino Linotype" w:eastAsia="Palatino Linotype" w:hAnsi="Palatino Linotype" w:cs="Palatino Linotype"/>
                        <w:i w:val="0"/>
                        <w:iCs w:val="0"/>
                        <w:spacing w:val="0"/>
                        <w:w w:val="100"/>
                        <w:position w:val="0"/>
                        <w:sz w:val="20"/>
                        <w:szCs w:val="20"/>
                        <w:shd w:val="clear" w:color="auto" w:fill="auto"/>
                        <w:lang w:val="ru-RU" w:eastAsia="ru-RU" w:bidi="ru-RU"/>
                      </w:rPr>
                      <w:t>5</w:t>
                    </w:r>
                  </w:p>
                  <w:p>
                    <w:pPr>
                      <w:pStyle w:val="Style27"/>
                      <w:keepNext w:val="0"/>
                      <w:keepLines w:val="0"/>
                      <w:widowControl w:val="0"/>
                      <w:shd w:val="clear" w:color="auto" w:fill="auto"/>
                      <w:bidi w:val="0"/>
                      <w:spacing w:before="0" w:after="0" w:line="240" w:lineRule="auto"/>
                      <w:ind w:left="0" w:right="0" w:firstLine="0"/>
                      <w:jc w:val="left"/>
                      <w:rPr>
                        <w:sz w:val="20"/>
                        <w:szCs w:val="20"/>
                      </w:rPr>
                    </w:pPr>
                    <w:r>
                      <w:rPr>
                        <w:rFonts w:ascii="Palatino Linotype" w:eastAsia="Palatino Linotype" w:hAnsi="Palatino Linotype" w:cs="Palatino Linotype"/>
                        <w:i w:val="0"/>
                        <w:iCs w:val="0"/>
                        <w:spacing w:val="0"/>
                        <w:w w:val="100"/>
                        <w:position w:val="0"/>
                        <w:sz w:val="20"/>
                        <w:szCs w:val="20"/>
                        <w:shd w:val="clear" w:color="auto" w:fill="auto"/>
                        <w:lang w:val="ru-RU" w:eastAsia="ru-RU" w:bidi="ru-RU"/>
                      </w:rPr>
                      <w:t>к приказу Минздрава РСФСР</w:t>
                    </w:r>
                  </w:p>
                  <w:p>
                    <w:pPr>
                      <w:pStyle w:val="Style27"/>
                      <w:keepNext w:val="0"/>
                      <w:keepLines w:val="0"/>
                      <w:widowControl w:val="0"/>
                      <w:shd w:val="clear" w:color="auto" w:fill="auto"/>
                      <w:bidi w:val="0"/>
                      <w:spacing w:before="0" w:after="0" w:line="240" w:lineRule="auto"/>
                      <w:ind w:left="0" w:right="0" w:firstLine="0"/>
                      <w:jc w:val="left"/>
                      <w:rPr>
                        <w:sz w:val="20"/>
                        <w:szCs w:val="20"/>
                      </w:rPr>
                    </w:pPr>
                    <w:r>
                      <w:rPr>
                        <w:rFonts w:ascii="Palatino Linotype" w:eastAsia="Palatino Linotype" w:hAnsi="Palatino Linotype" w:cs="Palatino Linotype"/>
                        <w:i w:val="0"/>
                        <w:iCs w:val="0"/>
                        <w:spacing w:val="0"/>
                        <w:w w:val="100"/>
                        <w:position w:val="0"/>
                        <w:sz w:val="20"/>
                        <w:szCs w:val="20"/>
                        <w:shd w:val="clear" w:color="auto" w:fill="auto"/>
                        <w:lang w:val="ru-RU" w:eastAsia="ru-RU" w:bidi="ru-RU"/>
                      </w:rPr>
                      <w:t xml:space="preserve">от 2 августа 1991 г. </w:t>
                    </w:r>
                    <w:r>
                      <w:rPr>
                        <w:rFonts w:ascii="Palatino Linotype" w:eastAsia="Palatino Linotype" w:hAnsi="Palatino Linotype" w:cs="Palatino Linotype"/>
                        <w:i w:val="0"/>
                        <w:iCs w:val="0"/>
                        <w:spacing w:val="0"/>
                        <w:w w:val="100"/>
                        <w:position w:val="0"/>
                        <w:sz w:val="20"/>
                        <w:szCs w:val="20"/>
                        <w:shd w:val="clear" w:color="auto" w:fill="auto"/>
                        <w:lang w:val="en-US" w:eastAsia="en-US" w:bidi="en-US"/>
                      </w:rPr>
                      <w:t xml:space="preserve">N </w:t>
                    </w:r>
                    <w:r>
                      <w:rPr>
                        <w:rFonts w:ascii="Palatino Linotype" w:eastAsia="Palatino Linotype" w:hAnsi="Palatino Linotype" w:cs="Palatino Linotype"/>
                        <w:i w:val="0"/>
                        <w:iCs w:val="0"/>
                        <w:spacing w:val="0"/>
                        <w:w w:val="100"/>
                        <w:position w:val="0"/>
                        <w:sz w:val="20"/>
                        <w:szCs w:val="20"/>
                        <w:shd w:val="clear" w:color="auto" w:fill="auto"/>
                        <w:lang w:val="ru-RU" w:eastAsia="ru-RU" w:bidi="ru-RU"/>
                      </w:rPr>
                      <w:t>132</w:t>
                    </w:r>
                  </w:p>
                </w:txbxContent>
              </v:textbox>
              <w10:wrap anchorx="page" anchory="page"/>
            </v:shape>
          </w:pict>
        </mc:Fallback>
      </mc:AlternateContent>
    </w:r>
  </w:p>
</w:hdr>
</file>

<file path=word/header2.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08" behindDoc="1" locked="0" layoutInCell="1" allowOverlap="1">
              <wp:simplePos x="0" y="0"/>
              <wp:positionH relativeFrom="page">
                <wp:posOffset>5174615</wp:posOffset>
              </wp:positionH>
              <wp:positionV relativeFrom="page">
                <wp:posOffset>637540</wp:posOffset>
              </wp:positionV>
              <wp:extent cx="1569720" cy="408305"/>
              <wp:wrapNone/>
              <wp:docPr id="25" name="Shape 25"/>
              <a:graphic xmlns:a="http://schemas.openxmlformats.org/drawingml/2006/main">
                <a:graphicData uri="http://schemas.microsoft.com/office/word/2010/wordprocessingShape">
                  <wps:wsp>
                    <wps:cNvSpPr txBox="1"/>
                    <wps:spPr>
                      <a:xfrm>
                        <a:ext cx="1569720" cy="408305"/>
                      </a:xfrm>
                      <a:prstGeom prst="rect"/>
                      <a:noFill/>
                    </wps:spPr>
                    <wps:txbx>
                      <w:txbxContent>
                        <w:p>
                          <w:pPr>
                            <w:pStyle w:val="Style27"/>
                            <w:keepNext w:val="0"/>
                            <w:keepLines w:val="0"/>
                            <w:widowControl w:val="0"/>
                            <w:shd w:val="clear" w:color="auto" w:fill="auto"/>
                            <w:bidi w:val="0"/>
                            <w:spacing w:before="0" w:after="0" w:line="240" w:lineRule="auto"/>
                            <w:ind w:left="0" w:right="0" w:firstLine="0"/>
                            <w:jc w:val="left"/>
                            <w:rPr>
                              <w:sz w:val="20"/>
                              <w:szCs w:val="20"/>
                            </w:rPr>
                          </w:pPr>
                          <w:r>
                            <w:rPr>
                              <w:rFonts w:ascii="Palatino Linotype" w:eastAsia="Palatino Linotype" w:hAnsi="Palatino Linotype" w:cs="Palatino Linotype"/>
                              <w:i w:val="0"/>
                              <w:iCs w:val="0"/>
                              <w:spacing w:val="0"/>
                              <w:w w:val="100"/>
                              <w:position w:val="0"/>
                              <w:sz w:val="20"/>
                              <w:szCs w:val="20"/>
                              <w:shd w:val="clear" w:color="auto" w:fill="auto"/>
                              <w:lang w:val="ru-RU" w:eastAsia="ru-RU" w:bidi="ru-RU"/>
                            </w:rPr>
                            <w:t xml:space="preserve">Приложение </w:t>
                          </w:r>
                          <w:r>
                            <w:rPr>
                              <w:rFonts w:ascii="Palatino Linotype" w:eastAsia="Palatino Linotype" w:hAnsi="Palatino Linotype" w:cs="Palatino Linotype"/>
                              <w:i w:val="0"/>
                              <w:iCs w:val="0"/>
                              <w:spacing w:val="0"/>
                              <w:w w:val="100"/>
                              <w:position w:val="0"/>
                              <w:sz w:val="20"/>
                              <w:szCs w:val="20"/>
                              <w:shd w:val="clear" w:color="auto" w:fill="auto"/>
                              <w:lang w:val="en-US" w:eastAsia="en-US" w:bidi="en-US"/>
                            </w:rPr>
                            <w:t xml:space="preserve">N </w:t>
                          </w:r>
                          <w:r>
                            <w:rPr>
                              <w:rFonts w:ascii="Palatino Linotype" w:eastAsia="Palatino Linotype" w:hAnsi="Palatino Linotype" w:cs="Palatino Linotype"/>
                              <w:i w:val="0"/>
                              <w:iCs w:val="0"/>
                              <w:spacing w:val="0"/>
                              <w:w w:val="100"/>
                              <w:position w:val="0"/>
                              <w:sz w:val="20"/>
                              <w:szCs w:val="20"/>
                              <w:shd w:val="clear" w:color="auto" w:fill="auto"/>
                              <w:lang w:val="ru-RU" w:eastAsia="ru-RU" w:bidi="ru-RU"/>
                            </w:rPr>
                            <w:t>5</w:t>
                          </w:r>
                        </w:p>
                        <w:p>
                          <w:pPr>
                            <w:pStyle w:val="Style27"/>
                            <w:keepNext w:val="0"/>
                            <w:keepLines w:val="0"/>
                            <w:widowControl w:val="0"/>
                            <w:shd w:val="clear" w:color="auto" w:fill="auto"/>
                            <w:bidi w:val="0"/>
                            <w:spacing w:before="0" w:after="0" w:line="240" w:lineRule="auto"/>
                            <w:ind w:left="0" w:right="0" w:firstLine="0"/>
                            <w:jc w:val="left"/>
                            <w:rPr>
                              <w:sz w:val="20"/>
                              <w:szCs w:val="20"/>
                            </w:rPr>
                          </w:pPr>
                          <w:r>
                            <w:rPr>
                              <w:rFonts w:ascii="Palatino Linotype" w:eastAsia="Palatino Linotype" w:hAnsi="Palatino Linotype" w:cs="Palatino Linotype"/>
                              <w:i w:val="0"/>
                              <w:iCs w:val="0"/>
                              <w:spacing w:val="0"/>
                              <w:w w:val="100"/>
                              <w:position w:val="0"/>
                              <w:sz w:val="20"/>
                              <w:szCs w:val="20"/>
                              <w:shd w:val="clear" w:color="auto" w:fill="auto"/>
                              <w:lang w:val="ru-RU" w:eastAsia="ru-RU" w:bidi="ru-RU"/>
                            </w:rPr>
                            <w:t>к приказу Минздрава РСФСР</w:t>
                          </w:r>
                        </w:p>
                        <w:p>
                          <w:pPr>
                            <w:pStyle w:val="Style27"/>
                            <w:keepNext w:val="0"/>
                            <w:keepLines w:val="0"/>
                            <w:widowControl w:val="0"/>
                            <w:shd w:val="clear" w:color="auto" w:fill="auto"/>
                            <w:bidi w:val="0"/>
                            <w:spacing w:before="0" w:after="0" w:line="240" w:lineRule="auto"/>
                            <w:ind w:left="0" w:right="0" w:firstLine="0"/>
                            <w:jc w:val="left"/>
                            <w:rPr>
                              <w:sz w:val="20"/>
                              <w:szCs w:val="20"/>
                            </w:rPr>
                          </w:pPr>
                          <w:r>
                            <w:rPr>
                              <w:rFonts w:ascii="Palatino Linotype" w:eastAsia="Palatino Linotype" w:hAnsi="Palatino Linotype" w:cs="Palatino Linotype"/>
                              <w:i w:val="0"/>
                              <w:iCs w:val="0"/>
                              <w:spacing w:val="0"/>
                              <w:w w:val="100"/>
                              <w:position w:val="0"/>
                              <w:sz w:val="20"/>
                              <w:szCs w:val="20"/>
                              <w:shd w:val="clear" w:color="auto" w:fill="auto"/>
                              <w:lang w:val="ru-RU" w:eastAsia="ru-RU" w:bidi="ru-RU"/>
                            </w:rPr>
                            <w:t xml:space="preserve">от 2 августа 1991 г. </w:t>
                          </w:r>
                          <w:r>
                            <w:rPr>
                              <w:rFonts w:ascii="Palatino Linotype" w:eastAsia="Palatino Linotype" w:hAnsi="Palatino Linotype" w:cs="Palatino Linotype"/>
                              <w:i w:val="0"/>
                              <w:iCs w:val="0"/>
                              <w:spacing w:val="0"/>
                              <w:w w:val="100"/>
                              <w:position w:val="0"/>
                              <w:sz w:val="20"/>
                              <w:szCs w:val="20"/>
                              <w:shd w:val="clear" w:color="auto" w:fill="auto"/>
                              <w:lang w:val="en-US" w:eastAsia="en-US" w:bidi="en-US"/>
                            </w:rPr>
                            <w:t xml:space="preserve">N </w:t>
                          </w:r>
                          <w:r>
                            <w:rPr>
                              <w:rFonts w:ascii="Palatino Linotype" w:eastAsia="Palatino Linotype" w:hAnsi="Palatino Linotype" w:cs="Palatino Linotype"/>
                              <w:i w:val="0"/>
                              <w:iCs w:val="0"/>
                              <w:spacing w:val="0"/>
                              <w:w w:val="100"/>
                              <w:position w:val="0"/>
                              <w:sz w:val="20"/>
                              <w:szCs w:val="20"/>
                              <w:shd w:val="clear" w:color="auto" w:fill="auto"/>
                              <w:lang w:val="ru-RU" w:eastAsia="ru-RU" w:bidi="ru-RU"/>
                            </w:rPr>
                            <w:t>132</w:t>
                          </w:r>
                        </w:p>
                      </w:txbxContent>
                    </wps:txbx>
                    <wps:bodyPr wrap="none" lIns="0" tIns="0" rIns="0" bIns="0">
                      <a:spAutoFit/>
                    </wps:bodyPr>
                  </wps:wsp>
                </a:graphicData>
              </a:graphic>
            </wp:anchor>
          </w:drawing>
        </mc:Choice>
        <mc:Fallback>
          <w:pict>
            <v:shape id="_x0000_s1051" type="#_x0000_t202" style="position:absolute;margin-left:407.44999999999999pt;margin-top:50.200000000000003pt;width:123.60000000000001pt;height:32.149999999999999pt;z-index:-188744045;mso-wrap-style:none;mso-wrap-distance-left:0;mso-wrap-distance-right:0;mso-position-horizontal-relative:page;mso-position-vertical-relative:page" wrapcoords="0 0" filled="f" stroked="f">
              <v:textbox style="mso-fit-shape-to-text:t" inset="0,0,0,0">
                <w:txbxContent>
                  <w:p>
                    <w:pPr>
                      <w:pStyle w:val="Style27"/>
                      <w:keepNext w:val="0"/>
                      <w:keepLines w:val="0"/>
                      <w:widowControl w:val="0"/>
                      <w:shd w:val="clear" w:color="auto" w:fill="auto"/>
                      <w:bidi w:val="0"/>
                      <w:spacing w:before="0" w:after="0" w:line="240" w:lineRule="auto"/>
                      <w:ind w:left="0" w:right="0" w:firstLine="0"/>
                      <w:jc w:val="left"/>
                      <w:rPr>
                        <w:sz w:val="20"/>
                        <w:szCs w:val="20"/>
                      </w:rPr>
                    </w:pPr>
                    <w:r>
                      <w:rPr>
                        <w:rFonts w:ascii="Palatino Linotype" w:eastAsia="Palatino Linotype" w:hAnsi="Palatino Linotype" w:cs="Palatino Linotype"/>
                        <w:i w:val="0"/>
                        <w:iCs w:val="0"/>
                        <w:spacing w:val="0"/>
                        <w:w w:val="100"/>
                        <w:position w:val="0"/>
                        <w:sz w:val="20"/>
                        <w:szCs w:val="20"/>
                        <w:shd w:val="clear" w:color="auto" w:fill="auto"/>
                        <w:lang w:val="ru-RU" w:eastAsia="ru-RU" w:bidi="ru-RU"/>
                      </w:rPr>
                      <w:t xml:space="preserve">Приложение </w:t>
                    </w:r>
                    <w:r>
                      <w:rPr>
                        <w:rFonts w:ascii="Palatino Linotype" w:eastAsia="Palatino Linotype" w:hAnsi="Palatino Linotype" w:cs="Palatino Linotype"/>
                        <w:i w:val="0"/>
                        <w:iCs w:val="0"/>
                        <w:spacing w:val="0"/>
                        <w:w w:val="100"/>
                        <w:position w:val="0"/>
                        <w:sz w:val="20"/>
                        <w:szCs w:val="20"/>
                        <w:shd w:val="clear" w:color="auto" w:fill="auto"/>
                        <w:lang w:val="en-US" w:eastAsia="en-US" w:bidi="en-US"/>
                      </w:rPr>
                      <w:t xml:space="preserve">N </w:t>
                    </w:r>
                    <w:r>
                      <w:rPr>
                        <w:rFonts w:ascii="Palatino Linotype" w:eastAsia="Palatino Linotype" w:hAnsi="Palatino Linotype" w:cs="Palatino Linotype"/>
                        <w:i w:val="0"/>
                        <w:iCs w:val="0"/>
                        <w:spacing w:val="0"/>
                        <w:w w:val="100"/>
                        <w:position w:val="0"/>
                        <w:sz w:val="20"/>
                        <w:szCs w:val="20"/>
                        <w:shd w:val="clear" w:color="auto" w:fill="auto"/>
                        <w:lang w:val="ru-RU" w:eastAsia="ru-RU" w:bidi="ru-RU"/>
                      </w:rPr>
                      <w:t>5</w:t>
                    </w:r>
                  </w:p>
                  <w:p>
                    <w:pPr>
                      <w:pStyle w:val="Style27"/>
                      <w:keepNext w:val="0"/>
                      <w:keepLines w:val="0"/>
                      <w:widowControl w:val="0"/>
                      <w:shd w:val="clear" w:color="auto" w:fill="auto"/>
                      <w:bidi w:val="0"/>
                      <w:spacing w:before="0" w:after="0" w:line="240" w:lineRule="auto"/>
                      <w:ind w:left="0" w:right="0" w:firstLine="0"/>
                      <w:jc w:val="left"/>
                      <w:rPr>
                        <w:sz w:val="20"/>
                        <w:szCs w:val="20"/>
                      </w:rPr>
                    </w:pPr>
                    <w:r>
                      <w:rPr>
                        <w:rFonts w:ascii="Palatino Linotype" w:eastAsia="Palatino Linotype" w:hAnsi="Palatino Linotype" w:cs="Palatino Linotype"/>
                        <w:i w:val="0"/>
                        <w:iCs w:val="0"/>
                        <w:spacing w:val="0"/>
                        <w:w w:val="100"/>
                        <w:position w:val="0"/>
                        <w:sz w:val="20"/>
                        <w:szCs w:val="20"/>
                        <w:shd w:val="clear" w:color="auto" w:fill="auto"/>
                        <w:lang w:val="ru-RU" w:eastAsia="ru-RU" w:bidi="ru-RU"/>
                      </w:rPr>
                      <w:t>к приказу Минздрава РСФСР</w:t>
                    </w:r>
                  </w:p>
                  <w:p>
                    <w:pPr>
                      <w:pStyle w:val="Style27"/>
                      <w:keepNext w:val="0"/>
                      <w:keepLines w:val="0"/>
                      <w:widowControl w:val="0"/>
                      <w:shd w:val="clear" w:color="auto" w:fill="auto"/>
                      <w:bidi w:val="0"/>
                      <w:spacing w:before="0" w:after="0" w:line="240" w:lineRule="auto"/>
                      <w:ind w:left="0" w:right="0" w:firstLine="0"/>
                      <w:jc w:val="left"/>
                      <w:rPr>
                        <w:sz w:val="20"/>
                        <w:szCs w:val="20"/>
                      </w:rPr>
                    </w:pPr>
                    <w:r>
                      <w:rPr>
                        <w:rFonts w:ascii="Palatino Linotype" w:eastAsia="Palatino Linotype" w:hAnsi="Palatino Linotype" w:cs="Palatino Linotype"/>
                        <w:i w:val="0"/>
                        <w:iCs w:val="0"/>
                        <w:spacing w:val="0"/>
                        <w:w w:val="100"/>
                        <w:position w:val="0"/>
                        <w:sz w:val="20"/>
                        <w:szCs w:val="20"/>
                        <w:shd w:val="clear" w:color="auto" w:fill="auto"/>
                        <w:lang w:val="ru-RU" w:eastAsia="ru-RU" w:bidi="ru-RU"/>
                      </w:rPr>
                      <w:t xml:space="preserve">от 2 августа 1991 г. </w:t>
                    </w:r>
                    <w:r>
                      <w:rPr>
                        <w:rFonts w:ascii="Palatino Linotype" w:eastAsia="Palatino Linotype" w:hAnsi="Palatino Linotype" w:cs="Palatino Linotype"/>
                        <w:i w:val="0"/>
                        <w:iCs w:val="0"/>
                        <w:spacing w:val="0"/>
                        <w:w w:val="100"/>
                        <w:position w:val="0"/>
                        <w:sz w:val="20"/>
                        <w:szCs w:val="20"/>
                        <w:shd w:val="clear" w:color="auto" w:fill="auto"/>
                        <w:lang w:val="en-US" w:eastAsia="en-US" w:bidi="en-US"/>
                      </w:rPr>
                      <w:t xml:space="preserve">N </w:t>
                    </w:r>
                    <w:r>
                      <w:rPr>
                        <w:rFonts w:ascii="Palatino Linotype" w:eastAsia="Palatino Linotype" w:hAnsi="Palatino Linotype" w:cs="Palatino Linotype"/>
                        <w:i w:val="0"/>
                        <w:iCs w:val="0"/>
                        <w:spacing w:val="0"/>
                        <w:w w:val="100"/>
                        <w:position w:val="0"/>
                        <w:sz w:val="20"/>
                        <w:szCs w:val="20"/>
                        <w:shd w:val="clear" w:color="auto" w:fill="auto"/>
                        <w:lang w:val="ru-RU" w:eastAsia="ru-RU" w:bidi="ru-RU"/>
                      </w:rPr>
                      <w:t>132</w:t>
                    </w:r>
                  </w:p>
                </w:txbxContent>
              </v:textbox>
              <w10:wrap anchorx="page" anchory="page"/>
            </v:shape>
          </w:pict>
        </mc:Fallback>
      </mc:AlternateContent>
    </w:r>
  </w:p>
</w:hdr>
</file>

<file path=word/header3.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hdr>
</file>

<file path=word/header4.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hdr>
</file>

<file path=word/header5.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16" behindDoc="1" locked="0" layoutInCell="1" allowOverlap="1">
              <wp:simplePos x="0" y="0"/>
              <wp:positionH relativeFrom="page">
                <wp:posOffset>5174615</wp:posOffset>
              </wp:positionH>
              <wp:positionV relativeFrom="page">
                <wp:posOffset>637540</wp:posOffset>
              </wp:positionV>
              <wp:extent cx="1569720" cy="408305"/>
              <wp:wrapNone/>
              <wp:docPr id="35" name="Shape 35"/>
              <a:graphic xmlns:a="http://schemas.openxmlformats.org/drawingml/2006/main">
                <a:graphicData uri="http://schemas.microsoft.com/office/word/2010/wordprocessingShape">
                  <wps:wsp>
                    <wps:cNvSpPr txBox="1"/>
                    <wps:spPr>
                      <a:xfrm>
                        <a:ext cx="1569720" cy="408305"/>
                      </a:xfrm>
                      <a:prstGeom prst="rect"/>
                      <a:noFill/>
                    </wps:spPr>
                    <wps:txbx>
                      <w:txbxContent>
                        <w:p>
                          <w:pPr>
                            <w:pStyle w:val="Style27"/>
                            <w:keepNext w:val="0"/>
                            <w:keepLines w:val="0"/>
                            <w:widowControl w:val="0"/>
                            <w:shd w:val="clear" w:color="auto" w:fill="auto"/>
                            <w:bidi w:val="0"/>
                            <w:spacing w:before="0" w:after="0" w:line="240" w:lineRule="auto"/>
                            <w:ind w:left="0" w:right="0" w:firstLine="0"/>
                            <w:jc w:val="left"/>
                            <w:rPr>
                              <w:sz w:val="20"/>
                              <w:szCs w:val="20"/>
                            </w:rPr>
                          </w:pPr>
                          <w:r>
                            <w:rPr>
                              <w:rFonts w:ascii="Palatino Linotype" w:eastAsia="Palatino Linotype" w:hAnsi="Palatino Linotype" w:cs="Palatino Linotype"/>
                              <w:i w:val="0"/>
                              <w:iCs w:val="0"/>
                              <w:spacing w:val="0"/>
                              <w:w w:val="100"/>
                              <w:position w:val="0"/>
                              <w:sz w:val="20"/>
                              <w:szCs w:val="20"/>
                              <w:shd w:val="clear" w:color="auto" w:fill="auto"/>
                              <w:lang w:val="ru-RU" w:eastAsia="ru-RU" w:bidi="ru-RU"/>
                            </w:rPr>
                            <w:t xml:space="preserve">Приложение </w:t>
                          </w:r>
                          <w:r>
                            <w:rPr>
                              <w:rFonts w:ascii="Palatino Linotype" w:eastAsia="Palatino Linotype" w:hAnsi="Palatino Linotype" w:cs="Palatino Linotype"/>
                              <w:i w:val="0"/>
                              <w:iCs w:val="0"/>
                              <w:spacing w:val="0"/>
                              <w:w w:val="100"/>
                              <w:position w:val="0"/>
                              <w:sz w:val="20"/>
                              <w:szCs w:val="20"/>
                              <w:shd w:val="clear" w:color="auto" w:fill="auto"/>
                              <w:lang w:val="en-US" w:eastAsia="en-US" w:bidi="en-US"/>
                            </w:rPr>
                            <w:t xml:space="preserve">N </w:t>
                          </w:r>
                          <w:r>
                            <w:rPr>
                              <w:rFonts w:ascii="Palatino Linotype" w:eastAsia="Palatino Linotype" w:hAnsi="Palatino Linotype" w:cs="Palatino Linotype"/>
                              <w:i w:val="0"/>
                              <w:iCs w:val="0"/>
                              <w:spacing w:val="0"/>
                              <w:w w:val="100"/>
                              <w:position w:val="0"/>
                              <w:sz w:val="20"/>
                              <w:szCs w:val="20"/>
                              <w:shd w:val="clear" w:color="auto" w:fill="auto"/>
                              <w:lang w:val="ru-RU" w:eastAsia="ru-RU" w:bidi="ru-RU"/>
                            </w:rPr>
                            <w:t>5</w:t>
                          </w:r>
                        </w:p>
                        <w:p>
                          <w:pPr>
                            <w:pStyle w:val="Style27"/>
                            <w:keepNext w:val="0"/>
                            <w:keepLines w:val="0"/>
                            <w:widowControl w:val="0"/>
                            <w:shd w:val="clear" w:color="auto" w:fill="auto"/>
                            <w:bidi w:val="0"/>
                            <w:spacing w:before="0" w:after="0" w:line="240" w:lineRule="auto"/>
                            <w:ind w:left="0" w:right="0" w:firstLine="0"/>
                            <w:jc w:val="left"/>
                            <w:rPr>
                              <w:sz w:val="20"/>
                              <w:szCs w:val="20"/>
                            </w:rPr>
                          </w:pPr>
                          <w:r>
                            <w:rPr>
                              <w:rFonts w:ascii="Palatino Linotype" w:eastAsia="Palatino Linotype" w:hAnsi="Palatino Linotype" w:cs="Palatino Linotype"/>
                              <w:i w:val="0"/>
                              <w:iCs w:val="0"/>
                              <w:spacing w:val="0"/>
                              <w:w w:val="100"/>
                              <w:position w:val="0"/>
                              <w:sz w:val="20"/>
                              <w:szCs w:val="20"/>
                              <w:shd w:val="clear" w:color="auto" w:fill="auto"/>
                              <w:lang w:val="ru-RU" w:eastAsia="ru-RU" w:bidi="ru-RU"/>
                            </w:rPr>
                            <w:t>к приказу Минздрава РСФСР</w:t>
                          </w:r>
                        </w:p>
                        <w:p>
                          <w:pPr>
                            <w:pStyle w:val="Style27"/>
                            <w:keepNext w:val="0"/>
                            <w:keepLines w:val="0"/>
                            <w:widowControl w:val="0"/>
                            <w:shd w:val="clear" w:color="auto" w:fill="auto"/>
                            <w:bidi w:val="0"/>
                            <w:spacing w:before="0" w:after="0" w:line="240" w:lineRule="auto"/>
                            <w:ind w:left="0" w:right="0" w:firstLine="0"/>
                            <w:jc w:val="left"/>
                            <w:rPr>
                              <w:sz w:val="20"/>
                              <w:szCs w:val="20"/>
                            </w:rPr>
                          </w:pPr>
                          <w:r>
                            <w:rPr>
                              <w:rFonts w:ascii="Palatino Linotype" w:eastAsia="Palatino Linotype" w:hAnsi="Palatino Linotype" w:cs="Palatino Linotype"/>
                              <w:i w:val="0"/>
                              <w:iCs w:val="0"/>
                              <w:spacing w:val="0"/>
                              <w:w w:val="100"/>
                              <w:position w:val="0"/>
                              <w:sz w:val="20"/>
                              <w:szCs w:val="20"/>
                              <w:shd w:val="clear" w:color="auto" w:fill="auto"/>
                              <w:lang w:val="ru-RU" w:eastAsia="ru-RU" w:bidi="ru-RU"/>
                            </w:rPr>
                            <w:t xml:space="preserve">от 2 августа 1991 г. </w:t>
                          </w:r>
                          <w:r>
                            <w:rPr>
                              <w:rFonts w:ascii="Palatino Linotype" w:eastAsia="Palatino Linotype" w:hAnsi="Palatino Linotype" w:cs="Palatino Linotype"/>
                              <w:i w:val="0"/>
                              <w:iCs w:val="0"/>
                              <w:spacing w:val="0"/>
                              <w:w w:val="100"/>
                              <w:position w:val="0"/>
                              <w:sz w:val="20"/>
                              <w:szCs w:val="20"/>
                              <w:shd w:val="clear" w:color="auto" w:fill="auto"/>
                              <w:lang w:val="en-US" w:eastAsia="en-US" w:bidi="en-US"/>
                            </w:rPr>
                            <w:t xml:space="preserve">N </w:t>
                          </w:r>
                          <w:r>
                            <w:rPr>
                              <w:rFonts w:ascii="Palatino Linotype" w:eastAsia="Palatino Linotype" w:hAnsi="Palatino Linotype" w:cs="Palatino Linotype"/>
                              <w:i w:val="0"/>
                              <w:iCs w:val="0"/>
                              <w:spacing w:val="0"/>
                              <w:w w:val="100"/>
                              <w:position w:val="0"/>
                              <w:sz w:val="20"/>
                              <w:szCs w:val="20"/>
                              <w:shd w:val="clear" w:color="auto" w:fill="auto"/>
                              <w:lang w:val="ru-RU" w:eastAsia="ru-RU" w:bidi="ru-RU"/>
                            </w:rPr>
                            <w:t>132</w:t>
                          </w:r>
                        </w:p>
                      </w:txbxContent>
                    </wps:txbx>
                    <wps:bodyPr wrap="none" lIns="0" tIns="0" rIns="0" bIns="0">
                      <a:spAutoFit/>
                    </wps:bodyPr>
                  </wps:wsp>
                </a:graphicData>
              </a:graphic>
            </wp:anchor>
          </w:drawing>
        </mc:Choice>
        <mc:Fallback>
          <w:pict>
            <v:shape id="_x0000_s1061" type="#_x0000_t202" style="position:absolute;margin-left:407.44999999999999pt;margin-top:50.200000000000003pt;width:123.60000000000001pt;height:32.149999999999999pt;z-index:-188744037;mso-wrap-style:none;mso-wrap-distance-left:0;mso-wrap-distance-right:0;mso-position-horizontal-relative:page;mso-position-vertical-relative:page" wrapcoords="0 0" filled="f" stroked="f">
              <v:textbox style="mso-fit-shape-to-text:t" inset="0,0,0,0">
                <w:txbxContent>
                  <w:p>
                    <w:pPr>
                      <w:pStyle w:val="Style27"/>
                      <w:keepNext w:val="0"/>
                      <w:keepLines w:val="0"/>
                      <w:widowControl w:val="0"/>
                      <w:shd w:val="clear" w:color="auto" w:fill="auto"/>
                      <w:bidi w:val="0"/>
                      <w:spacing w:before="0" w:after="0" w:line="240" w:lineRule="auto"/>
                      <w:ind w:left="0" w:right="0" w:firstLine="0"/>
                      <w:jc w:val="left"/>
                      <w:rPr>
                        <w:sz w:val="20"/>
                        <w:szCs w:val="20"/>
                      </w:rPr>
                    </w:pPr>
                    <w:r>
                      <w:rPr>
                        <w:rFonts w:ascii="Palatino Linotype" w:eastAsia="Palatino Linotype" w:hAnsi="Palatino Linotype" w:cs="Palatino Linotype"/>
                        <w:i w:val="0"/>
                        <w:iCs w:val="0"/>
                        <w:spacing w:val="0"/>
                        <w:w w:val="100"/>
                        <w:position w:val="0"/>
                        <w:sz w:val="20"/>
                        <w:szCs w:val="20"/>
                        <w:shd w:val="clear" w:color="auto" w:fill="auto"/>
                        <w:lang w:val="ru-RU" w:eastAsia="ru-RU" w:bidi="ru-RU"/>
                      </w:rPr>
                      <w:t xml:space="preserve">Приложение </w:t>
                    </w:r>
                    <w:r>
                      <w:rPr>
                        <w:rFonts w:ascii="Palatino Linotype" w:eastAsia="Palatino Linotype" w:hAnsi="Palatino Linotype" w:cs="Palatino Linotype"/>
                        <w:i w:val="0"/>
                        <w:iCs w:val="0"/>
                        <w:spacing w:val="0"/>
                        <w:w w:val="100"/>
                        <w:position w:val="0"/>
                        <w:sz w:val="20"/>
                        <w:szCs w:val="20"/>
                        <w:shd w:val="clear" w:color="auto" w:fill="auto"/>
                        <w:lang w:val="en-US" w:eastAsia="en-US" w:bidi="en-US"/>
                      </w:rPr>
                      <w:t xml:space="preserve">N </w:t>
                    </w:r>
                    <w:r>
                      <w:rPr>
                        <w:rFonts w:ascii="Palatino Linotype" w:eastAsia="Palatino Linotype" w:hAnsi="Palatino Linotype" w:cs="Palatino Linotype"/>
                        <w:i w:val="0"/>
                        <w:iCs w:val="0"/>
                        <w:spacing w:val="0"/>
                        <w:w w:val="100"/>
                        <w:position w:val="0"/>
                        <w:sz w:val="20"/>
                        <w:szCs w:val="20"/>
                        <w:shd w:val="clear" w:color="auto" w:fill="auto"/>
                        <w:lang w:val="ru-RU" w:eastAsia="ru-RU" w:bidi="ru-RU"/>
                      </w:rPr>
                      <w:t>5</w:t>
                    </w:r>
                  </w:p>
                  <w:p>
                    <w:pPr>
                      <w:pStyle w:val="Style27"/>
                      <w:keepNext w:val="0"/>
                      <w:keepLines w:val="0"/>
                      <w:widowControl w:val="0"/>
                      <w:shd w:val="clear" w:color="auto" w:fill="auto"/>
                      <w:bidi w:val="0"/>
                      <w:spacing w:before="0" w:after="0" w:line="240" w:lineRule="auto"/>
                      <w:ind w:left="0" w:right="0" w:firstLine="0"/>
                      <w:jc w:val="left"/>
                      <w:rPr>
                        <w:sz w:val="20"/>
                        <w:szCs w:val="20"/>
                      </w:rPr>
                    </w:pPr>
                    <w:r>
                      <w:rPr>
                        <w:rFonts w:ascii="Palatino Linotype" w:eastAsia="Palatino Linotype" w:hAnsi="Palatino Linotype" w:cs="Palatino Linotype"/>
                        <w:i w:val="0"/>
                        <w:iCs w:val="0"/>
                        <w:spacing w:val="0"/>
                        <w:w w:val="100"/>
                        <w:position w:val="0"/>
                        <w:sz w:val="20"/>
                        <w:szCs w:val="20"/>
                        <w:shd w:val="clear" w:color="auto" w:fill="auto"/>
                        <w:lang w:val="ru-RU" w:eastAsia="ru-RU" w:bidi="ru-RU"/>
                      </w:rPr>
                      <w:t>к приказу Минздрава РСФСР</w:t>
                    </w:r>
                  </w:p>
                  <w:p>
                    <w:pPr>
                      <w:pStyle w:val="Style27"/>
                      <w:keepNext w:val="0"/>
                      <w:keepLines w:val="0"/>
                      <w:widowControl w:val="0"/>
                      <w:shd w:val="clear" w:color="auto" w:fill="auto"/>
                      <w:bidi w:val="0"/>
                      <w:spacing w:before="0" w:after="0" w:line="240" w:lineRule="auto"/>
                      <w:ind w:left="0" w:right="0" w:firstLine="0"/>
                      <w:jc w:val="left"/>
                      <w:rPr>
                        <w:sz w:val="20"/>
                        <w:szCs w:val="20"/>
                      </w:rPr>
                    </w:pPr>
                    <w:r>
                      <w:rPr>
                        <w:rFonts w:ascii="Palatino Linotype" w:eastAsia="Palatino Linotype" w:hAnsi="Palatino Linotype" w:cs="Palatino Linotype"/>
                        <w:i w:val="0"/>
                        <w:iCs w:val="0"/>
                        <w:spacing w:val="0"/>
                        <w:w w:val="100"/>
                        <w:position w:val="0"/>
                        <w:sz w:val="20"/>
                        <w:szCs w:val="20"/>
                        <w:shd w:val="clear" w:color="auto" w:fill="auto"/>
                        <w:lang w:val="ru-RU" w:eastAsia="ru-RU" w:bidi="ru-RU"/>
                      </w:rPr>
                      <w:t xml:space="preserve">от 2 августа 1991 г. </w:t>
                    </w:r>
                    <w:r>
                      <w:rPr>
                        <w:rFonts w:ascii="Palatino Linotype" w:eastAsia="Palatino Linotype" w:hAnsi="Palatino Linotype" w:cs="Palatino Linotype"/>
                        <w:i w:val="0"/>
                        <w:iCs w:val="0"/>
                        <w:spacing w:val="0"/>
                        <w:w w:val="100"/>
                        <w:position w:val="0"/>
                        <w:sz w:val="20"/>
                        <w:szCs w:val="20"/>
                        <w:shd w:val="clear" w:color="auto" w:fill="auto"/>
                        <w:lang w:val="en-US" w:eastAsia="en-US" w:bidi="en-US"/>
                      </w:rPr>
                      <w:t xml:space="preserve">N </w:t>
                    </w:r>
                    <w:r>
                      <w:rPr>
                        <w:rFonts w:ascii="Palatino Linotype" w:eastAsia="Palatino Linotype" w:hAnsi="Palatino Linotype" w:cs="Palatino Linotype"/>
                        <w:i w:val="0"/>
                        <w:iCs w:val="0"/>
                        <w:spacing w:val="0"/>
                        <w:w w:val="100"/>
                        <w:position w:val="0"/>
                        <w:sz w:val="20"/>
                        <w:szCs w:val="20"/>
                        <w:shd w:val="clear" w:color="auto" w:fill="auto"/>
                        <w:lang w:val="ru-RU" w:eastAsia="ru-RU" w:bidi="ru-RU"/>
                      </w:rPr>
                      <w:t>132</w:t>
                    </w:r>
                  </w:p>
                </w:txbxContent>
              </v:textbox>
              <w10:wrap anchorx="page" anchory="page"/>
            </v:shape>
          </w:pict>
        </mc:Fallback>
      </mc:AlternateContent>
    </w:r>
  </w:p>
</w:hdr>
</file>

<file path=word/header6.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20" behindDoc="1" locked="0" layoutInCell="1" allowOverlap="1">
              <wp:simplePos x="0" y="0"/>
              <wp:positionH relativeFrom="page">
                <wp:posOffset>5174615</wp:posOffset>
              </wp:positionH>
              <wp:positionV relativeFrom="page">
                <wp:posOffset>637540</wp:posOffset>
              </wp:positionV>
              <wp:extent cx="1569720" cy="408305"/>
              <wp:wrapNone/>
              <wp:docPr id="40" name="Shape 40"/>
              <a:graphic xmlns:a="http://schemas.openxmlformats.org/drawingml/2006/main">
                <a:graphicData uri="http://schemas.microsoft.com/office/word/2010/wordprocessingShape">
                  <wps:wsp>
                    <wps:cNvSpPr txBox="1"/>
                    <wps:spPr>
                      <a:xfrm>
                        <a:ext cx="1569720" cy="408305"/>
                      </a:xfrm>
                      <a:prstGeom prst="rect"/>
                      <a:noFill/>
                    </wps:spPr>
                    <wps:txbx>
                      <w:txbxContent>
                        <w:p>
                          <w:pPr>
                            <w:pStyle w:val="Style27"/>
                            <w:keepNext w:val="0"/>
                            <w:keepLines w:val="0"/>
                            <w:widowControl w:val="0"/>
                            <w:shd w:val="clear" w:color="auto" w:fill="auto"/>
                            <w:bidi w:val="0"/>
                            <w:spacing w:before="0" w:after="0" w:line="240" w:lineRule="auto"/>
                            <w:ind w:left="0" w:right="0" w:firstLine="0"/>
                            <w:jc w:val="left"/>
                            <w:rPr>
                              <w:sz w:val="20"/>
                              <w:szCs w:val="20"/>
                            </w:rPr>
                          </w:pPr>
                          <w:r>
                            <w:rPr>
                              <w:rFonts w:ascii="Palatino Linotype" w:eastAsia="Palatino Linotype" w:hAnsi="Palatino Linotype" w:cs="Palatino Linotype"/>
                              <w:i w:val="0"/>
                              <w:iCs w:val="0"/>
                              <w:spacing w:val="0"/>
                              <w:w w:val="100"/>
                              <w:position w:val="0"/>
                              <w:sz w:val="20"/>
                              <w:szCs w:val="20"/>
                              <w:shd w:val="clear" w:color="auto" w:fill="auto"/>
                              <w:lang w:val="ru-RU" w:eastAsia="ru-RU" w:bidi="ru-RU"/>
                            </w:rPr>
                            <w:t xml:space="preserve">Приложение </w:t>
                          </w:r>
                          <w:r>
                            <w:rPr>
                              <w:rFonts w:ascii="Palatino Linotype" w:eastAsia="Palatino Linotype" w:hAnsi="Palatino Linotype" w:cs="Palatino Linotype"/>
                              <w:i w:val="0"/>
                              <w:iCs w:val="0"/>
                              <w:spacing w:val="0"/>
                              <w:w w:val="100"/>
                              <w:position w:val="0"/>
                              <w:sz w:val="20"/>
                              <w:szCs w:val="20"/>
                              <w:shd w:val="clear" w:color="auto" w:fill="auto"/>
                              <w:lang w:val="en-US" w:eastAsia="en-US" w:bidi="en-US"/>
                            </w:rPr>
                            <w:t xml:space="preserve">N </w:t>
                          </w:r>
                          <w:r>
                            <w:rPr>
                              <w:rFonts w:ascii="Palatino Linotype" w:eastAsia="Palatino Linotype" w:hAnsi="Palatino Linotype" w:cs="Palatino Linotype"/>
                              <w:i w:val="0"/>
                              <w:iCs w:val="0"/>
                              <w:spacing w:val="0"/>
                              <w:w w:val="100"/>
                              <w:position w:val="0"/>
                              <w:sz w:val="20"/>
                              <w:szCs w:val="20"/>
                              <w:shd w:val="clear" w:color="auto" w:fill="auto"/>
                              <w:lang w:val="ru-RU" w:eastAsia="ru-RU" w:bidi="ru-RU"/>
                            </w:rPr>
                            <w:t>5</w:t>
                          </w:r>
                        </w:p>
                        <w:p>
                          <w:pPr>
                            <w:pStyle w:val="Style27"/>
                            <w:keepNext w:val="0"/>
                            <w:keepLines w:val="0"/>
                            <w:widowControl w:val="0"/>
                            <w:shd w:val="clear" w:color="auto" w:fill="auto"/>
                            <w:bidi w:val="0"/>
                            <w:spacing w:before="0" w:after="0" w:line="240" w:lineRule="auto"/>
                            <w:ind w:left="0" w:right="0" w:firstLine="0"/>
                            <w:jc w:val="left"/>
                            <w:rPr>
                              <w:sz w:val="20"/>
                              <w:szCs w:val="20"/>
                            </w:rPr>
                          </w:pPr>
                          <w:r>
                            <w:rPr>
                              <w:rFonts w:ascii="Palatino Linotype" w:eastAsia="Palatino Linotype" w:hAnsi="Palatino Linotype" w:cs="Palatino Linotype"/>
                              <w:i w:val="0"/>
                              <w:iCs w:val="0"/>
                              <w:spacing w:val="0"/>
                              <w:w w:val="100"/>
                              <w:position w:val="0"/>
                              <w:sz w:val="20"/>
                              <w:szCs w:val="20"/>
                              <w:shd w:val="clear" w:color="auto" w:fill="auto"/>
                              <w:lang w:val="ru-RU" w:eastAsia="ru-RU" w:bidi="ru-RU"/>
                            </w:rPr>
                            <w:t>к приказу Минздрава РСФСР</w:t>
                          </w:r>
                        </w:p>
                        <w:p>
                          <w:pPr>
                            <w:pStyle w:val="Style27"/>
                            <w:keepNext w:val="0"/>
                            <w:keepLines w:val="0"/>
                            <w:widowControl w:val="0"/>
                            <w:shd w:val="clear" w:color="auto" w:fill="auto"/>
                            <w:bidi w:val="0"/>
                            <w:spacing w:before="0" w:after="0" w:line="240" w:lineRule="auto"/>
                            <w:ind w:left="0" w:right="0" w:firstLine="0"/>
                            <w:jc w:val="left"/>
                            <w:rPr>
                              <w:sz w:val="20"/>
                              <w:szCs w:val="20"/>
                            </w:rPr>
                          </w:pPr>
                          <w:r>
                            <w:rPr>
                              <w:rFonts w:ascii="Palatino Linotype" w:eastAsia="Palatino Linotype" w:hAnsi="Palatino Linotype" w:cs="Palatino Linotype"/>
                              <w:i w:val="0"/>
                              <w:iCs w:val="0"/>
                              <w:spacing w:val="0"/>
                              <w:w w:val="100"/>
                              <w:position w:val="0"/>
                              <w:sz w:val="20"/>
                              <w:szCs w:val="20"/>
                              <w:shd w:val="clear" w:color="auto" w:fill="auto"/>
                              <w:lang w:val="ru-RU" w:eastAsia="ru-RU" w:bidi="ru-RU"/>
                            </w:rPr>
                            <w:t xml:space="preserve">от 2 августа 1991 г. </w:t>
                          </w:r>
                          <w:r>
                            <w:rPr>
                              <w:rFonts w:ascii="Palatino Linotype" w:eastAsia="Palatino Linotype" w:hAnsi="Palatino Linotype" w:cs="Palatino Linotype"/>
                              <w:i w:val="0"/>
                              <w:iCs w:val="0"/>
                              <w:spacing w:val="0"/>
                              <w:w w:val="100"/>
                              <w:position w:val="0"/>
                              <w:sz w:val="20"/>
                              <w:szCs w:val="20"/>
                              <w:shd w:val="clear" w:color="auto" w:fill="auto"/>
                              <w:lang w:val="en-US" w:eastAsia="en-US" w:bidi="en-US"/>
                            </w:rPr>
                            <w:t xml:space="preserve">N </w:t>
                          </w:r>
                          <w:r>
                            <w:rPr>
                              <w:rFonts w:ascii="Palatino Linotype" w:eastAsia="Palatino Linotype" w:hAnsi="Palatino Linotype" w:cs="Palatino Linotype"/>
                              <w:i w:val="0"/>
                              <w:iCs w:val="0"/>
                              <w:spacing w:val="0"/>
                              <w:w w:val="100"/>
                              <w:position w:val="0"/>
                              <w:sz w:val="20"/>
                              <w:szCs w:val="20"/>
                              <w:shd w:val="clear" w:color="auto" w:fill="auto"/>
                              <w:lang w:val="ru-RU" w:eastAsia="ru-RU" w:bidi="ru-RU"/>
                            </w:rPr>
                            <w:t>132</w:t>
                          </w:r>
                        </w:p>
                      </w:txbxContent>
                    </wps:txbx>
                    <wps:bodyPr wrap="none" lIns="0" tIns="0" rIns="0" bIns="0">
                      <a:spAutoFit/>
                    </wps:bodyPr>
                  </wps:wsp>
                </a:graphicData>
              </a:graphic>
            </wp:anchor>
          </w:drawing>
        </mc:Choice>
        <mc:Fallback>
          <w:pict>
            <v:shape id="_x0000_s1066" type="#_x0000_t202" style="position:absolute;margin-left:407.44999999999999pt;margin-top:50.200000000000003pt;width:123.60000000000001pt;height:32.149999999999999pt;z-index:-188744033;mso-wrap-style:none;mso-wrap-distance-left:0;mso-wrap-distance-right:0;mso-position-horizontal-relative:page;mso-position-vertical-relative:page" wrapcoords="0 0" filled="f" stroked="f">
              <v:textbox style="mso-fit-shape-to-text:t" inset="0,0,0,0">
                <w:txbxContent>
                  <w:p>
                    <w:pPr>
                      <w:pStyle w:val="Style27"/>
                      <w:keepNext w:val="0"/>
                      <w:keepLines w:val="0"/>
                      <w:widowControl w:val="0"/>
                      <w:shd w:val="clear" w:color="auto" w:fill="auto"/>
                      <w:bidi w:val="0"/>
                      <w:spacing w:before="0" w:after="0" w:line="240" w:lineRule="auto"/>
                      <w:ind w:left="0" w:right="0" w:firstLine="0"/>
                      <w:jc w:val="left"/>
                      <w:rPr>
                        <w:sz w:val="20"/>
                        <w:szCs w:val="20"/>
                      </w:rPr>
                    </w:pPr>
                    <w:r>
                      <w:rPr>
                        <w:rFonts w:ascii="Palatino Linotype" w:eastAsia="Palatino Linotype" w:hAnsi="Palatino Linotype" w:cs="Palatino Linotype"/>
                        <w:i w:val="0"/>
                        <w:iCs w:val="0"/>
                        <w:spacing w:val="0"/>
                        <w:w w:val="100"/>
                        <w:position w:val="0"/>
                        <w:sz w:val="20"/>
                        <w:szCs w:val="20"/>
                        <w:shd w:val="clear" w:color="auto" w:fill="auto"/>
                        <w:lang w:val="ru-RU" w:eastAsia="ru-RU" w:bidi="ru-RU"/>
                      </w:rPr>
                      <w:t xml:space="preserve">Приложение </w:t>
                    </w:r>
                    <w:r>
                      <w:rPr>
                        <w:rFonts w:ascii="Palatino Linotype" w:eastAsia="Palatino Linotype" w:hAnsi="Palatino Linotype" w:cs="Palatino Linotype"/>
                        <w:i w:val="0"/>
                        <w:iCs w:val="0"/>
                        <w:spacing w:val="0"/>
                        <w:w w:val="100"/>
                        <w:position w:val="0"/>
                        <w:sz w:val="20"/>
                        <w:szCs w:val="20"/>
                        <w:shd w:val="clear" w:color="auto" w:fill="auto"/>
                        <w:lang w:val="en-US" w:eastAsia="en-US" w:bidi="en-US"/>
                      </w:rPr>
                      <w:t xml:space="preserve">N </w:t>
                    </w:r>
                    <w:r>
                      <w:rPr>
                        <w:rFonts w:ascii="Palatino Linotype" w:eastAsia="Palatino Linotype" w:hAnsi="Palatino Linotype" w:cs="Palatino Linotype"/>
                        <w:i w:val="0"/>
                        <w:iCs w:val="0"/>
                        <w:spacing w:val="0"/>
                        <w:w w:val="100"/>
                        <w:position w:val="0"/>
                        <w:sz w:val="20"/>
                        <w:szCs w:val="20"/>
                        <w:shd w:val="clear" w:color="auto" w:fill="auto"/>
                        <w:lang w:val="ru-RU" w:eastAsia="ru-RU" w:bidi="ru-RU"/>
                      </w:rPr>
                      <w:t>5</w:t>
                    </w:r>
                  </w:p>
                  <w:p>
                    <w:pPr>
                      <w:pStyle w:val="Style27"/>
                      <w:keepNext w:val="0"/>
                      <w:keepLines w:val="0"/>
                      <w:widowControl w:val="0"/>
                      <w:shd w:val="clear" w:color="auto" w:fill="auto"/>
                      <w:bidi w:val="0"/>
                      <w:spacing w:before="0" w:after="0" w:line="240" w:lineRule="auto"/>
                      <w:ind w:left="0" w:right="0" w:firstLine="0"/>
                      <w:jc w:val="left"/>
                      <w:rPr>
                        <w:sz w:val="20"/>
                        <w:szCs w:val="20"/>
                      </w:rPr>
                    </w:pPr>
                    <w:r>
                      <w:rPr>
                        <w:rFonts w:ascii="Palatino Linotype" w:eastAsia="Palatino Linotype" w:hAnsi="Palatino Linotype" w:cs="Palatino Linotype"/>
                        <w:i w:val="0"/>
                        <w:iCs w:val="0"/>
                        <w:spacing w:val="0"/>
                        <w:w w:val="100"/>
                        <w:position w:val="0"/>
                        <w:sz w:val="20"/>
                        <w:szCs w:val="20"/>
                        <w:shd w:val="clear" w:color="auto" w:fill="auto"/>
                        <w:lang w:val="ru-RU" w:eastAsia="ru-RU" w:bidi="ru-RU"/>
                      </w:rPr>
                      <w:t>к приказу Минздрава РСФСР</w:t>
                    </w:r>
                  </w:p>
                  <w:p>
                    <w:pPr>
                      <w:pStyle w:val="Style27"/>
                      <w:keepNext w:val="0"/>
                      <w:keepLines w:val="0"/>
                      <w:widowControl w:val="0"/>
                      <w:shd w:val="clear" w:color="auto" w:fill="auto"/>
                      <w:bidi w:val="0"/>
                      <w:spacing w:before="0" w:after="0" w:line="240" w:lineRule="auto"/>
                      <w:ind w:left="0" w:right="0" w:firstLine="0"/>
                      <w:jc w:val="left"/>
                      <w:rPr>
                        <w:sz w:val="20"/>
                        <w:szCs w:val="20"/>
                      </w:rPr>
                    </w:pPr>
                    <w:r>
                      <w:rPr>
                        <w:rFonts w:ascii="Palatino Linotype" w:eastAsia="Palatino Linotype" w:hAnsi="Palatino Linotype" w:cs="Palatino Linotype"/>
                        <w:i w:val="0"/>
                        <w:iCs w:val="0"/>
                        <w:spacing w:val="0"/>
                        <w:w w:val="100"/>
                        <w:position w:val="0"/>
                        <w:sz w:val="20"/>
                        <w:szCs w:val="20"/>
                        <w:shd w:val="clear" w:color="auto" w:fill="auto"/>
                        <w:lang w:val="ru-RU" w:eastAsia="ru-RU" w:bidi="ru-RU"/>
                      </w:rPr>
                      <w:t xml:space="preserve">от 2 августа 1991 г. </w:t>
                    </w:r>
                    <w:r>
                      <w:rPr>
                        <w:rFonts w:ascii="Palatino Linotype" w:eastAsia="Palatino Linotype" w:hAnsi="Palatino Linotype" w:cs="Palatino Linotype"/>
                        <w:i w:val="0"/>
                        <w:iCs w:val="0"/>
                        <w:spacing w:val="0"/>
                        <w:w w:val="100"/>
                        <w:position w:val="0"/>
                        <w:sz w:val="20"/>
                        <w:szCs w:val="20"/>
                        <w:shd w:val="clear" w:color="auto" w:fill="auto"/>
                        <w:lang w:val="en-US" w:eastAsia="en-US" w:bidi="en-US"/>
                      </w:rPr>
                      <w:t xml:space="preserve">N </w:t>
                    </w:r>
                    <w:r>
                      <w:rPr>
                        <w:rFonts w:ascii="Palatino Linotype" w:eastAsia="Palatino Linotype" w:hAnsi="Palatino Linotype" w:cs="Palatino Linotype"/>
                        <w:i w:val="0"/>
                        <w:iCs w:val="0"/>
                        <w:spacing w:val="0"/>
                        <w:w w:val="100"/>
                        <w:position w:val="0"/>
                        <w:sz w:val="20"/>
                        <w:szCs w:val="20"/>
                        <w:shd w:val="clear" w:color="auto" w:fill="auto"/>
                        <w:lang w:val="ru-RU" w:eastAsia="ru-RU" w:bidi="ru-RU"/>
                      </w:rPr>
                      <w:t>132</w:t>
                    </w:r>
                  </w:p>
                </w:txbxContent>
              </v:textbox>
              <w10:wrap anchorx="page" anchory="page"/>
            </v:shape>
          </w:pict>
        </mc:Fallback>
      </mc:AlternateContent>
    </w:r>
  </w:p>
</w:hdr>
</file>

<file path=word/header7.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8.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9.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28" behindDoc="1" locked="0" layoutInCell="1" allowOverlap="1">
              <wp:simplePos x="0" y="0"/>
              <wp:positionH relativeFrom="page">
                <wp:posOffset>5247005</wp:posOffset>
              </wp:positionH>
              <wp:positionV relativeFrom="page">
                <wp:posOffset>637540</wp:posOffset>
              </wp:positionV>
              <wp:extent cx="1569720" cy="408305"/>
              <wp:wrapNone/>
              <wp:docPr id="49" name="Shape 49"/>
              <a:graphic xmlns:a="http://schemas.openxmlformats.org/drawingml/2006/main">
                <a:graphicData uri="http://schemas.microsoft.com/office/word/2010/wordprocessingShape">
                  <wps:wsp>
                    <wps:cNvSpPr txBox="1"/>
                    <wps:spPr>
                      <a:xfrm>
                        <a:ext cx="1569720" cy="408305"/>
                      </a:xfrm>
                      <a:prstGeom prst="rect"/>
                      <a:noFill/>
                    </wps:spPr>
                    <wps:txbx>
                      <w:txbxContent>
                        <w:p>
                          <w:pPr>
                            <w:pStyle w:val="Style27"/>
                            <w:keepNext w:val="0"/>
                            <w:keepLines w:val="0"/>
                            <w:widowControl w:val="0"/>
                            <w:shd w:val="clear" w:color="auto" w:fill="auto"/>
                            <w:bidi w:val="0"/>
                            <w:spacing w:before="0" w:after="0" w:line="240" w:lineRule="auto"/>
                            <w:ind w:left="0" w:right="0" w:firstLine="0"/>
                            <w:jc w:val="left"/>
                            <w:rPr>
                              <w:sz w:val="20"/>
                              <w:szCs w:val="20"/>
                            </w:rPr>
                          </w:pPr>
                          <w:r>
                            <w:rPr>
                              <w:rFonts w:ascii="Palatino Linotype" w:eastAsia="Palatino Linotype" w:hAnsi="Palatino Linotype" w:cs="Palatino Linotype"/>
                              <w:i w:val="0"/>
                              <w:iCs w:val="0"/>
                              <w:spacing w:val="0"/>
                              <w:w w:val="100"/>
                              <w:position w:val="0"/>
                              <w:sz w:val="20"/>
                              <w:szCs w:val="20"/>
                              <w:shd w:val="clear" w:color="auto" w:fill="auto"/>
                              <w:lang w:val="ru-RU" w:eastAsia="ru-RU" w:bidi="ru-RU"/>
                            </w:rPr>
                            <w:t xml:space="preserve">Приложение </w:t>
                          </w:r>
                          <w:r>
                            <w:rPr>
                              <w:rFonts w:ascii="Palatino Linotype" w:eastAsia="Palatino Linotype" w:hAnsi="Palatino Linotype" w:cs="Palatino Linotype"/>
                              <w:i w:val="0"/>
                              <w:iCs w:val="0"/>
                              <w:spacing w:val="0"/>
                              <w:w w:val="100"/>
                              <w:position w:val="0"/>
                              <w:sz w:val="20"/>
                              <w:szCs w:val="20"/>
                              <w:shd w:val="clear" w:color="auto" w:fill="auto"/>
                              <w:lang w:val="en-US" w:eastAsia="en-US" w:bidi="en-US"/>
                            </w:rPr>
                            <w:t xml:space="preserve">N </w:t>
                          </w:r>
                          <w:r>
                            <w:rPr>
                              <w:rFonts w:ascii="Palatino Linotype" w:eastAsia="Palatino Linotype" w:hAnsi="Palatino Linotype" w:cs="Palatino Linotype"/>
                              <w:i w:val="0"/>
                              <w:iCs w:val="0"/>
                              <w:spacing w:val="0"/>
                              <w:w w:val="100"/>
                              <w:position w:val="0"/>
                              <w:sz w:val="20"/>
                              <w:szCs w:val="20"/>
                              <w:shd w:val="clear" w:color="auto" w:fill="auto"/>
                              <w:lang w:val="ru-RU" w:eastAsia="ru-RU" w:bidi="ru-RU"/>
                            </w:rPr>
                            <w:t>10</w:t>
                          </w:r>
                        </w:p>
                        <w:p>
                          <w:pPr>
                            <w:pStyle w:val="Style27"/>
                            <w:keepNext w:val="0"/>
                            <w:keepLines w:val="0"/>
                            <w:widowControl w:val="0"/>
                            <w:shd w:val="clear" w:color="auto" w:fill="auto"/>
                            <w:bidi w:val="0"/>
                            <w:spacing w:before="0" w:after="0" w:line="240" w:lineRule="auto"/>
                            <w:ind w:left="0" w:right="0" w:firstLine="0"/>
                            <w:jc w:val="left"/>
                            <w:rPr>
                              <w:sz w:val="20"/>
                              <w:szCs w:val="20"/>
                            </w:rPr>
                          </w:pPr>
                          <w:r>
                            <w:rPr>
                              <w:rFonts w:ascii="Palatino Linotype" w:eastAsia="Palatino Linotype" w:hAnsi="Palatino Linotype" w:cs="Palatino Linotype"/>
                              <w:i w:val="0"/>
                              <w:iCs w:val="0"/>
                              <w:spacing w:val="0"/>
                              <w:w w:val="100"/>
                              <w:position w:val="0"/>
                              <w:sz w:val="20"/>
                              <w:szCs w:val="20"/>
                              <w:shd w:val="clear" w:color="auto" w:fill="auto"/>
                              <w:lang w:val="ru-RU" w:eastAsia="ru-RU" w:bidi="ru-RU"/>
                            </w:rPr>
                            <w:t>к приказу Минздрава РСФСР</w:t>
                          </w:r>
                        </w:p>
                        <w:p>
                          <w:pPr>
                            <w:pStyle w:val="Style27"/>
                            <w:keepNext w:val="0"/>
                            <w:keepLines w:val="0"/>
                            <w:widowControl w:val="0"/>
                            <w:shd w:val="clear" w:color="auto" w:fill="auto"/>
                            <w:bidi w:val="0"/>
                            <w:spacing w:before="0" w:after="0" w:line="240" w:lineRule="auto"/>
                            <w:ind w:left="0" w:right="0" w:firstLine="0"/>
                            <w:jc w:val="left"/>
                            <w:rPr>
                              <w:sz w:val="20"/>
                              <w:szCs w:val="20"/>
                            </w:rPr>
                          </w:pPr>
                          <w:r>
                            <w:rPr>
                              <w:rFonts w:ascii="Palatino Linotype" w:eastAsia="Palatino Linotype" w:hAnsi="Palatino Linotype" w:cs="Palatino Linotype"/>
                              <w:i w:val="0"/>
                              <w:iCs w:val="0"/>
                              <w:spacing w:val="0"/>
                              <w:w w:val="100"/>
                              <w:position w:val="0"/>
                              <w:sz w:val="20"/>
                              <w:szCs w:val="20"/>
                              <w:shd w:val="clear" w:color="auto" w:fill="auto"/>
                              <w:lang w:val="ru-RU" w:eastAsia="ru-RU" w:bidi="ru-RU"/>
                            </w:rPr>
                            <w:t xml:space="preserve">от 2 августа 1991 г. </w:t>
                          </w:r>
                          <w:r>
                            <w:rPr>
                              <w:rFonts w:ascii="Palatino Linotype" w:eastAsia="Palatino Linotype" w:hAnsi="Palatino Linotype" w:cs="Palatino Linotype"/>
                              <w:i w:val="0"/>
                              <w:iCs w:val="0"/>
                              <w:spacing w:val="0"/>
                              <w:w w:val="100"/>
                              <w:position w:val="0"/>
                              <w:sz w:val="20"/>
                              <w:szCs w:val="20"/>
                              <w:shd w:val="clear" w:color="auto" w:fill="auto"/>
                              <w:lang w:val="en-US" w:eastAsia="en-US" w:bidi="en-US"/>
                            </w:rPr>
                            <w:t xml:space="preserve">N </w:t>
                          </w:r>
                          <w:r>
                            <w:rPr>
                              <w:rFonts w:ascii="Palatino Linotype" w:eastAsia="Palatino Linotype" w:hAnsi="Palatino Linotype" w:cs="Palatino Linotype"/>
                              <w:i w:val="0"/>
                              <w:iCs w:val="0"/>
                              <w:spacing w:val="0"/>
                              <w:w w:val="100"/>
                              <w:position w:val="0"/>
                              <w:sz w:val="20"/>
                              <w:szCs w:val="20"/>
                              <w:shd w:val="clear" w:color="auto" w:fill="auto"/>
                              <w:lang w:val="ru-RU" w:eastAsia="ru-RU" w:bidi="ru-RU"/>
                            </w:rPr>
                            <w:t>132</w:t>
                          </w:r>
                        </w:p>
                      </w:txbxContent>
                    </wps:txbx>
                    <wps:bodyPr wrap="none" lIns="0" tIns="0" rIns="0" bIns="0">
                      <a:spAutoFit/>
                    </wps:bodyPr>
                  </wps:wsp>
                </a:graphicData>
              </a:graphic>
            </wp:anchor>
          </w:drawing>
        </mc:Choice>
        <mc:Fallback>
          <w:pict>
            <v:shape id="_x0000_s1075" type="#_x0000_t202" style="position:absolute;margin-left:413.15000000000003pt;margin-top:50.200000000000003pt;width:123.60000000000001pt;height:32.149999999999999pt;z-index:-188744025;mso-wrap-style:none;mso-wrap-distance-left:0;mso-wrap-distance-right:0;mso-position-horizontal-relative:page;mso-position-vertical-relative:page" wrapcoords="0 0" filled="f" stroked="f">
              <v:textbox style="mso-fit-shape-to-text:t" inset="0,0,0,0">
                <w:txbxContent>
                  <w:p>
                    <w:pPr>
                      <w:pStyle w:val="Style27"/>
                      <w:keepNext w:val="0"/>
                      <w:keepLines w:val="0"/>
                      <w:widowControl w:val="0"/>
                      <w:shd w:val="clear" w:color="auto" w:fill="auto"/>
                      <w:bidi w:val="0"/>
                      <w:spacing w:before="0" w:after="0" w:line="240" w:lineRule="auto"/>
                      <w:ind w:left="0" w:right="0" w:firstLine="0"/>
                      <w:jc w:val="left"/>
                      <w:rPr>
                        <w:sz w:val="20"/>
                        <w:szCs w:val="20"/>
                      </w:rPr>
                    </w:pPr>
                    <w:r>
                      <w:rPr>
                        <w:rFonts w:ascii="Palatino Linotype" w:eastAsia="Palatino Linotype" w:hAnsi="Palatino Linotype" w:cs="Palatino Linotype"/>
                        <w:i w:val="0"/>
                        <w:iCs w:val="0"/>
                        <w:spacing w:val="0"/>
                        <w:w w:val="100"/>
                        <w:position w:val="0"/>
                        <w:sz w:val="20"/>
                        <w:szCs w:val="20"/>
                        <w:shd w:val="clear" w:color="auto" w:fill="auto"/>
                        <w:lang w:val="ru-RU" w:eastAsia="ru-RU" w:bidi="ru-RU"/>
                      </w:rPr>
                      <w:t xml:space="preserve">Приложение </w:t>
                    </w:r>
                    <w:r>
                      <w:rPr>
                        <w:rFonts w:ascii="Palatino Linotype" w:eastAsia="Palatino Linotype" w:hAnsi="Palatino Linotype" w:cs="Palatino Linotype"/>
                        <w:i w:val="0"/>
                        <w:iCs w:val="0"/>
                        <w:spacing w:val="0"/>
                        <w:w w:val="100"/>
                        <w:position w:val="0"/>
                        <w:sz w:val="20"/>
                        <w:szCs w:val="20"/>
                        <w:shd w:val="clear" w:color="auto" w:fill="auto"/>
                        <w:lang w:val="en-US" w:eastAsia="en-US" w:bidi="en-US"/>
                      </w:rPr>
                      <w:t xml:space="preserve">N </w:t>
                    </w:r>
                    <w:r>
                      <w:rPr>
                        <w:rFonts w:ascii="Palatino Linotype" w:eastAsia="Palatino Linotype" w:hAnsi="Palatino Linotype" w:cs="Palatino Linotype"/>
                        <w:i w:val="0"/>
                        <w:iCs w:val="0"/>
                        <w:spacing w:val="0"/>
                        <w:w w:val="100"/>
                        <w:position w:val="0"/>
                        <w:sz w:val="20"/>
                        <w:szCs w:val="20"/>
                        <w:shd w:val="clear" w:color="auto" w:fill="auto"/>
                        <w:lang w:val="ru-RU" w:eastAsia="ru-RU" w:bidi="ru-RU"/>
                      </w:rPr>
                      <w:t>10</w:t>
                    </w:r>
                  </w:p>
                  <w:p>
                    <w:pPr>
                      <w:pStyle w:val="Style27"/>
                      <w:keepNext w:val="0"/>
                      <w:keepLines w:val="0"/>
                      <w:widowControl w:val="0"/>
                      <w:shd w:val="clear" w:color="auto" w:fill="auto"/>
                      <w:bidi w:val="0"/>
                      <w:spacing w:before="0" w:after="0" w:line="240" w:lineRule="auto"/>
                      <w:ind w:left="0" w:right="0" w:firstLine="0"/>
                      <w:jc w:val="left"/>
                      <w:rPr>
                        <w:sz w:val="20"/>
                        <w:szCs w:val="20"/>
                      </w:rPr>
                    </w:pPr>
                    <w:r>
                      <w:rPr>
                        <w:rFonts w:ascii="Palatino Linotype" w:eastAsia="Palatino Linotype" w:hAnsi="Palatino Linotype" w:cs="Palatino Linotype"/>
                        <w:i w:val="0"/>
                        <w:iCs w:val="0"/>
                        <w:spacing w:val="0"/>
                        <w:w w:val="100"/>
                        <w:position w:val="0"/>
                        <w:sz w:val="20"/>
                        <w:szCs w:val="20"/>
                        <w:shd w:val="clear" w:color="auto" w:fill="auto"/>
                        <w:lang w:val="ru-RU" w:eastAsia="ru-RU" w:bidi="ru-RU"/>
                      </w:rPr>
                      <w:t>к приказу Минздрава РСФСР</w:t>
                    </w:r>
                  </w:p>
                  <w:p>
                    <w:pPr>
                      <w:pStyle w:val="Style27"/>
                      <w:keepNext w:val="0"/>
                      <w:keepLines w:val="0"/>
                      <w:widowControl w:val="0"/>
                      <w:shd w:val="clear" w:color="auto" w:fill="auto"/>
                      <w:bidi w:val="0"/>
                      <w:spacing w:before="0" w:after="0" w:line="240" w:lineRule="auto"/>
                      <w:ind w:left="0" w:right="0" w:firstLine="0"/>
                      <w:jc w:val="left"/>
                      <w:rPr>
                        <w:sz w:val="20"/>
                        <w:szCs w:val="20"/>
                      </w:rPr>
                    </w:pPr>
                    <w:r>
                      <w:rPr>
                        <w:rFonts w:ascii="Palatino Linotype" w:eastAsia="Palatino Linotype" w:hAnsi="Palatino Linotype" w:cs="Palatino Linotype"/>
                        <w:i w:val="0"/>
                        <w:iCs w:val="0"/>
                        <w:spacing w:val="0"/>
                        <w:w w:val="100"/>
                        <w:position w:val="0"/>
                        <w:sz w:val="20"/>
                        <w:szCs w:val="20"/>
                        <w:shd w:val="clear" w:color="auto" w:fill="auto"/>
                        <w:lang w:val="ru-RU" w:eastAsia="ru-RU" w:bidi="ru-RU"/>
                      </w:rPr>
                      <w:t xml:space="preserve">от 2 августа 1991 г. </w:t>
                    </w:r>
                    <w:r>
                      <w:rPr>
                        <w:rFonts w:ascii="Palatino Linotype" w:eastAsia="Palatino Linotype" w:hAnsi="Palatino Linotype" w:cs="Palatino Linotype"/>
                        <w:i w:val="0"/>
                        <w:iCs w:val="0"/>
                        <w:spacing w:val="0"/>
                        <w:w w:val="100"/>
                        <w:position w:val="0"/>
                        <w:sz w:val="20"/>
                        <w:szCs w:val="20"/>
                        <w:shd w:val="clear" w:color="auto" w:fill="auto"/>
                        <w:lang w:val="en-US" w:eastAsia="en-US" w:bidi="en-US"/>
                      </w:rPr>
                      <w:t xml:space="preserve">N </w:t>
                    </w:r>
                    <w:r>
                      <w:rPr>
                        <w:rFonts w:ascii="Palatino Linotype" w:eastAsia="Palatino Linotype" w:hAnsi="Palatino Linotype" w:cs="Palatino Linotype"/>
                        <w:i w:val="0"/>
                        <w:iCs w:val="0"/>
                        <w:spacing w:val="0"/>
                        <w:w w:val="100"/>
                        <w:position w:val="0"/>
                        <w:sz w:val="20"/>
                        <w:szCs w:val="20"/>
                        <w:shd w:val="clear" w:color="auto" w:fill="auto"/>
                        <w:lang w:val="ru-RU" w:eastAsia="ru-RU" w:bidi="ru-RU"/>
                      </w:rPr>
                      <w:t>132</w:t>
                    </w:r>
                  </w:p>
                </w:txbxContent>
              </v:textbox>
              <w10:wrap anchorx="page" anchory="page"/>
            </v:shape>
          </w:pict>
        </mc:Fallback>
      </mc:AlternateContent>
    </w:r>
  </w:p>
</w:hdr>
</file>

<file path=word/header10.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32" behindDoc="1" locked="0" layoutInCell="1" allowOverlap="1">
              <wp:simplePos x="0" y="0"/>
              <wp:positionH relativeFrom="page">
                <wp:posOffset>5248275</wp:posOffset>
              </wp:positionH>
              <wp:positionV relativeFrom="page">
                <wp:posOffset>637540</wp:posOffset>
              </wp:positionV>
              <wp:extent cx="1566545" cy="408305"/>
              <wp:wrapNone/>
              <wp:docPr id="54" name="Shape 54"/>
              <a:graphic xmlns:a="http://schemas.openxmlformats.org/drawingml/2006/main">
                <a:graphicData uri="http://schemas.microsoft.com/office/word/2010/wordprocessingShape">
                  <wps:wsp>
                    <wps:cNvSpPr txBox="1"/>
                    <wps:spPr>
                      <a:xfrm>
                        <a:ext cx="1566545" cy="408305"/>
                      </a:xfrm>
                      <a:prstGeom prst="rect"/>
                      <a:noFill/>
                    </wps:spPr>
                    <wps:txbx>
                      <w:txbxContent>
                        <w:p>
                          <w:pPr>
                            <w:pStyle w:val="Style27"/>
                            <w:keepNext w:val="0"/>
                            <w:keepLines w:val="0"/>
                            <w:widowControl w:val="0"/>
                            <w:shd w:val="clear" w:color="auto" w:fill="auto"/>
                            <w:bidi w:val="0"/>
                            <w:spacing w:before="0" w:after="0" w:line="240" w:lineRule="auto"/>
                            <w:ind w:left="0" w:right="0" w:firstLine="0"/>
                            <w:jc w:val="left"/>
                            <w:rPr>
                              <w:sz w:val="20"/>
                              <w:szCs w:val="20"/>
                            </w:rPr>
                          </w:pPr>
                          <w:r>
                            <w:rPr>
                              <w:rFonts w:ascii="Palatino Linotype" w:eastAsia="Palatino Linotype" w:hAnsi="Palatino Linotype" w:cs="Palatino Linotype"/>
                              <w:i w:val="0"/>
                              <w:iCs w:val="0"/>
                              <w:spacing w:val="0"/>
                              <w:w w:val="100"/>
                              <w:position w:val="0"/>
                              <w:sz w:val="20"/>
                              <w:szCs w:val="20"/>
                              <w:shd w:val="clear" w:color="auto" w:fill="auto"/>
                              <w:lang w:val="ru-RU" w:eastAsia="ru-RU" w:bidi="ru-RU"/>
                            </w:rPr>
                            <w:t xml:space="preserve">Приложение </w:t>
                          </w:r>
                          <w:r>
                            <w:rPr>
                              <w:rFonts w:ascii="Palatino Linotype" w:eastAsia="Palatino Linotype" w:hAnsi="Palatino Linotype" w:cs="Palatino Linotype"/>
                              <w:i w:val="0"/>
                              <w:iCs w:val="0"/>
                              <w:spacing w:val="0"/>
                              <w:w w:val="100"/>
                              <w:position w:val="0"/>
                              <w:sz w:val="20"/>
                              <w:szCs w:val="20"/>
                              <w:shd w:val="clear" w:color="auto" w:fill="auto"/>
                              <w:lang w:val="en-US" w:eastAsia="en-US" w:bidi="en-US"/>
                            </w:rPr>
                            <w:t xml:space="preserve">N </w:t>
                          </w:r>
                          <w:r>
                            <w:rPr>
                              <w:rFonts w:ascii="Palatino Linotype" w:eastAsia="Palatino Linotype" w:hAnsi="Palatino Linotype" w:cs="Palatino Linotype"/>
                              <w:i w:val="0"/>
                              <w:iCs w:val="0"/>
                              <w:spacing w:val="0"/>
                              <w:w w:val="100"/>
                              <w:position w:val="0"/>
                              <w:sz w:val="20"/>
                              <w:szCs w:val="20"/>
                              <w:shd w:val="clear" w:color="auto" w:fill="auto"/>
                              <w:lang w:val="ru-RU" w:eastAsia="ru-RU" w:bidi="ru-RU"/>
                            </w:rPr>
                            <w:t>11</w:t>
                          </w:r>
                        </w:p>
                        <w:p>
                          <w:pPr>
                            <w:pStyle w:val="Style27"/>
                            <w:keepNext w:val="0"/>
                            <w:keepLines w:val="0"/>
                            <w:widowControl w:val="0"/>
                            <w:shd w:val="clear" w:color="auto" w:fill="auto"/>
                            <w:bidi w:val="0"/>
                            <w:spacing w:before="0" w:after="0" w:line="240" w:lineRule="auto"/>
                            <w:ind w:left="0" w:right="0" w:firstLine="0"/>
                            <w:jc w:val="left"/>
                            <w:rPr>
                              <w:sz w:val="20"/>
                              <w:szCs w:val="20"/>
                            </w:rPr>
                          </w:pPr>
                          <w:r>
                            <w:rPr>
                              <w:rFonts w:ascii="Palatino Linotype" w:eastAsia="Palatino Linotype" w:hAnsi="Palatino Linotype" w:cs="Palatino Linotype"/>
                              <w:i w:val="0"/>
                              <w:iCs w:val="0"/>
                              <w:spacing w:val="0"/>
                              <w:w w:val="100"/>
                              <w:position w:val="0"/>
                              <w:sz w:val="20"/>
                              <w:szCs w:val="20"/>
                              <w:shd w:val="clear" w:color="auto" w:fill="auto"/>
                              <w:lang w:val="ru-RU" w:eastAsia="ru-RU" w:bidi="ru-RU"/>
                            </w:rPr>
                            <w:t>к приказу Минздрава РСФСР</w:t>
                          </w:r>
                        </w:p>
                        <w:p>
                          <w:pPr>
                            <w:pStyle w:val="Style27"/>
                            <w:keepNext w:val="0"/>
                            <w:keepLines w:val="0"/>
                            <w:widowControl w:val="0"/>
                            <w:shd w:val="clear" w:color="auto" w:fill="auto"/>
                            <w:bidi w:val="0"/>
                            <w:spacing w:before="0" w:after="0" w:line="240" w:lineRule="auto"/>
                            <w:ind w:left="0" w:right="0" w:firstLine="0"/>
                            <w:jc w:val="left"/>
                            <w:rPr>
                              <w:sz w:val="20"/>
                              <w:szCs w:val="20"/>
                            </w:rPr>
                          </w:pPr>
                          <w:r>
                            <w:rPr>
                              <w:rFonts w:ascii="Palatino Linotype" w:eastAsia="Palatino Linotype" w:hAnsi="Palatino Linotype" w:cs="Palatino Linotype"/>
                              <w:i w:val="0"/>
                              <w:iCs w:val="0"/>
                              <w:spacing w:val="0"/>
                              <w:w w:val="100"/>
                              <w:position w:val="0"/>
                              <w:sz w:val="20"/>
                              <w:szCs w:val="20"/>
                              <w:shd w:val="clear" w:color="auto" w:fill="auto"/>
                              <w:lang w:val="ru-RU" w:eastAsia="ru-RU" w:bidi="ru-RU"/>
                            </w:rPr>
                            <w:t xml:space="preserve">от 2 августа 1991 г. </w:t>
                          </w:r>
                          <w:r>
                            <w:rPr>
                              <w:rFonts w:ascii="Palatino Linotype" w:eastAsia="Palatino Linotype" w:hAnsi="Palatino Linotype" w:cs="Palatino Linotype"/>
                              <w:i w:val="0"/>
                              <w:iCs w:val="0"/>
                              <w:spacing w:val="0"/>
                              <w:w w:val="100"/>
                              <w:position w:val="0"/>
                              <w:sz w:val="20"/>
                              <w:szCs w:val="20"/>
                              <w:shd w:val="clear" w:color="auto" w:fill="auto"/>
                              <w:lang w:val="en-US" w:eastAsia="en-US" w:bidi="en-US"/>
                            </w:rPr>
                            <w:t xml:space="preserve">N </w:t>
                          </w:r>
                          <w:r>
                            <w:rPr>
                              <w:rFonts w:ascii="Palatino Linotype" w:eastAsia="Palatino Linotype" w:hAnsi="Palatino Linotype" w:cs="Palatino Linotype"/>
                              <w:i w:val="0"/>
                              <w:iCs w:val="0"/>
                              <w:spacing w:val="0"/>
                              <w:w w:val="100"/>
                              <w:position w:val="0"/>
                              <w:sz w:val="20"/>
                              <w:szCs w:val="20"/>
                              <w:shd w:val="clear" w:color="auto" w:fill="auto"/>
                              <w:lang w:val="ru-RU" w:eastAsia="ru-RU" w:bidi="ru-RU"/>
                            </w:rPr>
                            <w:t>132</w:t>
                          </w:r>
                        </w:p>
                      </w:txbxContent>
                    </wps:txbx>
                    <wps:bodyPr wrap="none" lIns="0" tIns="0" rIns="0" bIns="0">
                      <a:spAutoFit/>
                    </wps:bodyPr>
                  </wps:wsp>
                </a:graphicData>
              </a:graphic>
            </wp:anchor>
          </w:drawing>
        </mc:Choice>
        <mc:Fallback>
          <w:pict>
            <v:shape id="_x0000_s1080" type="#_x0000_t202" style="position:absolute;margin-left:413.25pt;margin-top:50.200000000000003pt;width:123.35000000000001pt;height:32.149999999999999pt;z-index:-188744021;mso-wrap-style:none;mso-wrap-distance-left:0;mso-wrap-distance-right:0;mso-position-horizontal-relative:page;mso-position-vertical-relative:page" wrapcoords="0 0" filled="f" stroked="f">
              <v:textbox style="mso-fit-shape-to-text:t" inset="0,0,0,0">
                <w:txbxContent>
                  <w:p>
                    <w:pPr>
                      <w:pStyle w:val="Style27"/>
                      <w:keepNext w:val="0"/>
                      <w:keepLines w:val="0"/>
                      <w:widowControl w:val="0"/>
                      <w:shd w:val="clear" w:color="auto" w:fill="auto"/>
                      <w:bidi w:val="0"/>
                      <w:spacing w:before="0" w:after="0" w:line="240" w:lineRule="auto"/>
                      <w:ind w:left="0" w:right="0" w:firstLine="0"/>
                      <w:jc w:val="left"/>
                      <w:rPr>
                        <w:sz w:val="20"/>
                        <w:szCs w:val="20"/>
                      </w:rPr>
                    </w:pPr>
                    <w:r>
                      <w:rPr>
                        <w:rFonts w:ascii="Palatino Linotype" w:eastAsia="Palatino Linotype" w:hAnsi="Palatino Linotype" w:cs="Palatino Linotype"/>
                        <w:i w:val="0"/>
                        <w:iCs w:val="0"/>
                        <w:spacing w:val="0"/>
                        <w:w w:val="100"/>
                        <w:position w:val="0"/>
                        <w:sz w:val="20"/>
                        <w:szCs w:val="20"/>
                        <w:shd w:val="clear" w:color="auto" w:fill="auto"/>
                        <w:lang w:val="ru-RU" w:eastAsia="ru-RU" w:bidi="ru-RU"/>
                      </w:rPr>
                      <w:t xml:space="preserve">Приложение </w:t>
                    </w:r>
                    <w:r>
                      <w:rPr>
                        <w:rFonts w:ascii="Palatino Linotype" w:eastAsia="Palatino Linotype" w:hAnsi="Palatino Linotype" w:cs="Palatino Linotype"/>
                        <w:i w:val="0"/>
                        <w:iCs w:val="0"/>
                        <w:spacing w:val="0"/>
                        <w:w w:val="100"/>
                        <w:position w:val="0"/>
                        <w:sz w:val="20"/>
                        <w:szCs w:val="20"/>
                        <w:shd w:val="clear" w:color="auto" w:fill="auto"/>
                        <w:lang w:val="en-US" w:eastAsia="en-US" w:bidi="en-US"/>
                      </w:rPr>
                      <w:t xml:space="preserve">N </w:t>
                    </w:r>
                    <w:r>
                      <w:rPr>
                        <w:rFonts w:ascii="Palatino Linotype" w:eastAsia="Palatino Linotype" w:hAnsi="Palatino Linotype" w:cs="Palatino Linotype"/>
                        <w:i w:val="0"/>
                        <w:iCs w:val="0"/>
                        <w:spacing w:val="0"/>
                        <w:w w:val="100"/>
                        <w:position w:val="0"/>
                        <w:sz w:val="20"/>
                        <w:szCs w:val="20"/>
                        <w:shd w:val="clear" w:color="auto" w:fill="auto"/>
                        <w:lang w:val="ru-RU" w:eastAsia="ru-RU" w:bidi="ru-RU"/>
                      </w:rPr>
                      <w:t>11</w:t>
                    </w:r>
                  </w:p>
                  <w:p>
                    <w:pPr>
                      <w:pStyle w:val="Style27"/>
                      <w:keepNext w:val="0"/>
                      <w:keepLines w:val="0"/>
                      <w:widowControl w:val="0"/>
                      <w:shd w:val="clear" w:color="auto" w:fill="auto"/>
                      <w:bidi w:val="0"/>
                      <w:spacing w:before="0" w:after="0" w:line="240" w:lineRule="auto"/>
                      <w:ind w:left="0" w:right="0" w:firstLine="0"/>
                      <w:jc w:val="left"/>
                      <w:rPr>
                        <w:sz w:val="20"/>
                        <w:szCs w:val="20"/>
                      </w:rPr>
                    </w:pPr>
                    <w:r>
                      <w:rPr>
                        <w:rFonts w:ascii="Palatino Linotype" w:eastAsia="Palatino Linotype" w:hAnsi="Palatino Linotype" w:cs="Palatino Linotype"/>
                        <w:i w:val="0"/>
                        <w:iCs w:val="0"/>
                        <w:spacing w:val="0"/>
                        <w:w w:val="100"/>
                        <w:position w:val="0"/>
                        <w:sz w:val="20"/>
                        <w:szCs w:val="20"/>
                        <w:shd w:val="clear" w:color="auto" w:fill="auto"/>
                        <w:lang w:val="ru-RU" w:eastAsia="ru-RU" w:bidi="ru-RU"/>
                      </w:rPr>
                      <w:t>к приказу Минздрава РСФСР</w:t>
                    </w:r>
                  </w:p>
                  <w:p>
                    <w:pPr>
                      <w:pStyle w:val="Style27"/>
                      <w:keepNext w:val="0"/>
                      <w:keepLines w:val="0"/>
                      <w:widowControl w:val="0"/>
                      <w:shd w:val="clear" w:color="auto" w:fill="auto"/>
                      <w:bidi w:val="0"/>
                      <w:spacing w:before="0" w:after="0" w:line="240" w:lineRule="auto"/>
                      <w:ind w:left="0" w:right="0" w:firstLine="0"/>
                      <w:jc w:val="left"/>
                      <w:rPr>
                        <w:sz w:val="20"/>
                        <w:szCs w:val="20"/>
                      </w:rPr>
                    </w:pPr>
                    <w:r>
                      <w:rPr>
                        <w:rFonts w:ascii="Palatino Linotype" w:eastAsia="Palatino Linotype" w:hAnsi="Palatino Linotype" w:cs="Palatino Linotype"/>
                        <w:i w:val="0"/>
                        <w:iCs w:val="0"/>
                        <w:spacing w:val="0"/>
                        <w:w w:val="100"/>
                        <w:position w:val="0"/>
                        <w:sz w:val="20"/>
                        <w:szCs w:val="20"/>
                        <w:shd w:val="clear" w:color="auto" w:fill="auto"/>
                        <w:lang w:val="ru-RU" w:eastAsia="ru-RU" w:bidi="ru-RU"/>
                      </w:rPr>
                      <w:t xml:space="preserve">от 2 августа 1991 г. </w:t>
                    </w:r>
                    <w:r>
                      <w:rPr>
                        <w:rFonts w:ascii="Palatino Linotype" w:eastAsia="Palatino Linotype" w:hAnsi="Palatino Linotype" w:cs="Palatino Linotype"/>
                        <w:i w:val="0"/>
                        <w:iCs w:val="0"/>
                        <w:spacing w:val="0"/>
                        <w:w w:val="100"/>
                        <w:position w:val="0"/>
                        <w:sz w:val="20"/>
                        <w:szCs w:val="20"/>
                        <w:shd w:val="clear" w:color="auto" w:fill="auto"/>
                        <w:lang w:val="en-US" w:eastAsia="en-US" w:bidi="en-US"/>
                      </w:rPr>
                      <w:t xml:space="preserve">N </w:t>
                    </w:r>
                    <w:r>
                      <w:rPr>
                        <w:rFonts w:ascii="Palatino Linotype" w:eastAsia="Palatino Linotype" w:hAnsi="Palatino Linotype" w:cs="Palatino Linotype"/>
                        <w:i w:val="0"/>
                        <w:iCs w:val="0"/>
                        <w:spacing w:val="0"/>
                        <w:w w:val="100"/>
                        <w:position w:val="0"/>
                        <w:sz w:val="20"/>
                        <w:szCs w:val="20"/>
                        <w:shd w:val="clear" w:color="auto" w:fill="auto"/>
                        <w:lang w:val="ru-RU" w:eastAsia="ru-RU" w:bidi="ru-RU"/>
                      </w:rPr>
                      <w:t>132</w:t>
                    </w:r>
                  </w:p>
                </w:txbxContent>
              </v:textbox>
              <w10:wrap anchorx="page" anchory="page"/>
            </v:shape>
          </w:pict>
        </mc:Fallback>
      </mc:AlternateContent>
    </w:r>
  </w:p>
</w:hdr>
</file>

<file path=word/header11.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36" behindDoc="1" locked="0" layoutInCell="1" allowOverlap="1">
              <wp:simplePos x="0" y="0"/>
              <wp:positionH relativeFrom="page">
                <wp:posOffset>5247005</wp:posOffset>
              </wp:positionH>
              <wp:positionV relativeFrom="page">
                <wp:posOffset>650875</wp:posOffset>
              </wp:positionV>
              <wp:extent cx="1569720" cy="408305"/>
              <wp:wrapNone/>
              <wp:docPr id="58" name="Shape 58"/>
              <a:graphic xmlns:a="http://schemas.openxmlformats.org/drawingml/2006/main">
                <a:graphicData uri="http://schemas.microsoft.com/office/word/2010/wordprocessingShape">
                  <wps:wsp>
                    <wps:cNvSpPr txBox="1"/>
                    <wps:spPr>
                      <a:xfrm>
                        <a:ext cx="1569720" cy="408305"/>
                      </a:xfrm>
                      <a:prstGeom prst="rect"/>
                      <a:noFill/>
                    </wps:spPr>
                    <wps:txbx>
                      <w:txbxContent>
                        <w:p>
                          <w:pPr>
                            <w:pStyle w:val="Style27"/>
                            <w:keepNext w:val="0"/>
                            <w:keepLines w:val="0"/>
                            <w:widowControl w:val="0"/>
                            <w:shd w:val="clear" w:color="auto" w:fill="auto"/>
                            <w:bidi w:val="0"/>
                            <w:spacing w:before="0" w:after="0" w:line="240" w:lineRule="auto"/>
                            <w:ind w:left="0" w:right="0" w:firstLine="0"/>
                            <w:jc w:val="left"/>
                            <w:rPr>
                              <w:sz w:val="20"/>
                              <w:szCs w:val="20"/>
                            </w:rPr>
                          </w:pPr>
                          <w:r>
                            <w:rPr>
                              <w:rFonts w:ascii="Palatino Linotype" w:eastAsia="Palatino Linotype" w:hAnsi="Palatino Linotype" w:cs="Palatino Linotype"/>
                              <w:i w:val="0"/>
                              <w:iCs w:val="0"/>
                              <w:spacing w:val="0"/>
                              <w:w w:val="100"/>
                              <w:position w:val="0"/>
                              <w:sz w:val="20"/>
                              <w:szCs w:val="20"/>
                              <w:shd w:val="clear" w:color="auto" w:fill="auto"/>
                              <w:lang w:val="ru-RU" w:eastAsia="ru-RU" w:bidi="ru-RU"/>
                            </w:rPr>
                            <w:t xml:space="preserve">Приложение </w:t>
                          </w:r>
                          <w:r>
                            <w:rPr>
                              <w:rFonts w:ascii="Palatino Linotype" w:eastAsia="Palatino Linotype" w:hAnsi="Palatino Linotype" w:cs="Palatino Linotype"/>
                              <w:i w:val="0"/>
                              <w:iCs w:val="0"/>
                              <w:spacing w:val="0"/>
                              <w:w w:val="100"/>
                              <w:position w:val="0"/>
                              <w:sz w:val="20"/>
                              <w:szCs w:val="20"/>
                              <w:shd w:val="clear" w:color="auto" w:fill="auto"/>
                              <w:lang w:val="en-US" w:eastAsia="en-US" w:bidi="en-US"/>
                            </w:rPr>
                            <w:t xml:space="preserve">N </w:t>
                          </w:r>
                          <w:r>
                            <w:rPr>
                              <w:rFonts w:ascii="Palatino Linotype" w:eastAsia="Palatino Linotype" w:hAnsi="Palatino Linotype" w:cs="Palatino Linotype"/>
                              <w:i w:val="0"/>
                              <w:iCs w:val="0"/>
                              <w:spacing w:val="0"/>
                              <w:w w:val="100"/>
                              <w:position w:val="0"/>
                              <w:sz w:val="20"/>
                              <w:szCs w:val="20"/>
                              <w:shd w:val="clear" w:color="auto" w:fill="auto"/>
                              <w:lang w:val="ru-RU" w:eastAsia="ru-RU" w:bidi="ru-RU"/>
                            </w:rPr>
                            <w:t>12</w:t>
                          </w:r>
                        </w:p>
                        <w:p>
                          <w:pPr>
                            <w:pStyle w:val="Style27"/>
                            <w:keepNext w:val="0"/>
                            <w:keepLines w:val="0"/>
                            <w:widowControl w:val="0"/>
                            <w:shd w:val="clear" w:color="auto" w:fill="auto"/>
                            <w:bidi w:val="0"/>
                            <w:spacing w:before="0" w:after="0" w:line="240" w:lineRule="auto"/>
                            <w:ind w:left="0" w:right="0" w:firstLine="0"/>
                            <w:jc w:val="left"/>
                            <w:rPr>
                              <w:sz w:val="20"/>
                              <w:szCs w:val="20"/>
                            </w:rPr>
                          </w:pPr>
                          <w:r>
                            <w:rPr>
                              <w:rFonts w:ascii="Palatino Linotype" w:eastAsia="Palatino Linotype" w:hAnsi="Palatino Linotype" w:cs="Palatino Linotype"/>
                              <w:i w:val="0"/>
                              <w:iCs w:val="0"/>
                              <w:spacing w:val="0"/>
                              <w:w w:val="100"/>
                              <w:position w:val="0"/>
                              <w:sz w:val="20"/>
                              <w:szCs w:val="20"/>
                              <w:shd w:val="clear" w:color="auto" w:fill="auto"/>
                              <w:lang w:val="ru-RU" w:eastAsia="ru-RU" w:bidi="ru-RU"/>
                            </w:rPr>
                            <w:t>к приказу Минздрава РСФСР</w:t>
                          </w:r>
                        </w:p>
                        <w:p>
                          <w:pPr>
                            <w:pStyle w:val="Style27"/>
                            <w:keepNext w:val="0"/>
                            <w:keepLines w:val="0"/>
                            <w:widowControl w:val="0"/>
                            <w:shd w:val="clear" w:color="auto" w:fill="auto"/>
                            <w:bidi w:val="0"/>
                            <w:spacing w:before="0" w:after="0" w:line="240" w:lineRule="auto"/>
                            <w:ind w:left="0" w:right="0" w:firstLine="0"/>
                            <w:jc w:val="left"/>
                            <w:rPr>
                              <w:sz w:val="20"/>
                              <w:szCs w:val="20"/>
                            </w:rPr>
                          </w:pPr>
                          <w:r>
                            <w:rPr>
                              <w:rFonts w:ascii="Palatino Linotype" w:eastAsia="Palatino Linotype" w:hAnsi="Palatino Linotype" w:cs="Palatino Linotype"/>
                              <w:i w:val="0"/>
                              <w:iCs w:val="0"/>
                              <w:spacing w:val="0"/>
                              <w:w w:val="100"/>
                              <w:position w:val="0"/>
                              <w:sz w:val="20"/>
                              <w:szCs w:val="20"/>
                              <w:shd w:val="clear" w:color="auto" w:fill="auto"/>
                              <w:lang w:val="ru-RU" w:eastAsia="ru-RU" w:bidi="ru-RU"/>
                            </w:rPr>
                            <w:t xml:space="preserve">от 2 августа 1991 г. </w:t>
                          </w:r>
                          <w:r>
                            <w:rPr>
                              <w:rFonts w:ascii="Palatino Linotype" w:eastAsia="Palatino Linotype" w:hAnsi="Palatino Linotype" w:cs="Palatino Linotype"/>
                              <w:i w:val="0"/>
                              <w:iCs w:val="0"/>
                              <w:spacing w:val="0"/>
                              <w:w w:val="100"/>
                              <w:position w:val="0"/>
                              <w:sz w:val="20"/>
                              <w:szCs w:val="20"/>
                              <w:shd w:val="clear" w:color="auto" w:fill="auto"/>
                              <w:lang w:val="en-US" w:eastAsia="en-US" w:bidi="en-US"/>
                            </w:rPr>
                            <w:t xml:space="preserve">N </w:t>
                          </w:r>
                          <w:r>
                            <w:rPr>
                              <w:rFonts w:ascii="Palatino Linotype" w:eastAsia="Palatino Linotype" w:hAnsi="Palatino Linotype" w:cs="Palatino Linotype"/>
                              <w:i w:val="0"/>
                              <w:iCs w:val="0"/>
                              <w:spacing w:val="0"/>
                              <w:w w:val="100"/>
                              <w:position w:val="0"/>
                              <w:sz w:val="20"/>
                              <w:szCs w:val="20"/>
                              <w:shd w:val="clear" w:color="auto" w:fill="auto"/>
                              <w:lang w:val="ru-RU" w:eastAsia="ru-RU" w:bidi="ru-RU"/>
                            </w:rPr>
                            <w:t>132</w:t>
                          </w:r>
                        </w:p>
                      </w:txbxContent>
                    </wps:txbx>
                    <wps:bodyPr wrap="none" lIns="0" tIns="0" rIns="0" bIns="0">
                      <a:spAutoFit/>
                    </wps:bodyPr>
                  </wps:wsp>
                </a:graphicData>
              </a:graphic>
            </wp:anchor>
          </w:drawing>
        </mc:Choice>
        <mc:Fallback>
          <w:pict>
            <v:shape id="_x0000_s1084" type="#_x0000_t202" style="position:absolute;margin-left:413.15000000000003pt;margin-top:51.25pt;width:123.60000000000001pt;height:32.149999999999999pt;z-index:-188744017;mso-wrap-style:none;mso-wrap-distance-left:0;mso-wrap-distance-right:0;mso-position-horizontal-relative:page;mso-position-vertical-relative:page" wrapcoords="0 0" filled="f" stroked="f">
              <v:textbox style="mso-fit-shape-to-text:t" inset="0,0,0,0">
                <w:txbxContent>
                  <w:p>
                    <w:pPr>
                      <w:pStyle w:val="Style27"/>
                      <w:keepNext w:val="0"/>
                      <w:keepLines w:val="0"/>
                      <w:widowControl w:val="0"/>
                      <w:shd w:val="clear" w:color="auto" w:fill="auto"/>
                      <w:bidi w:val="0"/>
                      <w:spacing w:before="0" w:after="0" w:line="240" w:lineRule="auto"/>
                      <w:ind w:left="0" w:right="0" w:firstLine="0"/>
                      <w:jc w:val="left"/>
                      <w:rPr>
                        <w:sz w:val="20"/>
                        <w:szCs w:val="20"/>
                      </w:rPr>
                    </w:pPr>
                    <w:r>
                      <w:rPr>
                        <w:rFonts w:ascii="Palatino Linotype" w:eastAsia="Palatino Linotype" w:hAnsi="Palatino Linotype" w:cs="Palatino Linotype"/>
                        <w:i w:val="0"/>
                        <w:iCs w:val="0"/>
                        <w:spacing w:val="0"/>
                        <w:w w:val="100"/>
                        <w:position w:val="0"/>
                        <w:sz w:val="20"/>
                        <w:szCs w:val="20"/>
                        <w:shd w:val="clear" w:color="auto" w:fill="auto"/>
                        <w:lang w:val="ru-RU" w:eastAsia="ru-RU" w:bidi="ru-RU"/>
                      </w:rPr>
                      <w:t xml:space="preserve">Приложение </w:t>
                    </w:r>
                    <w:r>
                      <w:rPr>
                        <w:rFonts w:ascii="Palatino Linotype" w:eastAsia="Palatino Linotype" w:hAnsi="Palatino Linotype" w:cs="Palatino Linotype"/>
                        <w:i w:val="0"/>
                        <w:iCs w:val="0"/>
                        <w:spacing w:val="0"/>
                        <w:w w:val="100"/>
                        <w:position w:val="0"/>
                        <w:sz w:val="20"/>
                        <w:szCs w:val="20"/>
                        <w:shd w:val="clear" w:color="auto" w:fill="auto"/>
                        <w:lang w:val="en-US" w:eastAsia="en-US" w:bidi="en-US"/>
                      </w:rPr>
                      <w:t xml:space="preserve">N </w:t>
                    </w:r>
                    <w:r>
                      <w:rPr>
                        <w:rFonts w:ascii="Palatino Linotype" w:eastAsia="Palatino Linotype" w:hAnsi="Palatino Linotype" w:cs="Palatino Linotype"/>
                        <w:i w:val="0"/>
                        <w:iCs w:val="0"/>
                        <w:spacing w:val="0"/>
                        <w:w w:val="100"/>
                        <w:position w:val="0"/>
                        <w:sz w:val="20"/>
                        <w:szCs w:val="20"/>
                        <w:shd w:val="clear" w:color="auto" w:fill="auto"/>
                        <w:lang w:val="ru-RU" w:eastAsia="ru-RU" w:bidi="ru-RU"/>
                      </w:rPr>
                      <w:t>12</w:t>
                    </w:r>
                  </w:p>
                  <w:p>
                    <w:pPr>
                      <w:pStyle w:val="Style27"/>
                      <w:keepNext w:val="0"/>
                      <w:keepLines w:val="0"/>
                      <w:widowControl w:val="0"/>
                      <w:shd w:val="clear" w:color="auto" w:fill="auto"/>
                      <w:bidi w:val="0"/>
                      <w:spacing w:before="0" w:after="0" w:line="240" w:lineRule="auto"/>
                      <w:ind w:left="0" w:right="0" w:firstLine="0"/>
                      <w:jc w:val="left"/>
                      <w:rPr>
                        <w:sz w:val="20"/>
                        <w:szCs w:val="20"/>
                      </w:rPr>
                    </w:pPr>
                    <w:r>
                      <w:rPr>
                        <w:rFonts w:ascii="Palatino Linotype" w:eastAsia="Palatino Linotype" w:hAnsi="Palatino Linotype" w:cs="Palatino Linotype"/>
                        <w:i w:val="0"/>
                        <w:iCs w:val="0"/>
                        <w:spacing w:val="0"/>
                        <w:w w:val="100"/>
                        <w:position w:val="0"/>
                        <w:sz w:val="20"/>
                        <w:szCs w:val="20"/>
                        <w:shd w:val="clear" w:color="auto" w:fill="auto"/>
                        <w:lang w:val="ru-RU" w:eastAsia="ru-RU" w:bidi="ru-RU"/>
                      </w:rPr>
                      <w:t>к приказу Минздрава РСФСР</w:t>
                    </w:r>
                  </w:p>
                  <w:p>
                    <w:pPr>
                      <w:pStyle w:val="Style27"/>
                      <w:keepNext w:val="0"/>
                      <w:keepLines w:val="0"/>
                      <w:widowControl w:val="0"/>
                      <w:shd w:val="clear" w:color="auto" w:fill="auto"/>
                      <w:bidi w:val="0"/>
                      <w:spacing w:before="0" w:after="0" w:line="240" w:lineRule="auto"/>
                      <w:ind w:left="0" w:right="0" w:firstLine="0"/>
                      <w:jc w:val="left"/>
                      <w:rPr>
                        <w:sz w:val="20"/>
                        <w:szCs w:val="20"/>
                      </w:rPr>
                    </w:pPr>
                    <w:r>
                      <w:rPr>
                        <w:rFonts w:ascii="Palatino Linotype" w:eastAsia="Palatino Linotype" w:hAnsi="Palatino Linotype" w:cs="Palatino Linotype"/>
                        <w:i w:val="0"/>
                        <w:iCs w:val="0"/>
                        <w:spacing w:val="0"/>
                        <w:w w:val="100"/>
                        <w:position w:val="0"/>
                        <w:sz w:val="20"/>
                        <w:szCs w:val="20"/>
                        <w:shd w:val="clear" w:color="auto" w:fill="auto"/>
                        <w:lang w:val="ru-RU" w:eastAsia="ru-RU" w:bidi="ru-RU"/>
                      </w:rPr>
                      <w:t xml:space="preserve">от 2 августа 1991 г. </w:t>
                    </w:r>
                    <w:r>
                      <w:rPr>
                        <w:rFonts w:ascii="Palatino Linotype" w:eastAsia="Palatino Linotype" w:hAnsi="Palatino Linotype" w:cs="Palatino Linotype"/>
                        <w:i w:val="0"/>
                        <w:iCs w:val="0"/>
                        <w:spacing w:val="0"/>
                        <w:w w:val="100"/>
                        <w:position w:val="0"/>
                        <w:sz w:val="20"/>
                        <w:szCs w:val="20"/>
                        <w:shd w:val="clear" w:color="auto" w:fill="auto"/>
                        <w:lang w:val="en-US" w:eastAsia="en-US" w:bidi="en-US"/>
                      </w:rPr>
                      <w:t xml:space="preserve">N </w:t>
                    </w:r>
                    <w:r>
                      <w:rPr>
                        <w:rFonts w:ascii="Palatino Linotype" w:eastAsia="Palatino Linotype" w:hAnsi="Palatino Linotype" w:cs="Palatino Linotype"/>
                        <w:i w:val="0"/>
                        <w:iCs w:val="0"/>
                        <w:spacing w:val="0"/>
                        <w:w w:val="100"/>
                        <w:position w:val="0"/>
                        <w:sz w:val="20"/>
                        <w:szCs w:val="20"/>
                        <w:shd w:val="clear" w:color="auto" w:fill="auto"/>
                        <w:lang w:val="ru-RU" w:eastAsia="ru-RU" w:bidi="ru-RU"/>
                      </w:rPr>
                      <w:t>132</w:t>
                    </w:r>
                  </w:p>
                </w:txbxContent>
              </v:textbox>
              <w10:wrap anchorx="page" anchory="page"/>
            </v:shape>
          </w:pict>
        </mc:Fallback>
      </mc:AlternateContent>
    </w:r>
  </w:p>
</w:hdr>
</file>

<file path=word/header12.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40" behindDoc="1" locked="0" layoutInCell="1" allowOverlap="1">
              <wp:simplePos x="0" y="0"/>
              <wp:positionH relativeFrom="page">
                <wp:posOffset>5247005</wp:posOffset>
              </wp:positionH>
              <wp:positionV relativeFrom="page">
                <wp:posOffset>650875</wp:posOffset>
              </wp:positionV>
              <wp:extent cx="1569720" cy="408305"/>
              <wp:wrapNone/>
              <wp:docPr id="63" name="Shape 63"/>
              <a:graphic xmlns:a="http://schemas.openxmlformats.org/drawingml/2006/main">
                <a:graphicData uri="http://schemas.microsoft.com/office/word/2010/wordprocessingShape">
                  <wps:wsp>
                    <wps:cNvSpPr txBox="1"/>
                    <wps:spPr>
                      <a:xfrm>
                        <a:ext cx="1569720" cy="408305"/>
                      </a:xfrm>
                      <a:prstGeom prst="rect"/>
                      <a:noFill/>
                    </wps:spPr>
                    <wps:txbx>
                      <w:txbxContent>
                        <w:p>
                          <w:pPr>
                            <w:pStyle w:val="Style27"/>
                            <w:keepNext w:val="0"/>
                            <w:keepLines w:val="0"/>
                            <w:widowControl w:val="0"/>
                            <w:shd w:val="clear" w:color="auto" w:fill="auto"/>
                            <w:bidi w:val="0"/>
                            <w:spacing w:before="0" w:after="0" w:line="240" w:lineRule="auto"/>
                            <w:ind w:left="0" w:right="0" w:firstLine="0"/>
                            <w:jc w:val="left"/>
                            <w:rPr>
                              <w:sz w:val="20"/>
                              <w:szCs w:val="20"/>
                            </w:rPr>
                          </w:pPr>
                          <w:r>
                            <w:rPr>
                              <w:rFonts w:ascii="Palatino Linotype" w:eastAsia="Palatino Linotype" w:hAnsi="Palatino Linotype" w:cs="Palatino Linotype"/>
                              <w:i w:val="0"/>
                              <w:iCs w:val="0"/>
                              <w:spacing w:val="0"/>
                              <w:w w:val="100"/>
                              <w:position w:val="0"/>
                              <w:sz w:val="20"/>
                              <w:szCs w:val="20"/>
                              <w:shd w:val="clear" w:color="auto" w:fill="auto"/>
                              <w:lang w:val="ru-RU" w:eastAsia="ru-RU" w:bidi="ru-RU"/>
                            </w:rPr>
                            <w:t xml:space="preserve">Приложение </w:t>
                          </w:r>
                          <w:r>
                            <w:rPr>
                              <w:rFonts w:ascii="Palatino Linotype" w:eastAsia="Palatino Linotype" w:hAnsi="Palatino Linotype" w:cs="Palatino Linotype"/>
                              <w:i w:val="0"/>
                              <w:iCs w:val="0"/>
                              <w:spacing w:val="0"/>
                              <w:w w:val="100"/>
                              <w:position w:val="0"/>
                              <w:sz w:val="20"/>
                              <w:szCs w:val="20"/>
                              <w:shd w:val="clear" w:color="auto" w:fill="auto"/>
                              <w:lang w:val="en-US" w:eastAsia="en-US" w:bidi="en-US"/>
                            </w:rPr>
                            <w:t xml:space="preserve">N </w:t>
                          </w:r>
                          <w:r>
                            <w:rPr>
                              <w:rFonts w:ascii="Palatino Linotype" w:eastAsia="Palatino Linotype" w:hAnsi="Palatino Linotype" w:cs="Palatino Linotype"/>
                              <w:i w:val="0"/>
                              <w:iCs w:val="0"/>
                              <w:spacing w:val="0"/>
                              <w:w w:val="100"/>
                              <w:position w:val="0"/>
                              <w:sz w:val="20"/>
                              <w:szCs w:val="20"/>
                              <w:shd w:val="clear" w:color="auto" w:fill="auto"/>
                              <w:lang w:val="ru-RU" w:eastAsia="ru-RU" w:bidi="ru-RU"/>
                            </w:rPr>
                            <w:t>12</w:t>
                          </w:r>
                        </w:p>
                        <w:p>
                          <w:pPr>
                            <w:pStyle w:val="Style27"/>
                            <w:keepNext w:val="0"/>
                            <w:keepLines w:val="0"/>
                            <w:widowControl w:val="0"/>
                            <w:shd w:val="clear" w:color="auto" w:fill="auto"/>
                            <w:bidi w:val="0"/>
                            <w:spacing w:before="0" w:after="0" w:line="240" w:lineRule="auto"/>
                            <w:ind w:left="0" w:right="0" w:firstLine="0"/>
                            <w:jc w:val="left"/>
                            <w:rPr>
                              <w:sz w:val="20"/>
                              <w:szCs w:val="20"/>
                            </w:rPr>
                          </w:pPr>
                          <w:r>
                            <w:rPr>
                              <w:rFonts w:ascii="Palatino Linotype" w:eastAsia="Palatino Linotype" w:hAnsi="Palatino Linotype" w:cs="Palatino Linotype"/>
                              <w:i w:val="0"/>
                              <w:iCs w:val="0"/>
                              <w:spacing w:val="0"/>
                              <w:w w:val="100"/>
                              <w:position w:val="0"/>
                              <w:sz w:val="20"/>
                              <w:szCs w:val="20"/>
                              <w:shd w:val="clear" w:color="auto" w:fill="auto"/>
                              <w:lang w:val="ru-RU" w:eastAsia="ru-RU" w:bidi="ru-RU"/>
                            </w:rPr>
                            <w:t>к приказу Минздрава РСФСР</w:t>
                          </w:r>
                        </w:p>
                        <w:p>
                          <w:pPr>
                            <w:pStyle w:val="Style27"/>
                            <w:keepNext w:val="0"/>
                            <w:keepLines w:val="0"/>
                            <w:widowControl w:val="0"/>
                            <w:shd w:val="clear" w:color="auto" w:fill="auto"/>
                            <w:bidi w:val="0"/>
                            <w:spacing w:before="0" w:after="0" w:line="240" w:lineRule="auto"/>
                            <w:ind w:left="0" w:right="0" w:firstLine="0"/>
                            <w:jc w:val="left"/>
                            <w:rPr>
                              <w:sz w:val="20"/>
                              <w:szCs w:val="20"/>
                            </w:rPr>
                          </w:pPr>
                          <w:r>
                            <w:rPr>
                              <w:rFonts w:ascii="Palatino Linotype" w:eastAsia="Palatino Linotype" w:hAnsi="Palatino Linotype" w:cs="Palatino Linotype"/>
                              <w:i w:val="0"/>
                              <w:iCs w:val="0"/>
                              <w:spacing w:val="0"/>
                              <w:w w:val="100"/>
                              <w:position w:val="0"/>
                              <w:sz w:val="20"/>
                              <w:szCs w:val="20"/>
                              <w:shd w:val="clear" w:color="auto" w:fill="auto"/>
                              <w:lang w:val="ru-RU" w:eastAsia="ru-RU" w:bidi="ru-RU"/>
                            </w:rPr>
                            <w:t xml:space="preserve">от 2 августа 1991 г. </w:t>
                          </w:r>
                          <w:r>
                            <w:rPr>
                              <w:rFonts w:ascii="Palatino Linotype" w:eastAsia="Palatino Linotype" w:hAnsi="Palatino Linotype" w:cs="Palatino Linotype"/>
                              <w:i w:val="0"/>
                              <w:iCs w:val="0"/>
                              <w:spacing w:val="0"/>
                              <w:w w:val="100"/>
                              <w:position w:val="0"/>
                              <w:sz w:val="20"/>
                              <w:szCs w:val="20"/>
                              <w:shd w:val="clear" w:color="auto" w:fill="auto"/>
                              <w:lang w:val="en-US" w:eastAsia="en-US" w:bidi="en-US"/>
                            </w:rPr>
                            <w:t xml:space="preserve">N </w:t>
                          </w:r>
                          <w:r>
                            <w:rPr>
                              <w:rFonts w:ascii="Palatino Linotype" w:eastAsia="Palatino Linotype" w:hAnsi="Palatino Linotype" w:cs="Palatino Linotype"/>
                              <w:i w:val="0"/>
                              <w:iCs w:val="0"/>
                              <w:spacing w:val="0"/>
                              <w:w w:val="100"/>
                              <w:position w:val="0"/>
                              <w:sz w:val="20"/>
                              <w:szCs w:val="20"/>
                              <w:shd w:val="clear" w:color="auto" w:fill="auto"/>
                              <w:lang w:val="ru-RU" w:eastAsia="ru-RU" w:bidi="ru-RU"/>
                            </w:rPr>
                            <w:t>132</w:t>
                          </w:r>
                        </w:p>
                      </w:txbxContent>
                    </wps:txbx>
                    <wps:bodyPr wrap="none" lIns="0" tIns="0" rIns="0" bIns="0">
                      <a:spAutoFit/>
                    </wps:bodyPr>
                  </wps:wsp>
                </a:graphicData>
              </a:graphic>
            </wp:anchor>
          </w:drawing>
        </mc:Choice>
        <mc:Fallback>
          <w:pict>
            <v:shape id="_x0000_s1089" type="#_x0000_t202" style="position:absolute;margin-left:413.15000000000003pt;margin-top:51.25pt;width:123.60000000000001pt;height:32.149999999999999pt;z-index:-188744013;mso-wrap-style:none;mso-wrap-distance-left:0;mso-wrap-distance-right:0;mso-position-horizontal-relative:page;mso-position-vertical-relative:page" wrapcoords="0 0" filled="f" stroked="f">
              <v:textbox style="mso-fit-shape-to-text:t" inset="0,0,0,0">
                <w:txbxContent>
                  <w:p>
                    <w:pPr>
                      <w:pStyle w:val="Style27"/>
                      <w:keepNext w:val="0"/>
                      <w:keepLines w:val="0"/>
                      <w:widowControl w:val="0"/>
                      <w:shd w:val="clear" w:color="auto" w:fill="auto"/>
                      <w:bidi w:val="0"/>
                      <w:spacing w:before="0" w:after="0" w:line="240" w:lineRule="auto"/>
                      <w:ind w:left="0" w:right="0" w:firstLine="0"/>
                      <w:jc w:val="left"/>
                      <w:rPr>
                        <w:sz w:val="20"/>
                        <w:szCs w:val="20"/>
                      </w:rPr>
                    </w:pPr>
                    <w:r>
                      <w:rPr>
                        <w:rFonts w:ascii="Palatino Linotype" w:eastAsia="Palatino Linotype" w:hAnsi="Palatino Linotype" w:cs="Palatino Linotype"/>
                        <w:i w:val="0"/>
                        <w:iCs w:val="0"/>
                        <w:spacing w:val="0"/>
                        <w:w w:val="100"/>
                        <w:position w:val="0"/>
                        <w:sz w:val="20"/>
                        <w:szCs w:val="20"/>
                        <w:shd w:val="clear" w:color="auto" w:fill="auto"/>
                        <w:lang w:val="ru-RU" w:eastAsia="ru-RU" w:bidi="ru-RU"/>
                      </w:rPr>
                      <w:t xml:space="preserve">Приложение </w:t>
                    </w:r>
                    <w:r>
                      <w:rPr>
                        <w:rFonts w:ascii="Palatino Linotype" w:eastAsia="Palatino Linotype" w:hAnsi="Palatino Linotype" w:cs="Palatino Linotype"/>
                        <w:i w:val="0"/>
                        <w:iCs w:val="0"/>
                        <w:spacing w:val="0"/>
                        <w:w w:val="100"/>
                        <w:position w:val="0"/>
                        <w:sz w:val="20"/>
                        <w:szCs w:val="20"/>
                        <w:shd w:val="clear" w:color="auto" w:fill="auto"/>
                        <w:lang w:val="en-US" w:eastAsia="en-US" w:bidi="en-US"/>
                      </w:rPr>
                      <w:t xml:space="preserve">N </w:t>
                    </w:r>
                    <w:r>
                      <w:rPr>
                        <w:rFonts w:ascii="Palatino Linotype" w:eastAsia="Palatino Linotype" w:hAnsi="Palatino Linotype" w:cs="Palatino Linotype"/>
                        <w:i w:val="0"/>
                        <w:iCs w:val="0"/>
                        <w:spacing w:val="0"/>
                        <w:w w:val="100"/>
                        <w:position w:val="0"/>
                        <w:sz w:val="20"/>
                        <w:szCs w:val="20"/>
                        <w:shd w:val="clear" w:color="auto" w:fill="auto"/>
                        <w:lang w:val="ru-RU" w:eastAsia="ru-RU" w:bidi="ru-RU"/>
                      </w:rPr>
                      <w:t>12</w:t>
                    </w:r>
                  </w:p>
                  <w:p>
                    <w:pPr>
                      <w:pStyle w:val="Style27"/>
                      <w:keepNext w:val="0"/>
                      <w:keepLines w:val="0"/>
                      <w:widowControl w:val="0"/>
                      <w:shd w:val="clear" w:color="auto" w:fill="auto"/>
                      <w:bidi w:val="0"/>
                      <w:spacing w:before="0" w:after="0" w:line="240" w:lineRule="auto"/>
                      <w:ind w:left="0" w:right="0" w:firstLine="0"/>
                      <w:jc w:val="left"/>
                      <w:rPr>
                        <w:sz w:val="20"/>
                        <w:szCs w:val="20"/>
                      </w:rPr>
                    </w:pPr>
                    <w:r>
                      <w:rPr>
                        <w:rFonts w:ascii="Palatino Linotype" w:eastAsia="Palatino Linotype" w:hAnsi="Palatino Linotype" w:cs="Palatino Linotype"/>
                        <w:i w:val="0"/>
                        <w:iCs w:val="0"/>
                        <w:spacing w:val="0"/>
                        <w:w w:val="100"/>
                        <w:position w:val="0"/>
                        <w:sz w:val="20"/>
                        <w:szCs w:val="20"/>
                        <w:shd w:val="clear" w:color="auto" w:fill="auto"/>
                        <w:lang w:val="ru-RU" w:eastAsia="ru-RU" w:bidi="ru-RU"/>
                      </w:rPr>
                      <w:t>к приказу Минздрава РСФСР</w:t>
                    </w:r>
                  </w:p>
                  <w:p>
                    <w:pPr>
                      <w:pStyle w:val="Style27"/>
                      <w:keepNext w:val="0"/>
                      <w:keepLines w:val="0"/>
                      <w:widowControl w:val="0"/>
                      <w:shd w:val="clear" w:color="auto" w:fill="auto"/>
                      <w:bidi w:val="0"/>
                      <w:spacing w:before="0" w:after="0" w:line="240" w:lineRule="auto"/>
                      <w:ind w:left="0" w:right="0" w:firstLine="0"/>
                      <w:jc w:val="left"/>
                      <w:rPr>
                        <w:sz w:val="20"/>
                        <w:szCs w:val="20"/>
                      </w:rPr>
                    </w:pPr>
                    <w:r>
                      <w:rPr>
                        <w:rFonts w:ascii="Palatino Linotype" w:eastAsia="Palatino Linotype" w:hAnsi="Palatino Linotype" w:cs="Palatino Linotype"/>
                        <w:i w:val="0"/>
                        <w:iCs w:val="0"/>
                        <w:spacing w:val="0"/>
                        <w:w w:val="100"/>
                        <w:position w:val="0"/>
                        <w:sz w:val="20"/>
                        <w:szCs w:val="20"/>
                        <w:shd w:val="clear" w:color="auto" w:fill="auto"/>
                        <w:lang w:val="ru-RU" w:eastAsia="ru-RU" w:bidi="ru-RU"/>
                      </w:rPr>
                      <w:t xml:space="preserve">от 2 августа 1991 г. </w:t>
                    </w:r>
                    <w:r>
                      <w:rPr>
                        <w:rFonts w:ascii="Palatino Linotype" w:eastAsia="Palatino Linotype" w:hAnsi="Palatino Linotype" w:cs="Palatino Linotype"/>
                        <w:i w:val="0"/>
                        <w:iCs w:val="0"/>
                        <w:spacing w:val="0"/>
                        <w:w w:val="100"/>
                        <w:position w:val="0"/>
                        <w:sz w:val="20"/>
                        <w:szCs w:val="20"/>
                        <w:shd w:val="clear" w:color="auto" w:fill="auto"/>
                        <w:lang w:val="en-US" w:eastAsia="en-US" w:bidi="en-US"/>
                      </w:rPr>
                      <w:t xml:space="preserve">N </w:t>
                    </w:r>
                    <w:r>
                      <w:rPr>
                        <w:rFonts w:ascii="Palatino Linotype" w:eastAsia="Palatino Linotype" w:hAnsi="Palatino Linotype" w:cs="Palatino Linotype"/>
                        <w:i w:val="0"/>
                        <w:iCs w:val="0"/>
                        <w:spacing w:val="0"/>
                        <w:w w:val="100"/>
                        <w:position w:val="0"/>
                        <w:sz w:val="20"/>
                        <w:szCs w:val="20"/>
                        <w:shd w:val="clear" w:color="auto" w:fill="auto"/>
                        <w:lang w:val="ru-RU" w:eastAsia="ru-RU" w:bidi="ru-RU"/>
                      </w:rPr>
                      <w:t>132</w:t>
                    </w:r>
                  </w:p>
                </w:txbxContent>
              </v:textbox>
              <w10:wrap anchorx="page" anchory="page"/>
            </v:shape>
          </w:pict>
        </mc:Fallback>
      </mc:AlternateContent>
    </w:r>
  </w:p>
</w:hdr>
</file>

<file path=word/header13.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14.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15.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48" behindDoc="1" locked="0" layoutInCell="1" allowOverlap="1">
              <wp:simplePos x="0" y="0"/>
              <wp:positionH relativeFrom="page">
                <wp:posOffset>5236210</wp:posOffset>
              </wp:positionH>
              <wp:positionV relativeFrom="page">
                <wp:posOffset>413385</wp:posOffset>
              </wp:positionV>
              <wp:extent cx="1566545" cy="408305"/>
              <wp:wrapNone/>
              <wp:docPr id="72" name="Shape 72"/>
              <a:graphic xmlns:a="http://schemas.openxmlformats.org/drawingml/2006/main">
                <a:graphicData uri="http://schemas.microsoft.com/office/word/2010/wordprocessingShape">
                  <wps:wsp>
                    <wps:cNvSpPr txBox="1"/>
                    <wps:spPr>
                      <a:xfrm>
                        <a:ext cx="1566545" cy="408305"/>
                      </a:xfrm>
                      <a:prstGeom prst="rect"/>
                      <a:noFill/>
                    </wps:spPr>
                    <wps:txbx>
                      <w:txbxContent>
                        <w:p>
                          <w:pPr>
                            <w:pStyle w:val="Style27"/>
                            <w:keepNext w:val="0"/>
                            <w:keepLines w:val="0"/>
                            <w:widowControl w:val="0"/>
                            <w:shd w:val="clear" w:color="auto" w:fill="auto"/>
                            <w:bidi w:val="0"/>
                            <w:spacing w:before="0" w:after="0" w:line="240" w:lineRule="auto"/>
                            <w:ind w:left="0" w:right="0" w:firstLine="0"/>
                            <w:jc w:val="left"/>
                            <w:rPr>
                              <w:sz w:val="20"/>
                              <w:szCs w:val="20"/>
                            </w:rPr>
                          </w:pPr>
                          <w:r>
                            <w:rPr>
                              <w:rFonts w:ascii="Palatino Linotype" w:eastAsia="Palatino Linotype" w:hAnsi="Palatino Linotype" w:cs="Palatino Linotype"/>
                              <w:i w:val="0"/>
                              <w:iCs w:val="0"/>
                              <w:spacing w:val="0"/>
                              <w:w w:val="100"/>
                              <w:position w:val="0"/>
                              <w:sz w:val="20"/>
                              <w:szCs w:val="20"/>
                              <w:shd w:val="clear" w:color="auto" w:fill="auto"/>
                              <w:lang w:val="ru-RU" w:eastAsia="ru-RU" w:bidi="ru-RU"/>
                            </w:rPr>
                            <w:t xml:space="preserve">Приложение </w:t>
                          </w:r>
                          <w:r>
                            <w:rPr>
                              <w:rFonts w:ascii="Palatino Linotype" w:eastAsia="Palatino Linotype" w:hAnsi="Palatino Linotype" w:cs="Palatino Linotype"/>
                              <w:i w:val="0"/>
                              <w:iCs w:val="0"/>
                              <w:spacing w:val="0"/>
                              <w:w w:val="100"/>
                              <w:position w:val="0"/>
                              <w:sz w:val="20"/>
                              <w:szCs w:val="20"/>
                              <w:shd w:val="clear" w:color="auto" w:fill="auto"/>
                              <w:lang w:val="en-US" w:eastAsia="en-US" w:bidi="en-US"/>
                            </w:rPr>
                            <w:t xml:space="preserve">N </w:t>
                          </w:r>
                          <w:r>
                            <w:rPr>
                              <w:rFonts w:ascii="Palatino Linotype" w:eastAsia="Palatino Linotype" w:hAnsi="Palatino Linotype" w:cs="Palatino Linotype"/>
                              <w:i w:val="0"/>
                              <w:iCs w:val="0"/>
                              <w:spacing w:val="0"/>
                              <w:w w:val="100"/>
                              <w:position w:val="0"/>
                              <w:sz w:val="20"/>
                              <w:szCs w:val="20"/>
                              <w:shd w:val="clear" w:color="auto" w:fill="auto"/>
                              <w:lang w:val="ru-RU" w:eastAsia="ru-RU" w:bidi="ru-RU"/>
                            </w:rPr>
                            <w:t>18</w:t>
                          </w:r>
                        </w:p>
                        <w:p>
                          <w:pPr>
                            <w:pStyle w:val="Style27"/>
                            <w:keepNext w:val="0"/>
                            <w:keepLines w:val="0"/>
                            <w:widowControl w:val="0"/>
                            <w:shd w:val="clear" w:color="auto" w:fill="auto"/>
                            <w:bidi w:val="0"/>
                            <w:spacing w:before="0" w:after="0" w:line="240" w:lineRule="auto"/>
                            <w:ind w:left="0" w:right="0" w:firstLine="0"/>
                            <w:jc w:val="left"/>
                            <w:rPr>
                              <w:sz w:val="20"/>
                              <w:szCs w:val="20"/>
                            </w:rPr>
                          </w:pPr>
                          <w:r>
                            <w:rPr>
                              <w:rFonts w:ascii="Palatino Linotype" w:eastAsia="Palatino Linotype" w:hAnsi="Palatino Linotype" w:cs="Palatino Linotype"/>
                              <w:i w:val="0"/>
                              <w:iCs w:val="0"/>
                              <w:spacing w:val="0"/>
                              <w:w w:val="100"/>
                              <w:position w:val="0"/>
                              <w:sz w:val="20"/>
                              <w:szCs w:val="20"/>
                              <w:shd w:val="clear" w:color="auto" w:fill="auto"/>
                              <w:lang w:val="ru-RU" w:eastAsia="ru-RU" w:bidi="ru-RU"/>
                            </w:rPr>
                            <w:t>к приказу Минздрава РСФСР</w:t>
                          </w:r>
                        </w:p>
                        <w:p>
                          <w:pPr>
                            <w:pStyle w:val="Style27"/>
                            <w:keepNext w:val="0"/>
                            <w:keepLines w:val="0"/>
                            <w:widowControl w:val="0"/>
                            <w:shd w:val="clear" w:color="auto" w:fill="auto"/>
                            <w:bidi w:val="0"/>
                            <w:spacing w:before="0" w:after="0" w:line="240" w:lineRule="auto"/>
                            <w:ind w:left="0" w:right="0" w:firstLine="0"/>
                            <w:jc w:val="left"/>
                            <w:rPr>
                              <w:sz w:val="20"/>
                              <w:szCs w:val="20"/>
                            </w:rPr>
                          </w:pPr>
                          <w:r>
                            <w:rPr>
                              <w:rFonts w:ascii="Palatino Linotype" w:eastAsia="Palatino Linotype" w:hAnsi="Palatino Linotype" w:cs="Palatino Linotype"/>
                              <w:i w:val="0"/>
                              <w:iCs w:val="0"/>
                              <w:spacing w:val="0"/>
                              <w:w w:val="100"/>
                              <w:position w:val="0"/>
                              <w:sz w:val="20"/>
                              <w:szCs w:val="20"/>
                              <w:shd w:val="clear" w:color="auto" w:fill="auto"/>
                              <w:lang w:val="ru-RU" w:eastAsia="ru-RU" w:bidi="ru-RU"/>
                            </w:rPr>
                            <w:t xml:space="preserve">от 2 августа 1991 г. </w:t>
                          </w:r>
                          <w:r>
                            <w:rPr>
                              <w:rFonts w:ascii="Palatino Linotype" w:eastAsia="Palatino Linotype" w:hAnsi="Palatino Linotype" w:cs="Palatino Linotype"/>
                              <w:i w:val="0"/>
                              <w:iCs w:val="0"/>
                              <w:spacing w:val="0"/>
                              <w:w w:val="100"/>
                              <w:position w:val="0"/>
                              <w:sz w:val="20"/>
                              <w:szCs w:val="20"/>
                              <w:shd w:val="clear" w:color="auto" w:fill="auto"/>
                              <w:lang w:val="en-US" w:eastAsia="en-US" w:bidi="en-US"/>
                            </w:rPr>
                            <w:t xml:space="preserve">N </w:t>
                          </w:r>
                          <w:r>
                            <w:rPr>
                              <w:rFonts w:ascii="Palatino Linotype" w:eastAsia="Palatino Linotype" w:hAnsi="Palatino Linotype" w:cs="Palatino Linotype"/>
                              <w:i w:val="0"/>
                              <w:iCs w:val="0"/>
                              <w:spacing w:val="0"/>
                              <w:w w:val="100"/>
                              <w:position w:val="0"/>
                              <w:sz w:val="20"/>
                              <w:szCs w:val="20"/>
                              <w:shd w:val="clear" w:color="auto" w:fill="auto"/>
                              <w:lang w:val="ru-RU" w:eastAsia="ru-RU" w:bidi="ru-RU"/>
                            </w:rPr>
                            <w:t>132</w:t>
                          </w:r>
                        </w:p>
                      </w:txbxContent>
                    </wps:txbx>
                    <wps:bodyPr wrap="none" lIns="0" tIns="0" rIns="0" bIns="0">
                      <a:spAutoFit/>
                    </wps:bodyPr>
                  </wps:wsp>
                </a:graphicData>
              </a:graphic>
            </wp:anchor>
          </w:drawing>
        </mc:Choice>
        <mc:Fallback>
          <w:pict>
            <v:shape id="_x0000_s1098" type="#_x0000_t202" style="position:absolute;margin-left:412.30000000000001pt;margin-top:32.549999999999997pt;width:123.35000000000001pt;height:32.149999999999999pt;z-index:-188744005;mso-wrap-style:none;mso-wrap-distance-left:0;mso-wrap-distance-right:0;mso-position-horizontal-relative:page;mso-position-vertical-relative:page" wrapcoords="0 0" filled="f" stroked="f">
              <v:textbox style="mso-fit-shape-to-text:t" inset="0,0,0,0">
                <w:txbxContent>
                  <w:p>
                    <w:pPr>
                      <w:pStyle w:val="Style27"/>
                      <w:keepNext w:val="0"/>
                      <w:keepLines w:val="0"/>
                      <w:widowControl w:val="0"/>
                      <w:shd w:val="clear" w:color="auto" w:fill="auto"/>
                      <w:bidi w:val="0"/>
                      <w:spacing w:before="0" w:after="0" w:line="240" w:lineRule="auto"/>
                      <w:ind w:left="0" w:right="0" w:firstLine="0"/>
                      <w:jc w:val="left"/>
                      <w:rPr>
                        <w:sz w:val="20"/>
                        <w:szCs w:val="20"/>
                      </w:rPr>
                    </w:pPr>
                    <w:r>
                      <w:rPr>
                        <w:rFonts w:ascii="Palatino Linotype" w:eastAsia="Palatino Linotype" w:hAnsi="Palatino Linotype" w:cs="Palatino Linotype"/>
                        <w:i w:val="0"/>
                        <w:iCs w:val="0"/>
                        <w:spacing w:val="0"/>
                        <w:w w:val="100"/>
                        <w:position w:val="0"/>
                        <w:sz w:val="20"/>
                        <w:szCs w:val="20"/>
                        <w:shd w:val="clear" w:color="auto" w:fill="auto"/>
                        <w:lang w:val="ru-RU" w:eastAsia="ru-RU" w:bidi="ru-RU"/>
                      </w:rPr>
                      <w:t xml:space="preserve">Приложение </w:t>
                    </w:r>
                    <w:r>
                      <w:rPr>
                        <w:rFonts w:ascii="Palatino Linotype" w:eastAsia="Palatino Linotype" w:hAnsi="Palatino Linotype" w:cs="Palatino Linotype"/>
                        <w:i w:val="0"/>
                        <w:iCs w:val="0"/>
                        <w:spacing w:val="0"/>
                        <w:w w:val="100"/>
                        <w:position w:val="0"/>
                        <w:sz w:val="20"/>
                        <w:szCs w:val="20"/>
                        <w:shd w:val="clear" w:color="auto" w:fill="auto"/>
                        <w:lang w:val="en-US" w:eastAsia="en-US" w:bidi="en-US"/>
                      </w:rPr>
                      <w:t xml:space="preserve">N </w:t>
                    </w:r>
                    <w:r>
                      <w:rPr>
                        <w:rFonts w:ascii="Palatino Linotype" w:eastAsia="Palatino Linotype" w:hAnsi="Palatino Linotype" w:cs="Palatino Linotype"/>
                        <w:i w:val="0"/>
                        <w:iCs w:val="0"/>
                        <w:spacing w:val="0"/>
                        <w:w w:val="100"/>
                        <w:position w:val="0"/>
                        <w:sz w:val="20"/>
                        <w:szCs w:val="20"/>
                        <w:shd w:val="clear" w:color="auto" w:fill="auto"/>
                        <w:lang w:val="ru-RU" w:eastAsia="ru-RU" w:bidi="ru-RU"/>
                      </w:rPr>
                      <w:t>18</w:t>
                    </w:r>
                  </w:p>
                  <w:p>
                    <w:pPr>
                      <w:pStyle w:val="Style27"/>
                      <w:keepNext w:val="0"/>
                      <w:keepLines w:val="0"/>
                      <w:widowControl w:val="0"/>
                      <w:shd w:val="clear" w:color="auto" w:fill="auto"/>
                      <w:bidi w:val="0"/>
                      <w:spacing w:before="0" w:after="0" w:line="240" w:lineRule="auto"/>
                      <w:ind w:left="0" w:right="0" w:firstLine="0"/>
                      <w:jc w:val="left"/>
                      <w:rPr>
                        <w:sz w:val="20"/>
                        <w:szCs w:val="20"/>
                      </w:rPr>
                    </w:pPr>
                    <w:r>
                      <w:rPr>
                        <w:rFonts w:ascii="Palatino Linotype" w:eastAsia="Palatino Linotype" w:hAnsi="Palatino Linotype" w:cs="Palatino Linotype"/>
                        <w:i w:val="0"/>
                        <w:iCs w:val="0"/>
                        <w:spacing w:val="0"/>
                        <w:w w:val="100"/>
                        <w:position w:val="0"/>
                        <w:sz w:val="20"/>
                        <w:szCs w:val="20"/>
                        <w:shd w:val="clear" w:color="auto" w:fill="auto"/>
                        <w:lang w:val="ru-RU" w:eastAsia="ru-RU" w:bidi="ru-RU"/>
                      </w:rPr>
                      <w:t>к приказу Минздрава РСФСР</w:t>
                    </w:r>
                  </w:p>
                  <w:p>
                    <w:pPr>
                      <w:pStyle w:val="Style27"/>
                      <w:keepNext w:val="0"/>
                      <w:keepLines w:val="0"/>
                      <w:widowControl w:val="0"/>
                      <w:shd w:val="clear" w:color="auto" w:fill="auto"/>
                      <w:bidi w:val="0"/>
                      <w:spacing w:before="0" w:after="0" w:line="240" w:lineRule="auto"/>
                      <w:ind w:left="0" w:right="0" w:firstLine="0"/>
                      <w:jc w:val="left"/>
                      <w:rPr>
                        <w:sz w:val="20"/>
                        <w:szCs w:val="20"/>
                      </w:rPr>
                    </w:pPr>
                    <w:r>
                      <w:rPr>
                        <w:rFonts w:ascii="Palatino Linotype" w:eastAsia="Palatino Linotype" w:hAnsi="Palatino Linotype" w:cs="Palatino Linotype"/>
                        <w:i w:val="0"/>
                        <w:iCs w:val="0"/>
                        <w:spacing w:val="0"/>
                        <w:w w:val="100"/>
                        <w:position w:val="0"/>
                        <w:sz w:val="20"/>
                        <w:szCs w:val="20"/>
                        <w:shd w:val="clear" w:color="auto" w:fill="auto"/>
                        <w:lang w:val="ru-RU" w:eastAsia="ru-RU" w:bidi="ru-RU"/>
                      </w:rPr>
                      <w:t xml:space="preserve">от 2 августа 1991 г. </w:t>
                    </w:r>
                    <w:r>
                      <w:rPr>
                        <w:rFonts w:ascii="Palatino Linotype" w:eastAsia="Palatino Linotype" w:hAnsi="Palatino Linotype" w:cs="Palatino Linotype"/>
                        <w:i w:val="0"/>
                        <w:iCs w:val="0"/>
                        <w:spacing w:val="0"/>
                        <w:w w:val="100"/>
                        <w:position w:val="0"/>
                        <w:sz w:val="20"/>
                        <w:szCs w:val="20"/>
                        <w:shd w:val="clear" w:color="auto" w:fill="auto"/>
                        <w:lang w:val="en-US" w:eastAsia="en-US" w:bidi="en-US"/>
                      </w:rPr>
                      <w:t xml:space="preserve">N </w:t>
                    </w:r>
                    <w:r>
                      <w:rPr>
                        <w:rFonts w:ascii="Palatino Linotype" w:eastAsia="Palatino Linotype" w:hAnsi="Palatino Linotype" w:cs="Palatino Linotype"/>
                        <w:i w:val="0"/>
                        <w:iCs w:val="0"/>
                        <w:spacing w:val="0"/>
                        <w:w w:val="100"/>
                        <w:position w:val="0"/>
                        <w:sz w:val="20"/>
                        <w:szCs w:val="20"/>
                        <w:shd w:val="clear" w:color="auto" w:fill="auto"/>
                        <w:lang w:val="ru-RU" w:eastAsia="ru-RU" w:bidi="ru-RU"/>
                      </w:rPr>
                      <w:t>132</w:t>
                    </w:r>
                  </w:p>
                </w:txbxContent>
              </v:textbox>
              <w10:wrap anchorx="page" anchory="page"/>
            </v:shape>
          </w:pict>
        </mc:Fallback>
      </mc:AlternateContent>
    </w:r>
  </w:p>
</w:hdr>
</file>

<file path=word/header16.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52" behindDoc="1" locked="0" layoutInCell="1" allowOverlap="1">
              <wp:simplePos x="0" y="0"/>
              <wp:positionH relativeFrom="page">
                <wp:posOffset>5236210</wp:posOffset>
              </wp:positionH>
              <wp:positionV relativeFrom="page">
                <wp:posOffset>413385</wp:posOffset>
              </wp:positionV>
              <wp:extent cx="1566545" cy="408305"/>
              <wp:wrapNone/>
              <wp:docPr id="76" name="Shape 76"/>
              <a:graphic xmlns:a="http://schemas.openxmlformats.org/drawingml/2006/main">
                <a:graphicData uri="http://schemas.microsoft.com/office/word/2010/wordprocessingShape">
                  <wps:wsp>
                    <wps:cNvSpPr txBox="1"/>
                    <wps:spPr>
                      <a:xfrm>
                        <a:ext cx="1566545" cy="408305"/>
                      </a:xfrm>
                      <a:prstGeom prst="rect"/>
                      <a:noFill/>
                    </wps:spPr>
                    <wps:txbx>
                      <w:txbxContent>
                        <w:p>
                          <w:pPr>
                            <w:pStyle w:val="Style27"/>
                            <w:keepNext w:val="0"/>
                            <w:keepLines w:val="0"/>
                            <w:widowControl w:val="0"/>
                            <w:shd w:val="clear" w:color="auto" w:fill="auto"/>
                            <w:bidi w:val="0"/>
                            <w:spacing w:before="0" w:after="0" w:line="240" w:lineRule="auto"/>
                            <w:ind w:left="0" w:right="0" w:firstLine="0"/>
                            <w:jc w:val="left"/>
                            <w:rPr>
                              <w:sz w:val="20"/>
                              <w:szCs w:val="20"/>
                            </w:rPr>
                          </w:pPr>
                          <w:r>
                            <w:rPr>
                              <w:rFonts w:ascii="Palatino Linotype" w:eastAsia="Palatino Linotype" w:hAnsi="Palatino Linotype" w:cs="Palatino Linotype"/>
                              <w:i w:val="0"/>
                              <w:iCs w:val="0"/>
                              <w:spacing w:val="0"/>
                              <w:w w:val="100"/>
                              <w:position w:val="0"/>
                              <w:sz w:val="20"/>
                              <w:szCs w:val="20"/>
                              <w:shd w:val="clear" w:color="auto" w:fill="auto"/>
                              <w:lang w:val="ru-RU" w:eastAsia="ru-RU" w:bidi="ru-RU"/>
                            </w:rPr>
                            <w:t xml:space="preserve">Приложение </w:t>
                          </w:r>
                          <w:r>
                            <w:rPr>
                              <w:rFonts w:ascii="Palatino Linotype" w:eastAsia="Palatino Linotype" w:hAnsi="Palatino Linotype" w:cs="Palatino Linotype"/>
                              <w:i w:val="0"/>
                              <w:iCs w:val="0"/>
                              <w:spacing w:val="0"/>
                              <w:w w:val="100"/>
                              <w:position w:val="0"/>
                              <w:sz w:val="20"/>
                              <w:szCs w:val="20"/>
                              <w:shd w:val="clear" w:color="auto" w:fill="auto"/>
                              <w:lang w:val="en-US" w:eastAsia="en-US" w:bidi="en-US"/>
                            </w:rPr>
                            <w:t xml:space="preserve">N </w:t>
                          </w:r>
                          <w:r>
                            <w:rPr>
                              <w:rFonts w:ascii="Palatino Linotype" w:eastAsia="Palatino Linotype" w:hAnsi="Palatino Linotype" w:cs="Palatino Linotype"/>
                              <w:i w:val="0"/>
                              <w:iCs w:val="0"/>
                              <w:spacing w:val="0"/>
                              <w:w w:val="100"/>
                              <w:position w:val="0"/>
                              <w:sz w:val="20"/>
                              <w:szCs w:val="20"/>
                              <w:shd w:val="clear" w:color="auto" w:fill="auto"/>
                              <w:lang w:val="ru-RU" w:eastAsia="ru-RU" w:bidi="ru-RU"/>
                            </w:rPr>
                            <w:t>18</w:t>
                          </w:r>
                        </w:p>
                        <w:p>
                          <w:pPr>
                            <w:pStyle w:val="Style27"/>
                            <w:keepNext w:val="0"/>
                            <w:keepLines w:val="0"/>
                            <w:widowControl w:val="0"/>
                            <w:shd w:val="clear" w:color="auto" w:fill="auto"/>
                            <w:bidi w:val="0"/>
                            <w:spacing w:before="0" w:after="0" w:line="240" w:lineRule="auto"/>
                            <w:ind w:left="0" w:right="0" w:firstLine="0"/>
                            <w:jc w:val="left"/>
                            <w:rPr>
                              <w:sz w:val="20"/>
                              <w:szCs w:val="20"/>
                            </w:rPr>
                          </w:pPr>
                          <w:r>
                            <w:rPr>
                              <w:rFonts w:ascii="Palatino Linotype" w:eastAsia="Palatino Linotype" w:hAnsi="Palatino Linotype" w:cs="Palatino Linotype"/>
                              <w:i w:val="0"/>
                              <w:iCs w:val="0"/>
                              <w:spacing w:val="0"/>
                              <w:w w:val="100"/>
                              <w:position w:val="0"/>
                              <w:sz w:val="20"/>
                              <w:szCs w:val="20"/>
                              <w:shd w:val="clear" w:color="auto" w:fill="auto"/>
                              <w:lang w:val="ru-RU" w:eastAsia="ru-RU" w:bidi="ru-RU"/>
                            </w:rPr>
                            <w:t>к приказу Минздрава РСФСР</w:t>
                          </w:r>
                        </w:p>
                        <w:p>
                          <w:pPr>
                            <w:pStyle w:val="Style27"/>
                            <w:keepNext w:val="0"/>
                            <w:keepLines w:val="0"/>
                            <w:widowControl w:val="0"/>
                            <w:shd w:val="clear" w:color="auto" w:fill="auto"/>
                            <w:bidi w:val="0"/>
                            <w:spacing w:before="0" w:after="0" w:line="240" w:lineRule="auto"/>
                            <w:ind w:left="0" w:right="0" w:firstLine="0"/>
                            <w:jc w:val="left"/>
                            <w:rPr>
                              <w:sz w:val="20"/>
                              <w:szCs w:val="20"/>
                            </w:rPr>
                          </w:pPr>
                          <w:r>
                            <w:rPr>
                              <w:rFonts w:ascii="Palatino Linotype" w:eastAsia="Palatino Linotype" w:hAnsi="Palatino Linotype" w:cs="Palatino Linotype"/>
                              <w:i w:val="0"/>
                              <w:iCs w:val="0"/>
                              <w:spacing w:val="0"/>
                              <w:w w:val="100"/>
                              <w:position w:val="0"/>
                              <w:sz w:val="20"/>
                              <w:szCs w:val="20"/>
                              <w:shd w:val="clear" w:color="auto" w:fill="auto"/>
                              <w:lang w:val="ru-RU" w:eastAsia="ru-RU" w:bidi="ru-RU"/>
                            </w:rPr>
                            <w:t xml:space="preserve">от 2 августа 1991 г. </w:t>
                          </w:r>
                          <w:r>
                            <w:rPr>
                              <w:rFonts w:ascii="Palatino Linotype" w:eastAsia="Palatino Linotype" w:hAnsi="Palatino Linotype" w:cs="Palatino Linotype"/>
                              <w:i w:val="0"/>
                              <w:iCs w:val="0"/>
                              <w:spacing w:val="0"/>
                              <w:w w:val="100"/>
                              <w:position w:val="0"/>
                              <w:sz w:val="20"/>
                              <w:szCs w:val="20"/>
                              <w:shd w:val="clear" w:color="auto" w:fill="auto"/>
                              <w:lang w:val="en-US" w:eastAsia="en-US" w:bidi="en-US"/>
                            </w:rPr>
                            <w:t xml:space="preserve">N </w:t>
                          </w:r>
                          <w:r>
                            <w:rPr>
                              <w:rFonts w:ascii="Palatino Linotype" w:eastAsia="Palatino Linotype" w:hAnsi="Palatino Linotype" w:cs="Palatino Linotype"/>
                              <w:i w:val="0"/>
                              <w:iCs w:val="0"/>
                              <w:spacing w:val="0"/>
                              <w:w w:val="100"/>
                              <w:position w:val="0"/>
                              <w:sz w:val="20"/>
                              <w:szCs w:val="20"/>
                              <w:shd w:val="clear" w:color="auto" w:fill="auto"/>
                              <w:lang w:val="ru-RU" w:eastAsia="ru-RU" w:bidi="ru-RU"/>
                            </w:rPr>
                            <w:t>132</w:t>
                          </w:r>
                        </w:p>
                      </w:txbxContent>
                    </wps:txbx>
                    <wps:bodyPr wrap="none" lIns="0" tIns="0" rIns="0" bIns="0">
                      <a:spAutoFit/>
                    </wps:bodyPr>
                  </wps:wsp>
                </a:graphicData>
              </a:graphic>
            </wp:anchor>
          </w:drawing>
        </mc:Choice>
        <mc:Fallback>
          <w:pict>
            <v:shape id="_x0000_s1102" type="#_x0000_t202" style="position:absolute;margin-left:412.30000000000001pt;margin-top:32.549999999999997pt;width:123.35000000000001pt;height:32.149999999999999pt;z-index:-188744001;mso-wrap-style:none;mso-wrap-distance-left:0;mso-wrap-distance-right:0;mso-position-horizontal-relative:page;mso-position-vertical-relative:page" wrapcoords="0 0" filled="f" stroked="f">
              <v:textbox style="mso-fit-shape-to-text:t" inset="0,0,0,0">
                <w:txbxContent>
                  <w:p>
                    <w:pPr>
                      <w:pStyle w:val="Style27"/>
                      <w:keepNext w:val="0"/>
                      <w:keepLines w:val="0"/>
                      <w:widowControl w:val="0"/>
                      <w:shd w:val="clear" w:color="auto" w:fill="auto"/>
                      <w:bidi w:val="0"/>
                      <w:spacing w:before="0" w:after="0" w:line="240" w:lineRule="auto"/>
                      <w:ind w:left="0" w:right="0" w:firstLine="0"/>
                      <w:jc w:val="left"/>
                      <w:rPr>
                        <w:sz w:val="20"/>
                        <w:szCs w:val="20"/>
                      </w:rPr>
                    </w:pPr>
                    <w:r>
                      <w:rPr>
                        <w:rFonts w:ascii="Palatino Linotype" w:eastAsia="Palatino Linotype" w:hAnsi="Palatino Linotype" w:cs="Palatino Linotype"/>
                        <w:i w:val="0"/>
                        <w:iCs w:val="0"/>
                        <w:spacing w:val="0"/>
                        <w:w w:val="100"/>
                        <w:position w:val="0"/>
                        <w:sz w:val="20"/>
                        <w:szCs w:val="20"/>
                        <w:shd w:val="clear" w:color="auto" w:fill="auto"/>
                        <w:lang w:val="ru-RU" w:eastAsia="ru-RU" w:bidi="ru-RU"/>
                      </w:rPr>
                      <w:t xml:space="preserve">Приложение </w:t>
                    </w:r>
                    <w:r>
                      <w:rPr>
                        <w:rFonts w:ascii="Palatino Linotype" w:eastAsia="Palatino Linotype" w:hAnsi="Palatino Linotype" w:cs="Palatino Linotype"/>
                        <w:i w:val="0"/>
                        <w:iCs w:val="0"/>
                        <w:spacing w:val="0"/>
                        <w:w w:val="100"/>
                        <w:position w:val="0"/>
                        <w:sz w:val="20"/>
                        <w:szCs w:val="20"/>
                        <w:shd w:val="clear" w:color="auto" w:fill="auto"/>
                        <w:lang w:val="en-US" w:eastAsia="en-US" w:bidi="en-US"/>
                      </w:rPr>
                      <w:t xml:space="preserve">N </w:t>
                    </w:r>
                    <w:r>
                      <w:rPr>
                        <w:rFonts w:ascii="Palatino Linotype" w:eastAsia="Palatino Linotype" w:hAnsi="Palatino Linotype" w:cs="Palatino Linotype"/>
                        <w:i w:val="0"/>
                        <w:iCs w:val="0"/>
                        <w:spacing w:val="0"/>
                        <w:w w:val="100"/>
                        <w:position w:val="0"/>
                        <w:sz w:val="20"/>
                        <w:szCs w:val="20"/>
                        <w:shd w:val="clear" w:color="auto" w:fill="auto"/>
                        <w:lang w:val="ru-RU" w:eastAsia="ru-RU" w:bidi="ru-RU"/>
                      </w:rPr>
                      <w:t>18</w:t>
                    </w:r>
                  </w:p>
                  <w:p>
                    <w:pPr>
                      <w:pStyle w:val="Style27"/>
                      <w:keepNext w:val="0"/>
                      <w:keepLines w:val="0"/>
                      <w:widowControl w:val="0"/>
                      <w:shd w:val="clear" w:color="auto" w:fill="auto"/>
                      <w:bidi w:val="0"/>
                      <w:spacing w:before="0" w:after="0" w:line="240" w:lineRule="auto"/>
                      <w:ind w:left="0" w:right="0" w:firstLine="0"/>
                      <w:jc w:val="left"/>
                      <w:rPr>
                        <w:sz w:val="20"/>
                        <w:szCs w:val="20"/>
                      </w:rPr>
                    </w:pPr>
                    <w:r>
                      <w:rPr>
                        <w:rFonts w:ascii="Palatino Linotype" w:eastAsia="Palatino Linotype" w:hAnsi="Palatino Linotype" w:cs="Palatino Linotype"/>
                        <w:i w:val="0"/>
                        <w:iCs w:val="0"/>
                        <w:spacing w:val="0"/>
                        <w:w w:val="100"/>
                        <w:position w:val="0"/>
                        <w:sz w:val="20"/>
                        <w:szCs w:val="20"/>
                        <w:shd w:val="clear" w:color="auto" w:fill="auto"/>
                        <w:lang w:val="ru-RU" w:eastAsia="ru-RU" w:bidi="ru-RU"/>
                      </w:rPr>
                      <w:t>к приказу Минздрава РСФСР</w:t>
                    </w:r>
                  </w:p>
                  <w:p>
                    <w:pPr>
                      <w:pStyle w:val="Style27"/>
                      <w:keepNext w:val="0"/>
                      <w:keepLines w:val="0"/>
                      <w:widowControl w:val="0"/>
                      <w:shd w:val="clear" w:color="auto" w:fill="auto"/>
                      <w:bidi w:val="0"/>
                      <w:spacing w:before="0" w:after="0" w:line="240" w:lineRule="auto"/>
                      <w:ind w:left="0" w:right="0" w:firstLine="0"/>
                      <w:jc w:val="left"/>
                      <w:rPr>
                        <w:sz w:val="20"/>
                        <w:szCs w:val="20"/>
                      </w:rPr>
                    </w:pPr>
                    <w:r>
                      <w:rPr>
                        <w:rFonts w:ascii="Palatino Linotype" w:eastAsia="Palatino Linotype" w:hAnsi="Palatino Linotype" w:cs="Palatino Linotype"/>
                        <w:i w:val="0"/>
                        <w:iCs w:val="0"/>
                        <w:spacing w:val="0"/>
                        <w:w w:val="100"/>
                        <w:position w:val="0"/>
                        <w:sz w:val="20"/>
                        <w:szCs w:val="20"/>
                        <w:shd w:val="clear" w:color="auto" w:fill="auto"/>
                        <w:lang w:val="ru-RU" w:eastAsia="ru-RU" w:bidi="ru-RU"/>
                      </w:rPr>
                      <w:t xml:space="preserve">от 2 августа 1991 г. </w:t>
                    </w:r>
                    <w:r>
                      <w:rPr>
                        <w:rFonts w:ascii="Palatino Linotype" w:eastAsia="Palatino Linotype" w:hAnsi="Palatino Linotype" w:cs="Palatino Linotype"/>
                        <w:i w:val="0"/>
                        <w:iCs w:val="0"/>
                        <w:spacing w:val="0"/>
                        <w:w w:val="100"/>
                        <w:position w:val="0"/>
                        <w:sz w:val="20"/>
                        <w:szCs w:val="20"/>
                        <w:shd w:val="clear" w:color="auto" w:fill="auto"/>
                        <w:lang w:val="en-US" w:eastAsia="en-US" w:bidi="en-US"/>
                      </w:rPr>
                      <w:t xml:space="preserve">N </w:t>
                    </w:r>
                    <w:r>
                      <w:rPr>
                        <w:rFonts w:ascii="Palatino Linotype" w:eastAsia="Palatino Linotype" w:hAnsi="Palatino Linotype" w:cs="Palatino Linotype"/>
                        <w:i w:val="0"/>
                        <w:iCs w:val="0"/>
                        <w:spacing w:val="0"/>
                        <w:w w:val="100"/>
                        <w:position w:val="0"/>
                        <w:sz w:val="20"/>
                        <w:szCs w:val="20"/>
                        <w:shd w:val="clear" w:color="auto" w:fill="auto"/>
                        <w:lang w:val="ru-RU" w:eastAsia="ru-RU" w:bidi="ru-RU"/>
                      </w:rPr>
                      <w:t>132</w:t>
                    </w:r>
                  </w:p>
                </w:txbxContent>
              </v:textbox>
              <w10:wrap anchorx="page" anchory="page"/>
            </v:shape>
          </w:pict>
        </mc:Fallback>
      </mc:AlternateContent>
    </w:r>
  </w:p>
</w:hdr>
</file>

<file path=word/header17.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56" behindDoc="1" locked="0" layoutInCell="1" allowOverlap="1">
              <wp:simplePos x="0" y="0"/>
              <wp:positionH relativeFrom="page">
                <wp:posOffset>5234940</wp:posOffset>
              </wp:positionH>
              <wp:positionV relativeFrom="page">
                <wp:posOffset>664210</wp:posOffset>
              </wp:positionV>
              <wp:extent cx="1569720" cy="368935"/>
              <wp:wrapNone/>
              <wp:docPr id="80" name="Shape 80"/>
              <a:graphic xmlns:a="http://schemas.openxmlformats.org/drawingml/2006/main">
                <a:graphicData uri="http://schemas.microsoft.com/office/word/2010/wordprocessingShape">
                  <wps:wsp>
                    <wps:cNvSpPr txBox="1"/>
                    <wps:spPr>
                      <a:xfrm>
                        <a:ext cx="1569720" cy="368935"/>
                      </a:xfrm>
                      <a:prstGeom prst="rect"/>
                      <a:noFill/>
                    </wps:spPr>
                    <wps:txbx>
                      <w:txbxContent>
                        <w:p>
                          <w:pPr>
                            <w:pStyle w:val="Style27"/>
                            <w:keepNext w:val="0"/>
                            <w:keepLines w:val="0"/>
                            <w:widowControl w:val="0"/>
                            <w:shd w:val="clear" w:color="auto" w:fill="auto"/>
                            <w:bidi w:val="0"/>
                            <w:spacing w:before="0" w:after="0" w:line="240" w:lineRule="auto"/>
                            <w:ind w:left="0" w:right="0" w:firstLine="0"/>
                            <w:jc w:val="left"/>
                            <w:rPr>
                              <w:sz w:val="20"/>
                              <w:szCs w:val="20"/>
                            </w:rPr>
                          </w:pPr>
                          <w:r>
                            <w:rPr>
                              <w:rFonts w:ascii="Palatino Linotype" w:eastAsia="Palatino Linotype" w:hAnsi="Palatino Linotype" w:cs="Palatino Linotype"/>
                              <w:i w:val="0"/>
                              <w:iCs w:val="0"/>
                              <w:spacing w:val="0"/>
                              <w:w w:val="100"/>
                              <w:position w:val="0"/>
                              <w:sz w:val="20"/>
                              <w:szCs w:val="20"/>
                              <w:shd w:val="clear" w:color="auto" w:fill="auto"/>
                              <w:lang w:val="ru-RU" w:eastAsia="ru-RU" w:bidi="ru-RU"/>
                            </w:rPr>
                            <w:t xml:space="preserve">Приложение </w:t>
                          </w:r>
                          <w:r>
                            <w:rPr>
                              <w:rFonts w:ascii="Palatino Linotype" w:eastAsia="Palatino Linotype" w:hAnsi="Palatino Linotype" w:cs="Palatino Linotype"/>
                              <w:i w:val="0"/>
                              <w:iCs w:val="0"/>
                              <w:spacing w:val="0"/>
                              <w:w w:val="100"/>
                              <w:position w:val="0"/>
                              <w:sz w:val="20"/>
                              <w:szCs w:val="20"/>
                              <w:shd w:val="clear" w:color="auto" w:fill="auto"/>
                              <w:lang w:val="en-US" w:eastAsia="en-US" w:bidi="en-US"/>
                            </w:rPr>
                            <w:t xml:space="preserve">N </w:t>
                          </w:r>
                          <w:r>
                            <w:rPr>
                              <w:rFonts w:ascii="Palatino Linotype" w:eastAsia="Palatino Linotype" w:hAnsi="Palatino Linotype" w:cs="Palatino Linotype"/>
                              <w:i w:val="0"/>
                              <w:iCs w:val="0"/>
                              <w:spacing w:val="0"/>
                              <w:w w:val="100"/>
                              <w:position w:val="0"/>
                              <w:sz w:val="20"/>
                              <w:szCs w:val="20"/>
                              <w:shd w:val="clear" w:color="auto" w:fill="auto"/>
                              <w:lang w:val="ru-RU" w:eastAsia="ru-RU" w:bidi="ru-RU"/>
                            </w:rPr>
                            <w:t>16</w:t>
                          </w:r>
                        </w:p>
                        <w:p>
                          <w:pPr>
                            <w:pStyle w:val="Style27"/>
                            <w:keepNext w:val="0"/>
                            <w:keepLines w:val="0"/>
                            <w:widowControl w:val="0"/>
                            <w:shd w:val="clear" w:color="auto" w:fill="auto"/>
                            <w:bidi w:val="0"/>
                            <w:spacing w:before="0" w:after="0" w:line="240" w:lineRule="auto"/>
                            <w:ind w:left="0" w:right="0" w:firstLine="0"/>
                            <w:jc w:val="left"/>
                            <w:rPr>
                              <w:sz w:val="20"/>
                              <w:szCs w:val="20"/>
                            </w:rPr>
                          </w:pPr>
                          <w:r>
                            <w:rPr>
                              <w:rFonts w:ascii="Palatino Linotype" w:eastAsia="Palatino Linotype" w:hAnsi="Palatino Linotype" w:cs="Palatino Linotype"/>
                              <w:i w:val="0"/>
                              <w:iCs w:val="0"/>
                              <w:spacing w:val="0"/>
                              <w:w w:val="100"/>
                              <w:position w:val="0"/>
                              <w:sz w:val="20"/>
                              <w:szCs w:val="20"/>
                              <w:shd w:val="clear" w:color="auto" w:fill="auto"/>
                              <w:lang w:val="ru-RU" w:eastAsia="ru-RU" w:bidi="ru-RU"/>
                            </w:rPr>
                            <w:t>к приказу Минздрава РСФСР</w:t>
                          </w:r>
                        </w:p>
                        <w:p>
                          <w:pPr>
                            <w:pStyle w:val="Style27"/>
                            <w:keepNext w:val="0"/>
                            <w:keepLines w:val="0"/>
                            <w:widowControl w:val="0"/>
                            <w:shd w:val="clear" w:color="auto" w:fill="auto"/>
                            <w:bidi w:val="0"/>
                            <w:spacing w:before="0" w:after="0" w:line="240" w:lineRule="auto"/>
                            <w:ind w:left="0" w:right="0" w:firstLine="0"/>
                            <w:jc w:val="left"/>
                            <w:rPr>
                              <w:sz w:val="20"/>
                              <w:szCs w:val="20"/>
                            </w:rPr>
                          </w:pPr>
                          <w:r>
                            <w:rPr>
                              <w:rFonts w:ascii="Palatino Linotype" w:eastAsia="Palatino Linotype" w:hAnsi="Palatino Linotype" w:cs="Palatino Linotype"/>
                              <w:i w:val="0"/>
                              <w:iCs w:val="0"/>
                              <w:spacing w:val="0"/>
                              <w:w w:val="100"/>
                              <w:position w:val="0"/>
                              <w:sz w:val="20"/>
                              <w:szCs w:val="20"/>
                              <w:shd w:val="clear" w:color="auto" w:fill="auto"/>
                              <w:lang w:val="ru-RU" w:eastAsia="ru-RU" w:bidi="ru-RU"/>
                            </w:rPr>
                            <w:t xml:space="preserve">от 2 августа 1991 г. </w:t>
                          </w:r>
                          <w:r>
                            <w:rPr>
                              <w:rFonts w:ascii="Palatino Linotype" w:eastAsia="Palatino Linotype" w:hAnsi="Palatino Linotype" w:cs="Palatino Linotype"/>
                              <w:i w:val="0"/>
                              <w:iCs w:val="0"/>
                              <w:spacing w:val="0"/>
                              <w:w w:val="100"/>
                              <w:position w:val="0"/>
                              <w:sz w:val="20"/>
                              <w:szCs w:val="20"/>
                              <w:shd w:val="clear" w:color="auto" w:fill="auto"/>
                              <w:lang w:val="en-US" w:eastAsia="en-US" w:bidi="en-US"/>
                            </w:rPr>
                            <w:t xml:space="preserve">N </w:t>
                          </w:r>
                          <w:r>
                            <w:rPr>
                              <w:rFonts w:ascii="Palatino Linotype" w:eastAsia="Palatino Linotype" w:hAnsi="Palatino Linotype" w:cs="Palatino Linotype"/>
                              <w:i w:val="0"/>
                              <w:iCs w:val="0"/>
                              <w:spacing w:val="0"/>
                              <w:w w:val="100"/>
                              <w:position w:val="0"/>
                              <w:sz w:val="20"/>
                              <w:szCs w:val="20"/>
                              <w:shd w:val="clear" w:color="auto" w:fill="auto"/>
                              <w:lang w:val="ru-RU" w:eastAsia="ru-RU" w:bidi="ru-RU"/>
                            </w:rPr>
                            <w:t>132</w:t>
                          </w:r>
                        </w:p>
                      </w:txbxContent>
                    </wps:txbx>
                    <wps:bodyPr wrap="none" lIns="0" tIns="0" rIns="0" bIns="0">
                      <a:spAutoFit/>
                    </wps:bodyPr>
                  </wps:wsp>
                </a:graphicData>
              </a:graphic>
            </wp:anchor>
          </w:drawing>
        </mc:Choice>
        <mc:Fallback>
          <w:pict>
            <v:shape id="_x0000_s1106" type="#_x0000_t202" style="position:absolute;margin-left:412.19999999999999pt;margin-top:52.300000000000004pt;width:123.60000000000001pt;height:29.050000000000001pt;z-index:-188743997;mso-wrap-style:none;mso-wrap-distance-left:0;mso-wrap-distance-right:0;mso-position-horizontal-relative:page;mso-position-vertical-relative:page" wrapcoords="0 0" filled="f" stroked="f">
              <v:textbox style="mso-fit-shape-to-text:t" inset="0,0,0,0">
                <w:txbxContent>
                  <w:p>
                    <w:pPr>
                      <w:pStyle w:val="Style27"/>
                      <w:keepNext w:val="0"/>
                      <w:keepLines w:val="0"/>
                      <w:widowControl w:val="0"/>
                      <w:shd w:val="clear" w:color="auto" w:fill="auto"/>
                      <w:bidi w:val="0"/>
                      <w:spacing w:before="0" w:after="0" w:line="240" w:lineRule="auto"/>
                      <w:ind w:left="0" w:right="0" w:firstLine="0"/>
                      <w:jc w:val="left"/>
                      <w:rPr>
                        <w:sz w:val="20"/>
                        <w:szCs w:val="20"/>
                      </w:rPr>
                    </w:pPr>
                    <w:r>
                      <w:rPr>
                        <w:rFonts w:ascii="Palatino Linotype" w:eastAsia="Palatino Linotype" w:hAnsi="Palatino Linotype" w:cs="Palatino Linotype"/>
                        <w:i w:val="0"/>
                        <w:iCs w:val="0"/>
                        <w:spacing w:val="0"/>
                        <w:w w:val="100"/>
                        <w:position w:val="0"/>
                        <w:sz w:val="20"/>
                        <w:szCs w:val="20"/>
                        <w:shd w:val="clear" w:color="auto" w:fill="auto"/>
                        <w:lang w:val="ru-RU" w:eastAsia="ru-RU" w:bidi="ru-RU"/>
                      </w:rPr>
                      <w:t xml:space="preserve">Приложение </w:t>
                    </w:r>
                    <w:r>
                      <w:rPr>
                        <w:rFonts w:ascii="Palatino Linotype" w:eastAsia="Palatino Linotype" w:hAnsi="Palatino Linotype" w:cs="Palatino Linotype"/>
                        <w:i w:val="0"/>
                        <w:iCs w:val="0"/>
                        <w:spacing w:val="0"/>
                        <w:w w:val="100"/>
                        <w:position w:val="0"/>
                        <w:sz w:val="20"/>
                        <w:szCs w:val="20"/>
                        <w:shd w:val="clear" w:color="auto" w:fill="auto"/>
                        <w:lang w:val="en-US" w:eastAsia="en-US" w:bidi="en-US"/>
                      </w:rPr>
                      <w:t xml:space="preserve">N </w:t>
                    </w:r>
                    <w:r>
                      <w:rPr>
                        <w:rFonts w:ascii="Palatino Linotype" w:eastAsia="Palatino Linotype" w:hAnsi="Palatino Linotype" w:cs="Palatino Linotype"/>
                        <w:i w:val="0"/>
                        <w:iCs w:val="0"/>
                        <w:spacing w:val="0"/>
                        <w:w w:val="100"/>
                        <w:position w:val="0"/>
                        <w:sz w:val="20"/>
                        <w:szCs w:val="20"/>
                        <w:shd w:val="clear" w:color="auto" w:fill="auto"/>
                        <w:lang w:val="ru-RU" w:eastAsia="ru-RU" w:bidi="ru-RU"/>
                      </w:rPr>
                      <w:t>16</w:t>
                    </w:r>
                  </w:p>
                  <w:p>
                    <w:pPr>
                      <w:pStyle w:val="Style27"/>
                      <w:keepNext w:val="0"/>
                      <w:keepLines w:val="0"/>
                      <w:widowControl w:val="0"/>
                      <w:shd w:val="clear" w:color="auto" w:fill="auto"/>
                      <w:bidi w:val="0"/>
                      <w:spacing w:before="0" w:after="0" w:line="240" w:lineRule="auto"/>
                      <w:ind w:left="0" w:right="0" w:firstLine="0"/>
                      <w:jc w:val="left"/>
                      <w:rPr>
                        <w:sz w:val="20"/>
                        <w:szCs w:val="20"/>
                      </w:rPr>
                    </w:pPr>
                    <w:r>
                      <w:rPr>
                        <w:rFonts w:ascii="Palatino Linotype" w:eastAsia="Palatino Linotype" w:hAnsi="Palatino Linotype" w:cs="Palatino Linotype"/>
                        <w:i w:val="0"/>
                        <w:iCs w:val="0"/>
                        <w:spacing w:val="0"/>
                        <w:w w:val="100"/>
                        <w:position w:val="0"/>
                        <w:sz w:val="20"/>
                        <w:szCs w:val="20"/>
                        <w:shd w:val="clear" w:color="auto" w:fill="auto"/>
                        <w:lang w:val="ru-RU" w:eastAsia="ru-RU" w:bidi="ru-RU"/>
                      </w:rPr>
                      <w:t>к приказу Минздрава РСФСР</w:t>
                    </w:r>
                  </w:p>
                  <w:p>
                    <w:pPr>
                      <w:pStyle w:val="Style27"/>
                      <w:keepNext w:val="0"/>
                      <w:keepLines w:val="0"/>
                      <w:widowControl w:val="0"/>
                      <w:shd w:val="clear" w:color="auto" w:fill="auto"/>
                      <w:bidi w:val="0"/>
                      <w:spacing w:before="0" w:after="0" w:line="240" w:lineRule="auto"/>
                      <w:ind w:left="0" w:right="0" w:firstLine="0"/>
                      <w:jc w:val="left"/>
                      <w:rPr>
                        <w:sz w:val="20"/>
                        <w:szCs w:val="20"/>
                      </w:rPr>
                    </w:pPr>
                    <w:r>
                      <w:rPr>
                        <w:rFonts w:ascii="Palatino Linotype" w:eastAsia="Palatino Linotype" w:hAnsi="Palatino Linotype" w:cs="Palatino Linotype"/>
                        <w:i w:val="0"/>
                        <w:iCs w:val="0"/>
                        <w:spacing w:val="0"/>
                        <w:w w:val="100"/>
                        <w:position w:val="0"/>
                        <w:sz w:val="20"/>
                        <w:szCs w:val="20"/>
                        <w:shd w:val="clear" w:color="auto" w:fill="auto"/>
                        <w:lang w:val="ru-RU" w:eastAsia="ru-RU" w:bidi="ru-RU"/>
                      </w:rPr>
                      <w:t xml:space="preserve">от 2 августа 1991 г. </w:t>
                    </w:r>
                    <w:r>
                      <w:rPr>
                        <w:rFonts w:ascii="Palatino Linotype" w:eastAsia="Palatino Linotype" w:hAnsi="Palatino Linotype" w:cs="Palatino Linotype"/>
                        <w:i w:val="0"/>
                        <w:iCs w:val="0"/>
                        <w:spacing w:val="0"/>
                        <w:w w:val="100"/>
                        <w:position w:val="0"/>
                        <w:sz w:val="20"/>
                        <w:szCs w:val="20"/>
                        <w:shd w:val="clear" w:color="auto" w:fill="auto"/>
                        <w:lang w:val="en-US" w:eastAsia="en-US" w:bidi="en-US"/>
                      </w:rPr>
                      <w:t xml:space="preserve">N </w:t>
                    </w:r>
                    <w:r>
                      <w:rPr>
                        <w:rFonts w:ascii="Palatino Linotype" w:eastAsia="Palatino Linotype" w:hAnsi="Palatino Linotype" w:cs="Palatino Linotype"/>
                        <w:i w:val="0"/>
                        <w:iCs w:val="0"/>
                        <w:spacing w:val="0"/>
                        <w:w w:val="100"/>
                        <w:position w:val="0"/>
                        <w:sz w:val="20"/>
                        <w:szCs w:val="20"/>
                        <w:shd w:val="clear" w:color="auto" w:fill="auto"/>
                        <w:lang w:val="ru-RU" w:eastAsia="ru-RU" w:bidi="ru-RU"/>
                      </w:rPr>
                      <w:t>132</w:t>
                    </w:r>
                  </w:p>
                </w:txbxContent>
              </v:textbox>
              <w10:wrap anchorx="page" anchory="page"/>
            </v:shape>
          </w:pict>
        </mc:Fallback>
      </mc:AlternateContent>
    </w:r>
  </w:p>
</w:hdr>
</file>

<file path=word/header18.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60" behindDoc="1" locked="0" layoutInCell="1" allowOverlap="1">
              <wp:simplePos x="0" y="0"/>
              <wp:positionH relativeFrom="page">
                <wp:posOffset>5234940</wp:posOffset>
              </wp:positionH>
              <wp:positionV relativeFrom="page">
                <wp:posOffset>624205</wp:posOffset>
              </wp:positionV>
              <wp:extent cx="1569720" cy="408305"/>
              <wp:wrapNone/>
              <wp:docPr id="85" name="Shape 85"/>
              <a:graphic xmlns:a="http://schemas.openxmlformats.org/drawingml/2006/main">
                <a:graphicData uri="http://schemas.microsoft.com/office/word/2010/wordprocessingShape">
                  <wps:wsp>
                    <wps:cNvSpPr txBox="1"/>
                    <wps:spPr>
                      <a:xfrm>
                        <a:ext cx="1569720" cy="408305"/>
                      </a:xfrm>
                      <a:prstGeom prst="rect"/>
                      <a:noFill/>
                    </wps:spPr>
                    <wps:txbx>
                      <w:txbxContent>
                        <w:p>
                          <w:pPr>
                            <w:pStyle w:val="Style27"/>
                            <w:keepNext w:val="0"/>
                            <w:keepLines w:val="0"/>
                            <w:widowControl w:val="0"/>
                            <w:shd w:val="clear" w:color="auto" w:fill="auto"/>
                            <w:bidi w:val="0"/>
                            <w:spacing w:before="0" w:after="0" w:line="240" w:lineRule="auto"/>
                            <w:ind w:left="0" w:right="0" w:firstLine="0"/>
                            <w:jc w:val="left"/>
                            <w:rPr>
                              <w:sz w:val="20"/>
                              <w:szCs w:val="20"/>
                            </w:rPr>
                          </w:pPr>
                          <w:r>
                            <w:rPr>
                              <w:rFonts w:ascii="Palatino Linotype" w:eastAsia="Palatino Linotype" w:hAnsi="Palatino Linotype" w:cs="Palatino Linotype"/>
                              <w:i w:val="0"/>
                              <w:iCs w:val="0"/>
                              <w:spacing w:val="0"/>
                              <w:w w:val="100"/>
                              <w:position w:val="0"/>
                              <w:sz w:val="20"/>
                              <w:szCs w:val="20"/>
                              <w:shd w:val="clear" w:color="auto" w:fill="auto"/>
                              <w:lang w:val="ru-RU" w:eastAsia="ru-RU" w:bidi="ru-RU"/>
                            </w:rPr>
                            <w:t xml:space="preserve">Приложение </w:t>
                          </w:r>
                          <w:r>
                            <w:rPr>
                              <w:rFonts w:ascii="Palatino Linotype" w:eastAsia="Palatino Linotype" w:hAnsi="Palatino Linotype" w:cs="Palatino Linotype"/>
                              <w:i w:val="0"/>
                              <w:iCs w:val="0"/>
                              <w:spacing w:val="0"/>
                              <w:w w:val="100"/>
                              <w:position w:val="0"/>
                              <w:sz w:val="20"/>
                              <w:szCs w:val="20"/>
                              <w:shd w:val="clear" w:color="auto" w:fill="auto"/>
                              <w:lang w:val="en-US" w:eastAsia="en-US" w:bidi="en-US"/>
                            </w:rPr>
                            <w:t xml:space="preserve">N </w:t>
                          </w:r>
                          <w:r>
                            <w:rPr>
                              <w:rFonts w:ascii="Palatino Linotype" w:eastAsia="Palatino Linotype" w:hAnsi="Palatino Linotype" w:cs="Palatino Linotype"/>
                              <w:i w:val="0"/>
                              <w:iCs w:val="0"/>
                              <w:spacing w:val="0"/>
                              <w:w w:val="100"/>
                              <w:position w:val="0"/>
                              <w:sz w:val="20"/>
                              <w:szCs w:val="20"/>
                              <w:shd w:val="clear" w:color="auto" w:fill="auto"/>
                              <w:lang w:val="ru-RU" w:eastAsia="ru-RU" w:bidi="ru-RU"/>
                            </w:rPr>
                            <w:t>19</w:t>
                          </w:r>
                        </w:p>
                        <w:p>
                          <w:pPr>
                            <w:pStyle w:val="Style27"/>
                            <w:keepNext w:val="0"/>
                            <w:keepLines w:val="0"/>
                            <w:widowControl w:val="0"/>
                            <w:shd w:val="clear" w:color="auto" w:fill="auto"/>
                            <w:bidi w:val="0"/>
                            <w:spacing w:before="0" w:after="0" w:line="240" w:lineRule="auto"/>
                            <w:ind w:left="0" w:right="0" w:firstLine="0"/>
                            <w:jc w:val="left"/>
                            <w:rPr>
                              <w:sz w:val="20"/>
                              <w:szCs w:val="20"/>
                            </w:rPr>
                          </w:pPr>
                          <w:r>
                            <w:rPr>
                              <w:rFonts w:ascii="Palatino Linotype" w:eastAsia="Palatino Linotype" w:hAnsi="Palatino Linotype" w:cs="Palatino Linotype"/>
                              <w:i w:val="0"/>
                              <w:iCs w:val="0"/>
                              <w:spacing w:val="0"/>
                              <w:w w:val="100"/>
                              <w:position w:val="0"/>
                              <w:sz w:val="20"/>
                              <w:szCs w:val="20"/>
                              <w:shd w:val="clear" w:color="auto" w:fill="auto"/>
                              <w:lang w:val="ru-RU" w:eastAsia="ru-RU" w:bidi="ru-RU"/>
                            </w:rPr>
                            <w:t>к приказу Минздрава РСФСР</w:t>
                          </w:r>
                        </w:p>
                        <w:p>
                          <w:pPr>
                            <w:pStyle w:val="Style27"/>
                            <w:keepNext w:val="0"/>
                            <w:keepLines w:val="0"/>
                            <w:widowControl w:val="0"/>
                            <w:shd w:val="clear" w:color="auto" w:fill="auto"/>
                            <w:bidi w:val="0"/>
                            <w:spacing w:before="0" w:after="0" w:line="240" w:lineRule="auto"/>
                            <w:ind w:left="0" w:right="0" w:firstLine="0"/>
                            <w:jc w:val="left"/>
                            <w:rPr>
                              <w:sz w:val="20"/>
                              <w:szCs w:val="20"/>
                            </w:rPr>
                          </w:pPr>
                          <w:r>
                            <w:rPr>
                              <w:rFonts w:ascii="Palatino Linotype" w:eastAsia="Palatino Linotype" w:hAnsi="Palatino Linotype" w:cs="Palatino Linotype"/>
                              <w:i w:val="0"/>
                              <w:iCs w:val="0"/>
                              <w:spacing w:val="0"/>
                              <w:w w:val="100"/>
                              <w:position w:val="0"/>
                              <w:sz w:val="20"/>
                              <w:szCs w:val="20"/>
                              <w:shd w:val="clear" w:color="auto" w:fill="auto"/>
                              <w:lang w:val="ru-RU" w:eastAsia="ru-RU" w:bidi="ru-RU"/>
                            </w:rPr>
                            <w:t xml:space="preserve">от 2 августа 1991 г. </w:t>
                          </w:r>
                          <w:r>
                            <w:rPr>
                              <w:rFonts w:ascii="Palatino Linotype" w:eastAsia="Palatino Linotype" w:hAnsi="Palatino Linotype" w:cs="Palatino Linotype"/>
                              <w:i w:val="0"/>
                              <w:iCs w:val="0"/>
                              <w:spacing w:val="0"/>
                              <w:w w:val="100"/>
                              <w:position w:val="0"/>
                              <w:sz w:val="20"/>
                              <w:szCs w:val="20"/>
                              <w:shd w:val="clear" w:color="auto" w:fill="auto"/>
                              <w:lang w:val="en-US" w:eastAsia="en-US" w:bidi="en-US"/>
                            </w:rPr>
                            <w:t xml:space="preserve">N </w:t>
                          </w:r>
                          <w:r>
                            <w:rPr>
                              <w:rFonts w:ascii="Palatino Linotype" w:eastAsia="Palatino Linotype" w:hAnsi="Palatino Linotype" w:cs="Palatino Linotype"/>
                              <w:i w:val="0"/>
                              <w:iCs w:val="0"/>
                              <w:spacing w:val="0"/>
                              <w:w w:val="100"/>
                              <w:position w:val="0"/>
                              <w:sz w:val="20"/>
                              <w:szCs w:val="20"/>
                              <w:shd w:val="clear" w:color="auto" w:fill="auto"/>
                              <w:lang w:val="ru-RU" w:eastAsia="ru-RU" w:bidi="ru-RU"/>
                            </w:rPr>
                            <w:t>132</w:t>
                          </w:r>
                        </w:p>
                      </w:txbxContent>
                    </wps:txbx>
                    <wps:bodyPr wrap="none" lIns="0" tIns="0" rIns="0" bIns="0">
                      <a:spAutoFit/>
                    </wps:bodyPr>
                  </wps:wsp>
                </a:graphicData>
              </a:graphic>
            </wp:anchor>
          </w:drawing>
        </mc:Choice>
        <mc:Fallback>
          <w:pict>
            <v:shape id="_x0000_s1111" type="#_x0000_t202" style="position:absolute;margin-left:412.19999999999999pt;margin-top:49.149999999999999pt;width:123.60000000000001pt;height:32.149999999999999pt;z-index:-188743993;mso-wrap-style:none;mso-wrap-distance-left:0;mso-wrap-distance-right:0;mso-position-horizontal-relative:page;mso-position-vertical-relative:page" wrapcoords="0 0" filled="f" stroked="f">
              <v:textbox style="mso-fit-shape-to-text:t" inset="0,0,0,0">
                <w:txbxContent>
                  <w:p>
                    <w:pPr>
                      <w:pStyle w:val="Style27"/>
                      <w:keepNext w:val="0"/>
                      <w:keepLines w:val="0"/>
                      <w:widowControl w:val="0"/>
                      <w:shd w:val="clear" w:color="auto" w:fill="auto"/>
                      <w:bidi w:val="0"/>
                      <w:spacing w:before="0" w:after="0" w:line="240" w:lineRule="auto"/>
                      <w:ind w:left="0" w:right="0" w:firstLine="0"/>
                      <w:jc w:val="left"/>
                      <w:rPr>
                        <w:sz w:val="20"/>
                        <w:szCs w:val="20"/>
                      </w:rPr>
                    </w:pPr>
                    <w:r>
                      <w:rPr>
                        <w:rFonts w:ascii="Palatino Linotype" w:eastAsia="Palatino Linotype" w:hAnsi="Palatino Linotype" w:cs="Palatino Linotype"/>
                        <w:i w:val="0"/>
                        <w:iCs w:val="0"/>
                        <w:spacing w:val="0"/>
                        <w:w w:val="100"/>
                        <w:position w:val="0"/>
                        <w:sz w:val="20"/>
                        <w:szCs w:val="20"/>
                        <w:shd w:val="clear" w:color="auto" w:fill="auto"/>
                        <w:lang w:val="ru-RU" w:eastAsia="ru-RU" w:bidi="ru-RU"/>
                      </w:rPr>
                      <w:t xml:space="preserve">Приложение </w:t>
                    </w:r>
                    <w:r>
                      <w:rPr>
                        <w:rFonts w:ascii="Palatino Linotype" w:eastAsia="Palatino Linotype" w:hAnsi="Palatino Linotype" w:cs="Palatino Linotype"/>
                        <w:i w:val="0"/>
                        <w:iCs w:val="0"/>
                        <w:spacing w:val="0"/>
                        <w:w w:val="100"/>
                        <w:position w:val="0"/>
                        <w:sz w:val="20"/>
                        <w:szCs w:val="20"/>
                        <w:shd w:val="clear" w:color="auto" w:fill="auto"/>
                        <w:lang w:val="en-US" w:eastAsia="en-US" w:bidi="en-US"/>
                      </w:rPr>
                      <w:t xml:space="preserve">N </w:t>
                    </w:r>
                    <w:r>
                      <w:rPr>
                        <w:rFonts w:ascii="Palatino Linotype" w:eastAsia="Palatino Linotype" w:hAnsi="Palatino Linotype" w:cs="Palatino Linotype"/>
                        <w:i w:val="0"/>
                        <w:iCs w:val="0"/>
                        <w:spacing w:val="0"/>
                        <w:w w:val="100"/>
                        <w:position w:val="0"/>
                        <w:sz w:val="20"/>
                        <w:szCs w:val="20"/>
                        <w:shd w:val="clear" w:color="auto" w:fill="auto"/>
                        <w:lang w:val="ru-RU" w:eastAsia="ru-RU" w:bidi="ru-RU"/>
                      </w:rPr>
                      <w:t>19</w:t>
                    </w:r>
                  </w:p>
                  <w:p>
                    <w:pPr>
                      <w:pStyle w:val="Style27"/>
                      <w:keepNext w:val="0"/>
                      <w:keepLines w:val="0"/>
                      <w:widowControl w:val="0"/>
                      <w:shd w:val="clear" w:color="auto" w:fill="auto"/>
                      <w:bidi w:val="0"/>
                      <w:spacing w:before="0" w:after="0" w:line="240" w:lineRule="auto"/>
                      <w:ind w:left="0" w:right="0" w:firstLine="0"/>
                      <w:jc w:val="left"/>
                      <w:rPr>
                        <w:sz w:val="20"/>
                        <w:szCs w:val="20"/>
                      </w:rPr>
                    </w:pPr>
                    <w:r>
                      <w:rPr>
                        <w:rFonts w:ascii="Palatino Linotype" w:eastAsia="Palatino Linotype" w:hAnsi="Palatino Linotype" w:cs="Palatino Linotype"/>
                        <w:i w:val="0"/>
                        <w:iCs w:val="0"/>
                        <w:spacing w:val="0"/>
                        <w:w w:val="100"/>
                        <w:position w:val="0"/>
                        <w:sz w:val="20"/>
                        <w:szCs w:val="20"/>
                        <w:shd w:val="clear" w:color="auto" w:fill="auto"/>
                        <w:lang w:val="ru-RU" w:eastAsia="ru-RU" w:bidi="ru-RU"/>
                      </w:rPr>
                      <w:t>к приказу Минздрава РСФСР</w:t>
                    </w:r>
                  </w:p>
                  <w:p>
                    <w:pPr>
                      <w:pStyle w:val="Style27"/>
                      <w:keepNext w:val="0"/>
                      <w:keepLines w:val="0"/>
                      <w:widowControl w:val="0"/>
                      <w:shd w:val="clear" w:color="auto" w:fill="auto"/>
                      <w:bidi w:val="0"/>
                      <w:spacing w:before="0" w:after="0" w:line="240" w:lineRule="auto"/>
                      <w:ind w:left="0" w:right="0" w:firstLine="0"/>
                      <w:jc w:val="left"/>
                      <w:rPr>
                        <w:sz w:val="20"/>
                        <w:szCs w:val="20"/>
                      </w:rPr>
                    </w:pPr>
                    <w:r>
                      <w:rPr>
                        <w:rFonts w:ascii="Palatino Linotype" w:eastAsia="Palatino Linotype" w:hAnsi="Palatino Linotype" w:cs="Palatino Linotype"/>
                        <w:i w:val="0"/>
                        <w:iCs w:val="0"/>
                        <w:spacing w:val="0"/>
                        <w:w w:val="100"/>
                        <w:position w:val="0"/>
                        <w:sz w:val="20"/>
                        <w:szCs w:val="20"/>
                        <w:shd w:val="clear" w:color="auto" w:fill="auto"/>
                        <w:lang w:val="ru-RU" w:eastAsia="ru-RU" w:bidi="ru-RU"/>
                      </w:rPr>
                      <w:t xml:space="preserve">от 2 августа 1991 г. </w:t>
                    </w:r>
                    <w:r>
                      <w:rPr>
                        <w:rFonts w:ascii="Palatino Linotype" w:eastAsia="Palatino Linotype" w:hAnsi="Palatino Linotype" w:cs="Palatino Linotype"/>
                        <w:i w:val="0"/>
                        <w:iCs w:val="0"/>
                        <w:spacing w:val="0"/>
                        <w:w w:val="100"/>
                        <w:position w:val="0"/>
                        <w:sz w:val="20"/>
                        <w:szCs w:val="20"/>
                        <w:shd w:val="clear" w:color="auto" w:fill="auto"/>
                        <w:lang w:val="en-US" w:eastAsia="en-US" w:bidi="en-US"/>
                      </w:rPr>
                      <w:t xml:space="preserve">N </w:t>
                    </w:r>
                    <w:r>
                      <w:rPr>
                        <w:rFonts w:ascii="Palatino Linotype" w:eastAsia="Palatino Linotype" w:hAnsi="Palatino Linotype" w:cs="Palatino Linotype"/>
                        <w:i w:val="0"/>
                        <w:iCs w:val="0"/>
                        <w:spacing w:val="0"/>
                        <w:w w:val="100"/>
                        <w:position w:val="0"/>
                        <w:sz w:val="20"/>
                        <w:szCs w:val="20"/>
                        <w:shd w:val="clear" w:color="auto" w:fill="auto"/>
                        <w:lang w:val="ru-RU" w:eastAsia="ru-RU" w:bidi="ru-RU"/>
                      </w:rPr>
                      <w:t>132</w:t>
                    </w:r>
                  </w:p>
                </w:txbxContent>
              </v:textbox>
              <w10:wrap anchorx="page" anchory="page"/>
            </v:shape>
          </w:pict>
        </mc:Fallback>
      </mc:AlternateContent>
    </w:r>
  </w:p>
</w:hdr>
</file>

<file path=word/header19.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64" behindDoc="1" locked="0" layoutInCell="1" allowOverlap="1">
              <wp:simplePos x="0" y="0"/>
              <wp:positionH relativeFrom="page">
                <wp:posOffset>5234940</wp:posOffset>
              </wp:positionH>
              <wp:positionV relativeFrom="page">
                <wp:posOffset>624205</wp:posOffset>
              </wp:positionV>
              <wp:extent cx="1569720" cy="408305"/>
              <wp:wrapNone/>
              <wp:docPr id="90" name="Shape 90"/>
              <a:graphic xmlns:a="http://schemas.openxmlformats.org/drawingml/2006/main">
                <a:graphicData uri="http://schemas.microsoft.com/office/word/2010/wordprocessingShape">
                  <wps:wsp>
                    <wps:cNvSpPr txBox="1"/>
                    <wps:spPr>
                      <a:xfrm>
                        <a:ext cx="1569720" cy="408305"/>
                      </a:xfrm>
                      <a:prstGeom prst="rect"/>
                      <a:noFill/>
                    </wps:spPr>
                    <wps:txbx>
                      <w:txbxContent>
                        <w:p>
                          <w:pPr>
                            <w:pStyle w:val="Style27"/>
                            <w:keepNext w:val="0"/>
                            <w:keepLines w:val="0"/>
                            <w:widowControl w:val="0"/>
                            <w:shd w:val="clear" w:color="auto" w:fill="auto"/>
                            <w:bidi w:val="0"/>
                            <w:spacing w:before="0" w:after="0" w:line="240" w:lineRule="auto"/>
                            <w:ind w:left="0" w:right="0" w:firstLine="0"/>
                            <w:jc w:val="left"/>
                            <w:rPr>
                              <w:sz w:val="20"/>
                              <w:szCs w:val="20"/>
                            </w:rPr>
                          </w:pPr>
                          <w:r>
                            <w:rPr>
                              <w:rFonts w:ascii="Palatino Linotype" w:eastAsia="Palatino Linotype" w:hAnsi="Palatino Linotype" w:cs="Palatino Linotype"/>
                              <w:i w:val="0"/>
                              <w:iCs w:val="0"/>
                              <w:spacing w:val="0"/>
                              <w:w w:val="100"/>
                              <w:position w:val="0"/>
                              <w:sz w:val="20"/>
                              <w:szCs w:val="20"/>
                              <w:shd w:val="clear" w:color="auto" w:fill="auto"/>
                              <w:lang w:val="ru-RU" w:eastAsia="ru-RU" w:bidi="ru-RU"/>
                            </w:rPr>
                            <w:t xml:space="preserve">Приложение </w:t>
                          </w:r>
                          <w:r>
                            <w:rPr>
                              <w:rFonts w:ascii="Palatino Linotype" w:eastAsia="Palatino Linotype" w:hAnsi="Palatino Linotype" w:cs="Palatino Linotype"/>
                              <w:i w:val="0"/>
                              <w:iCs w:val="0"/>
                              <w:spacing w:val="0"/>
                              <w:w w:val="100"/>
                              <w:position w:val="0"/>
                              <w:sz w:val="20"/>
                              <w:szCs w:val="20"/>
                              <w:shd w:val="clear" w:color="auto" w:fill="auto"/>
                              <w:lang w:val="en-US" w:eastAsia="en-US" w:bidi="en-US"/>
                            </w:rPr>
                            <w:t xml:space="preserve">N </w:t>
                          </w:r>
                          <w:r>
                            <w:rPr>
                              <w:rFonts w:ascii="Palatino Linotype" w:eastAsia="Palatino Linotype" w:hAnsi="Palatino Linotype" w:cs="Palatino Linotype"/>
                              <w:i w:val="0"/>
                              <w:iCs w:val="0"/>
                              <w:spacing w:val="0"/>
                              <w:w w:val="100"/>
                              <w:position w:val="0"/>
                              <w:sz w:val="20"/>
                              <w:szCs w:val="20"/>
                              <w:shd w:val="clear" w:color="auto" w:fill="auto"/>
                              <w:lang w:val="ru-RU" w:eastAsia="ru-RU" w:bidi="ru-RU"/>
                            </w:rPr>
                            <w:t>19</w:t>
                          </w:r>
                        </w:p>
                        <w:p>
                          <w:pPr>
                            <w:pStyle w:val="Style27"/>
                            <w:keepNext w:val="0"/>
                            <w:keepLines w:val="0"/>
                            <w:widowControl w:val="0"/>
                            <w:shd w:val="clear" w:color="auto" w:fill="auto"/>
                            <w:bidi w:val="0"/>
                            <w:spacing w:before="0" w:after="0" w:line="240" w:lineRule="auto"/>
                            <w:ind w:left="0" w:right="0" w:firstLine="0"/>
                            <w:jc w:val="left"/>
                            <w:rPr>
                              <w:sz w:val="20"/>
                              <w:szCs w:val="20"/>
                            </w:rPr>
                          </w:pPr>
                          <w:r>
                            <w:rPr>
                              <w:rFonts w:ascii="Palatino Linotype" w:eastAsia="Palatino Linotype" w:hAnsi="Palatino Linotype" w:cs="Palatino Linotype"/>
                              <w:i w:val="0"/>
                              <w:iCs w:val="0"/>
                              <w:spacing w:val="0"/>
                              <w:w w:val="100"/>
                              <w:position w:val="0"/>
                              <w:sz w:val="20"/>
                              <w:szCs w:val="20"/>
                              <w:shd w:val="clear" w:color="auto" w:fill="auto"/>
                              <w:lang w:val="ru-RU" w:eastAsia="ru-RU" w:bidi="ru-RU"/>
                            </w:rPr>
                            <w:t>к приказу Минздрава РСФСР</w:t>
                          </w:r>
                        </w:p>
                        <w:p>
                          <w:pPr>
                            <w:pStyle w:val="Style27"/>
                            <w:keepNext w:val="0"/>
                            <w:keepLines w:val="0"/>
                            <w:widowControl w:val="0"/>
                            <w:shd w:val="clear" w:color="auto" w:fill="auto"/>
                            <w:bidi w:val="0"/>
                            <w:spacing w:before="0" w:after="0" w:line="240" w:lineRule="auto"/>
                            <w:ind w:left="0" w:right="0" w:firstLine="0"/>
                            <w:jc w:val="left"/>
                            <w:rPr>
                              <w:sz w:val="20"/>
                              <w:szCs w:val="20"/>
                            </w:rPr>
                          </w:pPr>
                          <w:r>
                            <w:rPr>
                              <w:rFonts w:ascii="Palatino Linotype" w:eastAsia="Palatino Linotype" w:hAnsi="Palatino Linotype" w:cs="Palatino Linotype"/>
                              <w:i w:val="0"/>
                              <w:iCs w:val="0"/>
                              <w:spacing w:val="0"/>
                              <w:w w:val="100"/>
                              <w:position w:val="0"/>
                              <w:sz w:val="20"/>
                              <w:szCs w:val="20"/>
                              <w:shd w:val="clear" w:color="auto" w:fill="auto"/>
                              <w:lang w:val="ru-RU" w:eastAsia="ru-RU" w:bidi="ru-RU"/>
                            </w:rPr>
                            <w:t xml:space="preserve">от 2 августа 1991 г. </w:t>
                          </w:r>
                          <w:r>
                            <w:rPr>
                              <w:rFonts w:ascii="Palatino Linotype" w:eastAsia="Palatino Linotype" w:hAnsi="Palatino Linotype" w:cs="Palatino Linotype"/>
                              <w:i w:val="0"/>
                              <w:iCs w:val="0"/>
                              <w:spacing w:val="0"/>
                              <w:w w:val="100"/>
                              <w:position w:val="0"/>
                              <w:sz w:val="20"/>
                              <w:szCs w:val="20"/>
                              <w:shd w:val="clear" w:color="auto" w:fill="auto"/>
                              <w:lang w:val="en-US" w:eastAsia="en-US" w:bidi="en-US"/>
                            </w:rPr>
                            <w:t xml:space="preserve">N </w:t>
                          </w:r>
                          <w:r>
                            <w:rPr>
                              <w:rFonts w:ascii="Palatino Linotype" w:eastAsia="Palatino Linotype" w:hAnsi="Palatino Linotype" w:cs="Palatino Linotype"/>
                              <w:i w:val="0"/>
                              <w:iCs w:val="0"/>
                              <w:spacing w:val="0"/>
                              <w:w w:val="100"/>
                              <w:position w:val="0"/>
                              <w:sz w:val="20"/>
                              <w:szCs w:val="20"/>
                              <w:shd w:val="clear" w:color="auto" w:fill="auto"/>
                              <w:lang w:val="ru-RU" w:eastAsia="ru-RU" w:bidi="ru-RU"/>
                            </w:rPr>
                            <w:t>132</w:t>
                          </w:r>
                        </w:p>
                      </w:txbxContent>
                    </wps:txbx>
                    <wps:bodyPr wrap="none" lIns="0" tIns="0" rIns="0" bIns="0">
                      <a:spAutoFit/>
                    </wps:bodyPr>
                  </wps:wsp>
                </a:graphicData>
              </a:graphic>
            </wp:anchor>
          </w:drawing>
        </mc:Choice>
        <mc:Fallback>
          <w:pict>
            <v:shape id="_x0000_s1116" type="#_x0000_t202" style="position:absolute;margin-left:412.19999999999999pt;margin-top:49.149999999999999pt;width:123.60000000000001pt;height:32.149999999999999pt;z-index:-188743989;mso-wrap-style:none;mso-wrap-distance-left:0;mso-wrap-distance-right:0;mso-position-horizontal-relative:page;mso-position-vertical-relative:page" wrapcoords="0 0" filled="f" stroked="f">
              <v:textbox style="mso-fit-shape-to-text:t" inset="0,0,0,0">
                <w:txbxContent>
                  <w:p>
                    <w:pPr>
                      <w:pStyle w:val="Style27"/>
                      <w:keepNext w:val="0"/>
                      <w:keepLines w:val="0"/>
                      <w:widowControl w:val="0"/>
                      <w:shd w:val="clear" w:color="auto" w:fill="auto"/>
                      <w:bidi w:val="0"/>
                      <w:spacing w:before="0" w:after="0" w:line="240" w:lineRule="auto"/>
                      <w:ind w:left="0" w:right="0" w:firstLine="0"/>
                      <w:jc w:val="left"/>
                      <w:rPr>
                        <w:sz w:val="20"/>
                        <w:szCs w:val="20"/>
                      </w:rPr>
                    </w:pPr>
                    <w:r>
                      <w:rPr>
                        <w:rFonts w:ascii="Palatino Linotype" w:eastAsia="Palatino Linotype" w:hAnsi="Palatino Linotype" w:cs="Palatino Linotype"/>
                        <w:i w:val="0"/>
                        <w:iCs w:val="0"/>
                        <w:spacing w:val="0"/>
                        <w:w w:val="100"/>
                        <w:position w:val="0"/>
                        <w:sz w:val="20"/>
                        <w:szCs w:val="20"/>
                        <w:shd w:val="clear" w:color="auto" w:fill="auto"/>
                        <w:lang w:val="ru-RU" w:eastAsia="ru-RU" w:bidi="ru-RU"/>
                      </w:rPr>
                      <w:t xml:space="preserve">Приложение </w:t>
                    </w:r>
                    <w:r>
                      <w:rPr>
                        <w:rFonts w:ascii="Palatino Linotype" w:eastAsia="Palatino Linotype" w:hAnsi="Palatino Linotype" w:cs="Palatino Linotype"/>
                        <w:i w:val="0"/>
                        <w:iCs w:val="0"/>
                        <w:spacing w:val="0"/>
                        <w:w w:val="100"/>
                        <w:position w:val="0"/>
                        <w:sz w:val="20"/>
                        <w:szCs w:val="20"/>
                        <w:shd w:val="clear" w:color="auto" w:fill="auto"/>
                        <w:lang w:val="en-US" w:eastAsia="en-US" w:bidi="en-US"/>
                      </w:rPr>
                      <w:t xml:space="preserve">N </w:t>
                    </w:r>
                    <w:r>
                      <w:rPr>
                        <w:rFonts w:ascii="Palatino Linotype" w:eastAsia="Palatino Linotype" w:hAnsi="Palatino Linotype" w:cs="Palatino Linotype"/>
                        <w:i w:val="0"/>
                        <w:iCs w:val="0"/>
                        <w:spacing w:val="0"/>
                        <w:w w:val="100"/>
                        <w:position w:val="0"/>
                        <w:sz w:val="20"/>
                        <w:szCs w:val="20"/>
                        <w:shd w:val="clear" w:color="auto" w:fill="auto"/>
                        <w:lang w:val="ru-RU" w:eastAsia="ru-RU" w:bidi="ru-RU"/>
                      </w:rPr>
                      <w:t>19</w:t>
                    </w:r>
                  </w:p>
                  <w:p>
                    <w:pPr>
                      <w:pStyle w:val="Style27"/>
                      <w:keepNext w:val="0"/>
                      <w:keepLines w:val="0"/>
                      <w:widowControl w:val="0"/>
                      <w:shd w:val="clear" w:color="auto" w:fill="auto"/>
                      <w:bidi w:val="0"/>
                      <w:spacing w:before="0" w:after="0" w:line="240" w:lineRule="auto"/>
                      <w:ind w:left="0" w:right="0" w:firstLine="0"/>
                      <w:jc w:val="left"/>
                      <w:rPr>
                        <w:sz w:val="20"/>
                        <w:szCs w:val="20"/>
                      </w:rPr>
                    </w:pPr>
                    <w:r>
                      <w:rPr>
                        <w:rFonts w:ascii="Palatino Linotype" w:eastAsia="Palatino Linotype" w:hAnsi="Palatino Linotype" w:cs="Palatino Linotype"/>
                        <w:i w:val="0"/>
                        <w:iCs w:val="0"/>
                        <w:spacing w:val="0"/>
                        <w:w w:val="100"/>
                        <w:position w:val="0"/>
                        <w:sz w:val="20"/>
                        <w:szCs w:val="20"/>
                        <w:shd w:val="clear" w:color="auto" w:fill="auto"/>
                        <w:lang w:val="ru-RU" w:eastAsia="ru-RU" w:bidi="ru-RU"/>
                      </w:rPr>
                      <w:t>к приказу Минздрава РСФСР</w:t>
                    </w:r>
                  </w:p>
                  <w:p>
                    <w:pPr>
                      <w:pStyle w:val="Style27"/>
                      <w:keepNext w:val="0"/>
                      <w:keepLines w:val="0"/>
                      <w:widowControl w:val="0"/>
                      <w:shd w:val="clear" w:color="auto" w:fill="auto"/>
                      <w:bidi w:val="0"/>
                      <w:spacing w:before="0" w:after="0" w:line="240" w:lineRule="auto"/>
                      <w:ind w:left="0" w:right="0" w:firstLine="0"/>
                      <w:jc w:val="left"/>
                      <w:rPr>
                        <w:sz w:val="20"/>
                        <w:szCs w:val="20"/>
                      </w:rPr>
                    </w:pPr>
                    <w:r>
                      <w:rPr>
                        <w:rFonts w:ascii="Palatino Linotype" w:eastAsia="Palatino Linotype" w:hAnsi="Palatino Linotype" w:cs="Palatino Linotype"/>
                        <w:i w:val="0"/>
                        <w:iCs w:val="0"/>
                        <w:spacing w:val="0"/>
                        <w:w w:val="100"/>
                        <w:position w:val="0"/>
                        <w:sz w:val="20"/>
                        <w:szCs w:val="20"/>
                        <w:shd w:val="clear" w:color="auto" w:fill="auto"/>
                        <w:lang w:val="ru-RU" w:eastAsia="ru-RU" w:bidi="ru-RU"/>
                      </w:rPr>
                      <w:t xml:space="preserve">от 2 августа 1991 г. </w:t>
                    </w:r>
                    <w:r>
                      <w:rPr>
                        <w:rFonts w:ascii="Palatino Linotype" w:eastAsia="Palatino Linotype" w:hAnsi="Palatino Linotype" w:cs="Palatino Linotype"/>
                        <w:i w:val="0"/>
                        <w:iCs w:val="0"/>
                        <w:spacing w:val="0"/>
                        <w:w w:val="100"/>
                        <w:position w:val="0"/>
                        <w:sz w:val="20"/>
                        <w:szCs w:val="20"/>
                        <w:shd w:val="clear" w:color="auto" w:fill="auto"/>
                        <w:lang w:val="en-US" w:eastAsia="en-US" w:bidi="en-US"/>
                      </w:rPr>
                      <w:t xml:space="preserve">N </w:t>
                    </w:r>
                    <w:r>
                      <w:rPr>
                        <w:rFonts w:ascii="Palatino Linotype" w:eastAsia="Palatino Linotype" w:hAnsi="Palatino Linotype" w:cs="Palatino Linotype"/>
                        <w:i w:val="0"/>
                        <w:iCs w:val="0"/>
                        <w:spacing w:val="0"/>
                        <w:w w:val="100"/>
                        <w:position w:val="0"/>
                        <w:sz w:val="20"/>
                        <w:szCs w:val="20"/>
                        <w:shd w:val="clear" w:color="auto" w:fill="auto"/>
                        <w:lang w:val="ru-RU" w:eastAsia="ru-RU" w:bidi="ru-RU"/>
                      </w:rPr>
                      <w:t>132</w:t>
                    </w:r>
                  </w:p>
                </w:txbxContent>
              </v:textbox>
              <w10:wrap anchorx="page" anchory="page"/>
            </v:shape>
          </w:pict>
        </mc:Fallback>
      </mc:AlternateContent>
    </w:r>
  </w:p>
</w:hdr>
</file>

<file path=word/header20.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hdr>
</file>

<file path=word/header21.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70" behindDoc="1" locked="0" layoutInCell="1" allowOverlap="1">
              <wp:simplePos x="0" y="0"/>
              <wp:positionH relativeFrom="page">
                <wp:posOffset>5236210</wp:posOffset>
              </wp:positionH>
              <wp:positionV relativeFrom="page">
                <wp:posOffset>413385</wp:posOffset>
              </wp:positionV>
              <wp:extent cx="1566545" cy="408305"/>
              <wp:wrapNone/>
              <wp:docPr id="98" name="Shape 98"/>
              <a:graphic xmlns:a="http://schemas.openxmlformats.org/drawingml/2006/main">
                <a:graphicData uri="http://schemas.microsoft.com/office/word/2010/wordprocessingShape">
                  <wps:wsp>
                    <wps:cNvSpPr txBox="1"/>
                    <wps:spPr>
                      <a:xfrm>
                        <a:ext cx="1566545" cy="408305"/>
                      </a:xfrm>
                      <a:prstGeom prst="rect"/>
                      <a:noFill/>
                    </wps:spPr>
                    <wps:txbx>
                      <w:txbxContent>
                        <w:p>
                          <w:pPr>
                            <w:pStyle w:val="Style27"/>
                            <w:keepNext w:val="0"/>
                            <w:keepLines w:val="0"/>
                            <w:widowControl w:val="0"/>
                            <w:shd w:val="clear" w:color="auto" w:fill="auto"/>
                            <w:bidi w:val="0"/>
                            <w:spacing w:before="0" w:after="0" w:line="240" w:lineRule="auto"/>
                            <w:ind w:left="0" w:right="0" w:firstLine="0"/>
                            <w:jc w:val="left"/>
                            <w:rPr>
                              <w:sz w:val="20"/>
                              <w:szCs w:val="20"/>
                            </w:rPr>
                          </w:pPr>
                          <w:r>
                            <w:rPr>
                              <w:rFonts w:ascii="Palatino Linotype" w:eastAsia="Palatino Linotype" w:hAnsi="Palatino Linotype" w:cs="Palatino Linotype"/>
                              <w:i w:val="0"/>
                              <w:iCs w:val="0"/>
                              <w:spacing w:val="0"/>
                              <w:w w:val="100"/>
                              <w:position w:val="0"/>
                              <w:sz w:val="20"/>
                              <w:szCs w:val="20"/>
                              <w:shd w:val="clear" w:color="auto" w:fill="auto"/>
                              <w:lang w:val="ru-RU" w:eastAsia="ru-RU" w:bidi="ru-RU"/>
                            </w:rPr>
                            <w:t xml:space="preserve">Приложение </w:t>
                          </w:r>
                          <w:r>
                            <w:rPr>
                              <w:rFonts w:ascii="Palatino Linotype" w:eastAsia="Palatino Linotype" w:hAnsi="Palatino Linotype" w:cs="Palatino Linotype"/>
                              <w:i w:val="0"/>
                              <w:iCs w:val="0"/>
                              <w:spacing w:val="0"/>
                              <w:w w:val="100"/>
                              <w:position w:val="0"/>
                              <w:sz w:val="20"/>
                              <w:szCs w:val="20"/>
                              <w:shd w:val="clear" w:color="auto" w:fill="auto"/>
                              <w:lang w:val="en-US" w:eastAsia="en-US" w:bidi="en-US"/>
                            </w:rPr>
                            <w:t xml:space="preserve">N </w:t>
                          </w:r>
                          <w:r>
                            <w:rPr>
                              <w:rFonts w:ascii="Palatino Linotype" w:eastAsia="Palatino Linotype" w:hAnsi="Palatino Linotype" w:cs="Palatino Linotype"/>
                              <w:i w:val="0"/>
                              <w:iCs w:val="0"/>
                              <w:spacing w:val="0"/>
                              <w:w w:val="100"/>
                              <w:position w:val="0"/>
                              <w:sz w:val="20"/>
                              <w:szCs w:val="20"/>
                              <w:shd w:val="clear" w:color="auto" w:fill="auto"/>
                              <w:lang w:val="ru-RU" w:eastAsia="ru-RU" w:bidi="ru-RU"/>
                            </w:rPr>
                            <w:t>18</w:t>
                          </w:r>
                        </w:p>
                        <w:p>
                          <w:pPr>
                            <w:pStyle w:val="Style27"/>
                            <w:keepNext w:val="0"/>
                            <w:keepLines w:val="0"/>
                            <w:widowControl w:val="0"/>
                            <w:shd w:val="clear" w:color="auto" w:fill="auto"/>
                            <w:bidi w:val="0"/>
                            <w:spacing w:before="0" w:after="0" w:line="240" w:lineRule="auto"/>
                            <w:ind w:left="0" w:right="0" w:firstLine="0"/>
                            <w:jc w:val="left"/>
                            <w:rPr>
                              <w:sz w:val="20"/>
                              <w:szCs w:val="20"/>
                            </w:rPr>
                          </w:pPr>
                          <w:r>
                            <w:rPr>
                              <w:rFonts w:ascii="Palatino Linotype" w:eastAsia="Palatino Linotype" w:hAnsi="Palatino Linotype" w:cs="Palatino Linotype"/>
                              <w:i w:val="0"/>
                              <w:iCs w:val="0"/>
                              <w:spacing w:val="0"/>
                              <w:w w:val="100"/>
                              <w:position w:val="0"/>
                              <w:sz w:val="20"/>
                              <w:szCs w:val="20"/>
                              <w:shd w:val="clear" w:color="auto" w:fill="auto"/>
                              <w:lang w:val="ru-RU" w:eastAsia="ru-RU" w:bidi="ru-RU"/>
                            </w:rPr>
                            <w:t>к приказу Минздрава РСФСР</w:t>
                          </w:r>
                        </w:p>
                        <w:p>
                          <w:pPr>
                            <w:pStyle w:val="Style27"/>
                            <w:keepNext w:val="0"/>
                            <w:keepLines w:val="0"/>
                            <w:widowControl w:val="0"/>
                            <w:shd w:val="clear" w:color="auto" w:fill="auto"/>
                            <w:bidi w:val="0"/>
                            <w:spacing w:before="0" w:after="0" w:line="240" w:lineRule="auto"/>
                            <w:ind w:left="0" w:right="0" w:firstLine="0"/>
                            <w:jc w:val="left"/>
                            <w:rPr>
                              <w:sz w:val="20"/>
                              <w:szCs w:val="20"/>
                            </w:rPr>
                          </w:pPr>
                          <w:r>
                            <w:rPr>
                              <w:rFonts w:ascii="Palatino Linotype" w:eastAsia="Palatino Linotype" w:hAnsi="Palatino Linotype" w:cs="Palatino Linotype"/>
                              <w:i w:val="0"/>
                              <w:iCs w:val="0"/>
                              <w:spacing w:val="0"/>
                              <w:w w:val="100"/>
                              <w:position w:val="0"/>
                              <w:sz w:val="20"/>
                              <w:szCs w:val="20"/>
                              <w:shd w:val="clear" w:color="auto" w:fill="auto"/>
                              <w:lang w:val="ru-RU" w:eastAsia="ru-RU" w:bidi="ru-RU"/>
                            </w:rPr>
                            <w:t xml:space="preserve">от 2 августа 1991 г. </w:t>
                          </w:r>
                          <w:r>
                            <w:rPr>
                              <w:rFonts w:ascii="Palatino Linotype" w:eastAsia="Palatino Linotype" w:hAnsi="Palatino Linotype" w:cs="Palatino Linotype"/>
                              <w:i w:val="0"/>
                              <w:iCs w:val="0"/>
                              <w:spacing w:val="0"/>
                              <w:w w:val="100"/>
                              <w:position w:val="0"/>
                              <w:sz w:val="20"/>
                              <w:szCs w:val="20"/>
                              <w:shd w:val="clear" w:color="auto" w:fill="auto"/>
                              <w:lang w:val="en-US" w:eastAsia="en-US" w:bidi="en-US"/>
                            </w:rPr>
                            <w:t xml:space="preserve">N </w:t>
                          </w:r>
                          <w:r>
                            <w:rPr>
                              <w:rFonts w:ascii="Palatino Linotype" w:eastAsia="Palatino Linotype" w:hAnsi="Palatino Linotype" w:cs="Palatino Linotype"/>
                              <w:i w:val="0"/>
                              <w:iCs w:val="0"/>
                              <w:spacing w:val="0"/>
                              <w:w w:val="100"/>
                              <w:position w:val="0"/>
                              <w:sz w:val="20"/>
                              <w:szCs w:val="20"/>
                              <w:shd w:val="clear" w:color="auto" w:fill="auto"/>
                              <w:lang w:val="ru-RU" w:eastAsia="ru-RU" w:bidi="ru-RU"/>
                            </w:rPr>
                            <w:t>132</w:t>
                          </w:r>
                        </w:p>
                      </w:txbxContent>
                    </wps:txbx>
                    <wps:bodyPr wrap="none" lIns="0" tIns="0" rIns="0" bIns="0">
                      <a:spAutoFit/>
                    </wps:bodyPr>
                  </wps:wsp>
                </a:graphicData>
              </a:graphic>
            </wp:anchor>
          </w:drawing>
        </mc:Choice>
        <mc:Fallback>
          <w:pict>
            <v:shape id="_x0000_s1124" type="#_x0000_t202" style="position:absolute;margin-left:412.30000000000001pt;margin-top:32.549999999999997pt;width:123.35000000000001pt;height:32.149999999999999pt;z-index:-188743983;mso-wrap-style:none;mso-wrap-distance-left:0;mso-wrap-distance-right:0;mso-position-horizontal-relative:page;mso-position-vertical-relative:page" wrapcoords="0 0" filled="f" stroked="f">
              <v:textbox style="mso-fit-shape-to-text:t" inset="0,0,0,0">
                <w:txbxContent>
                  <w:p>
                    <w:pPr>
                      <w:pStyle w:val="Style27"/>
                      <w:keepNext w:val="0"/>
                      <w:keepLines w:val="0"/>
                      <w:widowControl w:val="0"/>
                      <w:shd w:val="clear" w:color="auto" w:fill="auto"/>
                      <w:bidi w:val="0"/>
                      <w:spacing w:before="0" w:after="0" w:line="240" w:lineRule="auto"/>
                      <w:ind w:left="0" w:right="0" w:firstLine="0"/>
                      <w:jc w:val="left"/>
                      <w:rPr>
                        <w:sz w:val="20"/>
                        <w:szCs w:val="20"/>
                      </w:rPr>
                    </w:pPr>
                    <w:r>
                      <w:rPr>
                        <w:rFonts w:ascii="Palatino Linotype" w:eastAsia="Palatino Linotype" w:hAnsi="Palatino Linotype" w:cs="Palatino Linotype"/>
                        <w:i w:val="0"/>
                        <w:iCs w:val="0"/>
                        <w:spacing w:val="0"/>
                        <w:w w:val="100"/>
                        <w:position w:val="0"/>
                        <w:sz w:val="20"/>
                        <w:szCs w:val="20"/>
                        <w:shd w:val="clear" w:color="auto" w:fill="auto"/>
                        <w:lang w:val="ru-RU" w:eastAsia="ru-RU" w:bidi="ru-RU"/>
                      </w:rPr>
                      <w:t xml:space="preserve">Приложение </w:t>
                    </w:r>
                    <w:r>
                      <w:rPr>
                        <w:rFonts w:ascii="Palatino Linotype" w:eastAsia="Palatino Linotype" w:hAnsi="Palatino Linotype" w:cs="Palatino Linotype"/>
                        <w:i w:val="0"/>
                        <w:iCs w:val="0"/>
                        <w:spacing w:val="0"/>
                        <w:w w:val="100"/>
                        <w:position w:val="0"/>
                        <w:sz w:val="20"/>
                        <w:szCs w:val="20"/>
                        <w:shd w:val="clear" w:color="auto" w:fill="auto"/>
                        <w:lang w:val="en-US" w:eastAsia="en-US" w:bidi="en-US"/>
                      </w:rPr>
                      <w:t xml:space="preserve">N </w:t>
                    </w:r>
                    <w:r>
                      <w:rPr>
                        <w:rFonts w:ascii="Palatino Linotype" w:eastAsia="Palatino Linotype" w:hAnsi="Palatino Linotype" w:cs="Palatino Linotype"/>
                        <w:i w:val="0"/>
                        <w:iCs w:val="0"/>
                        <w:spacing w:val="0"/>
                        <w:w w:val="100"/>
                        <w:position w:val="0"/>
                        <w:sz w:val="20"/>
                        <w:szCs w:val="20"/>
                        <w:shd w:val="clear" w:color="auto" w:fill="auto"/>
                        <w:lang w:val="ru-RU" w:eastAsia="ru-RU" w:bidi="ru-RU"/>
                      </w:rPr>
                      <w:t>18</w:t>
                    </w:r>
                  </w:p>
                  <w:p>
                    <w:pPr>
                      <w:pStyle w:val="Style27"/>
                      <w:keepNext w:val="0"/>
                      <w:keepLines w:val="0"/>
                      <w:widowControl w:val="0"/>
                      <w:shd w:val="clear" w:color="auto" w:fill="auto"/>
                      <w:bidi w:val="0"/>
                      <w:spacing w:before="0" w:after="0" w:line="240" w:lineRule="auto"/>
                      <w:ind w:left="0" w:right="0" w:firstLine="0"/>
                      <w:jc w:val="left"/>
                      <w:rPr>
                        <w:sz w:val="20"/>
                        <w:szCs w:val="20"/>
                      </w:rPr>
                    </w:pPr>
                    <w:r>
                      <w:rPr>
                        <w:rFonts w:ascii="Palatino Linotype" w:eastAsia="Palatino Linotype" w:hAnsi="Palatino Linotype" w:cs="Palatino Linotype"/>
                        <w:i w:val="0"/>
                        <w:iCs w:val="0"/>
                        <w:spacing w:val="0"/>
                        <w:w w:val="100"/>
                        <w:position w:val="0"/>
                        <w:sz w:val="20"/>
                        <w:szCs w:val="20"/>
                        <w:shd w:val="clear" w:color="auto" w:fill="auto"/>
                        <w:lang w:val="ru-RU" w:eastAsia="ru-RU" w:bidi="ru-RU"/>
                      </w:rPr>
                      <w:t>к приказу Минздрава РСФСР</w:t>
                    </w:r>
                  </w:p>
                  <w:p>
                    <w:pPr>
                      <w:pStyle w:val="Style27"/>
                      <w:keepNext w:val="0"/>
                      <w:keepLines w:val="0"/>
                      <w:widowControl w:val="0"/>
                      <w:shd w:val="clear" w:color="auto" w:fill="auto"/>
                      <w:bidi w:val="0"/>
                      <w:spacing w:before="0" w:after="0" w:line="240" w:lineRule="auto"/>
                      <w:ind w:left="0" w:right="0" w:firstLine="0"/>
                      <w:jc w:val="left"/>
                      <w:rPr>
                        <w:sz w:val="20"/>
                        <w:szCs w:val="20"/>
                      </w:rPr>
                    </w:pPr>
                    <w:r>
                      <w:rPr>
                        <w:rFonts w:ascii="Palatino Linotype" w:eastAsia="Palatino Linotype" w:hAnsi="Palatino Linotype" w:cs="Palatino Linotype"/>
                        <w:i w:val="0"/>
                        <w:iCs w:val="0"/>
                        <w:spacing w:val="0"/>
                        <w:w w:val="100"/>
                        <w:position w:val="0"/>
                        <w:sz w:val="20"/>
                        <w:szCs w:val="20"/>
                        <w:shd w:val="clear" w:color="auto" w:fill="auto"/>
                        <w:lang w:val="ru-RU" w:eastAsia="ru-RU" w:bidi="ru-RU"/>
                      </w:rPr>
                      <w:t xml:space="preserve">от 2 августа 1991 г. </w:t>
                    </w:r>
                    <w:r>
                      <w:rPr>
                        <w:rFonts w:ascii="Palatino Linotype" w:eastAsia="Palatino Linotype" w:hAnsi="Palatino Linotype" w:cs="Palatino Linotype"/>
                        <w:i w:val="0"/>
                        <w:iCs w:val="0"/>
                        <w:spacing w:val="0"/>
                        <w:w w:val="100"/>
                        <w:position w:val="0"/>
                        <w:sz w:val="20"/>
                        <w:szCs w:val="20"/>
                        <w:shd w:val="clear" w:color="auto" w:fill="auto"/>
                        <w:lang w:val="en-US" w:eastAsia="en-US" w:bidi="en-US"/>
                      </w:rPr>
                      <w:t xml:space="preserve">N </w:t>
                    </w:r>
                    <w:r>
                      <w:rPr>
                        <w:rFonts w:ascii="Palatino Linotype" w:eastAsia="Palatino Linotype" w:hAnsi="Palatino Linotype" w:cs="Palatino Linotype"/>
                        <w:i w:val="0"/>
                        <w:iCs w:val="0"/>
                        <w:spacing w:val="0"/>
                        <w:w w:val="100"/>
                        <w:position w:val="0"/>
                        <w:sz w:val="20"/>
                        <w:szCs w:val="20"/>
                        <w:shd w:val="clear" w:color="auto" w:fill="auto"/>
                        <w:lang w:val="ru-RU" w:eastAsia="ru-RU" w:bidi="ru-RU"/>
                      </w:rPr>
                      <w:t>132</w:t>
                    </w:r>
                  </w:p>
                </w:txbxContent>
              </v:textbox>
              <w10:wrap anchorx="page" anchory="page"/>
            </v:shape>
          </w:pict>
        </mc:Fallback>
      </mc:AlternateContent>
    </w:r>
  </w:p>
</w:hdr>
</file>

<file path=word/header22.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hdr>
</file>

<file path=word/header23.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hdr>
</file>

<file path=word/header24.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hdr>
</file>

<file path=word/header25.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hdr>
</file>

<file path=word/header26.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82" behindDoc="1" locked="0" layoutInCell="1" allowOverlap="1">
              <wp:simplePos x="0" y="0"/>
              <wp:positionH relativeFrom="page">
                <wp:posOffset>5247005</wp:posOffset>
              </wp:positionH>
              <wp:positionV relativeFrom="page">
                <wp:posOffset>637540</wp:posOffset>
              </wp:positionV>
              <wp:extent cx="1569720" cy="408305"/>
              <wp:wrapNone/>
              <wp:docPr id="112" name="Shape 112"/>
              <a:graphic xmlns:a="http://schemas.openxmlformats.org/drawingml/2006/main">
                <a:graphicData uri="http://schemas.microsoft.com/office/word/2010/wordprocessingShape">
                  <wps:wsp>
                    <wps:cNvSpPr txBox="1"/>
                    <wps:spPr>
                      <a:xfrm>
                        <a:ext cx="1569720" cy="408305"/>
                      </a:xfrm>
                      <a:prstGeom prst="rect"/>
                      <a:noFill/>
                    </wps:spPr>
                    <wps:txbx>
                      <w:txbxContent>
                        <w:p>
                          <w:pPr>
                            <w:pStyle w:val="Style27"/>
                            <w:keepNext w:val="0"/>
                            <w:keepLines w:val="0"/>
                            <w:widowControl w:val="0"/>
                            <w:shd w:val="clear" w:color="auto" w:fill="auto"/>
                            <w:bidi w:val="0"/>
                            <w:spacing w:before="0" w:after="0" w:line="240" w:lineRule="auto"/>
                            <w:ind w:left="0" w:right="0" w:firstLine="0"/>
                            <w:jc w:val="left"/>
                            <w:rPr>
                              <w:sz w:val="20"/>
                              <w:szCs w:val="20"/>
                            </w:rPr>
                          </w:pPr>
                          <w:r>
                            <w:rPr>
                              <w:rFonts w:ascii="Palatino Linotype" w:eastAsia="Palatino Linotype" w:hAnsi="Palatino Linotype" w:cs="Palatino Linotype"/>
                              <w:i w:val="0"/>
                              <w:iCs w:val="0"/>
                              <w:spacing w:val="0"/>
                              <w:w w:val="100"/>
                              <w:position w:val="0"/>
                              <w:sz w:val="20"/>
                              <w:szCs w:val="20"/>
                              <w:shd w:val="clear" w:color="auto" w:fill="auto"/>
                              <w:lang w:val="ru-RU" w:eastAsia="ru-RU" w:bidi="ru-RU"/>
                            </w:rPr>
                            <w:t xml:space="preserve">Приложение </w:t>
                          </w:r>
                          <w:r>
                            <w:rPr>
                              <w:rFonts w:ascii="Palatino Linotype" w:eastAsia="Palatino Linotype" w:hAnsi="Palatino Linotype" w:cs="Palatino Linotype"/>
                              <w:i w:val="0"/>
                              <w:iCs w:val="0"/>
                              <w:spacing w:val="0"/>
                              <w:w w:val="100"/>
                              <w:position w:val="0"/>
                              <w:sz w:val="20"/>
                              <w:szCs w:val="20"/>
                              <w:shd w:val="clear" w:color="auto" w:fill="auto"/>
                              <w:lang w:val="en-US" w:eastAsia="en-US" w:bidi="en-US"/>
                            </w:rPr>
                            <w:t xml:space="preserve">N </w:t>
                          </w:r>
                          <w:r>
                            <w:rPr>
                              <w:rFonts w:ascii="Palatino Linotype" w:eastAsia="Palatino Linotype" w:hAnsi="Palatino Linotype" w:cs="Palatino Linotype"/>
                              <w:i w:val="0"/>
                              <w:iCs w:val="0"/>
                              <w:spacing w:val="0"/>
                              <w:w w:val="100"/>
                              <w:position w:val="0"/>
                              <w:sz w:val="20"/>
                              <w:szCs w:val="20"/>
                              <w:shd w:val="clear" w:color="auto" w:fill="auto"/>
                              <w:lang w:val="ru-RU" w:eastAsia="ru-RU" w:bidi="ru-RU"/>
                            </w:rPr>
                            <w:t>10</w:t>
                          </w:r>
                        </w:p>
                        <w:p>
                          <w:pPr>
                            <w:pStyle w:val="Style27"/>
                            <w:keepNext w:val="0"/>
                            <w:keepLines w:val="0"/>
                            <w:widowControl w:val="0"/>
                            <w:shd w:val="clear" w:color="auto" w:fill="auto"/>
                            <w:bidi w:val="0"/>
                            <w:spacing w:before="0" w:after="0" w:line="240" w:lineRule="auto"/>
                            <w:ind w:left="0" w:right="0" w:firstLine="0"/>
                            <w:jc w:val="left"/>
                            <w:rPr>
                              <w:sz w:val="20"/>
                              <w:szCs w:val="20"/>
                            </w:rPr>
                          </w:pPr>
                          <w:r>
                            <w:rPr>
                              <w:rFonts w:ascii="Palatino Linotype" w:eastAsia="Palatino Linotype" w:hAnsi="Palatino Linotype" w:cs="Palatino Linotype"/>
                              <w:i w:val="0"/>
                              <w:iCs w:val="0"/>
                              <w:spacing w:val="0"/>
                              <w:w w:val="100"/>
                              <w:position w:val="0"/>
                              <w:sz w:val="20"/>
                              <w:szCs w:val="20"/>
                              <w:shd w:val="clear" w:color="auto" w:fill="auto"/>
                              <w:lang w:val="ru-RU" w:eastAsia="ru-RU" w:bidi="ru-RU"/>
                            </w:rPr>
                            <w:t>к приказу Минздрава РСФСР</w:t>
                          </w:r>
                        </w:p>
                        <w:p>
                          <w:pPr>
                            <w:pStyle w:val="Style27"/>
                            <w:keepNext w:val="0"/>
                            <w:keepLines w:val="0"/>
                            <w:widowControl w:val="0"/>
                            <w:shd w:val="clear" w:color="auto" w:fill="auto"/>
                            <w:bidi w:val="0"/>
                            <w:spacing w:before="0" w:after="0" w:line="240" w:lineRule="auto"/>
                            <w:ind w:left="0" w:right="0" w:firstLine="0"/>
                            <w:jc w:val="left"/>
                            <w:rPr>
                              <w:sz w:val="20"/>
                              <w:szCs w:val="20"/>
                            </w:rPr>
                          </w:pPr>
                          <w:r>
                            <w:rPr>
                              <w:rFonts w:ascii="Palatino Linotype" w:eastAsia="Palatino Linotype" w:hAnsi="Palatino Linotype" w:cs="Palatino Linotype"/>
                              <w:i w:val="0"/>
                              <w:iCs w:val="0"/>
                              <w:spacing w:val="0"/>
                              <w:w w:val="100"/>
                              <w:position w:val="0"/>
                              <w:sz w:val="20"/>
                              <w:szCs w:val="20"/>
                              <w:shd w:val="clear" w:color="auto" w:fill="auto"/>
                              <w:lang w:val="ru-RU" w:eastAsia="ru-RU" w:bidi="ru-RU"/>
                            </w:rPr>
                            <w:t xml:space="preserve">от 2 августа 1991 г. </w:t>
                          </w:r>
                          <w:r>
                            <w:rPr>
                              <w:rFonts w:ascii="Palatino Linotype" w:eastAsia="Palatino Linotype" w:hAnsi="Palatino Linotype" w:cs="Palatino Linotype"/>
                              <w:i w:val="0"/>
                              <w:iCs w:val="0"/>
                              <w:spacing w:val="0"/>
                              <w:w w:val="100"/>
                              <w:position w:val="0"/>
                              <w:sz w:val="20"/>
                              <w:szCs w:val="20"/>
                              <w:shd w:val="clear" w:color="auto" w:fill="auto"/>
                              <w:lang w:val="en-US" w:eastAsia="en-US" w:bidi="en-US"/>
                            </w:rPr>
                            <w:t xml:space="preserve">N </w:t>
                          </w:r>
                          <w:r>
                            <w:rPr>
                              <w:rFonts w:ascii="Palatino Linotype" w:eastAsia="Palatino Linotype" w:hAnsi="Palatino Linotype" w:cs="Palatino Linotype"/>
                              <w:i w:val="0"/>
                              <w:iCs w:val="0"/>
                              <w:spacing w:val="0"/>
                              <w:w w:val="100"/>
                              <w:position w:val="0"/>
                              <w:sz w:val="20"/>
                              <w:szCs w:val="20"/>
                              <w:shd w:val="clear" w:color="auto" w:fill="auto"/>
                              <w:lang w:val="ru-RU" w:eastAsia="ru-RU" w:bidi="ru-RU"/>
                            </w:rPr>
                            <w:t>132</w:t>
                          </w:r>
                        </w:p>
                      </w:txbxContent>
                    </wps:txbx>
                    <wps:bodyPr wrap="none" lIns="0" tIns="0" rIns="0" bIns="0">
                      <a:spAutoFit/>
                    </wps:bodyPr>
                  </wps:wsp>
                </a:graphicData>
              </a:graphic>
            </wp:anchor>
          </w:drawing>
        </mc:Choice>
        <mc:Fallback>
          <w:pict>
            <v:shape id="_x0000_s1138" type="#_x0000_t202" style="position:absolute;margin-left:413.15000000000003pt;margin-top:50.200000000000003pt;width:123.60000000000001pt;height:32.149999999999999pt;z-index:-188743971;mso-wrap-style:none;mso-wrap-distance-left:0;mso-wrap-distance-right:0;mso-position-horizontal-relative:page;mso-position-vertical-relative:page" wrapcoords="0 0" filled="f" stroked="f">
              <v:textbox style="mso-fit-shape-to-text:t" inset="0,0,0,0">
                <w:txbxContent>
                  <w:p>
                    <w:pPr>
                      <w:pStyle w:val="Style27"/>
                      <w:keepNext w:val="0"/>
                      <w:keepLines w:val="0"/>
                      <w:widowControl w:val="0"/>
                      <w:shd w:val="clear" w:color="auto" w:fill="auto"/>
                      <w:bidi w:val="0"/>
                      <w:spacing w:before="0" w:after="0" w:line="240" w:lineRule="auto"/>
                      <w:ind w:left="0" w:right="0" w:firstLine="0"/>
                      <w:jc w:val="left"/>
                      <w:rPr>
                        <w:sz w:val="20"/>
                        <w:szCs w:val="20"/>
                      </w:rPr>
                    </w:pPr>
                    <w:r>
                      <w:rPr>
                        <w:rFonts w:ascii="Palatino Linotype" w:eastAsia="Palatino Linotype" w:hAnsi="Palatino Linotype" w:cs="Palatino Linotype"/>
                        <w:i w:val="0"/>
                        <w:iCs w:val="0"/>
                        <w:spacing w:val="0"/>
                        <w:w w:val="100"/>
                        <w:position w:val="0"/>
                        <w:sz w:val="20"/>
                        <w:szCs w:val="20"/>
                        <w:shd w:val="clear" w:color="auto" w:fill="auto"/>
                        <w:lang w:val="ru-RU" w:eastAsia="ru-RU" w:bidi="ru-RU"/>
                      </w:rPr>
                      <w:t xml:space="preserve">Приложение </w:t>
                    </w:r>
                    <w:r>
                      <w:rPr>
                        <w:rFonts w:ascii="Palatino Linotype" w:eastAsia="Palatino Linotype" w:hAnsi="Palatino Linotype" w:cs="Palatino Linotype"/>
                        <w:i w:val="0"/>
                        <w:iCs w:val="0"/>
                        <w:spacing w:val="0"/>
                        <w:w w:val="100"/>
                        <w:position w:val="0"/>
                        <w:sz w:val="20"/>
                        <w:szCs w:val="20"/>
                        <w:shd w:val="clear" w:color="auto" w:fill="auto"/>
                        <w:lang w:val="en-US" w:eastAsia="en-US" w:bidi="en-US"/>
                      </w:rPr>
                      <w:t xml:space="preserve">N </w:t>
                    </w:r>
                    <w:r>
                      <w:rPr>
                        <w:rFonts w:ascii="Palatino Linotype" w:eastAsia="Palatino Linotype" w:hAnsi="Palatino Linotype" w:cs="Palatino Linotype"/>
                        <w:i w:val="0"/>
                        <w:iCs w:val="0"/>
                        <w:spacing w:val="0"/>
                        <w:w w:val="100"/>
                        <w:position w:val="0"/>
                        <w:sz w:val="20"/>
                        <w:szCs w:val="20"/>
                        <w:shd w:val="clear" w:color="auto" w:fill="auto"/>
                        <w:lang w:val="ru-RU" w:eastAsia="ru-RU" w:bidi="ru-RU"/>
                      </w:rPr>
                      <w:t>10</w:t>
                    </w:r>
                  </w:p>
                  <w:p>
                    <w:pPr>
                      <w:pStyle w:val="Style27"/>
                      <w:keepNext w:val="0"/>
                      <w:keepLines w:val="0"/>
                      <w:widowControl w:val="0"/>
                      <w:shd w:val="clear" w:color="auto" w:fill="auto"/>
                      <w:bidi w:val="0"/>
                      <w:spacing w:before="0" w:after="0" w:line="240" w:lineRule="auto"/>
                      <w:ind w:left="0" w:right="0" w:firstLine="0"/>
                      <w:jc w:val="left"/>
                      <w:rPr>
                        <w:sz w:val="20"/>
                        <w:szCs w:val="20"/>
                      </w:rPr>
                    </w:pPr>
                    <w:r>
                      <w:rPr>
                        <w:rFonts w:ascii="Palatino Linotype" w:eastAsia="Palatino Linotype" w:hAnsi="Palatino Linotype" w:cs="Palatino Linotype"/>
                        <w:i w:val="0"/>
                        <w:iCs w:val="0"/>
                        <w:spacing w:val="0"/>
                        <w:w w:val="100"/>
                        <w:position w:val="0"/>
                        <w:sz w:val="20"/>
                        <w:szCs w:val="20"/>
                        <w:shd w:val="clear" w:color="auto" w:fill="auto"/>
                        <w:lang w:val="ru-RU" w:eastAsia="ru-RU" w:bidi="ru-RU"/>
                      </w:rPr>
                      <w:t>к приказу Минздрава РСФСР</w:t>
                    </w:r>
                  </w:p>
                  <w:p>
                    <w:pPr>
                      <w:pStyle w:val="Style27"/>
                      <w:keepNext w:val="0"/>
                      <w:keepLines w:val="0"/>
                      <w:widowControl w:val="0"/>
                      <w:shd w:val="clear" w:color="auto" w:fill="auto"/>
                      <w:bidi w:val="0"/>
                      <w:spacing w:before="0" w:after="0" w:line="240" w:lineRule="auto"/>
                      <w:ind w:left="0" w:right="0" w:firstLine="0"/>
                      <w:jc w:val="left"/>
                      <w:rPr>
                        <w:sz w:val="20"/>
                        <w:szCs w:val="20"/>
                      </w:rPr>
                    </w:pPr>
                    <w:r>
                      <w:rPr>
                        <w:rFonts w:ascii="Palatino Linotype" w:eastAsia="Palatino Linotype" w:hAnsi="Palatino Linotype" w:cs="Palatino Linotype"/>
                        <w:i w:val="0"/>
                        <w:iCs w:val="0"/>
                        <w:spacing w:val="0"/>
                        <w:w w:val="100"/>
                        <w:position w:val="0"/>
                        <w:sz w:val="20"/>
                        <w:szCs w:val="20"/>
                        <w:shd w:val="clear" w:color="auto" w:fill="auto"/>
                        <w:lang w:val="ru-RU" w:eastAsia="ru-RU" w:bidi="ru-RU"/>
                      </w:rPr>
                      <w:t xml:space="preserve">от 2 августа 1991 г. </w:t>
                    </w:r>
                    <w:r>
                      <w:rPr>
                        <w:rFonts w:ascii="Palatino Linotype" w:eastAsia="Palatino Linotype" w:hAnsi="Palatino Linotype" w:cs="Palatino Linotype"/>
                        <w:i w:val="0"/>
                        <w:iCs w:val="0"/>
                        <w:spacing w:val="0"/>
                        <w:w w:val="100"/>
                        <w:position w:val="0"/>
                        <w:sz w:val="20"/>
                        <w:szCs w:val="20"/>
                        <w:shd w:val="clear" w:color="auto" w:fill="auto"/>
                        <w:lang w:val="en-US" w:eastAsia="en-US" w:bidi="en-US"/>
                      </w:rPr>
                      <w:t xml:space="preserve">N </w:t>
                    </w:r>
                    <w:r>
                      <w:rPr>
                        <w:rFonts w:ascii="Palatino Linotype" w:eastAsia="Palatino Linotype" w:hAnsi="Palatino Linotype" w:cs="Palatino Linotype"/>
                        <w:i w:val="0"/>
                        <w:iCs w:val="0"/>
                        <w:spacing w:val="0"/>
                        <w:w w:val="100"/>
                        <w:position w:val="0"/>
                        <w:sz w:val="20"/>
                        <w:szCs w:val="20"/>
                        <w:shd w:val="clear" w:color="auto" w:fill="auto"/>
                        <w:lang w:val="ru-RU" w:eastAsia="ru-RU" w:bidi="ru-RU"/>
                      </w:rPr>
                      <w:t>132</w:t>
                    </w:r>
                  </w:p>
                </w:txbxContent>
              </v:textbox>
              <w10:wrap anchorx="page" anchory="page"/>
            </v:shape>
          </w:pict>
        </mc:Fallback>
      </mc:AlternateContent>
    </w:r>
  </w:p>
</w:hdr>
</file>

<file path=word/header27.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86" behindDoc="1" locked="0" layoutInCell="1" allowOverlap="1">
              <wp:simplePos x="0" y="0"/>
              <wp:positionH relativeFrom="page">
                <wp:posOffset>5247005</wp:posOffset>
              </wp:positionH>
              <wp:positionV relativeFrom="page">
                <wp:posOffset>637540</wp:posOffset>
              </wp:positionV>
              <wp:extent cx="1569720" cy="408305"/>
              <wp:wrapNone/>
              <wp:docPr id="117" name="Shape 117"/>
              <a:graphic xmlns:a="http://schemas.openxmlformats.org/drawingml/2006/main">
                <a:graphicData uri="http://schemas.microsoft.com/office/word/2010/wordprocessingShape">
                  <wps:wsp>
                    <wps:cNvSpPr txBox="1"/>
                    <wps:spPr>
                      <a:xfrm>
                        <a:ext cx="1569720" cy="408305"/>
                      </a:xfrm>
                      <a:prstGeom prst="rect"/>
                      <a:noFill/>
                    </wps:spPr>
                    <wps:txbx>
                      <w:txbxContent>
                        <w:p>
                          <w:pPr>
                            <w:pStyle w:val="Style27"/>
                            <w:keepNext w:val="0"/>
                            <w:keepLines w:val="0"/>
                            <w:widowControl w:val="0"/>
                            <w:shd w:val="clear" w:color="auto" w:fill="auto"/>
                            <w:bidi w:val="0"/>
                            <w:spacing w:before="0" w:after="0" w:line="240" w:lineRule="auto"/>
                            <w:ind w:left="0" w:right="0" w:firstLine="0"/>
                            <w:jc w:val="left"/>
                            <w:rPr>
                              <w:sz w:val="20"/>
                              <w:szCs w:val="20"/>
                            </w:rPr>
                          </w:pPr>
                          <w:r>
                            <w:rPr>
                              <w:rFonts w:ascii="Palatino Linotype" w:eastAsia="Palatino Linotype" w:hAnsi="Palatino Linotype" w:cs="Palatino Linotype"/>
                              <w:i w:val="0"/>
                              <w:iCs w:val="0"/>
                              <w:spacing w:val="0"/>
                              <w:w w:val="100"/>
                              <w:position w:val="0"/>
                              <w:sz w:val="20"/>
                              <w:szCs w:val="20"/>
                              <w:shd w:val="clear" w:color="auto" w:fill="auto"/>
                              <w:lang w:val="ru-RU" w:eastAsia="ru-RU" w:bidi="ru-RU"/>
                            </w:rPr>
                            <w:t xml:space="preserve">Приложение </w:t>
                          </w:r>
                          <w:r>
                            <w:rPr>
                              <w:rFonts w:ascii="Palatino Linotype" w:eastAsia="Palatino Linotype" w:hAnsi="Palatino Linotype" w:cs="Palatino Linotype"/>
                              <w:i w:val="0"/>
                              <w:iCs w:val="0"/>
                              <w:spacing w:val="0"/>
                              <w:w w:val="100"/>
                              <w:position w:val="0"/>
                              <w:sz w:val="20"/>
                              <w:szCs w:val="20"/>
                              <w:shd w:val="clear" w:color="auto" w:fill="auto"/>
                              <w:lang w:val="en-US" w:eastAsia="en-US" w:bidi="en-US"/>
                            </w:rPr>
                            <w:t xml:space="preserve">N </w:t>
                          </w:r>
                          <w:r>
                            <w:rPr>
                              <w:rFonts w:ascii="Palatino Linotype" w:eastAsia="Palatino Linotype" w:hAnsi="Palatino Linotype" w:cs="Palatino Linotype"/>
                              <w:i w:val="0"/>
                              <w:iCs w:val="0"/>
                              <w:spacing w:val="0"/>
                              <w:w w:val="100"/>
                              <w:position w:val="0"/>
                              <w:sz w:val="20"/>
                              <w:szCs w:val="20"/>
                              <w:shd w:val="clear" w:color="auto" w:fill="auto"/>
                              <w:lang w:val="ru-RU" w:eastAsia="ru-RU" w:bidi="ru-RU"/>
                            </w:rPr>
                            <w:t>10</w:t>
                          </w:r>
                        </w:p>
                        <w:p>
                          <w:pPr>
                            <w:pStyle w:val="Style27"/>
                            <w:keepNext w:val="0"/>
                            <w:keepLines w:val="0"/>
                            <w:widowControl w:val="0"/>
                            <w:shd w:val="clear" w:color="auto" w:fill="auto"/>
                            <w:bidi w:val="0"/>
                            <w:spacing w:before="0" w:after="0" w:line="240" w:lineRule="auto"/>
                            <w:ind w:left="0" w:right="0" w:firstLine="0"/>
                            <w:jc w:val="left"/>
                            <w:rPr>
                              <w:sz w:val="20"/>
                              <w:szCs w:val="20"/>
                            </w:rPr>
                          </w:pPr>
                          <w:r>
                            <w:rPr>
                              <w:rFonts w:ascii="Palatino Linotype" w:eastAsia="Palatino Linotype" w:hAnsi="Palatino Linotype" w:cs="Palatino Linotype"/>
                              <w:i w:val="0"/>
                              <w:iCs w:val="0"/>
                              <w:spacing w:val="0"/>
                              <w:w w:val="100"/>
                              <w:position w:val="0"/>
                              <w:sz w:val="20"/>
                              <w:szCs w:val="20"/>
                              <w:shd w:val="clear" w:color="auto" w:fill="auto"/>
                              <w:lang w:val="ru-RU" w:eastAsia="ru-RU" w:bidi="ru-RU"/>
                            </w:rPr>
                            <w:t>к приказу Минздрава РСФСР</w:t>
                          </w:r>
                        </w:p>
                        <w:p>
                          <w:pPr>
                            <w:pStyle w:val="Style27"/>
                            <w:keepNext w:val="0"/>
                            <w:keepLines w:val="0"/>
                            <w:widowControl w:val="0"/>
                            <w:shd w:val="clear" w:color="auto" w:fill="auto"/>
                            <w:bidi w:val="0"/>
                            <w:spacing w:before="0" w:after="0" w:line="240" w:lineRule="auto"/>
                            <w:ind w:left="0" w:right="0" w:firstLine="0"/>
                            <w:jc w:val="left"/>
                            <w:rPr>
                              <w:sz w:val="20"/>
                              <w:szCs w:val="20"/>
                            </w:rPr>
                          </w:pPr>
                          <w:r>
                            <w:rPr>
                              <w:rFonts w:ascii="Palatino Linotype" w:eastAsia="Palatino Linotype" w:hAnsi="Palatino Linotype" w:cs="Palatino Linotype"/>
                              <w:i w:val="0"/>
                              <w:iCs w:val="0"/>
                              <w:spacing w:val="0"/>
                              <w:w w:val="100"/>
                              <w:position w:val="0"/>
                              <w:sz w:val="20"/>
                              <w:szCs w:val="20"/>
                              <w:shd w:val="clear" w:color="auto" w:fill="auto"/>
                              <w:lang w:val="ru-RU" w:eastAsia="ru-RU" w:bidi="ru-RU"/>
                            </w:rPr>
                            <w:t xml:space="preserve">от 2 августа 1991 г. </w:t>
                          </w:r>
                          <w:r>
                            <w:rPr>
                              <w:rFonts w:ascii="Palatino Linotype" w:eastAsia="Palatino Linotype" w:hAnsi="Palatino Linotype" w:cs="Palatino Linotype"/>
                              <w:i w:val="0"/>
                              <w:iCs w:val="0"/>
                              <w:spacing w:val="0"/>
                              <w:w w:val="100"/>
                              <w:position w:val="0"/>
                              <w:sz w:val="20"/>
                              <w:szCs w:val="20"/>
                              <w:shd w:val="clear" w:color="auto" w:fill="auto"/>
                              <w:lang w:val="en-US" w:eastAsia="en-US" w:bidi="en-US"/>
                            </w:rPr>
                            <w:t xml:space="preserve">N </w:t>
                          </w:r>
                          <w:r>
                            <w:rPr>
                              <w:rFonts w:ascii="Palatino Linotype" w:eastAsia="Palatino Linotype" w:hAnsi="Palatino Linotype" w:cs="Palatino Linotype"/>
                              <w:i w:val="0"/>
                              <w:iCs w:val="0"/>
                              <w:spacing w:val="0"/>
                              <w:w w:val="100"/>
                              <w:position w:val="0"/>
                              <w:sz w:val="20"/>
                              <w:szCs w:val="20"/>
                              <w:shd w:val="clear" w:color="auto" w:fill="auto"/>
                              <w:lang w:val="ru-RU" w:eastAsia="ru-RU" w:bidi="ru-RU"/>
                            </w:rPr>
                            <w:t>132</w:t>
                          </w:r>
                        </w:p>
                      </w:txbxContent>
                    </wps:txbx>
                    <wps:bodyPr wrap="none" lIns="0" tIns="0" rIns="0" bIns="0">
                      <a:spAutoFit/>
                    </wps:bodyPr>
                  </wps:wsp>
                </a:graphicData>
              </a:graphic>
            </wp:anchor>
          </w:drawing>
        </mc:Choice>
        <mc:Fallback>
          <w:pict>
            <v:shape id="_x0000_s1143" type="#_x0000_t202" style="position:absolute;margin-left:413.15000000000003pt;margin-top:50.200000000000003pt;width:123.60000000000001pt;height:32.149999999999999pt;z-index:-188743967;mso-wrap-style:none;mso-wrap-distance-left:0;mso-wrap-distance-right:0;mso-position-horizontal-relative:page;mso-position-vertical-relative:page" wrapcoords="0 0" filled="f" stroked="f">
              <v:textbox style="mso-fit-shape-to-text:t" inset="0,0,0,0">
                <w:txbxContent>
                  <w:p>
                    <w:pPr>
                      <w:pStyle w:val="Style27"/>
                      <w:keepNext w:val="0"/>
                      <w:keepLines w:val="0"/>
                      <w:widowControl w:val="0"/>
                      <w:shd w:val="clear" w:color="auto" w:fill="auto"/>
                      <w:bidi w:val="0"/>
                      <w:spacing w:before="0" w:after="0" w:line="240" w:lineRule="auto"/>
                      <w:ind w:left="0" w:right="0" w:firstLine="0"/>
                      <w:jc w:val="left"/>
                      <w:rPr>
                        <w:sz w:val="20"/>
                        <w:szCs w:val="20"/>
                      </w:rPr>
                    </w:pPr>
                    <w:r>
                      <w:rPr>
                        <w:rFonts w:ascii="Palatino Linotype" w:eastAsia="Palatino Linotype" w:hAnsi="Palatino Linotype" w:cs="Palatino Linotype"/>
                        <w:i w:val="0"/>
                        <w:iCs w:val="0"/>
                        <w:spacing w:val="0"/>
                        <w:w w:val="100"/>
                        <w:position w:val="0"/>
                        <w:sz w:val="20"/>
                        <w:szCs w:val="20"/>
                        <w:shd w:val="clear" w:color="auto" w:fill="auto"/>
                        <w:lang w:val="ru-RU" w:eastAsia="ru-RU" w:bidi="ru-RU"/>
                      </w:rPr>
                      <w:t xml:space="preserve">Приложение </w:t>
                    </w:r>
                    <w:r>
                      <w:rPr>
                        <w:rFonts w:ascii="Palatino Linotype" w:eastAsia="Palatino Linotype" w:hAnsi="Palatino Linotype" w:cs="Palatino Linotype"/>
                        <w:i w:val="0"/>
                        <w:iCs w:val="0"/>
                        <w:spacing w:val="0"/>
                        <w:w w:val="100"/>
                        <w:position w:val="0"/>
                        <w:sz w:val="20"/>
                        <w:szCs w:val="20"/>
                        <w:shd w:val="clear" w:color="auto" w:fill="auto"/>
                        <w:lang w:val="en-US" w:eastAsia="en-US" w:bidi="en-US"/>
                      </w:rPr>
                      <w:t xml:space="preserve">N </w:t>
                    </w:r>
                    <w:r>
                      <w:rPr>
                        <w:rFonts w:ascii="Palatino Linotype" w:eastAsia="Palatino Linotype" w:hAnsi="Palatino Linotype" w:cs="Palatino Linotype"/>
                        <w:i w:val="0"/>
                        <w:iCs w:val="0"/>
                        <w:spacing w:val="0"/>
                        <w:w w:val="100"/>
                        <w:position w:val="0"/>
                        <w:sz w:val="20"/>
                        <w:szCs w:val="20"/>
                        <w:shd w:val="clear" w:color="auto" w:fill="auto"/>
                        <w:lang w:val="ru-RU" w:eastAsia="ru-RU" w:bidi="ru-RU"/>
                      </w:rPr>
                      <w:t>10</w:t>
                    </w:r>
                  </w:p>
                  <w:p>
                    <w:pPr>
                      <w:pStyle w:val="Style27"/>
                      <w:keepNext w:val="0"/>
                      <w:keepLines w:val="0"/>
                      <w:widowControl w:val="0"/>
                      <w:shd w:val="clear" w:color="auto" w:fill="auto"/>
                      <w:bidi w:val="0"/>
                      <w:spacing w:before="0" w:after="0" w:line="240" w:lineRule="auto"/>
                      <w:ind w:left="0" w:right="0" w:firstLine="0"/>
                      <w:jc w:val="left"/>
                      <w:rPr>
                        <w:sz w:val="20"/>
                        <w:szCs w:val="20"/>
                      </w:rPr>
                    </w:pPr>
                    <w:r>
                      <w:rPr>
                        <w:rFonts w:ascii="Palatino Linotype" w:eastAsia="Palatino Linotype" w:hAnsi="Palatino Linotype" w:cs="Palatino Linotype"/>
                        <w:i w:val="0"/>
                        <w:iCs w:val="0"/>
                        <w:spacing w:val="0"/>
                        <w:w w:val="100"/>
                        <w:position w:val="0"/>
                        <w:sz w:val="20"/>
                        <w:szCs w:val="20"/>
                        <w:shd w:val="clear" w:color="auto" w:fill="auto"/>
                        <w:lang w:val="ru-RU" w:eastAsia="ru-RU" w:bidi="ru-RU"/>
                      </w:rPr>
                      <w:t>к приказу Минздрава РСФСР</w:t>
                    </w:r>
                  </w:p>
                  <w:p>
                    <w:pPr>
                      <w:pStyle w:val="Style27"/>
                      <w:keepNext w:val="0"/>
                      <w:keepLines w:val="0"/>
                      <w:widowControl w:val="0"/>
                      <w:shd w:val="clear" w:color="auto" w:fill="auto"/>
                      <w:bidi w:val="0"/>
                      <w:spacing w:before="0" w:after="0" w:line="240" w:lineRule="auto"/>
                      <w:ind w:left="0" w:right="0" w:firstLine="0"/>
                      <w:jc w:val="left"/>
                      <w:rPr>
                        <w:sz w:val="20"/>
                        <w:szCs w:val="20"/>
                      </w:rPr>
                    </w:pPr>
                    <w:r>
                      <w:rPr>
                        <w:rFonts w:ascii="Palatino Linotype" w:eastAsia="Palatino Linotype" w:hAnsi="Palatino Linotype" w:cs="Palatino Linotype"/>
                        <w:i w:val="0"/>
                        <w:iCs w:val="0"/>
                        <w:spacing w:val="0"/>
                        <w:w w:val="100"/>
                        <w:position w:val="0"/>
                        <w:sz w:val="20"/>
                        <w:szCs w:val="20"/>
                        <w:shd w:val="clear" w:color="auto" w:fill="auto"/>
                        <w:lang w:val="ru-RU" w:eastAsia="ru-RU" w:bidi="ru-RU"/>
                      </w:rPr>
                      <w:t xml:space="preserve">от 2 августа 1991 г. </w:t>
                    </w:r>
                    <w:r>
                      <w:rPr>
                        <w:rFonts w:ascii="Palatino Linotype" w:eastAsia="Palatino Linotype" w:hAnsi="Palatino Linotype" w:cs="Palatino Linotype"/>
                        <w:i w:val="0"/>
                        <w:iCs w:val="0"/>
                        <w:spacing w:val="0"/>
                        <w:w w:val="100"/>
                        <w:position w:val="0"/>
                        <w:sz w:val="20"/>
                        <w:szCs w:val="20"/>
                        <w:shd w:val="clear" w:color="auto" w:fill="auto"/>
                        <w:lang w:val="en-US" w:eastAsia="en-US" w:bidi="en-US"/>
                      </w:rPr>
                      <w:t xml:space="preserve">N </w:t>
                    </w:r>
                    <w:r>
                      <w:rPr>
                        <w:rFonts w:ascii="Palatino Linotype" w:eastAsia="Palatino Linotype" w:hAnsi="Palatino Linotype" w:cs="Palatino Linotype"/>
                        <w:i w:val="0"/>
                        <w:iCs w:val="0"/>
                        <w:spacing w:val="0"/>
                        <w:w w:val="100"/>
                        <w:position w:val="0"/>
                        <w:sz w:val="20"/>
                        <w:szCs w:val="20"/>
                        <w:shd w:val="clear" w:color="auto" w:fill="auto"/>
                        <w:lang w:val="ru-RU" w:eastAsia="ru-RU" w:bidi="ru-RU"/>
                      </w:rPr>
                      <w:t>132</w:t>
                    </w:r>
                  </w:p>
                </w:txbxContent>
              </v:textbox>
              <w10:wrap anchorx="page" anchory="page"/>
            </v:shape>
          </w:pict>
        </mc:Fallback>
      </mc:AlternateContent>
    </w:r>
  </w:p>
</w:hdr>
</file>

<file path=word/header28.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90" behindDoc="1" locked="0" layoutInCell="1" allowOverlap="1">
              <wp:simplePos x="0" y="0"/>
              <wp:positionH relativeFrom="page">
                <wp:posOffset>5248275</wp:posOffset>
              </wp:positionH>
              <wp:positionV relativeFrom="page">
                <wp:posOffset>637540</wp:posOffset>
              </wp:positionV>
              <wp:extent cx="1566545" cy="408305"/>
              <wp:wrapNone/>
              <wp:docPr id="122" name="Shape 122"/>
              <a:graphic xmlns:a="http://schemas.openxmlformats.org/drawingml/2006/main">
                <a:graphicData uri="http://schemas.microsoft.com/office/word/2010/wordprocessingShape">
                  <wps:wsp>
                    <wps:cNvSpPr txBox="1"/>
                    <wps:spPr>
                      <a:xfrm>
                        <a:ext cx="1566545" cy="408305"/>
                      </a:xfrm>
                      <a:prstGeom prst="rect"/>
                      <a:noFill/>
                    </wps:spPr>
                    <wps:txbx>
                      <w:txbxContent>
                        <w:p>
                          <w:pPr>
                            <w:pStyle w:val="Style27"/>
                            <w:keepNext w:val="0"/>
                            <w:keepLines w:val="0"/>
                            <w:widowControl w:val="0"/>
                            <w:shd w:val="clear" w:color="auto" w:fill="auto"/>
                            <w:bidi w:val="0"/>
                            <w:spacing w:before="0" w:after="0" w:line="240" w:lineRule="auto"/>
                            <w:ind w:left="0" w:right="0" w:firstLine="0"/>
                            <w:jc w:val="left"/>
                            <w:rPr>
                              <w:sz w:val="20"/>
                              <w:szCs w:val="20"/>
                            </w:rPr>
                          </w:pPr>
                          <w:r>
                            <w:rPr>
                              <w:rFonts w:ascii="Palatino Linotype" w:eastAsia="Palatino Linotype" w:hAnsi="Palatino Linotype" w:cs="Palatino Linotype"/>
                              <w:i w:val="0"/>
                              <w:iCs w:val="0"/>
                              <w:spacing w:val="0"/>
                              <w:w w:val="100"/>
                              <w:position w:val="0"/>
                              <w:sz w:val="20"/>
                              <w:szCs w:val="20"/>
                              <w:shd w:val="clear" w:color="auto" w:fill="auto"/>
                              <w:lang w:val="ru-RU" w:eastAsia="ru-RU" w:bidi="ru-RU"/>
                            </w:rPr>
                            <w:t xml:space="preserve">Приложение </w:t>
                          </w:r>
                          <w:r>
                            <w:rPr>
                              <w:rFonts w:ascii="Palatino Linotype" w:eastAsia="Palatino Linotype" w:hAnsi="Palatino Linotype" w:cs="Palatino Linotype"/>
                              <w:i w:val="0"/>
                              <w:iCs w:val="0"/>
                              <w:spacing w:val="0"/>
                              <w:w w:val="100"/>
                              <w:position w:val="0"/>
                              <w:sz w:val="20"/>
                              <w:szCs w:val="20"/>
                              <w:shd w:val="clear" w:color="auto" w:fill="auto"/>
                              <w:lang w:val="en-US" w:eastAsia="en-US" w:bidi="en-US"/>
                            </w:rPr>
                            <w:t xml:space="preserve">N </w:t>
                          </w:r>
                          <w:r>
                            <w:rPr>
                              <w:rFonts w:ascii="Palatino Linotype" w:eastAsia="Palatino Linotype" w:hAnsi="Palatino Linotype" w:cs="Palatino Linotype"/>
                              <w:i w:val="0"/>
                              <w:iCs w:val="0"/>
                              <w:spacing w:val="0"/>
                              <w:w w:val="100"/>
                              <w:position w:val="0"/>
                              <w:sz w:val="20"/>
                              <w:szCs w:val="20"/>
                              <w:shd w:val="clear" w:color="auto" w:fill="auto"/>
                              <w:lang w:val="ru-RU" w:eastAsia="ru-RU" w:bidi="ru-RU"/>
                            </w:rPr>
                            <w:t>11</w:t>
                          </w:r>
                        </w:p>
                        <w:p>
                          <w:pPr>
                            <w:pStyle w:val="Style27"/>
                            <w:keepNext w:val="0"/>
                            <w:keepLines w:val="0"/>
                            <w:widowControl w:val="0"/>
                            <w:shd w:val="clear" w:color="auto" w:fill="auto"/>
                            <w:bidi w:val="0"/>
                            <w:spacing w:before="0" w:after="0" w:line="240" w:lineRule="auto"/>
                            <w:ind w:left="0" w:right="0" w:firstLine="0"/>
                            <w:jc w:val="left"/>
                            <w:rPr>
                              <w:sz w:val="20"/>
                              <w:szCs w:val="20"/>
                            </w:rPr>
                          </w:pPr>
                          <w:r>
                            <w:rPr>
                              <w:rFonts w:ascii="Palatino Linotype" w:eastAsia="Palatino Linotype" w:hAnsi="Palatino Linotype" w:cs="Palatino Linotype"/>
                              <w:i w:val="0"/>
                              <w:iCs w:val="0"/>
                              <w:spacing w:val="0"/>
                              <w:w w:val="100"/>
                              <w:position w:val="0"/>
                              <w:sz w:val="20"/>
                              <w:szCs w:val="20"/>
                              <w:shd w:val="clear" w:color="auto" w:fill="auto"/>
                              <w:lang w:val="ru-RU" w:eastAsia="ru-RU" w:bidi="ru-RU"/>
                            </w:rPr>
                            <w:t>к приказу Минздрава РСФСР</w:t>
                          </w:r>
                        </w:p>
                        <w:p>
                          <w:pPr>
                            <w:pStyle w:val="Style27"/>
                            <w:keepNext w:val="0"/>
                            <w:keepLines w:val="0"/>
                            <w:widowControl w:val="0"/>
                            <w:shd w:val="clear" w:color="auto" w:fill="auto"/>
                            <w:bidi w:val="0"/>
                            <w:spacing w:before="0" w:after="0" w:line="240" w:lineRule="auto"/>
                            <w:ind w:left="0" w:right="0" w:firstLine="0"/>
                            <w:jc w:val="left"/>
                            <w:rPr>
                              <w:sz w:val="20"/>
                              <w:szCs w:val="20"/>
                            </w:rPr>
                          </w:pPr>
                          <w:r>
                            <w:rPr>
                              <w:rFonts w:ascii="Palatino Linotype" w:eastAsia="Palatino Linotype" w:hAnsi="Palatino Linotype" w:cs="Palatino Linotype"/>
                              <w:i w:val="0"/>
                              <w:iCs w:val="0"/>
                              <w:spacing w:val="0"/>
                              <w:w w:val="100"/>
                              <w:position w:val="0"/>
                              <w:sz w:val="20"/>
                              <w:szCs w:val="20"/>
                              <w:shd w:val="clear" w:color="auto" w:fill="auto"/>
                              <w:lang w:val="ru-RU" w:eastAsia="ru-RU" w:bidi="ru-RU"/>
                            </w:rPr>
                            <w:t xml:space="preserve">от 2 августа 1991 г. </w:t>
                          </w:r>
                          <w:r>
                            <w:rPr>
                              <w:rFonts w:ascii="Palatino Linotype" w:eastAsia="Palatino Linotype" w:hAnsi="Palatino Linotype" w:cs="Palatino Linotype"/>
                              <w:i w:val="0"/>
                              <w:iCs w:val="0"/>
                              <w:spacing w:val="0"/>
                              <w:w w:val="100"/>
                              <w:position w:val="0"/>
                              <w:sz w:val="20"/>
                              <w:szCs w:val="20"/>
                              <w:shd w:val="clear" w:color="auto" w:fill="auto"/>
                              <w:lang w:val="en-US" w:eastAsia="en-US" w:bidi="en-US"/>
                            </w:rPr>
                            <w:t xml:space="preserve">N </w:t>
                          </w:r>
                          <w:r>
                            <w:rPr>
                              <w:rFonts w:ascii="Palatino Linotype" w:eastAsia="Palatino Linotype" w:hAnsi="Palatino Linotype" w:cs="Palatino Linotype"/>
                              <w:i w:val="0"/>
                              <w:iCs w:val="0"/>
                              <w:spacing w:val="0"/>
                              <w:w w:val="100"/>
                              <w:position w:val="0"/>
                              <w:sz w:val="20"/>
                              <w:szCs w:val="20"/>
                              <w:shd w:val="clear" w:color="auto" w:fill="auto"/>
                              <w:lang w:val="ru-RU" w:eastAsia="ru-RU" w:bidi="ru-RU"/>
                            </w:rPr>
                            <w:t>132</w:t>
                          </w:r>
                        </w:p>
                      </w:txbxContent>
                    </wps:txbx>
                    <wps:bodyPr wrap="none" lIns="0" tIns="0" rIns="0" bIns="0">
                      <a:spAutoFit/>
                    </wps:bodyPr>
                  </wps:wsp>
                </a:graphicData>
              </a:graphic>
            </wp:anchor>
          </w:drawing>
        </mc:Choice>
        <mc:Fallback>
          <w:pict>
            <v:shape id="_x0000_s1148" type="#_x0000_t202" style="position:absolute;margin-left:413.25pt;margin-top:50.200000000000003pt;width:123.35000000000001pt;height:32.149999999999999pt;z-index:-188743963;mso-wrap-style:none;mso-wrap-distance-left:0;mso-wrap-distance-right:0;mso-position-horizontal-relative:page;mso-position-vertical-relative:page" wrapcoords="0 0" filled="f" stroked="f">
              <v:textbox style="mso-fit-shape-to-text:t" inset="0,0,0,0">
                <w:txbxContent>
                  <w:p>
                    <w:pPr>
                      <w:pStyle w:val="Style27"/>
                      <w:keepNext w:val="0"/>
                      <w:keepLines w:val="0"/>
                      <w:widowControl w:val="0"/>
                      <w:shd w:val="clear" w:color="auto" w:fill="auto"/>
                      <w:bidi w:val="0"/>
                      <w:spacing w:before="0" w:after="0" w:line="240" w:lineRule="auto"/>
                      <w:ind w:left="0" w:right="0" w:firstLine="0"/>
                      <w:jc w:val="left"/>
                      <w:rPr>
                        <w:sz w:val="20"/>
                        <w:szCs w:val="20"/>
                      </w:rPr>
                    </w:pPr>
                    <w:r>
                      <w:rPr>
                        <w:rFonts w:ascii="Palatino Linotype" w:eastAsia="Palatino Linotype" w:hAnsi="Palatino Linotype" w:cs="Palatino Linotype"/>
                        <w:i w:val="0"/>
                        <w:iCs w:val="0"/>
                        <w:spacing w:val="0"/>
                        <w:w w:val="100"/>
                        <w:position w:val="0"/>
                        <w:sz w:val="20"/>
                        <w:szCs w:val="20"/>
                        <w:shd w:val="clear" w:color="auto" w:fill="auto"/>
                        <w:lang w:val="ru-RU" w:eastAsia="ru-RU" w:bidi="ru-RU"/>
                      </w:rPr>
                      <w:t xml:space="preserve">Приложение </w:t>
                    </w:r>
                    <w:r>
                      <w:rPr>
                        <w:rFonts w:ascii="Palatino Linotype" w:eastAsia="Palatino Linotype" w:hAnsi="Palatino Linotype" w:cs="Palatino Linotype"/>
                        <w:i w:val="0"/>
                        <w:iCs w:val="0"/>
                        <w:spacing w:val="0"/>
                        <w:w w:val="100"/>
                        <w:position w:val="0"/>
                        <w:sz w:val="20"/>
                        <w:szCs w:val="20"/>
                        <w:shd w:val="clear" w:color="auto" w:fill="auto"/>
                        <w:lang w:val="en-US" w:eastAsia="en-US" w:bidi="en-US"/>
                      </w:rPr>
                      <w:t xml:space="preserve">N </w:t>
                    </w:r>
                    <w:r>
                      <w:rPr>
                        <w:rFonts w:ascii="Palatino Linotype" w:eastAsia="Palatino Linotype" w:hAnsi="Palatino Linotype" w:cs="Palatino Linotype"/>
                        <w:i w:val="0"/>
                        <w:iCs w:val="0"/>
                        <w:spacing w:val="0"/>
                        <w:w w:val="100"/>
                        <w:position w:val="0"/>
                        <w:sz w:val="20"/>
                        <w:szCs w:val="20"/>
                        <w:shd w:val="clear" w:color="auto" w:fill="auto"/>
                        <w:lang w:val="ru-RU" w:eastAsia="ru-RU" w:bidi="ru-RU"/>
                      </w:rPr>
                      <w:t>11</w:t>
                    </w:r>
                  </w:p>
                  <w:p>
                    <w:pPr>
                      <w:pStyle w:val="Style27"/>
                      <w:keepNext w:val="0"/>
                      <w:keepLines w:val="0"/>
                      <w:widowControl w:val="0"/>
                      <w:shd w:val="clear" w:color="auto" w:fill="auto"/>
                      <w:bidi w:val="0"/>
                      <w:spacing w:before="0" w:after="0" w:line="240" w:lineRule="auto"/>
                      <w:ind w:left="0" w:right="0" w:firstLine="0"/>
                      <w:jc w:val="left"/>
                      <w:rPr>
                        <w:sz w:val="20"/>
                        <w:szCs w:val="20"/>
                      </w:rPr>
                    </w:pPr>
                    <w:r>
                      <w:rPr>
                        <w:rFonts w:ascii="Palatino Linotype" w:eastAsia="Palatino Linotype" w:hAnsi="Palatino Linotype" w:cs="Palatino Linotype"/>
                        <w:i w:val="0"/>
                        <w:iCs w:val="0"/>
                        <w:spacing w:val="0"/>
                        <w:w w:val="100"/>
                        <w:position w:val="0"/>
                        <w:sz w:val="20"/>
                        <w:szCs w:val="20"/>
                        <w:shd w:val="clear" w:color="auto" w:fill="auto"/>
                        <w:lang w:val="ru-RU" w:eastAsia="ru-RU" w:bidi="ru-RU"/>
                      </w:rPr>
                      <w:t>к приказу Минздрава РСФСР</w:t>
                    </w:r>
                  </w:p>
                  <w:p>
                    <w:pPr>
                      <w:pStyle w:val="Style27"/>
                      <w:keepNext w:val="0"/>
                      <w:keepLines w:val="0"/>
                      <w:widowControl w:val="0"/>
                      <w:shd w:val="clear" w:color="auto" w:fill="auto"/>
                      <w:bidi w:val="0"/>
                      <w:spacing w:before="0" w:after="0" w:line="240" w:lineRule="auto"/>
                      <w:ind w:left="0" w:right="0" w:firstLine="0"/>
                      <w:jc w:val="left"/>
                      <w:rPr>
                        <w:sz w:val="20"/>
                        <w:szCs w:val="20"/>
                      </w:rPr>
                    </w:pPr>
                    <w:r>
                      <w:rPr>
                        <w:rFonts w:ascii="Palatino Linotype" w:eastAsia="Palatino Linotype" w:hAnsi="Palatino Linotype" w:cs="Palatino Linotype"/>
                        <w:i w:val="0"/>
                        <w:iCs w:val="0"/>
                        <w:spacing w:val="0"/>
                        <w:w w:val="100"/>
                        <w:position w:val="0"/>
                        <w:sz w:val="20"/>
                        <w:szCs w:val="20"/>
                        <w:shd w:val="clear" w:color="auto" w:fill="auto"/>
                        <w:lang w:val="ru-RU" w:eastAsia="ru-RU" w:bidi="ru-RU"/>
                      </w:rPr>
                      <w:t xml:space="preserve">от 2 августа 1991 г. </w:t>
                    </w:r>
                    <w:r>
                      <w:rPr>
                        <w:rFonts w:ascii="Palatino Linotype" w:eastAsia="Palatino Linotype" w:hAnsi="Palatino Linotype" w:cs="Palatino Linotype"/>
                        <w:i w:val="0"/>
                        <w:iCs w:val="0"/>
                        <w:spacing w:val="0"/>
                        <w:w w:val="100"/>
                        <w:position w:val="0"/>
                        <w:sz w:val="20"/>
                        <w:szCs w:val="20"/>
                        <w:shd w:val="clear" w:color="auto" w:fill="auto"/>
                        <w:lang w:val="en-US" w:eastAsia="en-US" w:bidi="en-US"/>
                      </w:rPr>
                      <w:t xml:space="preserve">N </w:t>
                    </w:r>
                    <w:r>
                      <w:rPr>
                        <w:rFonts w:ascii="Palatino Linotype" w:eastAsia="Palatino Linotype" w:hAnsi="Palatino Linotype" w:cs="Palatino Linotype"/>
                        <w:i w:val="0"/>
                        <w:iCs w:val="0"/>
                        <w:spacing w:val="0"/>
                        <w:w w:val="100"/>
                        <w:position w:val="0"/>
                        <w:sz w:val="20"/>
                        <w:szCs w:val="20"/>
                        <w:shd w:val="clear" w:color="auto" w:fill="auto"/>
                        <w:lang w:val="ru-RU" w:eastAsia="ru-RU" w:bidi="ru-RU"/>
                      </w:rPr>
                      <w:t>132</w:t>
                    </w:r>
                  </w:p>
                </w:txbxContent>
              </v:textbox>
              <w10:wrap anchorx="page" anchory="page"/>
            </v:shape>
          </w:pict>
        </mc:Fallback>
      </mc:AlternateContent>
    </w:r>
  </w:p>
</w:hdr>
</file>

<file path=word/header29.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hdr>
</file>

<file path=word/header30.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hdr>
</file>

<file path=word/header31.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hdr>
</file>

<file path=word/header32.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hdr>
</file>

<file path=word/header33.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hdr>
</file>

<file path=word/header34.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hdr>
</file>

<file path=word/header35.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hdr>
</file>

<file path=word/header36.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hdr>
</file>

<file path=word/header37.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hdr>
</file>

<file path=word/header38.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hdr>
</file>

<file path=word/header39.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hdr>
</file>

<file path=word/header40.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41.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42.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hdr>
</file>

<file path=word/header43.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hdr>
</file>

<file path=word/header44.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45.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46.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hdr>
</file>

<file path=word/header47.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hdr>
</file>

<file path=word/header48.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hdr>
</file>

<file path=word/header49.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hdr>
</file>

<file path=word/header50.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hdr>
</file>

<file path=word/header51.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52.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53.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hdr>
</file>

<file path=word/header54.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hdr>
</file>

<file path=word/header55.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56.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57.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hdr>
</file>

<file path=word/header58.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hdr>
</file>

<file path=word/numbering.xml><?xml version="1.0" encoding="utf-8"?>
<w:numbering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abstractNum w:abstractNumId="0">
    <w:multiLevelType w:val="multilevel"/>
    <w:lvl w:ilvl="0">
      <w:start w:val="1"/>
      <w:numFmt w:val="decimal"/>
      <w:lvlText w:val="%1"/>
      <w:rPr>
        <w:rFonts w:ascii="Palatino Linotype" w:eastAsia="Palatino Linotype" w:hAnsi="Palatino Linotype" w:cs="Palatino Linotype"/>
        <w:b w:val="0"/>
        <w:bCs w:val="0"/>
        <w:i w:val="0"/>
        <w:iCs w:val="0"/>
        <w:smallCaps w:val="0"/>
        <w:strike w:val="0"/>
        <w:color w:val="231F20"/>
        <w:spacing w:val="0"/>
        <w:w w:val="100"/>
        <w:position w:val="0"/>
        <w:sz w:val="20"/>
        <w:szCs w:val="20"/>
        <w:u w:val="none"/>
        <w:shd w:val="clear" w:color="auto" w:fill="auto"/>
        <w:lang w:val="ru-RU" w:eastAsia="ru-RU" w:bidi="ru-RU"/>
      </w:rPr>
    </w:lvl>
  </w:abstractNum>
  <w:abstractNum w:abstractNumId="2">
    <w:multiLevelType w:val="multilevel"/>
    <w:lvl w:ilvl="0">
      <w:start w:val="2"/>
      <w:numFmt w:val="decimal"/>
      <w:lvlText w:val="%1."/>
      <w:rPr>
        <w:rFonts w:ascii="Palatino Linotype" w:eastAsia="Palatino Linotype" w:hAnsi="Palatino Linotype" w:cs="Palatino Linotype"/>
        <w:b w:val="0"/>
        <w:bCs w:val="0"/>
        <w:i w:val="0"/>
        <w:iCs w:val="0"/>
        <w:smallCaps w:val="0"/>
        <w:strike w:val="0"/>
        <w:color w:val="231F20"/>
        <w:spacing w:val="0"/>
        <w:w w:val="100"/>
        <w:position w:val="0"/>
        <w:sz w:val="20"/>
        <w:szCs w:val="20"/>
        <w:u w:val="none"/>
        <w:shd w:val="clear" w:color="auto" w:fill="auto"/>
        <w:lang w:val="ru-RU" w:eastAsia="ru-RU" w:bidi="ru-RU"/>
      </w:rPr>
    </w:lvl>
  </w:abstractNum>
  <w:abstractNum w:abstractNumId="4">
    <w:multiLevelType w:val="multilevel"/>
    <w:lvl w:ilvl="0">
      <w:start w:val="1"/>
      <w:numFmt w:val="decimal"/>
      <w:lvlText w:val="%1."/>
    </w:lvl>
    <w:lvl w:ilvl="1">
      <w:start w:val="1"/>
      <w:numFmt w:val="decimal"/>
      <w:lvlText w:val="%1.%2."/>
    </w:lvl>
    <w:lvl w:ilvl="2">
      <w:start w:val="1"/>
      <w:numFmt w:val="decimal"/>
      <w:lvlText w:val="%1.%2.%3."/>
      <w:rPr>
        <w:rFonts w:ascii="Arial" w:eastAsia="Arial" w:hAnsi="Arial" w:cs="Arial"/>
        <w:b/>
        <w:bCs/>
        <w:i w:val="0"/>
        <w:iCs w:val="0"/>
        <w:smallCaps w:val="0"/>
        <w:strike w:val="0"/>
        <w:color w:val="231F20"/>
        <w:spacing w:val="0"/>
        <w:w w:val="100"/>
        <w:position w:val="0"/>
        <w:sz w:val="18"/>
        <w:szCs w:val="18"/>
        <w:u w:val="none"/>
        <w:shd w:val="clear" w:color="auto" w:fill="auto"/>
        <w:lang w:val="ru-RU" w:eastAsia="ru-RU" w:bidi="ru-RU"/>
      </w:rPr>
    </w:lvl>
  </w:abstractNum>
  <w:abstractNum w:abstractNumId="6">
    <w:multiLevelType w:val="multilevel"/>
    <w:lvl w:ilvl="0">
      <w:start w:val="1"/>
      <w:numFmt w:val="decimal"/>
      <w:lvlText w:val="%1)"/>
      <w:rPr>
        <w:rFonts w:ascii="Palatino Linotype" w:eastAsia="Palatino Linotype" w:hAnsi="Palatino Linotype" w:cs="Palatino Linotype"/>
        <w:b w:val="0"/>
        <w:bCs w:val="0"/>
        <w:i w:val="0"/>
        <w:iCs w:val="0"/>
        <w:smallCaps w:val="0"/>
        <w:strike w:val="0"/>
        <w:color w:val="231F20"/>
        <w:spacing w:val="0"/>
        <w:w w:val="100"/>
        <w:position w:val="0"/>
        <w:sz w:val="20"/>
        <w:szCs w:val="20"/>
        <w:u w:val="none"/>
        <w:shd w:val="clear" w:color="auto" w:fill="auto"/>
        <w:lang w:val="ru-RU" w:eastAsia="ru-RU" w:bidi="ru-RU"/>
      </w:rPr>
    </w:lvl>
  </w:abstractNum>
  <w:abstractNum w:abstractNumId="8">
    <w:multiLevelType w:val="multilevel"/>
    <w:lvl w:ilvl="0">
      <w:start w:val="1"/>
      <w:numFmt w:val="decimal"/>
      <w:lvlText w:val="%1."/>
      <w:rPr>
        <w:rFonts w:ascii="Palatino Linotype" w:eastAsia="Palatino Linotype" w:hAnsi="Palatino Linotype" w:cs="Palatino Linotype"/>
        <w:b w:val="0"/>
        <w:bCs w:val="0"/>
        <w:i w:val="0"/>
        <w:iCs w:val="0"/>
        <w:smallCaps w:val="0"/>
        <w:strike w:val="0"/>
        <w:color w:val="231F20"/>
        <w:spacing w:val="0"/>
        <w:w w:val="100"/>
        <w:position w:val="0"/>
        <w:sz w:val="20"/>
        <w:szCs w:val="20"/>
        <w:u w:val="none"/>
        <w:shd w:val="clear" w:color="auto" w:fill="auto"/>
        <w:lang w:val="ru-RU" w:eastAsia="ru-RU" w:bidi="ru-RU"/>
      </w:rPr>
    </w:lvl>
    <w:lvl w:ilvl="1">
      <w:start w:val="1"/>
      <w:numFmt w:val="decimal"/>
      <w:lvlText w:val="%1.%2."/>
      <w:rPr>
        <w:rFonts w:ascii="Palatino Linotype" w:eastAsia="Palatino Linotype" w:hAnsi="Palatino Linotype" w:cs="Palatino Linotype"/>
        <w:b w:val="0"/>
        <w:bCs w:val="0"/>
        <w:i w:val="0"/>
        <w:iCs w:val="0"/>
        <w:smallCaps w:val="0"/>
        <w:strike w:val="0"/>
        <w:color w:val="231F20"/>
        <w:spacing w:val="0"/>
        <w:w w:val="100"/>
        <w:position w:val="0"/>
        <w:sz w:val="20"/>
        <w:szCs w:val="20"/>
        <w:u w:val="none"/>
        <w:shd w:val="clear" w:color="auto" w:fill="auto"/>
        <w:lang w:val="ru-RU" w:eastAsia="ru-RU" w:bidi="ru-RU"/>
      </w:rPr>
    </w:lvl>
    <w:lvl w:ilvl="2">
      <w:start w:val="1"/>
      <w:numFmt w:val="decimal"/>
      <w:lvlText w:val="%1.%2.%3."/>
      <w:rPr>
        <w:rFonts w:ascii="Palatino Linotype" w:eastAsia="Palatino Linotype" w:hAnsi="Palatino Linotype" w:cs="Palatino Linotype"/>
        <w:b w:val="0"/>
        <w:bCs w:val="0"/>
        <w:i w:val="0"/>
        <w:iCs w:val="0"/>
        <w:smallCaps w:val="0"/>
        <w:strike w:val="0"/>
        <w:color w:val="231F20"/>
        <w:spacing w:val="0"/>
        <w:w w:val="100"/>
        <w:position w:val="0"/>
        <w:sz w:val="20"/>
        <w:szCs w:val="20"/>
        <w:u w:val="none"/>
        <w:shd w:val="clear" w:color="auto" w:fill="auto"/>
        <w:lang w:val="ru-RU" w:eastAsia="ru-RU" w:bidi="ru-RU"/>
      </w:rPr>
    </w:lvl>
  </w:abstractNum>
  <w:abstractNum w:abstractNumId="10">
    <w:multiLevelType w:val="multilevel"/>
    <w:lvl w:ilvl="0">
      <w:start w:val="1"/>
      <w:numFmt w:val="decimal"/>
      <w:lvlText w:val="%1."/>
      <w:rPr>
        <w:rFonts w:ascii="Arial" w:eastAsia="Arial" w:hAnsi="Arial" w:cs="Arial"/>
        <w:b/>
        <w:bCs/>
        <w:i w:val="0"/>
        <w:iCs w:val="0"/>
        <w:smallCaps w:val="0"/>
        <w:strike w:val="0"/>
        <w:color w:val="231F20"/>
        <w:spacing w:val="0"/>
        <w:w w:val="100"/>
        <w:position w:val="0"/>
        <w:sz w:val="18"/>
        <w:szCs w:val="18"/>
        <w:u w:val="none"/>
        <w:shd w:val="clear" w:color="auto" w:fill="auto"/>
        <w:lang w:val="ru-RU" w:eastAsia="ru-RU" w:bidi="ru-RU"/>
      </w:rPr>
    </w:lvl>
    <w:lvl w:ilvl="1">
      <w:start w:val="1"/>
      <w:numFmt w:val="decimal"/>
      <w:lvlText w:val="%1.%2."/>
      <w:rPr>
        <w:rFonts w:ascii="Palatino Linotype" w:eastAsia="Palatino Linotype" w:hAnsi="Palatino Linotype" w:cs="Palatino Linotype"/>
        <w:b w:val="0"/>
        <w:bCs w:val="0"/>
        <w:i w:val="0"/>
        <w:iCs w:val="0"/>
        <w:smallCaps w:val="0"/>
        <w:strike w:val="0"/>
        <w:color w:val="231F20"/>
        <w:spacing w:val="0"/>
        <w:w w:val="100"/>
        <w:position w:val="0"/>
        <w:sz w:val="20"/>
        <w:szCs w:val="20"/>
        <w:u w:val="none"/>
        <w:shd w:val="clear" w:color="auto" w:fill="auto"/>
        <w:lang w:val="ru-RU" w:eastAsia="ru-RU" w:bidi="ru-RU"/>
      </w:rPr>
    </w:lvl>
  </w:abstractNum>
  <w:abstractNum w:abstractNumId="12">
    <w:multiLevelType w:val="multilevel"/>
    <w:lvl w:ilvl="0">
      <w:start w:val="1"/>
      <w:numFmt w:val="decimal"/>
      <w:lvlText w:val="%1."/>
      <w:rPr>
        <w:rFonts w:ascii="Palatino Linotype" w:eastAsia="Palatino Linotype" w:hAnsi="Palatino Linotype" w:cs="Palatino Linotype"/>
        <w:b w:val="0"/>
        <w:bCs w:val="0"/>
        <w:i w:val="0"/>
        <w:iCs w:val="0"/>
        <w:smallCaps w:val="0"/>
        <w:strike w:val="0"/>
        <w:color w:val="231F20"/>
        <w:spacing w:val="0"/>
        <w:w w:val="100"/>
        <w:position w:val="0"/>
        <w:sz w:val="20"/>
        <w:szCs w:val="20"/>
        <w:u w:val="none"/>
        <w:shd w:val="clear" w:color="auto" w:fill="auto"/>
        <w:lang w:val="ru-RU" w:eastAsia="ru-RU" w:bidi="ru-RU"/>
      </w:rPr>
    </w:lvl>
  </w:abstractNum>
  <w:abstractNum w:abstractNumId="14">
    <w:multiLevelType w:val="multilevel"/>
    <w:lvl w:ilvl="0">
      <w:start w:val="4"/>
      <w:numFmt w:val="decimal"/>
      <w:lvlText w:val="%1."/>
      <w:rPr>
        <w:rFonts w:ascii="Palatino Linotype" w:eastAsia="Palatino Linotype" w:hAnsi="Palatino Linotype" w:cs="Palatino Linotype"/>
        <w:b w:val="0"/>
        <w:bCs w:val="0"/>
        <w:i w:val="0"/>
        <w:iCs w:val="0"/>
        <w:smallCaps w:val="0"/>
        <w:strike w:val="0"/>
        <w:color w:val="231F20"/>
        <w:spacing w:val="0"/>
        <w:w w:val="100"/>
        <w:position w:val="0"/>
        <w:sz w:val="20"/>
        <w:szCs w:val="20"/>
        <w:u w:val="none"/>
        <w:shd w:val="clear" w:color="auto" w:fill="auto"/>
        <w:lang w:val="ru-RU" w:eastAsia="ru-RU" w:bidi="ru-RU"/>
      </w:rPr>
    </w:lvl>
    <w:lvl w:ilvl="1">
      <w:start w:val="1"/>
      <w:numFmt w:val="decimal"/>
      <w:lvlText w:val="%1.%2."/>
      <w:rPr>
        <w:rFonts w:ascii="Palatino Linotype" w:eastAsia="Palatino Linotype" w:hAnsi="Palatino Linotype" w:cs="Palatino Linotype"/>
        <w:b w:val="0"/>
        <w:bCs w:val="0"/>
        <w:i w:val="0"/>
        <w:iCs w:val="0"/>
        <w:smallCaps w:val="0"/>
        <w:strike w:val="0"/>
        <w:color w:val="231F20"/>
        <w:spacing w:val="0"/>
        <w:w w:val="100"/>
        <w:position w:val="0"/>
        <w:sz w:val="20"/>
        <w:szCs w:val="20"/>
        <w:u w:val="none"/>
        <w:shd w:val="clear" w:color="auto" w:fill="auto"/>
        <w:lang w:val="ru-RU" w:eastAsia="ru-RU" w:bidi="ru-RU"/>
      </w:rPr>
    </w:lvl>
  </w:abstractNum>
  <w:abstractNum w:abstractNumId="16">
    <w:multiLevelType w:val="multilevel"/>
    <w:lvl w:ilvl="0">
      <w:start w:val="1"/>
      <w:numFmt w:val="decimal"/>
      <w:lvlText w:val="%1."/>
      <w:rPr>
        <w:rFonts w:ascii="Palatino Linotype" w:eastAsia="Palatino Linotype" w:hAnsi="Palatino Linotype" w:cs="Palatino Linotype"/>
        <w:b w:val="0"/>
        <w:bCs w:val="0"/>
        <w:i w:val="0"/>
        <w:iCs w:val="0"/>
        <w:smallCaps w:val="0"/>
        <w:strike w:val="0"/>
        <w:color w:val="231F20"/>
        <w:spacing w:val="0"/>
        <w:w w:val="100"/>
        <w:position w:val="0"/>
        <w:sz w:val="20"/>
        <w:szCs w:val="20"/>
        <w:u w:val="none"/>
        <w:shd w:val="clear" w:color="auto" w:fill="auto"/>
        <w:lang w:val="ru-RU" w:eastAsia="ru-RU" w:bidi="ru-RU"/>
      </w:rPr>
    </w:lvl>
    <w:lvl w:ilvl="1">
      <w:start w:val="1"/>
      <w:numFmt w:val="decimal"/>
      <w:lvlText w:val="%1.%2."/>
      <w:rPr>
        <w:rFonts w:ascii="Palatino Linotype" w:eastAsia="Palatino Linotype" w:hAnsi="Palatino Linotype" w:cs="Palatino Linotype"/>
        <w:b w:val="0"/>
        <w:bCs w:val="0"/>
        <w:i w:val="0"/>
        <w:iCs w:val="0"/>
        <w:smallCaps w:val="0"/>
        <w:strike w:val="0"/>
        <w:color w:val="231F20"/>
        <w:spacing w:val="0"/>
        <w:w w:val="100"/>
        <w:position w:val="0"/>
        <w:sz w:val="20"/>
        <w:szCs w:val="20"/>
        <w:u w:val="none"/>
        <w:shd w:val="clear" w:color="auto" w:fill="auto"/>
        <w:lang w:val="ru-RU" w:eastAsia="ru-RU" w:bidi="ru-RU"/>
      </w:rPr>
    </w:lvl>
  </w:abstractNum>
  <w:abstractNum w:abstractNumId="18">
    <w:multiLevelType w:val="multilevel"/>
    <w:lvl w:ilvl="0">
      <w:start w:val="1"/>
      <w:numFmt w:val="decimal"/>
      <w:lvlText w:val="%1."/>
      <w:rPr>
        <w:rFonts w:ascii="Palatino Linotype" w:eastAsia="Palatino Linotype" w:hAnsi="Palatino Linotype" w:cs="Palatino Linotype"/>
        <w:b w:val="0"/>
        <w:bCs w:val="0"/>
        <w:i w:val="0"/>
        <w:iCs w:val="0"/>
        <w:smallCaps w:val="0"/>
        <w:strike w:val="0"/>
        <w:color w:val="231F20"/>
        <w:spacing w:val="0"/>
        <w:w w:val="100"/>
        <w:position w:val="0"/>
        <w:sz w:val="20"/>
        <w:szCs w:val="20"/>
        <w:u w:val="none"/>
        <w:shd w:val="clear" w:color="auto" w:fill="auto"/>
        <w:lang w:val="ru-RU" w:eastAsia="ru-RU" w:bidi="ru-RU"/>
      </w:rPr>
    </w:lvl>
    <w:lvl w:ilvl="1">
      <w:start w:val="1"/>
      <w:numFmt w:val="decimal"/>
      <w:lvlText w:val="%1.%2."/>
      <w:rPr>
        <w:rFonts w:ascii="Palatino Linotype" w:eastAsia="Palatino Linotype" w:hAnsi="Palatino Linotype" w:cs="Palatino Linotype"/>
        <w:b w:val="0"/>
        <w:bCs w:val="0"/>
        <w:i w:val="0"/>
        <w:iCs w:val="0"/>
        <w:smallCaps w:val="0"/>
        <w:strike w:val="0"/>
        <w:color w:val="231F20"/>
        <w:spacing w:val="0"/>
        <w:w w:val="100"/>
        <w:position w:val="0"/>
        <w:sz w:val="20"/>
        <w:szCs w:val="20"/>
        <w:u w:val="none"/>
        <w:shd w:val="clear" w:color="auto" w:fill="auto"/>
        <w:lang w:val="ru-RU" w:eastAsia="ru-RU" w:bidi="ru-RU"/>
      </w:rPr>
    </w:lvl>
    <w:lvl w:ilvl="2">
      <w:start w:val="1"/>
      <w:numFmt w:val="decimal"/>
      <w:lvlText w:val="%1.%2.%3."/>
      <w:rPr>
        <w:rFonts w:ascii="Palatino Linotype" w:eastAsia="Palatino Linotype" w:hAnsi="Palatino Linotype" w:cs="Palatino Linotype"/>
        <w:b w:val="0"/>
        <w:bCs w:val="0"/>
        <w:i w:val="0"/>
        <w:iCs w:val="0"/>
        <w:smallCaps w:val="0"/>
        <w:strike w:val="0"/>
        <w:color w:val="231F20"/>
        <w:spacing w:val="0"/>
        <w:w w:val="100"/>
        <w:position w:val="0"/>
        <w:sz w:val="20"/>
        <w:szCs w:val="20"/>
        <w:u w:val="none"/>
        <w:shd w:val="clear" w:color="auto" w:fill="auto"/>
        <w:lang w:val="ru-RU" w:eastAsia="ru-RU" w:bidi="ru-RU"/>
      </w:rPr>
    </w:lvl>
  </w:abstractNum>
  <w:abstractNum w:abstractNumId="20">
    <w:multiLevelType w:val="multilevel"/>
    <w:lvl w:ilvl="0">
      <w:start w:val="1"/>
      <w:numFmt w:val="decimal"/>
      <w:lvlText w:val="%1."/>
      <w:rPr>
        <w:rFonts w:ascii="Palatino Linotype" w:eastAsia="Palatino Linotype" w:hAnsi="Palatino Linotype" w:cs="Palatino Linotype"/>
        <w:b w:val="0"/>
        <w:bCs w:val="0"/>
        <w:i w:val="0"/>
        <w:iCs w:val="0"/>
        <w:smallCaps w:val="0"/>
        <w:strike w:val="0"/>
        <w:color w:val="231F20"/>
        <w:spacing w:val="0"/>
        <w:w w:val="100"/>
        <w:position w:val="0"/>
        <w:sz w:val="20"/>
        <w:szCs w:val="20"/>
        <w:u w:val="none"/>
        <w:shd w:val="clear" w:color="auto" w:fill="auto"/>
        <w:lang w:val="ru-RU" w:eastAsia="ru-RU" w:bidi="ru-RU"/>
      </w:rPr>
    </w:lvl>
    <w:lvl w:ilvl="1">
      <w:start w:val="1"/>
      <w:numFmt w:val="decimal"/>
      <w:lvlText w:val="%1.%2."/>
      <w:rPr>
        <w:rFonts w:ascii="Palatino Linotype" w:eastAsia="Palatino Linotype" w:hAnsi="Palatino Linotype" w:cs="Palatino Linotype"/>
        <w:b w:val="0"/>
        <w:bCs w:val="0"/>
        <w:i w:val="0"/>
        <w:iCs w:val="0"/>
        <w:smallCaps w:val="0"/>
        <w:strike w:val="0"/>
        <w:color w:val="231F20"/>
        <w:spacing w:val="0"/>
        <w:w w:val="100"/>
        <w:position w:val="0"/>
        <w:sz w:val="20"/>
        <w:szCs w:val="20"/>
        <w:u w:val="none"/>
        <w:shd w:val="clear" w:color="auto" w:fill="auto"/>
        <w:lang w:val="ru-RU" w:eastAsia="ru-RU" w:bidi="ru-RU"/>
      </w:rPr>
    </w:lvl>
  </w:abstractNum>
  <w:abstractNum w:abstractNumId="22">
    <w:multiLevelType w:val="multilevel"/>
    <w:lvl w:ilvl="0">
      <w:start w:val="1"/>
      <w:numFmt w:val="decimal"/>
      <w:lvlText w:val="%1."/>
      <w:rPr>
        <w:rFonts w:ascii="Palatino Linotype" w:eastAsia="Palatino Linotype" w:hAnsi="Palatino Linotype" w:cs="Palatino Linotype"/>
        <w:b w:val="0"/>
        <w:bCs w:val="0"/>
        <w:i w:val="0"/>
        <w:iCs w:val="0"/>
        <w:smallCaps w:val="0"/>
        <w:strike w:val="0"/>
        <w:color w:val="231F20"/>
        <w:spacing w:val="0"/>
        <w:w w:val="100"/>
        <w:position w:val="0"/>
        <w:sz w:val="20"/>
        <w:szCs w:val="20"/>
        <w:u w:val="none"/>
        <w:shd w:val="clear" w:color="auto" w:fill="auto"/>
        <w:lang w:val="ru-RU" w:eastAsia="ru-RU" w:bidi="ru-RU"/>
      </w:rPr>
    </w:lvl>
    <w:lvl w:ilvl="1">
      <w:start w:val="1"/>
      <w:numFmt w:val="decimal"/>
      <w:lvlText w:val="%1.%2."/>
      <w:rPr>
        <w:rFonts w:ascii="Palatino Linotype" w:eastAsia="Palatino Linotype" w:hAnsi="Palatino Linotype" w:cs="Palatino Linotype"/>
        <w:b w:val="0"/>
        <w:bCs w:val="0"/>
        <w:i w:val="0"/>
        <w:iCs w:val="0"/>
        <w:smallCaps w:val="0"/>
        <w:strike w:val="0"/>
        <w:color w:val="231F20"/>
        <w:spacing w:val="0"/>
        <w:w w:val="100"/>
        <w:position w:val="0"/>
        <w:sz w:val="20"/>
        <w:szCs w:val="20"/>
        <w:u w:val="none"/>
        <w:shd w:val="clear" w:color="auto" w:fill="auto"/>
        <w:lang w:val="ru-RU" w:eastAsia="ru-RU" w:bidi="ru-RU"/>
      </w:rPr>
    </w:lvl>
  </w:abstractNum>
  <w:abstractNum w:abstractNumId="24">
    <w:multiLevelType w:val="multilevel"/>
    <w:lvl w:ilvl="0">
      <w:start w:val="1"/>
      <w:numFmt w:val="decimal"/>
      <w:lvlText w:val="%1."/>
      <w:rPr>
        <w:rFonts w:ascii="Palatino Linotype" w:eastAsia="Palatino Linotype" w:hAnsi="Palatino Linotype" w:cs="Palatino Linotype"/>
        <w:b w:val="0"/>
        <w:bCs w:val="0"/>
        <w:i w:val="0"/>
        <w:iCs w:val="0"/>
        <w:smallCaps w:val="0"/>
        <w:strike w:val="0"/>
        <w:color w:val="231F20"/>
        <w:spacing w:val="0"/>
        <w:w w:val="100"/>
        <w:position w:val="0"/>
        <w:sz w:val="20"/>
        <w:szCs w:val="20"/>
        <w:u w:val="none"/>
        <w:shd w:val="clear" w:color="auto" w:fill="auto"/>
        <w:lang w:val="ru-RU" w:eastAsia="ru-RU" w:bidi="ru-RU"/>
      </w:rPr>
    </w:lvl>
    <w:lvl w:ilvl="1">
      <w:start w:val="1"/>
      <w:numFmt w:val="decimal"/>
      <w:lvlText w:val="%1.%2."/>
      <w:rPr>
        <w:rFonts w:ascii="Palatino Linotype" w:eastAsia="Palatino Linotype" w:hAnsi="Palatino Linotype" w:cs="Palatino Linotype"/>
        <w:b w:val="0"/>
        <w:bCs w:val="0"/>
        <w:i w:val="0"/>
        <w:iCs w:val="0"/>
        <w:smallCaps w:val="0"/>
        <w:strike w:val="0"/>
        <w:color w:val="231F20"/>
        <w:spacing w:val="0"/>
        <w:w w:val="100"/>
        <w:position w:val="0"/>
        <w:sz w:val="20"/>
        <w:szCs w:val="20"/>
        <w:u w:val="none"/>
        <w:shd w:val="clear" w:color="auto" w:fill="auto"/>
        <w:lang w:val="ru-RU" w:eastAsia="ru-RU" w:bidi="ru-RU"/>
      </w:rPr>
    </w:lvl>
  </w:abstractNum>
  <w:abstractNum w:abstractNumId="26">
    <w:multiLevelType w:val="multilevel"/>
    <w:lvl w:ilvl="0">
      <w:start w:val="1"/>
      <w:numFmt w:val="decimal"/>
      <w:lvlText w:val="%1."/>
      <w:rPr>
        <w:rFonts w:ascii="Palatino Linotype" w:eastAsia="Palatino Linotype" w:hAnsi="Palatino Linotype" w:cs="Palatino Linotype"/>
        <w:b w:val="0"/>
        <w:bCs w:val="0"/>
        <w:i w:val="0"/>
        <w:iCs w:val="0"/>
        <w:smallCaps w:val="0"/>
        <w:strike w:val="0"/>
        <w:color w:val="231F20"/>
        <w:spacing w:val="0"/>
        <w:w w:val="100"/>
        <w:position w:val="0"/>
        <w:sz w:val="20"/>
        <w:szCs w:val="20"/>
        <w:u w:val="none"/>
        <w:shd w:val="clear" w:color="auto" w:fill="auto"/>
        <w:lang w:val="ru-RU" w:eastAsia="ru-RU" w:bidi="ru-RU"/>
      </w:rPr>
    </w:lvl>
    <w:lvl w:ilvl="1">
      <w:start w:val="1"/>
      <w:numFmt w:val="decimal"/>
      <w:lvlText w:val="%1.%2."/>
      <w:rPr>
        <w:rFonts w:ascii="Palatino Linotype" w:eastAsia="Palatino Linotype" w:hAnsi="Palatino Linotype" w:cs="Palatino Linotype"/>
        <w:b w:val="0"/>
        <w:bCs w:val="0"/>
        <w:i w:val="0"/>
        <w:iCs w:val="0"/>
        <w:smallCaps w:val="0"/>
        <w:strike w:val="0"/>
        <w:color w:val="231F20"/>
        <w:spacing w:val="0"/>
        <w:w w:val="100"/>
        <w:position w:val="0"/>
        <w:sz w:val="20"/>
        <w:szCs w:val="20"/>
        <w:u w:val="none"/>
        <w:shd w:val="clear" w:color="auto" w:fill="auto"/>
        <w:lang w:val="ru-RU" w:eastAsia="ru-RU" w:bidi="ru-RU"/>
      </w:rPr>
    </w:lvl>
  </w:abstractNum>
  <w:abstractNum w:abstractNumId="28">
    <w:multiLevelType w:val="multilevel"/>
    <w:lvl w:ilvl="0">
      <w:start w:val="1"/>
      <w:numFmt w:val="decimal"/>
      <w:lvlText w:val="%1."/>
      <w:rPr>
        <w:rFonts w:ascii="Palatino Linotype" w:eastAsia="Palatino Linotype" w:hAnsi="Palatino Linotype" w:cs="Palatino Linotype"/>
        <w:b w:val="0"/>
        <w:bCs w:val="0"/>
        <w:i w:val="0"/>
        <w:iCs w:val="0"/>
        <w:smallCaps w:val="0"/>
        <w:strike w:val="0"/>
        <w:color w:val="231F20"/>
        <w:spacing w:val="0"/>
        <w:w w:val="100"/>
        <w:position w:val="0"/>
        <w:sz w:val="20"/>
        <w:szCs w:val="20"/>
        <w:u w:val="none"/>
        <w:shd w:val="clear" w:color="auto" w:fill="auto"/>
        <w:lang w:val="ru-RU" w:eastAsia="ru-RU" w:bidi="ru-RU"/>
      </w:rPr>
    </w:lvl>
    <w:lvl w:ilvl="1">
      <w:start w:val="1"/>
      <w:numFmt w:val="decimal"/>
      <w:lvlText w:val="%1.%2."/>
      <w:rPr>
        <w:rFonts w:ascii="Palatino Linotype" w:eastAsia="Palatino Linotype" w:hAnsi="Palatino Linotype" w:cs="Palatino Linotype"/>
        <w:b w:val="0"/>
        <w:bCs w:val="0"/>
        <w:i w:val="0"/>
        <w:iCs w:val="0"/>
        <w:smallCaps w:val="0"/>
        <w:strike w:val="0"/>
        <w:color w:val="231F20"/>
        <w:spacing w:val="0"/>
        <w:w w:val="100"/>
        <w:position w:val="0"/>
        <w:sz w:val="20"/>
        <w:szCs w:val="20"/>
        <w:u w:val="none"/>
        <w:shd w:val="clear" w:color="auto" w:fill="auto"/>
        <w:lang w:val="ru-RU" w:eastAsia="ru-RU" w:bidi="ru-RU"/>
      </w:rPr>
    </w:lvl>
  </w:abstractNum>
  <w:abstractNum w:abstractNumId="30">
    <w:multiLevelType w:val="multilevel"/>
    <w:lvl w:ilvl="0">
      <w:start w:val="1"/>
      <w:numFmt w:val="decimal"/>
      <w:lvlText w:val="%1."/>
      <w:rPr>
        <w:rFonts w:ascii="Palatino Linotype" w:eastAsia="Palatino Linotype" w:hAnsi="Palatino Linotype" w:cs="Palatino Linotype"/>
        <w:b w:val="0"/>
        <w:bCs w:val="0"/>
        <w:i w:val="0"/>
        <w:iCs w:val="0"/>
        <w:smallCaps w:val="0"/>
        <w:strike w:val="0"/>
        <w:color w:val="231F20"/>
        <w:spacing w:val="0"/>
        <w:w w:val="100"/>
        <w:position w:val="0"/>
        <w:sz w:val="20"/>
        <w:szCs w:val="20"/>
        <w:u w:val="none"/>
        <w:shd w:val="clear" w:color="auto" w:fill="auto"/>
        <w:lang w:val="ru-RU" w:eastAsia="ru-RU" w:bidi="ru-RU"/>
      </w:rPr>
    </w:lvl>
    <w:lvl w:ilvl="1">
      <w:start w:val="1"/>
      <w:numFmt w:val="decimal"/>
      <w:lvlText w:val="%1.%2."/>
      <w:rPr>
        <w:rFonts w:ascii="Palatino Linotype" w:eastAsia="Palatino Linotype" w:hAnsi="Palatino Linotype" w:cs="Palatino Linotype"/>
        <w:b w:val="0"/>
        <w:bCs w:val="0"/>
        <w:i w:val="0"/>
        <w:iCs w:val="0"/>
        <w:smallCaps w:val="0"/>
        <w:strike w:val="0"/>
        <w:color w:val="231F20"/>
        <w:spacing w:val="0"/>
        <w:w w:val="100"/>
        <w:position w:val="0"/>
        <w:sz w:val="20"/>
        <w:szCs w:val="20"/>
        <w:u w:val="none"/>
        <w:shd w:val="clear" w:color="auto" w:fill="auto"/>
        <w:lang w:val="ru-RU" w:eastAsia="ru-RU" w:bidi="ru-RU"/>
      </w:rPr>
    </w:lvl>
  </w:abstractNum>
  <w:abstractNum w:abstractNumId="32">
    <w:multiLevelType w:val="multilevel"/>
    <w:lvl w:ilvl="0">
      <w:start w:val="1"/>
      <w:numFmt w:val="decimal"/>
      <w:lvlText w:val="%1."/>
      <w:rPr>
        <w:rFonts w:ascii="Palatino Linotype" w:eastAsia="Palatino Linotype" w:hAnsi="Palatino Linotype" w:cs="Palatino Linotype"/>
        <w:b w:val="0"/>
        <w:bCs w:val="0"/>
        <w:i w:val="0"/>
        <w:iCs w:val="0"/>
        <w:smallCaps w:val="0"/>
        <w:strike w:val="0"/>
        <w:color w:val="231F20"/>
        <w:spacing w:val="0"/>
        <w:w w:val="100"/>
        <w:position w:val="0"/>
        <w:sz w:val="20"/>
        <w:szCs w:val="20"/>
        <w:u w:val="none"/>
        <w:shd w:val="clear" w:color="auto" w:fill="auto"/>
        <w:lang w:val="ru-RU" w:eastAsia="ru-RU" w:bidi="ru-RU"/>
      </w:rPr>
    </w:lvl>
    <w:lvl w:ilvl="1">
      <w:start w:val="1"/>
      <w:numFmt w:val="decimal"/>
      <w:lvlText w:val="%1.%2."/>
      <w:rPr>
        <w:rFonts w:ascii="Palatino Linotype" w:eastAsia="Palatino Linotype" w:hAnsi="Palatino Linotype" w:cs="Palatino Linotype"/>
        <w:b w:val="0"/>
        <w:bCs w:val="0"/>
        <w:i w:val="0"/>
        <w:iCs w:val="0"/>
        <w:smallCaps w:val="0"/>
        <w:strike w:val="0"/>
        <w:color w:val="231F20"/>
        <w:spacing w:val="0"/>
        <w:w w:val="100"/>
        <w:position w:val="0"/>
        <w:sz w:val="20"/>
        <w:szCs w:val="20"/>
        <w:u w:val="none"/>
        <w:shd w:val="clear" w:color="auto" w:fill="auto"/>
        <w:lang w:val="ru-RU" w:eastAsia="ru-RU" w:bidi="ru-RU"/>
      </w:rPr>
    </w:lvl>
  </w:abstractNum>
  <w:abstractNum w:abstractNumId="34">
    <w:multiLevelType w:val="multilevel"/>
    <w:lvl w:ilvl="0">
      <w:start w:val="1"/>
      <w:numFmt w:val="decimal"/>
      <w:lvlText w:val="%1."/>
      <w:rPr>
        <w:rFonts w:ascii="Palatino Linotype" w:eastAsia="Palatino Linotype" w:hAnsi="Palatino Linotype" w:cs="Palatino Linotype"/>
        <w:b w:val="0"/>
        <w:bCs w:val="0"/>
        <w:i w:val="0"/>
        <w:iCs w:val="0"/>
        <w:smallCaps w:val="0"/>
        <w:strike w:val="0"/>
        <w:color w:val="231F20"/>
        <w:spacing w:val="0"/>
        <w:w w:val="100"/>
        <w:position w:val="0"/>
        <w:sz w:val="20"/>
        <w:szCs w:val="20"/>
        <w:u w:val="none"/>
        <w:shd w:val="clear" w:color="auto" w:fill="auto"/>
        <w:lang w:val="ru-RU" w:eastAsia="ru-RU" w:bidi="ru-RU"/>
      </w:rPr>
    </w:lvl>
    <w:lvl w:ilvl="1">
      <w:start w:val="1"/>
      <w:numFmt w:val="decimal"/>
      <w:lvlText w:val="%1.%2."/>
      <w:rPr>
        <w:rFonts w:ascii="Palatino Linotype" w:eastAsia="Palatino Linotype" w:hAnsi="Palatino Linotype" w:cs="Palatino Linotype"/>
        <w:b w:val="0"/>
        <w:bCs w:val="0"/>
        <w:i w:val="0"/>
        <w:iCs w:val="0"/>
        <w:smallCaps w:val="0"/>
        <w:strike w:val="0"/>
        <w:color w:val="231F20"/>
        <w:spacing w:val="0"/>
        <w:w w:val="100"/>
        <w:position w:val="0"/>
        <w:sz w:val="20"/>
        <w:szCs w:val="20"/>
        <w:u w:val="none"/>
        <w:shd w:val="clear" w:color="auto" w:fill="auto"/>
        <w:lang w:val="ru-RU" w:eastAsia="ru-RU" w:bidi="ru-RU"/>
      </w:rPr>
    </w:lvl>
  </w:abstractNum>
  <w:abstractNum w:abstractNumId="36">
    <w:multiLevelType w:val="multilevel"/>
    <w:lvl w:ilvl="0">
      <w:start w:val="1"/>
      <w:numFmt w:val="decimal"/>
      <w:lvlText w:val="%1."/>
      <w:rPr>
        <w:rFonts w:ascii="Palatino Linotype" w:eastAsia="Palatino Linotype" w:hAnsi="Palatino Linotype" w:cs="Palatino Linotype"/>
        <w:b w:val="0"/>
        <w:bCs w:val="0"/>
        <w:i w:val="0"/>
        <w:iCs w:val="0"/>
        <w:smallCaps w:val="0"/>
        <w:strike w:val="0"/>
        <w:color w:val="231F20"/>
        <w:spacing w:val="0"/>
        <w:w w:val="100"/>
        <w:position w:val="0"/>
        <w:sz w:val="20"/>
        <w:szCs w:val="20"/>
        <w:u w:val="none"/>
        <w:shd w:val="clear" w:color="auto" w:fill="auto"/>
        <w:lang w:val="ru-RU" w:eastAsia="ru-RU" w:bidi="ru-RU"/>
      </w:rPr>
    </w:lvl>
  </w:abstractNum>
  <w:abstractNum w:abstractNumId="38">
    <w:multiLevelType w:val="multilevel"/>
    <w:lvl w:ilvl="0">
      <w:start w:val="1"/>
      <w:numFmt w:val="decimal"/>
      <w:lvlText w:val="%1."/>
      <w:rPr>
        <w:rFonts w:ascii="Palatino Linotype" w:eastAsia="Palatino Linotype" w:hAnsi="Palatino Linotype" w:cs="Palatino Linotype"/>
        <w:b w:val="0"/>
        <w:bCs w:val="0"/>
        <w:i w:val="0"/>
        <w:iCs w:val="0"/>
        <w:smallCaps w:val="0"/>
        <w:strike w:val="0"/>
        <w:color w:val="231F20"/>
        <w:spacing w:val="0"/>
        <w:w w:val="100"/>
        <w:position w:val="0"/>
        <w:sz w:val="20"/>
        <w:szCs w:val="20"/>
        <w:u w:val="none"/>
        <w:shd w:val="clear" w:color="auto" w:fill="auto"/>
        <w:lang w:val="ru-RU" w:eastAsia="ru-RU" w:bidi="ru-RU"/>
      </w:rPr>
    </w:lvl>
  </w:abstractNum>
  <w:abstractNum w:abstractNumId="40">
    <w:multiLevelType w:val="multilevel"/>
    <w:lvl w:ilvl="0">
      <w:start w:val="1"/>
      <w:numFmt w:val="bullet"/>
      <w:lvlText w:val="-"/>
      <w:rPr>
        <w:rFonts w:ascii="Palatino Linotype" w:eastAsia="Palatino Linotype" w:hAnsi="Palatino Linotype" w:cs="Palatino Linotype"/>
        <w:b w:val="0"/>
        <w:bCs w:val="0"/>
        <w:i w:val="0"/>
        <w:iCs w:val="0"/>
        <w:smallCaps w:val="0"/>
        <w:strike w:val="0"/>
        <w:color w:val="231F20"/>
        <w:spacing w:val="0"/>
        <w:w w:val="100"/>
        <w:position w:val="0"/>
        <w:sz w:val="20"/>
        <w:szCs w:val="20"/>
        <w:u w:val="none"/>
        <w:shd w:val="clear" w:color="auto" w:fill="auto"/>
        <w:lang w:val="ru-RU" w:eastAsia="ru-RU" w:bidi="ru-RU"/>
      </w:rPr>
    </w:lvl>
  </w:abstractNum>
  <w:abstractNum w:abstractNumId="42">
    <w:multiLevelType w:val="multilevel"/>
    <w:lvl w:ilvl="0">
      <w:start w:val="1"/>
      <w:numFmt w:val="decimal"/>
      <w:lvlText w:val="%1."/>
      <w:rPr>
        <w:rFonts w:ascii="Palatino Linotype" w:eastAsia="Palatino Linotype" w:hAnsi="Palatino Linotype" w:cs="Palatino Linotype"/>
        <w:b w:val="0"/>
        <w:bCs w:val="0"/>
        <w:i w:val="0"/>
        <w:iCs w:val="0"/>
        <w:smallCaps w:val="0"/>
        <w:strike w:val="0"/>
        <w:color w:val="231F20"/>
        <w:spacing w:val="0"/>
        <w:w w:val="100"/>
        <w:position w:val="0"/>
        <w:sz w:val="20"/>
        <w:szCs w:val="20"/>
        <w:u w:val="none"/>
        <w:shd w:val="clear" w:color="auto" w:fill="auto"/>
        <w:lang w:val="ru-RU" w:eastAsia="ru-RU" w:bidi="ru-RU"/>
      </w:rPr>
    </w:lvl>
    <w:lvl w:ilvl="1">
      <w:start w:val="1"/>
      <w:numFmt w:val="decimal"/>
      <w:lvlText w:val="%1.%2."/>
      <w:rPr>
        <w:rFonts w:ascii="Palatino Linotype" w:eastAsia="Palatino Linotype" w:hAnsi="Palatino Linotype" w:cs="Palatino Linotype"/>
        <w:b w:val="0"/>
        <w:bCs w:val="0"/>
        <w:i w:val="0"/>
        <w:iCs w:val="0"/>
        <w:smallCaps w:val="0"/>
        <w:strike w:val="0"/>
        <w:color w:val="231F20"/>
        <w:spacing w:val="0"/>
        <w:w w:val="100"/>
        <w:position w:val="0"/>
        <w:sz w:val="20"/>
        <w:szCs w:val="20"/>
        <w:u w:val="none"/>
        <w:shd w:val="clear" w:color="auto" w:fill="auto"/>
        <w:lang w:val="ru-RU" w:eastAsia="ru-RU" w:bidi="ru-RU"/>
      </w:rPr>
    </w:lvl>
  </w:abstractNum>
  <w:abstractNum w:abstractNumId="44">
    <w:multiLevelType w:val="multilevel"/>
    <w:lvl w:ilvl="0">
      <w:start w:val="1"/>
      <w:numFmt w:val="decimal"/>
      <w:lvlText w:val="%1."/>
      <w:rPr>
        <w:rFonts w:ascii="Palatino Linotype" w:eastAsia="Palatino Linotype" w:hAnsi="Palatino Linotype" w:cs="Palatino Linotype"/>
        <w:b w:val="0"/>
        <w:bCs w:val="0"/>
        <w:i w:val="0"/>
        <w:iCs w:val="0"/>
        <w:smallCaps w:val="0"/>
        <w:strike w:val="0"/>
        <w:color w:val="231F20"/>
        <w:spacing w:val="0"/>
        <w:w w:val="100"/>
        <w:position w:val="0"/>
        <w:sz w:val="20"/>
        <w:szCs w:val="20"/>
        <w:u w:val="none"/>
        <w:shd w:val="clear" w:color="auto" w:fill="auto"/>
        <w:lang w:val="ru-RU" w:eastAsia="ru-RU" w:bidi="ru-RU"/>
      </w:rPr>
    </w:lvl>
    <w:lvl w:ilvl="1">
      <w:start w:val="1"/>
      <w:numFmt w:val="decimal"/>
      <w:lvlText w:val="%1.%2."/>
      <w:rPr>
        <w:rFonts w:ascii="Palatino Linotype" w:eastAsia="Palatino Linotype" w:hAnsi="Palatino Linotype" w:cs="Palatino Linotype"/>
        <w:b w:val="0"/>
        <w:bCs w:val="0"/>
        <w:i w:val="0"/>
        <w:iCs w:val="0"/>
        <w:smallCaps w:val="0"/>
        <w:strike w:val="0"/>
        <w:color w:val="231F20"/>
        <w:spacing w:val="0"/>
        <w:w w:val="100"/>
        <w:position w:val="0"/>
        <w:sz w:val="20"/>
        <w:szCs w:val="20"/>
        <w:u w:val="none"/>
        <w:shd w:val="clear" w:color="auto" w:fill="auto"/>
        <w:lang w:val="ru-RU" w:eastAsia="ru-RU" w:bidi="ru-RU"/>
      </w:rPr>
    </w:lvl>
  </w:abstractNum>
  <w:abstractNum w:abstractNumId="46">
    <w:multiLevelType w:val="multilevel"/>
    <w:lvl w:ilvl="0">
      <w:start w:val="1"/>
      <w:numFmt w:val="decimal"/>
      <w:lvlText w:val="%1."/>
      <w:rPr>
        <w:rFonts w:ascii="Palatino Linotype" w:eastAsia="Palatino Linotype" w:hAnsi="Palatino Linotype" w:cs="Palatino Linotype"/>
        <w:b w:val="0"/>
        <w:bCs w:val="0"/>
        <w:i w:val="0"/>
        <w:iCs w:val="0"/>
        <w:smallCaps w:val="0"/>
        <w:strike w:val="0"/>
        <w:color w:val="231F20"/>
        <w:spacing w:val="0"/>
        <w:w w:val="100"/>
        <w:position w:val="0"/>
        <w:sz w:val="20"/>
        <w:szCs w:val="20"/>
        <w:u w:val="none"/>
        <w:shd w:val="clear" w:color="auto" w:fill="auto"/>
        <w:lang w:val="ru-RU" w:eastAsia="ru-RU" w:bidi="ru-RU"/>
      </w:rPr>
    </w:lvl>
  </w:abstractNum>
  <w:abstractNum w:abstractNumId="48">
    <w:multiLevelType w:val="multilevel"/>
    <w:lvl w:ilvl="0">
      <w:start w:val="1"/>
      <w:numFmt w:val="decimal"/>
      <w:lvlText w:val="%1."/>
      <w:rPr>
        <w:rFonts w:ascii="Palatino Linotype" w:eastAsia="Palatino Linotype" w:hAnsi="Palatino Linotype" w:cs="Palatino Linotype"/>
        <w:b w:val="0"/>
        <w:bCs w:val="0"/>
        <w:i w:val="0"/>
        <w:iCs w:val="0"/>
        <w:smallCaps w:val="0"/>
        <w:strike w:val="0"/>
        <w:color w:val="231F20"/>
        <w:spacing w:val="0"/>
        <w:w w:val="100"/>
        <w:position w:val="0"/>
        <w:sz w:val="20"/>
        <w:szCs w:val="20"/>
        <w:u w:val="none"/>
        <w:shd w:val="clear" w:color="auto" w:fill="auto"/>
        <w:lang w:val="ru-RU" w:eastAsia="ru-RU" w:bidi="ru-RU"/>
      </w:rPr>
    </w:lvl>
  </w:abstractNum>
  <w:abstractNum w:abstractNumId="50">
    <w:multiLevelType w:val="multilevel"/>
    <w:lvl w:ilvl="0">
      <w:start w:val="1"/>
      <w:numFmt w:val="upperRoman"/>
      <w:lvlText w:val="%1."/>
      <w:rPr>
        <w:rFonts w:ascii="Arial" w:eastAsia="Arial" w:hAnsi="Arial" w:cs="Arial"/>
        <w:b/>
        <w:bCs/>
        <w:i w:val="0"/>
        <w:iCs w:val="0"/>
        <w:smallCaps w:val="0"/>
        <w:strike w:val="0"/>
        <w:color w:val="231F20"/>
        <w:spacing w:val="0"/>
        <w:w w:val="100"/>
        <w:position w:val="0"/>
        <w:sz w:val="18"/>
        <w:szCs w:val="18"/>
        <w:u w:val="none"/>
        <w:shd w:val="clear" w:color="auto" w:fill="auto"/>
        <w:lang w:val="ru-RU" w:eastAsia="ru-RU" w:bidi="ru-RU"/>
      </w:rPr>
    </w:lvl>
    <w:lvl w:ilvl="1">
      <w:start w:val="1"/>
      <w:numFmt w:val="upperRoman"/>
      <w:lvlText w:val="%1.%2."/>
    </w:lvl>
  </w:abstractNum>
  <w:abstractNum w:abstractNumId="52">
    <w:multiLevelType w:val="multilevel"/>
    <w:lvl w:ilvl="0">
      <w:start w:val="1"/>
      <w:numFmt w:val="decimal"/>
      <w:lvlText w:val="%1."/>
    </w:lvl>
    <w:lvl w:ilvl="1">
      <w:start w:val="1"/>
      <w:numFmt w:val="decimal"/>
      <w:lvlText w:val="%1.%2."/>
      <w:rPr>
        <w:rFonts w:ascii="Palatino Linotype" w:eastAsia="Palatino Linotype" w:hAnsi="Palatino Linotype" w:cs="Palatino Linotype"/>
        <w:b w:val="0"/>
        <w:bCs w:val="0"/>
        <w:i w:val="0"/>
        <w:iCs w:val="0"/>
        <w:smallCaps w:val="0"/>
        <w:strike w:val="0"/>
        <w:color w:val="231F20"/>
        <w:spacing w:val="0"/>
        <w:w w:val="100"/>
        <w:position w:val="0"/>
        <w:sz w:val="20"/>
        <w:szCs w:val="20"/>
        <w:u w:val="none"/>
        <w:shd w:val="clear" w:color="auto" w:fill="auto"/>
        <w:lang w:val="ru-RU" w:eastAsia="ru-RU" w:bidi="ru-RU"/>
      </w:rPr>
    </w:lvl>
  </w:abstractNum>
  <w:abstractNum w:abstractNumId="54">
    <w:multiLevelType w:val="multilevel"/>
    <w:lvl w:ilvl="0">
      <w:start w:val="1"/>
      <w:numFmt w:val="decimal"/>
      <w:lvlText w:val="%1."/>
      <w:rPr>
        <w:rFonts w:ascii="Palatino Linotype" w:eastAsia="Palatino Linotype" w:hAnsi="Palatino Linotype" w:cs="Palatino Linotype"/>
        <w:b w:val="0"/>
        <w:bCs w:val="0"/>
        <w:i w:val="0"/>
        <w:iCs w:val="0"/>
        <w:smallCaps w:val="0"/>
        <w:strike w:val="0"/>
        <w:color w:val="231F20"/>
        <w:spacing w:val="0"/>
        <w:w w:val="100"/>
        <w:position w:val="0"/>
        <w:sz w:val="20"/>
        <w:szCs w:val="20"/>
        <w:u w:val="none"/>
        <w:shd w:val="clear" w:color="auto" w:fill="auto"/>
        <w:lang w:val="ru-RU" w:eastAsia="ru-RU" w:bidi="ru-RU"/>
      </w:rPr>
    </w:lvl>
  </w:abstractNum>
  <w:abstractNum w:abstractNumId="56">
    <w:multiLevelType w:val="multilevel"/>
    <w:lvl w:ilvl="0">
      <w:start w:val="1"/>
      <w:numFmt w:val="decimal"/>
      <w:lvlText w:val="%1."/>
      <w:rPr>
        <w:rFonts w:ascii="Palatino Linotype" w:eastAsia="Palatino Linotype" w:hAnsi="Palatino Linotype" w:cs="Palatino Linotype"/>
        <w:b w:val="0"/>
        <w:bCs w:val="0"/>
        <w:i w:val="0"/>
        <w:iCs w:val="0"/>
        <w:smallCaps w:val="0"/>
        <w:strike w:val="0"/>
        <w:color w:val="231F20"/>
        <w:spacing w:val="0"/>
        <w:w w:val="100"/>
        <w:position w:val="0"/>
        <w:sz w:val="20"/>
        <w:szCs w:val="20"/>
        <w:u w:val="none"/>
        <w:shd w:val="clear" w:color="auto" w:fill="auto"/>
        <w:lang w:val="ru-RU" w:eastAsia="ru-RU" w:bidi="ru-RU"/>
      </w:rPr>
    </w:lvl>
  </w:abstractNum>
  <w:abstractNum w:abstractNumId="58">
    <w:multiLevelType w:val="multilevel"/>
    <w:lvl w:ilvl="0">
      <w:start w:val="1"/>
      <w:numFmt w:val="decimal"/>
      <w:lvlText w:val="%1."/>
      <w:rPr>
        <w:rFonts w:ascii="Palatino Linotype" w:eastAsia="Palatino Linotype" w:hAnsi="Palatino Linotype" w:cs="Palatino Linotype"/>
        <w:b w:val="0"/>
        <w:bCs w:val="0"/>
        <w:i w:val="0"/>
        <w:iCs w:val="0"/>
        <w:smallCaps w:val="0"/>
        <w:strike w:val="0"/>
        <w:color w:val="231F20"/>
        <w:spacing w:val="0"/>
        <w:w w:val="100"/>
        <w:position w:val="0"/>
        <w:sz w:val="20"/>
        <w:szCs w:val="20"/>
        <w:u w:val="none"/>
        <w:shd w:val="clear" w:color="auto" w:fill="auto"/>
        <w:lang w:val="ru-RU" w:eastAsia="ru-RU" w:bidi="ru-RU"/>
      </w:rPr>
    </w:lvl>
  </w:abstractNum>
  <w:abstractNum w:abstractNumId="60">
    <w:multiLevelType w:val="multilevel"/>
    <w:lvl w:ilvl="0">
      <w:start w:val="1"/>
      <w:numFmt w:val="decimal"/>
      <w:lvlText w:val="%1."/>
      <w:rPr>
        <w:rFonts w:ascii="Palatino Linotype" w:eastAsia="Palatino Linotype" w:hAnsi="Palatino Linotype" w:cs="Palatino Linotype"/>
        <w:b w:val="0"/>
        <w:bCs w:val="0"/>
        <w:i w:val="0"/>
        <w:iCs w:val="0"/>
        <w:smallCaps w:val="0"/>
        <w:strike w:val="0"/>
        <w:color w:val="231F20"/>
        <w:spacing w:val="0"/>
        <w:w w:val="100"/>
        <w:position w:val="0"/>
        <w:sz w:val="20"/>
        <w:szCs w:val="20"/>
        <w:u w:val="none"/>
        <w:shd w:val="clear" w:color="auto" w:fill="auto"/>
        <w:lang w:val="ru-RU" w:eastAsia="ru-RU" w:bidi="ru-RU"/>
      </w:rPr>
    </w:lvl>
    <w:lvl w:ilvl="1">
      <w:start w:val="1"/>
      <w:numFmt w:val="decimal"/>
      <w:lvlText w:val="%1.%2."/>
      <w:rPr>
        <w:rFonts w:ascii="Palatino Linotype" w:eastAsia="Palatino Linotype" w:hAnsi="Palatino Linotype" w:cs="Palatino Linotype"/>
        <w:b w:val="0"/>
        <w:bCs w:val="0"/>
        <w:i w:val="0"/>
        <w:iCs w:val="0"/>
        <w:smallCaps w:val="0"/>
        <w:strike w:val="0"/>
        <w:color w:val="231F20"/>
        <w:spacing w:val="0"/>
        <w:w w:val="100"/>
        <w:position w:val="0"/>
        <w:sz w:val="20"/>
        <w:szCs w:val="20"/>
        <w:u w:val="none"/>
        <w:shd w:val="clear" w:color="auto" w:fill="auto"/>
        <w:lang w:val="ru-RU" w:eastAsia="ru-RU" w:bidi="ru-RU"/>
      </w:rPr>
    </w:lvl>
  </w:abstractNum>
  <w:abstractNum w:abstractNumId="62">
    <w:multiLevelType w:val="multilevel"/>
    <w:lvl w:ilvl="0">
      <w:start w:val="1"/>
      <w:numFmt w:val="decimal"/>
      <w:lvlText w:val="%1."/>
      <w:rPr>
        <w:rFonts w:ascii="Palatino Linotype" w:eastAsia="Palatino Linotype" w:hAnsi="Palatino Linotype" w:cs="Palatino Linotype"/>
        <w:b w:val="0"/>
        <w:bCs w:val="0"/>
        <w:i w:val="0"/>
        <w:iCs w:val="0"/>
        <w:smallCaps w:val="0"/>
        <w:strike w:val="0"/>
        <w:color w:val="231F20"/>
        <w:spacing w:val="0"/>
        <w:w w:val="100"/>
        <w:position w:val="0"/>
        <w:sz w:val="20"/>
        <w:szCs w:val="20"/>
        <w:u w:val="none"/>
        <w:shd w:val="clear" w:color="auto" w:fill="auto"/>
        <w:lang w:val="ru-RU" w:eastAsia="ru-RU" w:bidi="ru-RU"/>
      </w:rPr>
    </w:lvl>
  </w:abstractNum>
  <w:abstractNum w:abstractNumId="64">
    <w:multiLevelType w:val="multilevel"/>
    <w:lvl w:ilvl="0">
      <w:start w:val="1"/>
      <w:numFmt w:val="decimal"/>
      <w:lvlText w:val="%1."/>
      <w:rPr>
        <w:rFonts w:ascii="Arial" w:eastAsia="Arial" w:hAnsi="Arial" w:cs="Arial"/>
        <w:b/>
        <w:bCs/>
        <w:i w:val="0"/>
        <w:iCs w:val="0"/>
        <w:smallCaps w:val="0"/>
        <w:strike w:val="0"/>
        <w:color w:val="231F20"/>
        <w:spacing w:val="0"/>
        <w:w w:val="100"/>
        <w:position w:val="0"/>
        <w:sz w:val="18"/>
        <w:szCs w:val="18"/>
        <w:u w:val="none"/>
        <w:shd w:val="clear" w:color="auto" w:fill="auto"/>
        <w:lang w:val="ru-RU" w:eastAsia="ru-RU" w:bidi="ru-RU"/>
      </w:rPr>
    </w:lvl>
    <w:lvl w:ilvl="1">
      <w:start w:val="1"/>
      <w:numFmt w:val="decimal"/>
      <w:lvlText w:val="%1.%2."/>
      <w:rPr>
        <w:rFonts w:ascii="Palatino Linotype" w:eastAsia="Palatino Linotype" w:hAnsi="Palatino Linotype" w:cs="Palatino Linotype"/>
        <w:b w:val="0"/>
        <w:bCs w:val="0"/>
        <w:i w:val="0"/>
        <w:iCs w:val="0"/>
        <w:smallCaps w:val="0"/>
        <w:strike w:val="0"/>
        <w:color w:val="231F20"/>
        <w:spacing w:val="0"/>
        <w:w w:val="100"/>
        <w:position w:val="0"/>
        <w:sz w:val="20"/>
        <w:szCs w:val="20"/>
        <w:u w:val="none"/>
        <w:shd w:val="clear" w:color="auto" w:fill="auto"/>
        <w:lang w:val="ru-RU" w:eastAsia="ru-RU" w:bidi="ru-RU"/>
      </w:rPr>
    </w:lvl>
    <w:lvl w:ilvl="2">
      <w:start w:val="1"/>
      <w:numFmt w:val="decimal"/>
      <w:lvlText w:val="%1.%2.%3."/>
      <w:rPr>
        <w:rFonts w:ascii="Palatino Linotype" w:eastAsia="Palatino Linotype" w:hAnsi="Palatino Linotype" w:cs="Palatino Linotype"/>
        <w:b w:val="0"/>
        <w:bCs w:val="0"/>
        <w:i w:val="0"/>
        <w:iCs w:val="0"/>
        <w:smallCaps w:val="0"/>
        <w:strike w:val="0"/>
        <w:color w:val="231F20"/>
        <w:spacing w:val="0"/>
        <w:w w:val="100"/>
        <w:position w:val="0"/>
        <w:sz w:val="20"/>
        <w:szCs w:val="20"/>
        <w:u w:val="none"/>
        <w:shd w:val="clear" w:color="auto" w:fill="auto"/>
        <w:lang w:val="ru-RU" w:eastAsia="ru-RU" w:bidi="ru-RU"/>
      </w:rPr>
    </w:lvl>
  </w:abstractNum>
  <w:abstractNum w:abstractNumId="66">
    <w:multiLevelType w:val="multilevel"/>
    <w:lvl w:ilvl="0">
      <w:start w:val="1"/>
      <w:numFmt w:val="bullet"/>
      <w:lvlText w:val="-"/>
      <w:rPr>
        <w:rFonts w:ascii="Palatino Linotype" w:eastAsia="Palatino Linotype" w:hAnsi="Palatino Linotype" w:cs="Palatino Linotype"/>
        <w:b w:val="0"/>
        <w:bCs w:val="0"/>
        <w:i w:val="0"/>
        <w:iCs w:val="0"/>
        <w:smallCaps w:val="0"/>
        <w:strike w:val="0"/>
        <w:color w:val="231F20"/>
        <w:spacing w:val="0"/>
        <w:w w:val="100"/>
        <w:position w:val="0"/>
        <w:sz w:val="20"/>
        <w:szCs w:val="20"/>
        <w:u w:val="none"/>
        <w:shd w:val="clear" w:color="auto" w:fill="auto"/>
        <w:lang w:val="ru-RU" w:eastAsia="ru-RU" w:bidi="ru-RU"/>
      </w:rPr>
    </w:lvl>
  </w:abstractNum>
  <w:abstractNum w:abstractNumId="68">
    <w:multiLevelType w:val="multilevel"/>
    <w:lvl w:ilvl="0">
      <w:start w:val="1"/>
      <w:numFmt w:val="bullet"/>
      <w:lvlText w:val="-"/>
      <w:rPr>
        <w:rFonts w:ascii="Arial" w:eastAsia="Arial" w:hAnsi="Arial" w:cs="Arial"/>
        <w:b w:val="0"/>
        <w:bCs w:val="0"/>
        <w:i w:val="0"/>
        <w:iCs w:val="0"/>
        <w:smallCaps w:val="0"/>
        <w:strike w:val="0"/>
        <w:color w:val="231F20"/>
        <w:spacing w:val="0"/>
        <w:w w:val="100"/>
        <w:position w:val="0"/>
        <w:sz w:val="20"/>
        <w:szCs w:val="20"/>
        <w:u w:val="none"/>
        <w:shd w:val="clear" w:color="auto" w:fill="auto"/>
        <w:lang w:val="ru-RU" w:eastAsia="ru-RU" w:bidi="ru-RU"/>
      </w:rPr>
    </w:lvl>
  </w:abstractNum>
  <w:abstractNum w:abstractNumId="70">
    <w:multiLevelType w:val="multilevel"/>
    <w:lvl w:ilvl="0">
      <w:start w:val="1"/>
      <w:numFmt w:val="bullet"/>
      <w:lvlText w:val="-"/>
      <w:rPr>
        <w:rFonts w:ascii="Arial" w:eastAsia="Arial" w:hAnsi="Arial" w:cs="Arial"/>
        <w:b w:val="0"/>
        <w:bCs w:val="0"/>
        <w:i w:val="0"/>
        <w:iCs w:val="0"/>
        <w:smallCaps w:val="0"/>
        <w:strike w:val="0"/>
        <w:color w:val="231F20"/>
        <w:spacing w:val="0"/>
        <w:w w:val="100"/>
        <w:position w:val="0"/>
        <w:sz w:val="20"/>
        <w:szCs w:val="20"/>
        <w:u w:val="none"/>
        <w:shd w:val="clear" w:color="auto" w:fill="auto"/>
        <w:lang w:val="ru-RU" w:eastAsia="ru-RU" w:bidi="ru-RU"/>
      </w:rPr>
    </w:lvl>
  </w:abstractNum>
  <w:abstractNum w:abstractNumId="72">
    <w:multiLevelType w:val="multilevel"/>
    <w:lvl w:ilvl="0">
      <w:start w:val="1"/>
      <w:numFmt w:val="decimal"/>
      <w:lvlText w:val="%1."/>
      <w:rPr>
        <w:rFonts w:ascii="Arial" w:eastAsia="Arial" w:hAnsi="Arial" w:cs="Arial"/>
        <w:b w:val="0"/>
        <w:bCs w:val="0"/>
        <w:i w:val="0"/>
        <w:iCs w:val="0"/>
        <w:smallCaps w:val="0"/>
        <w:strike w:val="0"/>
        <w:color w:val="231F20"/>
        <w:spacing w:val="0"/>
        <w:w w:val="100"/>
        <w:position w:val="0"/>
        <w:sz w:val="20"/>
        <w:szCs w:val="20"/>
        <w:u w:val="none"/>
        <w:shd w:val="clear" w:color="auto" w:fill="auto"/>
        <w:lang w:val="ru-RU" w:eastAsia="ru-RU" w:bidi="ru-RU"/>
      </w:rPr>
    </w:lvl>
  </w:abstractNum>
  <w:abstractNum w:abstractNumId="74">
    <w:multiLevelType w:val="multilevel"/>
    <w:lvl w:ilvl="0">
      <w:start w:val="1"/>
      <w:numFmt w:val="decimal"/>
      <w:lvlText w:val="%1."/>
      <w:rPr>
        <w:rFonts w:ascii="Arial" w:eastAsia="Arial" w:hAnsi="Arial" w:cs="Arial"/>
        <w:b w:val="0"/>
        <w:bCs w:val="0"/>
        <w:i w:val="0"/>
        <w:iCs w:val="0"/>
        <w:smallCaps w:val="0"/>
        <w:strike w:val="0"/>
        <w:color w:val="231F20"/>
        <w:spacing w:val="0"/>
        <w:w w:val="100"/>
        <w:position w:val="0"/>
        <w:sz w:val="20"/>
        <w:szCs w:val="20"/>
        <w:u w:val="none"/>
        <w:shd w:val="clear" w:color="auto" w:fill="auto"/>
        <w:lang w:val="ru-RU" w:eastAsia="ru-RU" w:bidi="ru-RU"/>
      </w:rPr>
    </w:lvl>
  </w:abstractNum>
  <w:abstractNum w:abstractNumId="76">
    <w:multiLevelType w:val="multilevel"/>
    <w:lvl w:ilvl="0">
      <w:start w:val="1"/>
      <w:numFmt w:val="decimal"/>
      <w:lvlText w:val="%1."/>
      <w:rPr>
        <w:rFonts w:ascii="Arial" w:eastAsia="Arial" w:hAnsi="Arial" w:cs="Arial"/>
        <w:b w:val="0"/>
        <w:bCs w:val="0"/>
        <w:i w:val="0"/>
        <w:iCs w:val="0"/>
        <w:smallCaps w:val="0"/>
        <w:strike w:val="0"/>
        <w:color w:val="231F20"/>
        <w:spacing w:val="0"/>
        <w:w w:val="100"/>
        <w:position w:val="0"/>
        <w:sz w:val="20"/>
        <w:szCs w:val="20"/>
        <w:u w:val="none"/>
        <w:shd w:val="clear" w:color="auto" w:fill="auto"/>
        <w:lang w:val="ru-RU" w:eastAsia="ru-RU" w:bidi="ru-RU"/>
      </w:rPr>
    </w:lvl>
  </w:abstractNum>
  <w:abstractNum w:abstractNumId="78">
    <w:multiLevelType w:val="multilevel"/>
    <w:lvl w:ilvl="0">
      <w:start w:val="1"/>
      <w:numFmt w:val="decimal"/>
      <w:lvlText w:val="%1"/>
      <w:rPr>
        <w:rFonts w:ascii="Arial" w:eastAsia="Arial" w:hAnsi="Arial" w:cs="Arial"/>
        <w:b/>
        <w:bCs/>
        <w:i w:val="0"/>
        <w:iCs w:val="0"/>
        <w:smallCaps w:val="0"/>
        <w:strike w:val="0"/>
        <w:color w:val="231F20"/>
        <w:spacing w:val="0"/>
        <w:w w:val="100"/>
        <w:position w:val="0"/>
        <w:sz w:val="18"/>
        <w:szCs w:val="18"/>
        <w:u w:val="none"/>
        <w:shd w:val="clear" w:color="auto" w:fill="auto"/>
        <w:lang w:val="ru-RU" w:eastAsia="ru-RU" w:bidi="ru-RU"/>
      </w:rPr>
    </w:lvl>
  </w:abstractNum>
  <w:abstractNum w:abstractNumId="80">
    <w:multiLevelType w:val="multilevel"/>
    <w:lvl w:ilvl="0">
      <w:start w:val="1"/>
      <w:numFmt w:val="decimal"/>
      <w:lvlText w:val="%1."/>
      <w:rPr>
        <w:rFonts w:ascii="Arial" w:eastAsia="Arial" w:hAnsi="Arial" w:cs="Arial"/>
        <w:b w:val="0"/>
        <w:bCs w:val="0"/>
        <w:i w:val="0"/>
        <w:iCs w:val="0"/>
        <w:smallCaps w:val="0"/>
        <w:strike w:val="0"/>
        <w:color w:val="231F20"/>
        <w:spacing w:val="0"/>
        <w:w w:val="100"/>
        <w:position w:val="0"/>
        <w:sz w:val="20"/>
        <w:szCs w:val="20"/>
        <w:u w:val="none"/>
        <w:shd w:val="clear" w:color="auto" w:fill="auto"/>
        <w:lang w:val="ru-RU" w:eastAsia="ru-RU" w:bidi="ru-RU"/>
      </w:rPr>
    </w:lvl>
  </w:abstractNum>
  <w:abstractNum w:abstractNumId="82">
    <w:multiLevelType w:val="multilevel"/>
    <w:lvl w:ilvl="0">
      <w:start w:val="1"/>
      <w:numFmt w:val="decimal"/>
      <w:lvlText w:val="%1."/>
      <w:rPr>
        <w:rFonts w:ascii="Arial" w:eastAsia="Arial" w:hAnsi="Arial" w:cs="Arial"/>
        <w:b w:val="0"/>
        <w:bCs w:val="0"/>
        <w:i w:val="0"/>
        <w:iCs w:val="0"/>
        <w:smallCaps w:val="0"/>
        <w:strike w:val="0"/>
        <w:color w:val="231F20"/>
        <w:spacing w:val="0"/>
        <w:w w:val="100"/>
        <w:position w:val="0"/>
        <w:sz w:val="20"/>
        <w:szCs w:val="20"/>
        <w:u w:val="none"/>
        <w:shd w:val="clear" w:color="auto" w:fill="auto"/>
        <w:lang w:val="ru-RU" w:eastAsia="ru-RU" w:bidi="ru-RU"/>
      </w:rPr>
    </w:lvl>
  </w:abstractNum>
  <w:abstractNum w:abstractNumId="84">
    <w:multiLevelType w:val="multilevel"/>
    <w:lvl w:ilvl="0">
      <w:start w:val="1"/>
      <w:numFmt w:val="decimal"/>
      <w:lvlText w:val="%1."/>
      <w:rPr>
        <w:rFonts w:ascii="Arial" w:eastAsia="Arial" w:hAnsi="Arial" w:cs="Arial"/>
        <w:b w:val="0"/>
        <w:bCs w:val="0"/>
        <w:i w:val="0"/>
        <w:iCs w:val="0"/>
        <w:smallCaps w:val="0"/>
        <w:strike w:val="0"/>
        <w:color w:val="231F20"/>
        <w:spacing w:val="0"/>
        <w:w w:val="100"/>
        <w:position w:val="0"/>
        <w:sz w:val="20"/>
        <w:szCs w:val="20"/>
        <w:u w:val="none"/>
        <w:shd w:val="clear" w:color="auto" w:fill="auto"/>
        <w:lang w:val="ru-RU" w:eastAsia="ru-RU" w:bidi="ru-RU"/>
      </w:rPr>
    </w:lvl>
  </w:abstractNum>
  <w:abstractNum w:abstractNumId="86">
    <w:multiLevelType w:val="multilevel"/>
    <w:lvl w:ilvl="0">
      <w:start w:val="1"/>
      <w:numFmt w:val="decimal"/>
      <w:lvlText w:val="%1."/>
      <w:rPr>
        <w:rFonts w:ascii="Arial" w:eastAsia="Arial" w:hAnsi="Arial" w:cs="Arial"/>
        <w:b w:val="0"/>
        <w:bCs w:val="0"/>
        <w:i w:val="0"/>
        <w:iCs w:val="0"/>
        <w:smallCaps w:val="0"/>
        <w:strike w:val="0"/>
        <w:color w:val="231F20"/>
        <w:spacing w:val="0"/>
        <w:w w:val="100"/>
        <w:position w:val="0"/>
        <w:sz w:val="20"/>
        <w:szCs w:val="20"/>
        <w:u w:val="none"/>
        <w:shd w:val="clear" w:color="auto" w:fill="auto"/>
        <w:lang w:val="ru-RU" w:eastAsia="ru-RU" w:bidi="ru-RU"/>
      </w:rPr>
    </w:lvl>
  </w:abstractNum>
  <w:abstractNum w:abstractNumId="88">
    <w:multiLevelType w:val="multilevel"/>
    <w:lvl w:ilvl="0">
      <w:start w:val="1"/>
      <w:numFmt w:val="decimal"/>
      <w:lvlText w:val="%1"/>
      <w:rPr>
        <w:rFonts w:ascii="Arial" w:eastAsia="Arial" w:hAnsi="Arial" w:cs="Arial"/>
        <w:b/>
        <w:bCs/>
        <w:i w:val="0"/>
        <w:iCs w:val="0"/>
        <w:smallCaps w:val="0"/>
        <w:strike w:val="0"/>
        <w:color w:val="231F20"/>
        <w:spacing w:val="0"/>
        <w:w w:val="100"/>
        <w:position w:val="0"/>
        <w:sz w:val="18"/>
        <w:szCs w:val="18"/>
        <w:u w:val="none"/>
        <w:shd w:val="clear" w:color="auto" w:fill="auto"/>
        <w:lang w:val="ru-RU" w:eastAsia="ru-RU" w:bidi="ru-RU"/>
      </w:rPr>
    </w:lvl>
  </w:abstractNum>
  <w:abstractNum w:abstractNumId="90">
    <w:multiLevelType w:val="multilevel"/>
    <w:lvl w:ilvl="0">
      <w:start w:val="1"/>
      <w:numFmt w:val="decimal"/>
      <w:lvlText w:val="%1."/>
      <w:rPr>
        <w:rFonts w:ascii="Palatino Linotype" w:eastAsia="Palatino Linotype" w:hAnsi="Palatino Linotype" w:cs="Palatino Linotype"/>
        <w:b w:val="0"/>
        <w:bCs w:val="0"/>
        <w:i w:val="0"/>
        <w:iCs w:val="0"/>
        <w:smallCaps w:val="0"/>
        <w:strike w:val="0"/>
        <w:color w:val="231F20"/>
        <w:spacing w:val="0"/>
        <w:w w:val="100"/>
        <w:position w:val="0"/>
        <w:sz w:val="20"/>
        <w:szCs w:val="20"/>
        <w:u w:val="none"/>
        <w:shd w:val="clear" w:color="auto" w:fill="auto"/>
        <w:lang w:val="ru-RU" w:eastAsia="ru-RU" w:bidi="ru-RU"/>
      </w:rPr>
    </w:lvl>
  </w:abstractNum>
  <w:abstractNum w:abstractNumId="92">
    <w:multiLevelType w:val="multilevel"/>
    <w:lvl w:ilvl="0">
      <w:start w:val="1"/>
      <w:numFmt w:val="decimal"/>
      <w:lvlText w:val="%1."/>
      <w:rPr>
        <w:rFonts w:ascii="Arial" w:eastAsia="Arial" w:hAnsi="Arial" w:cs="Arial"/>
        <w:b w:val="0"/>
        <w:bCs w:val="0"/>
        <w:i w:val="0"/>
        <w:iCs w:val="0"/>
        <w:smallCaps w:val="0"/>
        <w:strike w:val="0"/>
        <w:color w:val="231F20"/>
        <w:spacing w:val="0"/>
        <w:w w:val="100"/>
        <w:position w:val="0"/>
        <w:sz w:val="20"/>
        <w:szCs w:val="20"/>
        <w:u w:val="none"/>
        <w:shd w:val="clear" w:color="auto" w:fill="auto"/>
        <w:lang w:val="ru-RU" w:eastAsia="ru-RU" w:bidi="ru-RU"/>
      </w:rPr>
    </w:lvl>
  </w:abstractNum>
  <w:abstractNum w:abstractNumId="94">
    <w:multiLevelType w:val="multilevel"/>
    <w:lvl w:ilvl="0">
      <w:start w:val="1"/>
      <w:numFmt w:val="decimal"/>
      <w:lvlText w:val="%1."/>
      <w:rPr>
        <w:rFonts w:ascii="Arial" w:eastAsia="Arial" w:hAnsi="Arial" w:cs="Arial"/>
        <w:b w:val="0"/>
        <w:bCs w:val="0"/>
        <w:i w:val="0"/>
        <w:iCs w:val="0"/>
        <w:smallCaps w:val="0"/>
        <w:strike w:val="0"/>
        <w:color w:val="231F20"/>
        <w:spacing w:val="0"/>
        <w:w w:val="100"/>
        <w:position w:val="0"/>
        <w:sz w:val="20"/>
        <w:szCs w:val="20"/>
        <w:u w:val="none"/>
        <w:shd w:val="clear" w:color="auto" w:fill="auto"/>
        <w:lang w:val="ru-RU" w:eastAsia="ru-RU" w:bidi="ru-RU"/>
      </w:rPr>
    </w:lvl>
  </w:abstractNum>
  <w:abstractNum w:abstractNumId="96">
    <w:multiLevelType w:val="multilevel"/>
    <w:lvl w:ilvl="0">
      <w:start w:val="1"/>
      <w:numFmt w:val="decimal"/>
      <w:lvlText w:val="%1."/>
      <w:rPr>
        <w:rFonts w:ascii="Arial" w:eastAsia="Arial" w:hAnsi="Arial" w:cs="Arial"/>
        <w:b w:val="0"/>
        <w:bCs w:val="0"/>
        <w:i w:val="0"/>
        <w:iCs w:val="0"/>
        <w:smallCaps w:val="0"/>
        <w:strike w:val="0"/>
        <w:color w:val="231F20"/>
        <w:spacing w:val="0"/>
        <w:w w:val="100"/>
        <w:position w:val="0"/>
        <w:sz w:val="20"/>
        <w:szCs w:val="20"/>
        <w:u w:val="none"/>
        <w:shd w:val="clear" w:color="auto" w:fill="auto"/>
        <w:lang w:val="ru-RU" w:eastAsia="ru-RU" w:bidi="ru-RU"/>
      </w:rPr>
    </w:lvl>
  </w:abstractNum>
  <w:abstractNum w:abstractNumId="98">
    <w:multiLevelType w:val="multilevel"/>
    <w:lvl w:ilvl="0">
      <w:start w:val="1"/>
      <w:numFmt w:val="decimal"/>
      <w:lvlText w:val="%1"/>
      <w:rPr>
        <w:rFonts w:ascii="Arial" w:eastAsia="Arial" w:hAnsi="Arial" w:cs="Arial"/>
        <w:b w:val="0"/>
        <w:bCs w:val="0"/>
        <w:i w:val="0"/>
        <w:iCs w:val="0"/>
        <w:smallCaps w:val="0"/>
        <w:strike w:val="0"/>
        <w:color w:val="231F20"/>
        <w:spacing w:val="0"/>
        <w:w w:val="100"/>
        <w:position w:val="0"/>
        <w:sz w:val="20"/>
        <w:szCs w:val="20"/>
        <w:u w:val="none"/>
        <w:shd w:val="clear" w:color="auto" w:fill="auto"/>
        <w:lang w:val="ru-RU" w:eastAsia="ru-RU" w:bidi="ru-RU"/>
      </w:rPr>
    </w:lvl>
  </w:abstractNum>
  <w:abstractNum w:abstractNumId="100">
    <w:multiLevelType w:val="multilevel"/>
    <w:lvl w:ilvl="0">
      <w:start w:val="1"/>
      <w:numFmt w:val="decimal"/>
      <w:lvlText w:val="%1."/>
      <w:rPr>
        <w:rFonts w:ascii="Arial" w:eastAsia="Arial" w:hAnsi="Arial" w:cs="Arial"/>
        <w:b w:val="0"/>
        <w:bCs w:val="0"/>
        <w:i w:val="0"/>
        <w:iCs w:val="0"/>
        <w:smallCaps w:val="0"/>
        <w:strike w:val="0"/>
        <w:color w:val="231F20"/>
        <w:spacing w:val="0"/>
        <w:w w:val="100"/>
        <w:position w:val="0"/>
        <w:sz w:val="20"/>
        <w:szCs w:val="20"/>
        <w:u w:val="none"/>
        <w:shd w:val="clear" w:color="auto" w:fill="auto"/>
        <w:lang w:val="ru-RU" w:eastAsia="ru-RU" w:bidi="ru-RU"/>
      </w:rPr>
    </w:lvl>
  </w:abstractNum>
  <w:abstractNum w:abstractNumId="102">
    <w:multiLevelType w:val="multilevel"/>
    <w:lvl w:ilvl="0">
      <w:start w:val="1"/>
      <w:numFmt w:val="decimal"/>
      <w:lvlText w:val="%1."/>
      <w:rPr>
        <w:rFonts w:ascii="Palatino Linotype" w:eastAsia="Palatino Linotype" w:hAnsi="Palatino Linotype" w:cs="Palatino Linotype"/>
        <w:b w:val="0"/>
        <w:bCs w:val="0"/>
        <w:i w:val="0"/>
        <w:iCs w:val="0"/>
        <w:smallCaps w:val="0"/>
        <w:strike w:val="0"/>
        <w:color w:val="231F20"/>
        <w:spacing w:val="0"/>
        <w:w w:val="100"/>
        <w:position w:val="0"/>
        <w:sz w:val="20"/>
        <w:szCs w:val="20"/>
        <w:u w:val="none"/>
        <w:shd w:val="clear" w:color="auto" w:fill="auto"/>
        <w:lang w:val="ru-RU" w:eastAsia="ru-RU" w:bidi="ru-RU"/>
      </w:rPr>
    </w:lvl>
  </w:abstractNum>
  <w:abstractNum w:abstractNumId="104">
    <w:multiLevelType w:val="multilevel"/>
    <w:lvl w:ilvl="0">
      <w:start w:val="1"/>
      <w:numFmt w:val="decimal"/>
      <w:lvlText w:val="%1."/>
      <w:rPr>
        <w:rFonts w:ascii="Arial" w:eastAsia="Arial" w:hAnsi="Arial" w:cs="Arial"/>
        <w:b w:val="0"/>
        <w:bCs w:val="0"/>
        <w:i w:val="0"/>
        <w:iCs w:val="0"/>
        <w:smallCaps w:val="0"/>
        <w:strike w:val="0"/>
        <w:color w:val="231F20"/>
        <w:spacing w:val="0"/>
        <w:w w:val="100"/>
        <w:position w:val="0"/>
        <w:sz w:val="20"/>
        <w:szCs w:val="20"/>
        <w:u w:val="none"/>
        <w:shd w:val="clear" w:color="auto" w:fill="auto"/>
        <w:lang w:val="ru-RU" w:eastAsia="ru-RU" w:bidi="ru-RU"/>
      </w:rPr>
    </w:lvl>
  </w:abstractNum>
  <w:abstractNum w:abstractNumId="106">
    <w:multiLevelType w:val="multilevel"/>
    <w:lvl w:ilvl="0">
      <w:start w:val="1"/>
      <w:numFmt w:val="decimal"/>
      <w:lvlText w:val="%1."/>
      <w:rPr>
        <w:rFonts w:ascii="Arial" w:eastAsia="Arial" w:hAnsi="Arial" w:cs="Arial"/>
        <w:b w:val="0"/>
        <w:bCs w:val="0"/>
        <w:i w:val="0"/>
        <w:iCs w:val="0"/>
        <w:smallCaps w:val="0"/>
        <w:strike w:val="0"/>
        <w:color w:val="231F20"/>
        <w:spacing w:val="0"/>
        <w:w w:val="100"/>
        <w:position w:val="0"/>
        <w:sz w:val="20"/>
        <w:szCs w:val="20"/>
        <w:u w:val="none"/>
        <w:shd w:val="clear" w:color="auto" w:fill="auto"/>
        <w:lang w:val="ru-RU" w:eastAsia="ru-RU" w:bidi="ru-RU"/>
      </w:rPr>
    </w:lvl>
  </w:abstractNum>
  <w:abstractNum w:abstractNumId="108">
    <w:multiLevelType w:val="multilevel"/>
    <w:lvl w:ilvl="0">
      <w:start w:val="1"/>
      <w:numFmt w:val="decimal"/>
      <w:lvlText w:val="%1"/>
      <w:rPr>
        <w:rFonts w:ascii="Arial" w:eastAsia="Arial" w:hAnsi="Arial" w:cs="Arial"/>
        <w:b/>
        <w:bCs/>
        <w:i w:val="0"/>
        <w:iCs w:val="0"/>
        <w:smallCaps w:val="0"/>
        <w:strike w:val="0"/>
        <w:color w:val="231F20"/>
        <w:spacing w:val="0"/>
        <w:w w:val="100"/>
        <w:position w:val="0"/>
        <w:sz w:val="18"/>
        <w:szCs w:val="18"/>
        <w:u w:val="none"/>
        <w:shd w:val="clear" w:color="auto" w:fill="auto"/>
        <w:lang w:val="ru-RU" w:eastAsia="ru-RU" w:bidi="ru-RU"/>
      </w:rPr>
    </w:lvl>
  </w:abstractNum>
  <w:abstractNum w:abstractNumId="110">
    <w:multiLevelType w:val="multilevel"/>
    <w:lvl w:ilvl="0">
      <w:start w:val="1"/>
      <w:numFmt w:val="decimal"/>
      <w:lvlText w:val="%1."/>
      <w:rPr>
        <w:rFonts w:ascii="Arial" w:eastAsia="Arial" w:hAnsi="Arial" w:cs="Arial"/>
        <w:b w:val="0"/>
        <w:bCs w:val="0"/>
        <w:i w:val="0"/>
        <w:iCs w:val="0"/>
        <w:smallCaps w:val="0"/>
        <w:strike w:val="0"/>
        <w:color w:val="231F20"/>
        <w:spacing w:val="0"/>
        <w:w w:val="100"/>
        <w:position w:val="0"/>
        <w:sz w:val="20"/>
        <w:szCs w:val="20"/>
        <w:u w:val="none"/>
        <w:shd w:val="clear" w:color="auto" w:fill="auto"/>
        <w:lang w:val="ru-RU" w:eastAsia="ru-RU" w:bidi="ru-RU"/>
      </w:rPr>
    </w:lvl>
  </w:abstractNum>
  <w:abstractNum w:abstractNumId="112">
    <w:multiLevelType w:val="multilevel"/>
    <w:lvl w:ilvl="0">
      <w:start w:val="1"/>
      <w:numFmt w:val="decimal"/>
      <w:lvlText w:val="%1."/>
      <w:rPr>
        <w:rFonts w:ascii="Arial" w:eastAsia="Arial" w:hAnsi="Arial" w:cs="Arial"/>
        <w:b w:val="0"/>
        <w:bCs w:val="0"/>
        <w:i w:val="0"/>
        <w:iCs w:val="0"/>
        <w:smallCaps w:val="0"/>
        <w:strike w:val="0"/>
        <w:color w:val="231F20"/>
        <w:spacing w:val="0"/>
        <w:w w:val="100"/>
        <w:position w:val="0"/>
        <w:sz w:val="20"/>
        <w:szCs w:val="20"/>
        <w:u w:val="none"/>
        <w:shd w:val="clear" w:color="auto" w:fill="auto"/>
        <w:lang w:val="ru-RU" w:eastAsia="ru-RU" w:bidi="ru-RU"/>
      </w:rPr>
    </w:lvl>
  </w:abstractNum>
  <w:abstractNum w:abstractNumId="114">
    <w:multiLevelType w:val="multilevel"/>
    <w:lvl w:ilvl="0">
      <w:start w:val="1"/>
      <w:numFmt w:val="decimal"/>
      <w:lvlText w:val="%1."/>
      <w:rPr>
        <w:rFonts w:ascii="Arial" w:eastAsia="Arial" w:hAnsi="Arial" w:cs="Arial"/>
        <w:b w:val="0"/>
        <w:bCs w:val="0"/>
        <w:i w:val="0"/>
        <w:iCs w:val="0"/>
        <w:smallCaps w:val="0"/>
        <w:strike w:val="0"/>
        <w:color w:val="231F20"/>
        <w:spacing w:val="0"/>
        <w:w w:val="100"/>
        <w:position w:val="0"/>
        <w:sz w:val="20"/>
        <w:szCs w:val="20"/>
        <w:u w:val="none"/>
        <w:shd w:val="clear" w:color="auto" w:fill="auto"/>
        <w:lang w:val="ru-RU" w:eastAsia="ru-RU" w:bidi="ru-RU"/>
      </w:rPr>
    </w:lvl>
  </w:abstractNum>
  <w:abstractNum w:abstractNumId="116">
    <w:multiLevelType w:val="multilevel"/>
    <w:lvl w:ilvl="0">
      <w:start w:val="1"/>
      <w:numFmt w:val="decimal"/>
      <w:lvlText w:val="%1."/>
      <w:rPr>
        <w:rFonts w:ascii="Arial" w:eastAsia="Arial" w:hAnsi="Arial" w:cs="Arial"/>
        <w:b w:val="0"/>
        <w:bCs w:val="0"/>
        <w:i w:val="0"/>
        <w:iCs w:val="0"/>
        <w:smallCaps w:val="0"/>
        <w:strike w:val="0"/>
        <w:color w:val="231F20"/>
        <w:spacing w:val="0"/>
        <w:w w:val="100"/>
        <w:position w:val="0"/>
        <w:sz w:val="20"/>
        <w:szCs w:val="20"/>
        <w:u w:val="none"/>
        <w:shd w:val="clear" w:color="auto" w:fill="auto"/>
        <w:lang w:val="ru-RU" w:eastAsia="ru-RU" w:bidi="ru-RU"/>
      </w:rPr>
    </w:lvl>
  </w:abstractNum>
  <w:abstractNum w:abstractNumId="118">
    <w:multiLevelType w:val="multilevel"/>
    <w:lvl w:ilvl="0">
      <w:start w:val="1"/>
      <w:numFmt w:val="decimal"/>
      <w:lvlText w:val="%1."/>
      <w:rPr>
        <w:rFonts w:ascii="Arial" w:eastAsia="Arial" w:hAnsi="Arial" w:cs="Arial"/>
        <w:b w:val="0"/>
        <w:bCs w:val="0"/>
        <w:i w:val="0"/>
        <w:iCs w:val="0"/>
        <w:smallCaps w:val="0"/>
        <w:strike w:val="0"/>
        <w:color w:val="231F20"/>
        <w:spacing w:val="0"/>
        <w:w w:val="100"/>
        <w:position w:val="0"/>
        <w:sz w:val="20"/>
        <w:szCs w:val="20"/>
        <w:u w:val="none"/>
        <w:shd w:val="clear" w:color="auto" w:fill="auto"/>
        <w:lang w:val="ru-RU" w:eastAsia="ru-RU" w:bidi="ru-RU"/>
      </w:rPr>
    </w:lvl>
  </w:abstractNum>
  <w:abstractNum w:abstractNumId="120">
    <w:multiLevelType w:val="multilevel"/>
    <w:lvl w:ilvl="0">
      <w:start w:val="5"/>
      <w:numFmt w:val="decimal"/>
      <w:lvlText w:val="%1."/>
      <w:rPr>
        <w:rFonts w:ascii="Arial" w:eastAsia="Arial" w:hAnsi="Arial" w:cs="Arial"/>
        <w:b w:val="0"/>
        <w:bCs w:val="0"/>
        <w:i w:val="0"/>
        <w:iCs w:val="0"/>
        <w:smallCaps w:val="0"/>
        <w:strike w:val="0"/>
        <w:color w:val="231F20"/>
        <w:spacing w:val="0"/>
        <w:w w:val="100"/>
        <w:position w:val="0"/>
        <w:sz w:val="20"/>
        <w:szCs w:val="20"/>
        <w:u w:val="none"/>
        <w:shd w:val="clear" w:color="auto" w:fill="auto"/>
        <w:lang w:val="ru-RU" w:eastAsia="ru-RU" w:bidi="ru-RU"/>
      </w:rPr>
    </w:lvl>
  </w:abstractNum>
  <w:abstractNum w:abstractNumId="122">
    <w:multiLevelType w:val="multilevel"/>
    <w:lvl w:ilvl="0">
      <w:start w:val="1"/>
      <w:numFmt w:val="decimal"/>
      <w:lvlText w:val="%1."/>
      <w:rPr>
        <w:rFonts w:ascii="Arial" w:eastAsia="Arial" w:hAnsi="Arial" w:cs="Arial"/>
        <w:b w:val="0"/>
        <w:bCs w:val="0"/>
        <w:i w:val="0"/>
        <w:iCs w:val="0"/>
        <w:smallCaps w:val="0"/>
        <w:strike w:val="0"/>
        <w:color w:val="231F20"/>
        <w:spacing w:val="0"/>
        <w:w w:val="100"/>
        <w:position w:val="0"/>
        <w:sz w:val="20"/>
        <w:szCs w:val="20"/>
        <w:u w:val="none"/>
        <w:shd w:val="clear" w:color="auto" w:fill="auto"/>
        <w:lang w:val="ru-RU" w:eastAsia="ru-RU" w:bidi="ru-RU"/>
      </w:rPr>
    </w:lvl>
  </w:abstractNum>
  <w:abstractNum w:abstractNumId="124">
    <w:multiLevelType w:val="multilevel"/>
    <w:lvl w:ilvl="0">
      <w:start w:val="1"/>
      <w:numFmt w:val="decimal"/>
      <w:lvlText w:val="%1."/>
      <w:rPr>
        <w:rFonts w:ascii="Arial" w:eastAsia="Arial" w:hAnsi="Arial" w:cs="Arial"/>
        <w:b w:val="0"/>
        <w:bCs w:val="0"/>
        <w:i w:val="0"/>
        <w:iCs w:val="0"/>
        <w:smallCaps w:val="0"/>
        <w:strike w:val="0"/>
        <w:color w:val="231F20"/>
        <w:spacing w:val="0"/>
        <w:w w:val="100"/>
        <w:position w:val="0"/>
        <w:sz w:val="20"/>
        <w:szCs w:val="20"/>
        <w:u w:val="none"/>
        <w:shd w:val="clear" w:color="auto" w:fill="auto"/>
        <w:lang w:val="ru-RU" w:eastAsia="ru-RU" w:bidi="ru-RU"/>
      </w:rPr>
    </w:lvl>
  </w:abstractNum>
  <w:abstractNum w:abstractNumId="126">
    <w:multiLevelType w:val="multilevel"/>
    <w:lvl w:ilvl="0">
      <w:start w:val="1"/>
      <w:numFmt w:val="decimal"/>
      <w:lvlText w:val="%1."/>
      <w:rPr>
        <w:rFonts w:ascii="Palatino Linotype" w:eastAsia="Palatino Linotype" w:hAnsi="Palatino Linotype" w:cs="Palatino Linotype"/>
        <w:b w:val="0"/>
        <w:bCs w:val="0"/>
        <w:i w:val="0"/>
        <w:iCs w:val="0"/>
        <w:smallCaps w:val="0"/>
        <w:strike w:val="0"/>
        <w:color w:val="231F20"/>
        <w:spacing w:val="0"/>
        <w:w w:val="100"/>
        <w:position w:val="0"/>
        <w:sz w:val="20"/>
        <w:szCs w:val="20"/>
        <w:u w:val="none"/>
        <w:shd w:val="clear" w:color="auto" w:fill="auto"/>
        <w:lang w:val="ru-RU" w:eastAsia="ru-RU" w:bidi="ru-RU"/>
      </w:rPr>
    </w:lvl>
    <w:lvl w:ilvl="1">
      <w:start w:val="1"/>
      <w:numFmt w:val="decimal"/>
      <w:lvlText w:val="%1.%2."/>
      <w:rPr>
        <w:rFonts w:ascii="Palatino Linotype" w:eastAsia="Palatino Linotype" w:hAnsi="Palatino Linotype" w:cs="Palatino Linotype"/>
        <w:b w:val="0"/>
        <w:bCs w:val="0"/>
        <w:i w:val="0"/>
        <w:iCs w:val="0"/>
        <w:smallCaps w:val="0"/>
        <w:strike w:val="0"/>
        <w:color w:val="231F20"/>
        <w:spacing w:val="0"/>
        <w:w w:val="100"/>
        <w:position w:val="0"/>
        <w:sz w:val="20"/>
        <w:szCs w:val="20"/>
        <w:u w:val="none"/>
        <w:shd w:val="clear" w:color="auto" w:fill="auto"/>
        <w:lang w:val="ru-RU" w:eastAsia="ru-RU" w:bidi="ru-RU"/>
      </w:rPr>
    </w:lvl>
  </w:abstractNum>
  <w:abstractNum w:abstractNumId="128">
    <w:multiLevelType w:val="multilevel"/>
    <w:lvl w:ilvl="0">
      <w:start w:val="1"/>
      <w:numFmt w:val="bullet"/>
      <w:lvlText w:val="-"/>
      <w:rPr>
        <w:rFonts w:ascii="Palatino Linotype" w:eastAsia="Palatino Linotype" w:hAnsi="Palatino Linotype" w:cs="Palatino Linotype"/>
        <w:b w:val="0"/>
        <w:bCs w:val="0"/>
        <w:i w:val="0"/>
        <w:iCs w:val="0"/>
        <w:smallCaps w:val="0"/>
        <w:strike w:val="0"/>
        <w:color w:val="231F20"/>
        <w:spacing w:val="0"/>
        <w:w w:val="100"/>
        <w:position w:val="0"/>
        <w:sz w:val="20"/>
        <w:szCs w:val="20"/>
        <w:u w:val="none"/>
        <w:shd w:val="clear" w:color="auto" w:fill="auto"/>
        <w:lang w:val="ru-RU" w:eastAsia="ru-RU" w:bidi="ru-RU"/>
      </w:rPr>
    </w:lvl>
  </w:abstractNum>
  <w:abstractNum w:abstractNumId="130">
    <w:multiLevelType w:val="multilevel"/>
    <w:lvl w:ilvl="0">
      <w:start w:val="1"/>
      <w:numFmt w:val="bullet"/>
      <w:lvlText w:val="-"/>
      <w:rPr>
        <w:rFonts w:ascii="Palatino Linotype" w:eastAsia="Palatino Linotype" w:hAnsi="Palatino Linotype" w:cs="Palatino Linotype"/>
        <w:b w:val="0"/>
        <w:bCs w:val="0"/>
        <w:i w:val="0"/>
        <w:iCs w:val="0"/>
        <w:smallCaps w:val="0"/>
        <w:strike w:val="0"/>
        <w:color w:val="231F20"/>
        <w:spacing w:val="0"/>
        <w:w w:val="100"/>
        <w:position w:val="0"/>
        <w:sz w:val="20"/>
        <w:szCs w:val="20"/>
        <w:u w:val="none"/>
        <w:shd w:val="clear" w:color="auto" w:fill="auto"/>
        <w:lang w:val="ru-RU" w:eastAsia="ru-RU" w:bidi="ru-RU"/>
      </w:rPr>
    </w:lvl>
  </w:abstractNum>
  <w:abstractNum w:abstractNumId="132">
    <w:multiLevelType w:val="multilevel"/>
    <w:lvl w:ilvl="0">
      <w:start w:val="1"/>
      <w:numFmt w:val="decimal"/>
      <w:lvlText w:val="%1."/>
      <w:rPr>
        <w:rFonts w:ascii="Palatino Linotype" w:eastAsia="Palatino Linotype" w:hAnsi="Palatino Linotype" w:cs="Palatino Linotype"/>
        <w:b w:val="0"/>
        <w:bCs w:val="0"/>
        <w:i w:val="0"/>
        <w:iCs w:val="0"/>
        <w:smallCaps w:val="0"/>
        <w:strike w:val="0"/>
        <w:color w:val="231F20"/>
        <w:spacing w:val="0"/>
        <w:w w:val="100"/>
        <w:position w:val="0"/>
        <w:sz w:val="20"/>
        <w:szCs w:val="20"/>
        <w:u w:val="none"/>
        <w:shd w:val="clear" w:color="auto" w:fill="auto"/>
        <w:lang w:val="ru-RU" w:eastAsia="ru-RU" w:bidi="ru-RU"/>
      </w:rPr>
    </w:lvl>
  </w:abstractNum>
  <w:abstractNum w:abstractNumId="134">
    <w:multiLevelType w:val="multilevel"/>
    <w:lvl w:ilvl="0">
      <w:start w:val="1"/>
      <w:numFmt w:val="decimal"/>
      <w:lvlText w:val="%1."/>
      <w:rPr>
        <w:rFonts w:ascii="Arial" w:eastAsia="Arial" w:hAnsi="Arial" w:cs="Arial"/>
        <w:b/>
        <w:bCs/>
        <w:i w:val="0"/>
        <w:iCs w:val="0"/>
        <w:smallCaps w:val="0"/>
        <w:strike w:val="0"/>
        <w:color w:val="231F20"/>
        <w:spacing w:val="0"/>
        <w:w w:val="100"/>
        <w:position w:val="0"/>
        <w:sz w:val="18"/>
        <w:szCs w:val="18"/>
        <w:u w:val="none"/>
        <w:shd w:val="clear" w:color="auto" w:fill="auto"/>
        <w:lang w:val="ru-RU" w:eastAsia="ru-RU" w:bidi="ru-RU"/>
      </w:rPr>
    </w:lvl>
  </w:abstractNum>
  <w:abstractNum w:abstractNumId="136">
    <w:multiLevelType w:val="multilevel"/>
    <w:lvl w:ilvl="0">
      <w:start w:val="1"/>
      <w:numFmt w:val="bullet"/>
      <w:lvlText w:val="-"/>
      <w:rPr>
        <w:rFonts w:ascii="Palatino Linotype" w:eastAsia="Palatino Linotype" w:hAnsi="Palatino Linotype" w:cs="Palatino Linotype"/>
        <w:b w:val="0"/>
        <w:bCs w:val="0"/>
        <w:i/>
        <w:iCs/>
        <w:smallCaps w:val="0"/>
        <w:strike w:val="0"/>
        <w:color w:val="231F20"/>
        <w:spacing w:val="0"/>
        <w:w w:val="100"/>
        <w:position w:val="0"/>
        <w:sz w:val="20"/>
        <w:szCs w:val="20"/>
        <w:u w:val="none"/>
        <w:shd w:val="clear" w:color="auto" w:fill="auto"/>
        <w:lang w:val="ru-RU" w:eastAsia="ru-RU" w:bidi="ru-RU"/>
      </w:rPr>
    </w:lvl>
  </w:abstractNum>
  <w:abstractNum w:abstractNumId="138">
    <w:multiLevelType w:val="multilevel"/>
    <w:lvl w:ilvl="0">
      <w:start w:val="1"/>
      <w:numFmt w:val="bullet"/>
      <w:lvlText w:val="-"/>
      <w:rPr>
        <w:rFonts w:ascii="Palatino Linotype" w:eastAsia="Palatino Linotype" w:hAnsi="Palatino Linotype" w:cs="Palatino Linotype"/>
        <w:b w:val="0"/>
        <w:bCs w:val="0"/>
        <w:i w:val="0"/>
        <w:iCs w:val="0"/>
        <w:smallCaps w:val="0"/>
        <w:strike w:val="0"/>
        <w:color w:val="231F20"/>
        <w:spacing w:val="0"/>
        <w:w w:val="100"/>
        <w:position w:val="0"/>
        <w:sz w:val="20"/>
        <w:szCs w:val="20"/>
        <w:u w:val="none"/>
        <w:shd w:val="clear" w:color="auto" w:fill="auto"/>
        <w:lang w:val="ru-RU" w:eastAsia="ru-RU" w:bidi="ru-RU"/>
      </w:rPr>
    </w:lvl>
  </w:abstractNum>
  <w:abstractNum w:abstractNumId="140">
    <w:multiLevelType w:val="multilevel"/>
    <w:lvl w:ilvl="0">
      <w:start w:val="1"/>
      <w:numFmt w:val="decimal"/>
      <w:lvlText w:val="%1"/>
      <w:rPr>
        <w:rFonts w:ascii="Palatino Linotype" w:eastAsia="Palatino Linotype" w:hAnsi="Palatino Linotype" w:cs="Palatino Linotype"/>
        <w:b w:val="0"/>
        <w:bCs w:val="0"/>
        <w:i w:val="0"/>
        <w:iCs w:val="0"/>
        <w:smallCaps w:val="0"/>
        <w:strike w:val="0"/>
        <w:color w:val="231F20"/>
        <w:spacing w:val="0"/>
        <w:w w:val="100"/>
        <w:position w:val="0"/>
        <w:sz w:val="20"/>
        <w:szCs w:val="20"/>
        <w:u w:val="none"/>
        <w:shd w:val="clear" w:color="auto" w:fill="auto"/>
        <w:lang w:val="ru-RU" w:eastAsia="ru-RU" w:bidi="ru-RU"/>
      </w:rPr>
    </w:lvl>
  </w:abstractNum>
  <w:abstractNum w:abstractNumId="142">
    <w:multiLevelType w:val="multilevel"/>
    <w:lvl w:ilvl="0">
      <w:start w:val="12"/>
      <w:numFmt w:val="decimal"/>
      <w:lvlText w:val="%1"/>
      <w:rPr>
        <w:rFonts w:ascii="Palatino Linotype" w:eastAsia="Palatino Linotype" w:hAnsi="Palatino Linotype" w:cs="Palatino Linotype"/>
        <w:b w:val="0"/>
        <w:bCs w:val="0"/>
        <w:i w:val="0"/>
        <w:iCs w:val="0"/>
        <w:smallCaps w:val="0"/>
        <w:strike w:val="0"/>
        <w:color w:val="231F20"/>
        <w:spacing w:val="0"/>
        <w:w w:val="100"/>
        <w:position w:val="0"/>
        <w:sz w:val="20"/>
        <w:szCs w:val="20"/>
        <w:u w:val="none"/>
        <w:shd w:val="clear" w:color="auto" w:fill="auto"/>
        <w:lang w:val="ru-RU" w:eastAsia="ru-RU" w:bidi="ru-RU"/>
      </w:rPr>
    </w:lvl>
  </w:abstractNum>
  <w:abstractNum w:abstractNumId="144">
    <w:multiLevelType w:val="multilevel"/>
    <w:lvl w:ilvl="0">
      <w:start w:val="20"/>
      <w:numFmt w:val="decimal"/>
      <w:lvlText w:val="%1"/>
      <w:rPr>
        <w:rFonts w:ascii="Palatino Linotype" w:eastAsia="Palatino Linotype" w:hAnsi="Palatino Linotype" w:cs="Palatino Linotype"/>
        <w:b w:val="0"/>
        <w:bCs w:val="0"/>
        <w:i w:val="0"/>
        <w:iCs w:val="0"/>
        <w:smallCaps w:val="0"/>
        <w:strike w:val="0"/>
        <w:color w:val="231F20"/>
        <w:spacing w:val="0"/>
        <w:w w:val="100"/>
        <w:position w:val="0"/>
        <w:sz w:val="20"/>
        <w:szCs w:val="20"/>
        <w:u w:val="none"/>
        <w:shd w:val="clear" w:color="auto" w:fill="auto"/>
        <w:lang w:val="en-US" w:eastAsia="en-US" w:bidi="en-US"/>
      </w:rPr>
    </w:lvl>
  </w:abstractNum>
  <w:abstractNum w:abstractNumId="146">
    <w:multiLevelType w:val="multilevel"/>
    <w:lvl w:ilvl="0">
      <w:start w:val="2"/>
      <w:numFmt w:val="upperRoman"/>
      <w:lvlText w:val="%1."/>
      <w:rPr>
        <w:rFonts w:ascii="Arial" w:eastAsia="Arial" w:hAnsi="Arial" w:cs="Arial"/>
        <w:b/>
        <w:bCs/>
        <w:i w:val="0"/>
        <w:iCs w:val="0"/>
        <w:smallCaps w:val="0"/>
        <w:strike w:val="0"/>
        <w:color w:val="231F20"/>
        <w:spacing w:val="0"/>
        <w:w w:val="100"/>
        <w:position w:val="0"/>
        <w:sz w:val="18"/>
        <w:szCs w:val="18"/>
        <w:u w:val="none"/>
        <w:shd w:val="clear" w:color="auto" w:fill="auto"/>
        <w:lang w:val="ru-RU" w:eastAsia="ru-RU" w:bidi="ru-RU"/>
      </w:rPr>
    </w:lvl>
  </w:abstractNum>
  <w:abstractNum w:abstractNumId="148">
    <w:multiLevelType w:val="multilevel"/>
    <w:lvl w:ilvl="0">
      <w:start w:val="1"/>
      <w:numFmt w:val="decimal"/>
      <w:lvlText w:val="%1."/>
      <w:rPr>
        <w:rFonts w:ascii="Palatino Linotype" w:eastAsia="Palatino Linotype" w:hAnsi="Palatino Linotype" w:cs="Palatino Linotype"/>
        <w:b w:val="0"/>
        <w:bCs w:val="0"/>
        <w:i w:val="0"/>
        <w:iCs w:val="0"/>
        <w:smallCaps w:val="0"/>
        <w:strike w:val="0"/>
        <w:color w:val="231F20"/>
        <w:spacing w:val="0"/>
        <w:w w:val="100"/>
        <w:position w:val="0"/>
        <w:sz w:val="20"/>
        <w:szCs w:val="20"/>
        <w:u w:val="none"/>
        <w:shd w:val="clear" w:color="auto" w:fill="auto"/>
        <w:lang w:val="ru-RU" w:eastAsia="ru-RU" w:bidi="ru-RU"/>
      </w:rPr>
    </w:lvl>
  </w:abstractNum>
  <w:abstractNum w:abstractNumId="150">
    <w:multiLevelType w:val="multilevel"/>
    <w:lvl w:ilvl="0">
      <w:start w:val="1"/>
      <w:numFmt w:val="decimal"/>
      <w:lvlText w:val="%1."/>
      <w:rPr>
        <w:rFonts w:ascii="Palatino Linotype" w:eastAsia="Palatino Linotype" w:hAnsi="Palatino Linotype" w:cs="Palatino Linotype"/>
        <w:b w:val="0"/>
        <w:bCs w:val="0"/>
        <w:i w:val="0"/>
        <w:iCs w:val="0"/>
        <w:smallCaps w:val="0"/>
        <w:strike w:val="0"/>
        <w:color w:val="231F20"/>
        <w:spacing w:val="0"/>
        <w:w w:val="100"/>
        <w:position w:val="0"/>
        <w:sz w:val="20"/>
        <w:szCs w:val="20"/>
        <w:u w:val="none"/>
        <w:shd w:val="clear" w:color="auto" w:fill="auto"/>
        <w:lang w:val="ru-RU" w:eastAsia="ru-RU" w:bidi="ru-RU"/>
      </w:rPr>
    </w:lvl>
  </w:abstractNum>
  <w:abstractNum w:abstractNumId="152">
    <w:multiLevelType w:val="multilevel"/>
    <w:lvl w:ilvl="0">
      <w:start w:val="1"/>
      <w:numFmt w:val="upperRoman"/>
      <w:lvlText w:val="%1."/>
      <w:rPr>
        <w:rFonts w:ascii="Arial" w:eastAsia="Arial" w:hAnsi="Arial" w:cs="Arial"/>
        <w:b/>
        <w:bCs/>
        <w:i w:val="0"/>
        <w:iCs w:val="0"/>
        <w:smallCaps w:val="0"/>
        <w:strike w:val="0"/>
        <w:color w:val="231F20"/>
        <w:spacing w:val="0"/>
        <w:w w:val="100"/>
        <w:position w:val="0"/>
        <w:sz w:val="18"/>
        <w:szCs w:val="18"/>
        <w:u w:val="none"/>
        <w:shd w:val="clear" w:color="auto" w:fill="auto"/>
        <w:lang w:val="ru-RU" w:eastAsia="ru-RU" w:bidi="ru-RU"/>
      </w:rPr>
    </w:lvl>
  </w:abstractNum>
  <w:abstractNum w:abstractNumId="154">
    <w:multiLevelType w:val="multilevel"/>
    <w:lvl w:ilvl="0">
      <w:start w:val="1"/>
      <w:numFmt w:val="decimal"/>
      <w:lvlText w:val="%1."/>
      <w:rPr>
        <w:rFonts w:ascii="Palatino Linotype" w:eastAsia="Palatino Linotype" w:hAnsi="Palatino Linotype" w:cs="Palatino Linotype"/>
        <w:b w:val="0"/>
        <w:bCs w:val="0"/>
        <w:i w:val="0"/>
        <w:iCs w:val="0"/>
        <w:smallCaps w:val="0"/>
        <w:strike w:val="0"/>
        <w:color w:val="231F20"/>
        <w:spacing w:val="0"/>
        <w:w w:val="100"/>
        <w:position w:val="0"/>
        <w:sz w:val="20"/>
        <w:szCs w:val="20"/>
        <w:u w:val="none"/>
        <w:shd w:val="clear" w:color="auto" w:fill="auto"/>
        <w:lang w:val="ru-RU" w:eastAsia="ru-RU" w:bidi="ru-RU"/>
      </w:rPr>
    </w:lvl>
  </w:abstractNum>
  <w:abstractNum w:abstractNumId="156">
    <w:multiLevelType w:val="multilevel"/>
    <w:lvl w:ilvl="0">
      <w:start w:val="3"/>
      <w:numFmt w:val="upperRoman"/>
      <w:lvlText w:val="%1."/>
      <w:rPr>
        <w:rFonts w:ascii="Arial" w:eastAsia="Arial" w:hAnsi="Arial" w:cs="Arial"/>
        <w:b/>
        <w:bCs/>
        <w:i w:val="0"/>
        <w:iCs w:val="0"/>
        <w:smallCaps w:val="0"/>
        <w:strike w:val="0"/>
        <w:color w:val="231F20"/>
        <w:spacing w:val="0"/>
        <w:w w:val="100"/>
        <w:position w:val="0"/>
        <w:sz w:val="18"/>
        <w:szCs w:val="18"/>
        <w:u w:val="none"/>
        <w:shd w:val="clear" w:color="auto" w:fill="auto"/>
        <w:lang w:val="ru-RU" w:eastAsia="ru-RU" w:bidi="ru-RU"/>
      </w:rPr>
    </w:lvl>
  </w:abstractNum>
  <w:abstractNum w:abstractNumId="158">
    <w:multiLevelType w:val="multilevel"/>
    <w:lvl w:ilvl="0">
      <w:start w:val="1"/>
      <w:numFmt w:val="decimal"/>
      <w:lvlText w:val="%1."/>
      <w:rPr>
        <w:rFonts w:ascii="Palatino Linotype" w:eastAsia="Palatino Linotype" w:hAnsi="Palatino Linotype" w:cs="Palatino Linotype"/>
        <w:b w:val="0"/>
        <w:bCs w:val="0"/>
        <w:i w:val="0"/>
        <w:iCs w:val="0"/>
        <w:smallCaps w:val="0"/>
        <w:strike w:val="0"/>
        <w:color w:val="231F20"/>
        <w:spacing w:val="0"/>
        <w:w w:val="100"/>
        <w:position w:val="0"/>
        <w:sz w:val="20"/>
        <w:szCs w:val="20"/>
        <w:u w:val="none"/>
        <w:shd w:val="clear" w:color="auto" w:fill="auto"/>
        <w:lang w:val="ru-RU" w:eastAsia="ru-RU" w:bidi="ru-RU"/>
      </w:rPr>
    </w:lvl>
  </w:abstractNum>
  <w:abstractNum w:abstractNumId="160">
    <w:multiLevelType w:val="multilevel"/>
    <w:lvl w:ilvl="0">
      <w:start w:val="1"/>
      <w:numFmt w:val="upperRoman"/>
      <w:lvlText w:val="%1."/>
      <w:rPr>
        <w:rFonts w:ascii="Arial" w:eastAsia="Arial" w:hAnsi="Arial" w:cs="Arial"/>
        <w:b/>
        <w:bCs/>
        <w:i w:val="0"/>
        <w:iCs w:val="0"/>
        <w:smallCaps w:val="0"/>
        <w:strike w:val="0"/>
        <w:color w:val="231F20"/>
        <w:spacing w:val="0"/>
        <w:w w:val="100"/>
        <w:position w:val="0"/>
        <w:sz w:val="18"/>
        <w:szCs w:val="18"/>
        <w:u w:val="none"/>
        <w:shd w:val="clear" w:color="auto" w:fill="auto"/>
        <w:lang w:val="ru-RU" w:eastAsia="ru-RU" w:bidi="ru-RU"/>
      </w:rPr>
    </w:lvl>
  </w:abstractNum>
  <w:abstractNum w:abstractNumId="162">
    <w:multiLevelType w:val="multilevel"/>
    <w:lvl w:ilvl="0">
      <w:start w:val="1"/>
      <w:numFmt w:val="decimal"/>
      <w:lvlText w:val="%1."/>
      <w:rPr>
        <w:rFonts w:ascii="Palatino Linotype" w:eastAsia="Palatino Linotype" w:hAnsi="Palatino Linotype" w:cs="Palatino Linotype"/>
        <w:b w:val="0"/>
        <w:bCs w:val="0"/>
        <w:i w:val="0"/>
        <w:iCs w:val="0"/>
        <w:smallCaps w:val="0"/>
        <w:strike w:val="0"/>
        <w:color w:val="231F20"/>
        <w:spacing w:val="0"/>
        <w:w w:val="100"/>
        <w:position w:val="0"/>
        <w:sz w:val="20"/>
        <w:szCs w:val="20"/>
        <w:u w:val="none"/>
        <w:shd w:val="clear" w:color="auto" w:fill="auto"/>
        <w:lang w:val="ru-RU" w:eastAsia="ru-RU" w:bidi="ru-RU"/>
      </w:rPr>
    </w:lvl>
  </w:abstractNum>
  <w:abstractNum w:abstractNumId="164">
    <w:multiLevelType w:val="multilevel"/>
    <w:lvl w:ilvl="0">
      <w:start w:val="3"/>
      <w:numFmt w:val="upperRoman"/>
      <w:lvlText w:val="%1."/>
      <w:rPr>
        <w:rFonts w:ascii="Arial" w:eastAsia="Arial" w:hAnsi="Arial" w:cs="Arial"/>
        <w:b/>
        <w:bCs/>
        <w:i w:val="0"/>
        <w:iCs w:val="0"/>
        <w:smallCaps w:val="0"/>
        <w:strike w:val="0"/>
        <w:color w:val="231F20"/>
        <w:spacing w:val="0"/>
        <w:w w:val="100"/>
        <w:position w:val="0"/>
        <w:sz w:val="18"/>
        <w:szCs w:val="18"/>
        <w:u w:val="none"/>
        <w:shd w:val="clear" w:color="auto" w:fill="auto"/>
        <w:lang w:val="ru-RU" w:eastAsia="ru-RU" w:bidi="ru-RU"/>
      </w:rPr>
    </w:lvl>
  </w:abstractNum>
  <w:abstractNum w:abstractNumId="166">
    <w:multiLevelType w:val="multilevel"/>
    <w:lvl w:ilvl="0">
      <w:start w:val="1"/>
      <w:numFmt w:val="decimal"/>
      <w:lvlText w:val="%1."/>
      <w:rPr>
        <w:rFonts w:ascii="Palatino Linotype" w:eastAsia="Palatino Linotype" w:hAnsi="Palatino Linotype" w:cs="Palatino Linotype"/>
        <w:b w:val="0"/>
        <w:bCs w:val="0"/>
        <w:i w:val="0"/>
        <w:iCs w:val="0"/>
        <w:smallCaps w:val="0"/>
        <w:strike w:val="0"/>
        <w:color w:val="231F20"/>
        <w:spacing w:val="0"/>
        <w:w w:val="100"/>
        <w:position w:val="0"/>
        <w:sz w:val="20"/>
        <w:szCs w:val="20"/>
        <w:u w:val="none"/>
        <w:shd w:val="clear" w:color="auto" w:fill="auto"/>
        <w:lang w:val="ru-RU" w:eastAsia="ru-RU" w:bidi="ru-RU"/>
      </w:rPr>
    </w:lvl>
  </w:abstractNum>
  <w:abstractNum w:abstractNumId="168">
    <w:multiLevelType w:val="multilevel"/>
    <w:lvl w:ilvl="0">
      <w:start w:val="1"/>
      <w:numFmt w:val="upperRoman"/>
      <w:lvlText w:val="%1."/>
      <w:rPr>
        <w:rFonts w:ascii="Arial" w:eastAsia="Arial" w:hAnsi="Arial" w:cs="Arial"/>
        <w:b/>
        <w:bCs/>
        <w:i w:val="0"/>
        <w:iCs w:val="0"/>
        <w:smallCaps w:val="0"/>
        <w:strike w:val="0"/>
        <w:color w:val="231F20"/>
        <w:spacing w:val="0"/>
        <w:w w:val="100"/>
        <w:position w:val="0"/>
        <w:sz w:val="18"/>
        <w:szCs w:val="18"/>
        <w:u w:val="none"/>
        <w:shd w:val="clear" w:color="auto" w:fill="auto"/>
        <w:lang w:val="ru-RU" w:eastAsia="ru-RU" w:bidi="ru-RU"/>
      </w:rPr>
    </w:lvl>
  </w:abstractNum>
  <w:abstractNum w:abstractNumId="170">
    <w:multiLevelType w:val="multilevel"/>
    <w:lvl w:ilvl="0">
      <w:start w:val="1"/>
      <w:numFmt w:val="decimal"/>
      <w:lvlText w:val="%1."/>
      <w:rPr>
        <w:rFonts w:ascii="Palatino Linotype" w:eastAsia="Palatino Linotype" w:hAnsi="Palatino Linotype" w:cs="Palatino Linotype"/>
        <w:b w:val="0"/>
        <w:bCs w:val="0"/>
        <w:i w:val="0"/>
        <w:iCs w:val="0"/>
        <w:smallCaps w:val="0"/>
        <w:strike w:val="0"/>
        <w:color w:val="231F20"/>
        <w:spacing w:val="0"/>
        <w:w w:val="100"/>
        <w:position w:val="0"/>
        <w:sz w:val="20"/>
        <w:szCs w:val="20"/>
        <w:u w:val="none"/>
        <w:shd w:val="clear" w:color="auto" w:fill="auto"/>
        <w:lang w:val="ru-RU" w:eastAsia="ru-RU" w:bidi="ru-RU"/>
      </w:rPr>
    </w:lvl>
  </w:abstractNum>
  <w:abstractNum w:abstractNumId="172">
    <w:multiLevelType w:val="multilevel"/>
    <w:lvl w:ilvl="0">
      <w:start w:val="1"/>
      <w:numFmt w:val="decimal"/>
      <w:lvlText w:val="%1."/>
      <w:rPr>
        <w:rFonts w:ascii="Palatino Linotype" w:eastAsia="Palatino Linotype" w:hAnsi="Palatino Linotype" w:cs="Palatino Linotype"/>
        <w:b w:val="0"/>
        <w:bCs w:val="0"/>
        <w:i w:val="0"/>
        <w:iCs w:val="0"/>
        <w:smallCaps w:val="0"/>
        <w:strike w:val="0"/>
        <w:color w:val="231F20"/>
        <w:spacing w:val="0"/>
        <w:w w:val="100"/>
        <w:position w:val="0"/>
        <w:sz w:val="20"/>
        <w:szCs w:val="20"/>
        <w:u w:val="none"/>
        <w:shd w:val="clear" w:color="auto" w:fill="auto"/>
        <w:lang w:val="ru-RU" w:eastAsia="ru-RU" w:bidi="ru-RU"/>
      </w:rPr>
    </w:lvl>
  </w:abstractNum>
  <w:abstractNum w:abstractNumId="174">
    <w:multiLevelType w:val="multilevel"/>
    <w:lvl w:ilvl="0">
      <w:start w:val="1"/>
      <w:numFmt w:val="upperRoman"/>
      <w:lvlText w:val="%1."/>
      <w:rPr>
        <w:rFonts w:ascii="Arial" w:eastAsia="Arial" w:hAnsi="Arial" w:cs="Arial"/>
        <w:b/>
        <w:bCs/>
        <w:i w:val="0"/>
        <w:iCs w:val="0"/>
        <w:smallCaps w:val="0"/>
        <w:strike w:val="0"/>
        <w:color w:val="231F20"/>
        <w:spacing w:val="0"/>
        <w:w w:val="100"/>
        <w:position w:val="0"/>
        <w:sz w:val="18"/>
        <w:szCs w:val="18"/>
        <w:u w:val="none"/>
        <w:shd w:val="clear" w:color="auto" w:fill="auto"/>
        <w:lang w:val="ru-RU" w:eastAsia="ru-RU" w:bidi="ru-RU"/>
      </w:rPr>
    </w:lvl>
  </w:abstractNum>
  <w:abstractNum w:abstractNumId="176">
    <w:multiLevelType w:val="multilevel"/>
    <w:lvl w:ilvl="0">
      <w:start w:val="1"/>
      <w:numFmt w:val="decimal"/>
      <w:lvlText w:val="%1."/>
      <w:rPr>
        <w:rFonts w:ascii="Palatino Linotype" w:eastAsia="Palatino Linotype" w:hAnsi="Palatino Linotype" w:cs="Palatino Linotype"/>
        <w:b w:val="0"/>
        <w:bCs w:val="0"/>
        <w:i w:val="0"/>
        <w:iCs w:val="0"/>
        <w:smallCaps w:val="0"/>
        <w:strike w:val="0"/>
        <w:color w:val="231F20"/>
        <w:spacing w:val="0"/>
        <w:w w:val="100"/>
        <w:position w:val="0"/>
        <w:sz w:val="20"/>
        <w:szCs w:val="20"/>
        <w:u w:val="none"/>
        <w:shd w:val="clear" w:color="auto" w:fill="auto"/>
        <w:lang w:val="ru-RU" w:eastAsia="ru-RU" w:bidi="ru-RU"/>
      </w:rPr>
    </w:lvl>
  </w:abstractNum>
  <w:abstractNum w:abstractNumId="178">
    <w:multiLevelType w:val="multilevel"/>
    <w:lvl w:ilvl="0">
      <w:start w:val="1"/>
      <w:numFmt w:val="decimal"/>
      <w:lvlText w:val="%1."/>
      <w:rPr>
        <w:rFonts w:ascii="Palatino Linotype" w:eastAsia="Palatino Linotype" w:hAnsi="Palatino Linotype" w:cs="Palatino Linotype"/>
        <w:b w:val="0"/>
        <w:bCs w:val="0"/>
        <w:i w:val="0"/>
        <w:iCs w:val="0"/>
        <w:smallCaps w:val="0"/>
        <w:strike w:val="0"/>
        <w:color w:val="231F20"/>
        <w:spacing w:val="0"/>
        <w:w w:val="100"/>
        <w:position w:val="0"/>
        <w:sz w:val="20"/>
        <w:szCs w:val="20"/>
        <w:u w:val="none"/>
        <w:shd w:val="clear" w:color="auto" w:fill="auto"/>
        <w:lang w:val="ru-RU" w:eastAsia="ru-RU" w:bidi="ru-RU"/>
      </w:rPr>
    </w:lvl>
  </w:abstractNum>
  <w:abstractNum w:abstractNumId="180">
    <w:multiLevelType w:val="multilevel"/>
    <w:lvl w:ilvl="0">
      <w:start w:val="1"/>
      <w:numFmt w:val="decimal"/>
      <w:lvlText w:val="%1."/>
    </w:lvl>
    <w:lvl w:ilvl="1">
      <w:start w:val="2"/>
      <w:numFmt w:val="decimal"/>
      <w:lvlText w:val="%1.%2."/>
      <w:rPr>
        <w:rFonts w:ascii="Arial" w:eastAsia="Arial" w:hAnsi="Arial" w:cs="Arial"/>
        <w:b/>
        <w:bCs/>
        <w:i w:val="0"/>
        <w:iCs w:val="0"/>
        <w:smallCaps w:val="0"/>
        <w:strike w:val="0"/>
        <w:color w:val="231F20"/>
        <w:spacing w:val="0"/>
        <w:w w:val="100"/>
        <w:position w:val="0"/>
        <w:sz w:val="22"/>
        <w:szCs w:val="22"/>
        <w:u w:val="none"/>
        <w:shd w:val="clear" w:color="auto" w:fill="auto"/>
        <w:lang w:val="ru-RU" w:eastAsia="ru-RU" w:bidi="ru-RU"/>
      </w:rPr>
    </w:lvl>
  </w:abstractNum>
  <w:abstractNum w:abstractNumId="182">
    <w:multiLevelType w:val="multilevel"/>
    <w:lvl w:ilvl="0">
      <w:start w:val="1"/>
      <w:numFmt w:val="bullet"/>
      <w:lvlText w:val="-"/>
      <w:rPr>
        <w:rFonts w:ascii="Palatino Linotype" w:eastAsia="Palatino Linotype" w:hAnsi="Palatino Linotype" w:cs="Palatino Linotype"/>
        <w:b w:val="0"/>
        <w:bCs w:val="0"/>
        <w:i w:val="0"/>
        <w:iCs w:val="0"/>
        <w:smallCaps w:val="0"/>
        <w:strike w:val="0"/>
        <w:color w:val="231F20"/>
        <w:spacing w:val="0"/>
        <w:w w:val="100"/>
        <w:position w:val="0"/>
        <w:sz w:val="20"/>
        <w:szCs w:val="20"/>
        <w:u w:val="none"/>
        <w:shd w:val="clear" w:color="auto" w:fill="auto"/>
        <w:lang w:val="ru-RU" w:eastAsia="ru-RU" w:bidi="ru-RU"/>
      </w:rPr>
    </w:lvl>
  </w:abstractNum>
  <w:abstractNum w:abstractNumId="184">
    <w:multiLevelType w:val="multilevel"/>
    <w:lvl w:ilvl="0">
      <w:start w:val="1"/>
      <w:numFmt w:val="decimal"/>
      <w:lvlText w:val="%1"/>
      <w:rPr>
        <w:rFonts w:ascii="Palatino Linotype" w:eastAsia="Palatino Linotype" w:hAnsi="Palatino Linotype" w:cs="Palatino Linotype"/>
        <w:b w:val="0"/>
        <w:bCs w:val="0"/>
        <w:i w:val="0"/>
        <w:iCs w:val="0"/>
        <w:smallCaps w:val="0"/>
        <w:strike w:val="0"/>
        <w:color w:val="231F20"/>
        <w:spacing w:val="0"/>
        <w:w w:val="100"/>
        <w:position w:val="0"/>
        <w:sz w:val="20"/>
        <w:szCs w:val="20"/>
        <w:u w:val="none"/>
        <w:shd w:val="clear" w:color="auto" w:fill="auto"/>
        <w:lang w:val="ru-RU" w:eastAsia="ru-RU" w:bidi="ru-RU"/>
      </w:rPr>
    </w:lvl>
  </w:abstractNum>
  <w:abstractNum w:abstractNumId="186">
    <w:multiLevelType w:val="multilevel"/>
    <w:lvl w:ilvl="0">
      <w:start w:val="4"/>
      <w:numFmt w:val="decimal"/>
      <w:lvlText w:val="%1"/>
      <w:rPr>
        <w:rFonts w:ascii="Palatino Linotype" w:eastAsia="Palatino Linotype" w:hAnsi="Palatino Linotype" w:cs="Palatino Linotype"/>
        <w:b w:val="0"/>
        <w:bCs w:val="0"/>
        <w:i w:val="0"/>
        <w:iCs w:val="0"/>
        <w:smallCaps w:val="0"/>
        <w:strike w:val="0"/>
        <w:color w:val="231F20"/>
        <w:spacing w:val="0"/>
        <w:w w:val="100"/>
        <w:position w:val="0"/>
        <w:sz w:val="20"/>
        <w:szCs w:val="20"/>
        <w:u w:val="none"/>
        <w:shd w:val="clear" w:color="auto" w:fill="auto"/>
        <w:lang w:val="ru-RU" w:eastAsia="ru-RU" w:bidi="ru-RU"/>
      </w:rPr>
    </w:lvl>
  </w:abstractNum>
  <w:abstractNum w:abstractNumId="188">
    <w:multiLevelType w:val="multilevel"/>
    <w:lvl w:ilvl="0">
      <w:start w:val="1"/>
      <w:numFmt w:val="decimal"/>
      <w:lvlText w:val="%1."/>
      <w:rPr>
        <w:rFonts w:ascii="Palatino Linotype" w:eastAsia="Palatino Linotype" w:hAnsi="Palatino Linotype" w:cs="Palatino Linotype"/>
        <w:b w:val="0"/>
        <w:bCs w:val="0"/>
        <w:i w:val="0"/>
        <w:iCs w:val="0"/>
        <w:smallCaps w:val="0"/>
        <w:strike w:val="0"/>
        <w:color w:val="231F20"/>
        <w:spacing w:val="0"/>
        <w:w w:val="100"/>
        <w:position w:val="0"/>
        <w:sz w:val="20"/>
        <w:szCs w:val="20"/>
        <w:u w:val="none"/>
        <w:shd w:val="clear" w:color="auto" w:fill="auto"/>
        <w:lang w:val="ru-RU" w:eastAsia="ru-RU" w:bidi="ru-RU"/>
      </w:rPr>
    </w:lvl>
  </w:abstractNum>
  <w:abstractNum w:abstractNumId="190">
    <w:multiLevelType w:val="multilevel"/>
    <w:lvl w:ilvl="0">
      <w:start w:val="1"/>
      <w:numFmt w:val="decimal"/>
      <w:lvlText w:val="%1"/>
      <w:rPr>
        <w:rFonts w:ascii="Palatino Linotype" w:eastAsia="Palatino Linotype" w:hAnsi="Palatino Linotype" w:cs="Palatino Linotype"/>
        <w:b w:val="0"/>
        <w:bCs w:val="0"/>
        <w:i w:val="0"/>
        <w:iCs w:val="0"/>
        <w:smallCaps w:val="0"/>
        <w:strike w:val="0"/>
        <w:color w:val="231F20"/>
        <w:spacing w:val="0"/>
        <w:w w:val="100"/>
        <w:position w:val="0"/>
        <w:sz w:val="20"/>
        <w:szCs w:val="20"/>
        <w:u w:val="none"/>
        <w:shd w:val="clear" w:color="auto" w:fill="auto"/>
        <w:lang w:val="ru-RU" w:eastAsia="ru-RU" w:bidi="ru-RU"/>
      </w:rPr>
    </w:lvl>
  </w:abstractNum>
  <w:abstractNum w:abstractNumId="192">
    <w:multiLevelType w:val="multilevel"/>
    <w:lvl w:ilvl="0">
      <w:start w:val="4"/>
      <w:numFmt w:val="decimal"/>
      <w:lvlText w:val="%1"/>
      <w:rPr>
        <w:rFonts w:ascii="Palatino Linotype" w:eastAsia="Palatino Linotype" w:hAnsi="Palatino Linotype" w:cs="Palatino Linotype"/>
        <w:b w:val="0"/>
        <w:bCs w:val="0"/>
        <w:i w:val="0"/>
        <w:iCs w:val="0"/>
        <w:smallCaps w:val="0"/>
        <w:strike w:val="0"/>
        <w:color w:val="231F20"/>
        <w:spacing w:val="0"/>
        <w:w w:val="100"/>
        <w:position w:val="0"/>
        <w:sz w:val="20"/>
        <w:szCs w:val="20"/>
        <w:u w:val="none"/>
        <w:shd w:val="clear" w:color="auto" w:fill="auto"/>
        <w:lang w:val="ru-RU" w:eastAsia="ru-RU" w:bidi="ru-RU"/>
      </w:rPr>
    </w:lvl>
  </w:abstractNum>
  <w:abstractNum w:abstractNumId="194">
    <w:multiLevelType w:val="multilevel"/>
    <w:lvl w:ilvl="0">
      <w:start w:val="1"/>
      <w:numFmt w:val="decimal"/>
      <w:lvlText w:val="%1."/>
    </w:lvl>
    <w:lvl w:ilvl="1">
      <w:start w:val="3"/>
      <w:numFmt w:val="decimal"/>
      <w:lvlText w:val="%1.%2."/>
      <w:rPr>
        <w:rFonts w:ascii="Arial" w:eastAsia="Arial" w:hAnsi="Arial" w:cs="Arial"/>
        <w:b/>
        <w:bCs/>
        <w:i w:val="0"/>
        <w:iCs w:val="0"/>
        <w:smallCaps w:val="0"/>
        <w:strike w:val="0"/>
        <w:color w:val="231F20"/>
        <w:spacing w:val="0"/>
        <w:w w:val="100"/>
        <w:position w:val="0"/>
        <w:sz w:val="22"/>
        <w:szCs w:val="22"/>
        <w:u w:val="none"/>
        <w:shd w:val="clear" w:color="auto" w:fill="auto"/>
        <w:lang w:val="ru-RU" w:eastAsia="ru-RU" w:bidi="ru-RU"/>
      </w:rPr>
    </w:lvl>
  </w:abstractNum>
  <w:abstractNum w:abstractNumId="196">
    <w:multiLevelType w:val="multilevel"/>
    <w:lvl w:ilvl="0">
      <w:start w:val="1"/>
      <w:numFmt w:val="bullet"/>
      <w:lvlText w:val="-"/>
      <w:rPr>
        <w:rFonts w:ascii="Palatino Linotype" w:eastAsia="Palatino Linotype" w:hAnsi="Palatino Linotype" w:cs="Palatino Linotype"/>
        <w:b w:val="0"/>
        <w:bCs w:val="0"/>
        <w:i w:val="0"/>
        <w:iCs w:val="0"/>
        <w:smallCaps w:val="0"/>
        <w:strike w:val="0"/>
        <w:color w:val="231F20"/>
        <w:spacing w:val="0"/>
        <w:w w:val="100"/>
        <w:position w:val="0"/>
        <w:sz w:val="20"/>
        <w:szCs w:val="20"/>
        <w:u w:val="none"/>
        <w:shd w:val="clear" w:color="auto" w:fill="auto"/>
        <w:lang w:val="ru-RU" w:eastAsia="ru-RU" w:bidi="ru-RU"/>
      </w:rPr>
    </w:lvl>
  </w:abstractNum>
  <w:abstractNum w:abstractNumId="198">
    <w:multiLevelType w:val="multilevel"/>
    <w:lvl w:ilvl="0">
      <w:start w:val="1"/>
      <w:numFmt w:val="decimal"/>
      <w:lvlText w:val="%1"/>
      <w:rPr>
        <w:rFonts w:ascii="Palatino Linotype" w:eastAsia="Palatino Linotype" w:hAnsi="Palatino Linotype" w:cs="Palatino Linotype"/>
        <w:b w:val="0"/>
        <w:bCs w:val="0"/>
        <w:i w:val="0"/>
        <w:iCs w:val="0"/>
        <w:smallCaps w:val="0"/>
        <w:strike w:val="0"/>
        <w:color w:val="231F20"/>
        <w:spacing w:val="0"/>
        <w:w w:val="100"/>
        <w:position w:val="0"/>
        <w:sz w:val="20"/>
        <w:szCs w:val="20"/>
        <w:u w:val="none"/>
        <w:shd w:val="clear" w:color="auto" w:fill="auto"/>
        <w:lang w:val="ru-RU" w:eastAsia="ru-RU" w:bidi="ru-RU"/>
      </w:rPr>
    </w:lvl>
  </w:abstractNum>
  <w:abstractNum w:abstractNumId="200">
    <w:multiLevelType w:val="multilevel"/>
    <w:lvl w:ilvl="0">
      <w:start w:val="1"/>
      <w:numFmt w:val="bullet"/>
      <w:lvlText w:val="-"/>
      <w:rPr>
        <w:rFonts w:ascii="Palatino Linotype" w:eastAsia="Palatino Linotype" w:hAnsi="Palatino Linotype" w:cs="Palatino Linotype"/>
        <w:b w:val="0"/>
        <w:bCs w:val="0"/>
        <w:i w:val="0"/>
        <w:iCs w:val="0"/>
        <w:smallCaps w:val="0"/>
        <w:strike w:val="0"/>
        <w:color w:val="231F20"/>
        <w:spacing w:val="0"/>
        <w:w w:val="100"/>
        <w:position w:val="0"/>
        <w:sz w:val="20"/>
        <w:szCs w:val="20"/>
        <w:u w:val="none"/>
        <w:shd w:val="clear" w:color="auto" w:fill="auto"/>
        <w:lang w:val="ru-RU" w:eastAsia="ru-RU" w:bidi="ru-RU"/>
      </w:rPr>
    </w:lvl>
  </w:abstractNum>
  <w:abstractNum w:abstractNumId="202">
    <w:multiLevelType w:val="multilevel"/>
    <w:lvl w:ilvl="0">
      <w:start w:val="1"/>
      <w:numFmt w:val="decimal"/>
      <w:lvlText w:val="%1"/>
      <w:rPr>
        <w:rFonts w:ascii="Palatino Linotype" w:eastAsia="Palatino Linotype" w:hAnsi="Palatino Linotype" w:cs="Palatino Linotype"/>
        <w:b w:val="0"/>
        <w:bCs w:val="0"/>
        <w:i w:val="0"/>
        <w:iCs w:val="0"/>
        <w:smallCaps w:val="0"/>
        <w:strike w:val="0"/>
        <w:color w:val="231F20"/>
        <w:spacing w:val="0"/>
        <w:w w:val="100"/>
        <w:position w:val="0"/>
        <w:sz w:val="20"/>
        <w:szCs w:val="20"/>
        <w:u w:val="none"/>
        <w:shd w:val="clear" w:color="auto" w:fill="auto"/>
        <w:lang w:val="ru-RU" w:eastAsia="ru-RU" w:bidi="ru-RU"/>
      </w:rPr>
    </w:lvl>
  </w:abstractNum>
  <w:abstractNum w:abstractNumId="204">
    <w:multiLevelType w:val="multilevel"/>
    <w:lvl w:ilvl="0">
      <w:start w:val="3"/>
      <w:numFmt w:val="decimal"/>
      <w:lvlText w:val="%1"/>
      <w:rPr>
        <w:rFonts w:ascii="Palatino Linotype" w:eastAsia="Palatino Linotype" w:hAnsi="Palatino Linotype" w:cs="Palatino Linotype"/>
        <w:b w:val="0"/>
        <w:bCs w:val="0"/>
        <w:i w:val="0"/>
        <w:iCs w:val="0"/>
        <w:smallCaps w:val="0"/>
        <w:strike w:val="0"/>
        <w:color w:val="231F20"/>
        <w:spacing w:val="0"/>
        <w:w w:val="100"/>
        <w:position w:val="0"/>
        <w:sz w:val="20"/>
        <w:szCs w:val="20"/>
        <w:u w:val="none"/>
        <w:shd w:val="clear" w:color="auto" w:fill="auto"/>
        <w:lang w:val="ru-RU" w:eastAsia="ru-RU" w:bidi="ru-RU"/>
      </w:rPr>
    </w:lvl>
  </w:abstractNum>
  <w:abstractNum w:abstractNumId="206">
    <w:multiLevelType w:val="multilevel"/>
    <w:lvl w:ilvl="0">
      <w:start w:val="7"/>
      <w:numFmt w:val="decimal"/>
      <w:lvlText w:val="%1"/>
      <w:rPr>
        <w:rFonts w:ascii="Palatino Linotype" w:eastAsia="Palatino Linotype" w:hAnsi="Palatino Linotype" w:cs="Palatino Linotype"/>
        <w:b w:val="0"/>
        <w:bCs w:val="0"/>
        <w:i w:val="0"/>
        <w:iCs w:val="0"/>
        <w:smallCaps w:val="0"/>
        <w:strike w:val="0"/>
        <w:color w:val="231F20"/>
        <w:spacing w:val="0"/>
        <w:w w:val="100"/>
        <w:position w:val="0"/>
        <w:sz w:val="20"/>
        <w:szCs w:val="20"/>
        <w:u w:val="none"/>
        <w:shd w:val="clear" w:color="auto" w:fill="auto"/>
        <w:lang w:val="ru-RU" w:eastAsia="ru-RU" w:bidi="ru-RU"/>
      </w:rPr>
    </w:lvl>
  </w:abstractNum>
  <w:abstractNum w:abstractNumId="208">
    <w:multiLevelType w:val="multilevel"/>
    <w:lvl w:ilvl="0">
      <w:start w:val="1"/>
      <w:numFmt w:val="bullet"/>
      <w:lvlText w:val="-"/>
      <w:rPr>
        <w:rFonts w:ascii="Palatino Linotype" w:eastAsia="Palatino Linotype" w:hAnsi="Palatino Linotype" w:cs="Palatino Linotype"/>
        <w:b w:val="0"/>
        <w:bCs w:val="0"/>
        <w:i w:val="0"/>
        <w:iCs w:val="0"/>
        <w:smallCaps w:val="0"/>
        <w:strike w:val="0"/>
        <w:color w:val="231F20"/>
        <w:spacing w:val="0"/>
        <w:w w:val="100"/>
        <w:position w:val="0"/>
        <w:sz w:val="20"/>
        <w:szCs w:val="20"/>
        <w:u w:val="none"/>
        <w:shd w:val="clear" w:color="auto" w:fill="auto"/>
        <w:lang w:val="ru-RU" w:eastAsia="ru-RU" w:bidi="ru-RU"/>
      </w:rPr>
    </w:lvl>
  </w:abstractNum>
  <w:abstractNum w:abstractNumId="210">
    <w:multiLevelType w:val="multilevel"/>
    <w:lvl w:ilvl="0">
      <w:start w:val="1"/>
      <w:numFmt w:val="decimal"/>
      <w:lvlText w:val="%1"/>
      <w:rPr>
        <w:rFonts w:ascii="Palatino Linotype" w:eastAsia="Palatino Linotype" w:hAnsi="Palatino Linotype" w:cs="Palatino Linotype"/>
        <w:b w:val="0"/>
        <w:bCs w:val="0"/>
        <w:i w:val="0"/>
        <w:iCs w:val="0"/>
        <w:smallCaps w:val="0"/>
        <w:strike w:val="0"/>
        <w:color w:val="231F20"/>
        <w:spacing w:val="0"/>
        <w:w w:val="100"/>
        <w:position w:val="0"/>
        <w:sz w:val="20"/>
        <w:szCs w:val="20"/>
        <w:u w:val="none"/>
        <w:shd w:val="clear" w:color="auto" w:fill="auto"/>
        <w:lang w:val="ru-RU" w:eastAsia="ru-RU" w:bidi="ru-RU"/>
      </w:rPr>
    </w:lvl>
  </w:abstractNum>
  <w:abstractNum w:abstractNumId="212">
    <w:multiLevelType w:val="multilevel"/>
    <w:lvl w:ilvl="0">
      <w:start w:val="1"/>
      <w:numFmt w:val="bullet"/>
      <w:lvlText w:val="-"/>
      <w:rPr>
        <w:rFonts w:ascii="Palatino Linotype" w:eastAsia="Palatino Linotype" w:hAnsi="Palatino Linotype" w:cs="Palatino Linotype"/>
        <w:b w:val="0"/>
        <w:bCs w:val="0"/>
        <w:i w:val="0"/>
        <w:iCs w:val="0"/>
        <w:smallCaps w:val="0"/>
        <w:strike w:val="0"/>
        <w:color w:val="231F20"/>
        <w:spacing w:val="0"/>
        <w:w w:val="100"/>
        <w:position w:val="0"/>
        <w:sz w:val="20"/>
        <w:szCs w:val="20"/>
        <w:u w:val="none"/>
        <w:shd w:val="clear" w:color="auto" w:fill="auto"/>
        <w:lang w:val="ru-RU" w:eastAsia="ru-RU" w:bidi="ru-RU"/>
      </w:rPr>
    </w:lvl>
  </w:abstractNum>
  <w:abstractNum w:abstractNumId="214">
    <w:multiLevelType w:val="multilevel"/>
    <w:lvl w:ilvl="0">
      <w:start w:val="1"/>
      <w:numFmt w:val="decimal"/>
      <w:lvlText w:val="%1"/>
    </w:lvl>
    <w:lvl w:ilvl="1">
      <w:start w:val="1"/>
      <w:numFmt w:val="decimal"/>
      <w:lvlText w:val="%1.%2"/>
      <w:rPr>
        <w:rFonts w:ascii="Palatino Linotype" w:eastAsia="Palatino Linotype" w:hAnsi="Palatino Linotype" w:cs="Palatino Linotype"/>
        <w:b w:val="0"/>
        <w:bCs w:val="0"/>
        <w:i w:val="0"/>
        <w:iCs w:val="0"/>
        <w:smallCaps w:val="0"/>
        <w:strike w:val="0"/>
        <w:color w:val="231F20"/>
        <w:spacing w:val="0"/>
        <w:w w:val="100"/>
        <w:position w:val="0"/>
        <w:sz w:val="20"/>
        <w:szCs w:val="20"/>
        <w:u w:val="none"/>
        <w:shd w:val="clear" w:color="auto" w:fill="auto"/>
        <w:lang w:val="ru-RU" w:eastAsia="ru-RU" w:bidi="ru-RU"/>
      </w:rPr>
    </w:lvl>
  </w:abstractNum>
  <w:abstractNum w:abstractNumId="216">
    <w:multiLevelType w:val="multilevel"/>
    <w:lvl w:ilvl="0">
      <w:start w:val="1"/>
      <w:numFmt w:val="decimal"/>
      <w:lvlText w:val="%1"/>
    </w:lvl>
    <w:lvl w:ilvl="1">
      <w:start w:val="8"/>
      <w:numFmt w:val="decimal"/>
      <w:lvlText w:val="%1.%2"/>
      <w:rPr>
        <w:rFonts w:ascii="Palatino Linotype" w:eastAsia="Palatino Linotype" w:hAnsi="Palatino Linotype" w:cs="Palatino Linotype"/>
        <w:b w:val="0"/>
        <w:bCs w:val="0"/>
        <w:i w:val="0"/>
        <w:iCs w:val="0"/>
        <w:smallCaps w:val="0"/>
        <w:strike w:val="0"/>
        <w:color w:val="231F20"/>
        <w:spacing w:val="0"/>
        <w:w w:val="100"/>
        <w:position w:val="0"/>
        <w:sz w:val="20"/>
        <w:szCs w:val="20"/>
        <w:u w:val="none"/>
        <w:shd w:val="clear" w:color="auto" w:fill="auto"/>
        <w:lang w:val="ru-RU" w:eastAsia="ru-RU" w:bidi="ru-RU"/>
      </w:rPr>
    </w:lvl>
  </w:abstractNum>
  <w:abstractNum w:abstractNumId="218">
    <w:multiLevelType w:val="multilevel"/>
    <w:lvl w:ilvl="0">
      <w:start w:val="4"/>
      <w:numFmt w:val="decimal"/>
      <w:lvlText w:val="%1"/>
      <w:rPr>
        <w:rFonts w:ascii="Palatino Linotype" w:eastAsia="Palatino Linotype" w:hAnsi="Palatino Linotype" w:cs="Palatino Linotype"/>
        <w:b w:val="0"/>
        <w:bCs w:val="0"/>
        <w:i w:val="0"/>
        <w:iCs w:val="0"/>
        <w:smallCaps w:val="0"/>
        <w:strike w:val="0"/>
        <w:color w:val="231F20"/>
        <w:spacing w:val="0"/>
        <w:w w:val="100"/>
        <w:position w:val="0"/>
        <w:sz w:val="20"/>
        <w:szCs w:val="20"/>
        <w:u w:val="none"/>
        <w:shd w:val="clear" w:color="auto" w:fill="auto"/>
        <w:lang w:val="ru-RU" w:eastAsia="ru-RU" w:bidi="ru-RU"/>
      </w:rPr>
    </w:lvl>
    <w:lvl w:ilvl="1">
      <w:start w:val="1"/>
      <w:numFmt w:val="decimal"/>
      <w:lvlText w:val="%1.%2"/>
    </w:lvl>
  </w:abstractNum>
  <w:abstractNum w:abstractNumId="220">
    <w:multiLevelType w:val="multilevel"/>
    <w:lvl w:ilvl="0">
      <w:start w:val="1"/>
      <w:numFmt w:val="decimal"/>
      <w:lvlText w:val="%1."/>
    </w:lvl>
    <w:lvl w:ilvl="1">
      <w:start w:val="4"/>
      <w:numFmt w:val="decimal"/>
      <w:lvlText w:val="%1.%2."/>
      <w:rPr>
        <w:rFonts w:ascii="Arial" w:eastAsia="Arial" w:hAnsi="Arial" w:cs="Arial"/>
        <w:b/>
        <w:bCs/>
        <w:i w:val="0"/>
        <w:iCs w:val="0"/>
        <w:smallCaps w:val="0"/>
        <w:strike w:val="0"/>
        <w:color w:val="231F20"/>
        <w:spacing w:val="0"/>
        <w:w w:val="100"/>
        <w:position w:val="0"/>
        <w:sz w:val="22"/>
        <w:szCs w:val="22"/>
        <w:u w:val="none"/>
        <w:shd w:val="clear" w:color="auto" w:fill="auto"/>
        <w:lang w:val="ru-RU" w:eastAsia="ru-RU" w:bidi="ru-RU"/>
      </w:rPr>
    </w:lvl>
  </w:abstractNum>
  <w:abstractNum w:abstractNumId="222">
    <w:multiLevelType w:val="multilevel"/>
    <w:lvl w:ilvl="0">
      <w:start w:val="2"/>
      <w:numFmt w:val="decimal"/>
      <w:lvlText w:val="%1."/>
      <w:rPr>
        <w:rFonts w:ascii="Palatino Linotype" w:eastAsia="Palatino Linotype" w:hAnsi="Palatino Linotype" w:cs="Palatino Linotype"/>
        <w:b w:val="0"/>
        <w:bCs w:val="0"/>
        <w:i w:val="0"/>
        <w:iCs w:val="0"/>
        <w:smallCaps w:val="0"/>
        <w:strike w:val="0"/>
        <w:color w:val="231F20"/>
        <w:spacing w:val="0"/>
        <w:w w:val="100"/>
        <w:position w:val="0"/>
        <w:sz w:val="20"/>
        <w:szCs w:val="20"/>
        <w:u w:val="none"/>
        <w:shd w:val="clear" w:color="auto" w:fill="auto"/>
        <w:lang w:val="ru-RU" w:eastAsia="ru-RU" w:bidi="ru-RU"/>
      </w:rPr>
    </w:lvl>
    <w:lvl w:ilvl="1">
      <w:start w:val="1"/>
      <w:numFmt w:val="decimal"/>
      <w:lvlText w:val="%1.%2."/>
    </w:lvl>
  </w:abstractNum>
  <w:abstractNum w:abstractNumId="224">
    <w:multiLevelType w:val="multilevel"/>
    <w:lvl w:ilvl="0">
      <w:start w:val="1"/>
      <w:numFmt w:val="decimal"/>
      <w:lvlText w:val="%1)"/>
      <w:rPr>
        <w:rFonts w:ascii="Palatino Linotype" w:eastAsia="Palatino Linotype" w:hAnsi="Palatino Linotype" w:cs="Palatino Linotype"/>
        <w:b/>
        <w:bCs/>
        <w:i w:val="0"/>
        <w:iCs w:val="0"/>
        <w:smallCaps w:val="0"/>
        <w:strike w:val="0"/>
        <w:color w:val="231F20"/>
        <w:spacing w:val="0"/>
        <w:w w:val="100"/>
        <w:position w:val="0"/>
        <w:sz w:val="20"/>
        <w:szCs w:val="20"/>
        <w:u w:val="none"/>
        <w:shd w:val="clear" w:color="auto" w:fill="auto"/>
        <w:lang w:val="ru-RU" w:eastAsia="ru-RU" w:bidi="ru-RU"/>
      </w:rPr>
    </w:lvl>
  </w:abstractNum>
  <w:abstractNum w:abstractNumId="226">
    <w:multiLevelType w:val="multilevel"/>
    <w:lvl w:ilvl="0">
      <w:start w:val="1"/>
      <w:numFmt w:val="decimal"/>
      <w:lvlText w:val="%1."/>
      <w:rPr>
        <w:rFonts w:ascii="Palatino Linotype" w:eastAsia="Palatino Linotype" w:hAnsi="Palatino Linotype" w:cs="Palatino Linotype"/>
        <w:b w:val="0"/>
        <w:bCs w:val="0"/>
        <w:i w:val="0"/>
        <w:iCs w:val="0"/>
        <w:smallCaps w:val="0"/>
        <w:strike w:val="0"/>
        <w:color w:val="231F20"/>
        <w:spacing w:val="0"/>
        <w:w w:val="100"/>
        <w:position w:val="0"/>
        <w:sz w:val="20"/>
        <w:szCs w:val="20"/>
        <w:u w:val="none"/>
        <w:shd w:val="clear" w:color="auto" w:fill="auto"/>
        <w:lang w:val="ru-RU" w:eastAsia="ru-RU" w:bidi="ru-RU"/>
      </w:rPr>
    </w:lvl>
  </w:abstractNum>
  <w:abstractNum w:abstractNumId="228">
    <w:multiLevelType w:val="multilevel"/>
    <w:lvl w:ilvl="0">
      <w:start w:val="1"/>
      <w:numFmt w:val="decimal"/>
      <w:lvlText w:val="%1."/>
      <w:rPr>
        <w:rFonts w:ascii="Palatino Linotype" w:eastAsia="Palatino Linotype" w:hAnsi="Palatino Linotype" w:cs="Palatino Linotype"/>
        <w:b w:val="0"/>
        <w:bCs w:val="0"/>
        <w:i w:val="0"/>
        <w:iCs w:val="0"/>
        <w:smallCaps w:val="0"/>
        <w:strike w:val="0"/>
        <w:color w:val="231F20"/>
        <w:spacing w:val="0"/>
        <w:w w:val="100"/>
        <w:position w:val="0"/>
        <w:sz w:val="20"/>
        <w:szCs w:val="20"/>
        <w:u w:val="none"/>
        <w:shd w:val="clear" w:color="auto" w:fill="auto"/>
        <w:lang w:val="ru-RU" w:eastAsia="ru-RU" w:bidi="ru-RU"/>
      </w:rPr>
    </w:lvl>
  </w:abstractNum>
  <w:abstractNum w:abstractNumId="230">
    <w:multiLevelType w:val="multilevel"/>
    <w:lvl w:ilvl="0">
      <w:start w:val="1"/>
      <w:numFmt w:val="decimal"/>
      <w:lvlText w:val="%1."/>
      <w:rPr>
        <w:rFonts w:ascii="Palatino Linotype" w:eastAsia="Palatino Linotype" w:hAnsi="Palatino Linotype" w:cs="Palatino Linotype"/>
        <w:b w:val="0"/>
        <w:bCs w:val="0"/>
        <w:i w:val="0"/>
        <w:iCs w:val="0"/>
        <w:smallCaps w:val="0"/>
        <w:strike w:val="0"/>
        <w:color w:val="231F20"/>
        <w:spacing w:val="0"/>
        <w:w w:val="100"/>
        <w:position w:val="0"/>
        <w:sz w:val="20"/>
        <w:szCs w:val="20"/>
        <w:u w:val="none"/>
        <w:shd w:val="clear" w:color="auto" w:fill="auto"/>
        <w:lang w:val="ru-RU" w:eastAsia="ru-RU" w:bidi="ru-RU"/>
      </w:rPr>
    </w:lvl>
  </w:abstractNum>
  <w:abstractNum w:abstractNumId="232">
    <w:multiLevelType w:val="multilevel"/>
    <w:lvl w:ilvl="0">
      <w:start w:val="1"/>
      <w:numFmt w:val="bullet"/>
      <w:lvlText w:val="•"/>
      <w:rPr>
        <w:rFonts w:ascii="Palatino Linotype" w:eastAsia="Palatino Linotype" w:hAnsi="Palatino Linotype" w:cs="Palatino Linotype"/>
        <w:b w:val="0"/>
        <w:bCs w:val="0"/>
        <w:i w:val="0"/>
        <w:iCs w:val="0"/>
        <w:smallCaps w:val="0"/>
        <w:strike w:val="0"/>
        <w:color w:val="231F20"/>
        <w:spacing w:val="0"/>
        <w:w w:val="100"/>
        <w:position w:val="0"/>
        <w:sz w:val="20"/>
        <w:szCs w:val="20"/>
        <w:u w:val="none"/>
        <w:shd w:val="clear" w:color="auto" w:fill="auto"/>
        <w:lang w:val="ru-RU" w:eastAsia="ru-RU" w:bidi="ru-RU"/>
      </w:rPr>
    </w:lvl>
  </w:abstractNum>
  <w:abstractNum w:abstractNumId="234">
    <w:multiLevelType w:val="multilevel"/>
    <w:lvl w:ilvl="0">
      <w:start w:val="1"/>
      <w:numFmt w:val="bullet"/>
      <w:lvlText w:val="•"/>
      <w:rPr>
        <w:rFonts w:ascii="Palatino Linotype" w:eastAsia="Palatino Linotype" w:hAnsi="Palatino Linotype" w:cs="Palatino Linotype"/>
        <w:b w:val="0"/>
        <w:bCs w:val="0"/>
        <w:i w:val="0"/>
        <w:iCs w:val="0"/>
        <w:smallCaps w:val="0"/>
        <w:strike w:val="0"/>
        <w:color w:val="231F20"/>
        <w:spacing w:val="0"/>
        <w:w w:val="100"/>
        <w:position w:val="0"/>
        <w:sz w:val="20"/>
        <w:szCs w:val="20"/>
        <w:u w:val="none"/>
        <w:shd w:val="clear" w:color="auto" w:fill="auto"/>
        <w:lang w:val="ru-RU" w:eastAsia="ru-RU" w:bidi="ru-RU"/>
      </w:rPr>
    </w:lvl>
  </w:abstractNum>
  <w:abstractNum w:abstractNumId="236">
    <w:multiLevelType w:val="multilevel"/>
    <w:lvl w:ilvl="0">
      <w:start w:val="1"/>
      <w:numFmt w:val="bullet"/>
      <w:lvlText w:val="•"/>
      <w:rPr>
        <w:rFonts w:ascii="Palatino Linotype" w:eastAsia="Palatino Linotype" w:hAnsi="Palatino Linotype" w:cs="Palatino Linotype"/>
        <w:b w:val="0"/>
        <w:bCs w:val="0"/>
        <w:i w:val="0"/>
        <w:iCs w:val="0"/>
        <w:smallCaps w:val="0"/>
        <w:strike w:val="0"/>
        <w:color w:val="231F20"/>
        <w:spacing w:val="0"/>
        <w:w w:val="100"/>
        <w:position w:val="0"/>
        <w:sz w:val="20"/>
        <w:szCs w:val="20"/>
        <w:u w:val="none"/>
        <w:shd w:val="clear" w:color="auto" w:fill="auto"/>
        <w:lang w:val="ru-RU" w:eastAsia="ru-RU" w:bidi="ru-RU"/>
      </w:rPr>
    </w:lvl>
  </w:abstractNum>
  <w:abstractNum w:abstractNumId="238">
    <w:multiLevelType w:val="multilevel"/>
    <w:lvl w:ilvl="0">
      <w:start w:val="2"/>
      <w:numFmt w:val="decimal"/>
      <w:lvlText w:val="%1."/>
    </w:lvl>
    <w:lvl w:ilvl="1">
      <w:start w:val="2"/>
      <w:numFmt w:val="decimal"/>
      <w:lvlText w:val="%1.%2."/>
      <w:rPr>
        <w:rFonts w:ascii="Arial" w:eastAsia="Arial" w:hAnsi="Arial" w:cs="Arial"/>
        <w:b/>
        <w:bCs/>
        <w:i w:val="0"/>
        <w:iCs w:val="0"/>
        <w:smallCaps w:val="0"/>
        <w:strike w:val="0"/>
        <w:color w:val="231F20"/>
        <w:spacing w:val="0"/>
        <w:w w:val="100"/>
        <w:position w:val="0"/>
        <w:sz w:val="22"/>
        <w:szCs w:val="22"/>
        <w:u w:val="none"/>
        <w:shd w:val="clear" w:color="auto" w:fill="auto"/>
        <w:lang w:val="ru-RU" w:eastAsia="ru-RU" w:bidi="ru-RU"/>
      </w:rPr>
    </w:lvl>
  </w:abstractNum>
  <w:abstractNum w:abstractNumId="240">
    <w:multiLevelType w:val="multilevel"/>
    <w:lvl w:ilvl="0">
      <w:start w:val="1"/>
      <w:numFmt w:val="decimal"/>
      <w:lvlText w:val="%1."/>
      <w:rPr>
        <w:rFonts w:ascii="Palatino Linotype" w:eastAsia="Palatino Linotype" w:hAnsi="Palatino Linotype" w:cs="Palatino Linotype"/>
        <w:b w:val="0"/>
        <w:bCs w:val="0"/>
        <w:i w:val="0"/>
        <w:iCs w:val="0"/>
        <w:smallCaps w:val="0"/>
        <w:strike w:val="0"/>
        <w:color w:val="231F20"/>
        <w:spacing w:val="0"/>
        <w:w w:val="100"/>
        <w:position w:val="0"/>
        <w:sz w:val="20"/>
        <w:szCs w:val="20"/>
        <w:u w:val="none"/>
        <w:shd w:val="clear" w:color="auto" w:fill="auto"/>
        <w:lang w:val="ru-RU" w:eastAsia="ru-RU" w:bidi="ru-RU"/>
      </w:rPr>
    </w:lvl>
  </w:abstractNum>
  <w:abstractNum w:abstractNumId="242">
    <w:multiLevelType w:val="multilevel"/>
    <w:lvl w:ilvl="0">
      <w:start w:val="1"/>
      <w:numFmt w:val="decimal"/>
      <w:lvlText w:val="%1."/>
      <w:rPr>
        <w:rFonts w:ascii="Palatino Linotype" w:eastAsia="Palatino Linotype" w:hAnsi="Palatino Linotype" w:cs="Palatino Linotype"/>
        <w:b w:val="0"/>
        <w:bCs w:val="0"/>
        <w:i w:val="0"/>
        <w:iCs w:val="0"/>
        <w:smallCaps w:val="0"/>
        <w:strike w:val="0"/>
        <w:color w:val="231F20"/>
        <w:spacing w:val="0"/>
        <w:w w:val="100"/>
        <w:position w:val="0"/>
        <w:sz w:val="20"/>
        <w:szCs w:val="20"/>
        <w:u w:val="none"/>
        <w:shd w:val="clear" w:color="auto" w:fill="auto"/>
        <w:lang w:val="ru-RU" w:eastAsia="ru-RU" w:bidi="ru-RU"/>
      </w:rPr>
    </w:lvl>
  </w:abstractNum>
  <w:abstractNum w:abstractNumId="244">
    <w:multiLevelType w:val="multilevel"/>
    <w:lvl w:ilvl="0">
      <w:start w:val="1"/>
      <w:numFmt w:val="decimal"/>
      <w:lvlText w:val="%1."/>
      <w:rPr>
        <w:rFonts w:ascii="Palatino Linotype" w:eastAsia="Palatino Linotype" w:hAnsi="Palatino Linotype" w:cs="Palatino Linotype"/>
        <w:b w:val="0"/>
        <w:bCs w:val="0"/>
        <w:i w:val="0"/>
        <w:iCs w:val="0"/>
        <w:smallCaps w:val="0"/>
        <w:strike w:val="0"/>
        <w:color w:val="231F20"/>
        <w:spacing w:val="0"/>
        <w:w w:val="100"/>
        <w:position w:val="0"/>
        <w:sz w:val="20"/>
        <w:szCs w:val="20"/>
        <w:u w:val="none"/>
        <w:shd w:val="clear" w:color="auto" w:fill="auto"/>
        <w:lang w:val="ru-RU" w:eastAsia="ru-RU" w:bidi="ru-RU"/>
      </w:rPr>
    </w:lvl>
  </w:abstractNum>
  <w:abstractNum w:abstractNumId="246">
    <w:multiLevelType w:val="multilevel"/>
    <w:lvl w:ilvl="0">
      <w:start w:val="1"/>
      <w:numFmt w:val="decimal"/>
      <w:lvlText w:val="%1."/>
      <w:rPr>
        <w:rFonts w:ascii="Palatino Linotype" w:eastAsia="Palatino Linotype" w:hAnsi="Palatino Linotype" w:cs="Palatino Linotype"/>
        <w:b w:val="0"/>
        <w:bCs w:val="0"/>
        <w:i w:val="0"/>
        <w:iCs w:val="0"/>
        <w:smallCaps w:val="0"/>
        <w:strike w:val="0"/>
        <w:color w:val="231F20"/>
        <w:spacing w:val="0"/>
        <w:w w:val="100"/>
        <w:position w:val="0"/>
        <w:sz w:val="20"/>
        <w:szCs w:val="20"/>
        <w:u w:val="none"/>
        <w:shd w:val="clear" w:color="auto" w:fill="auto"/>
        <w:lang w:val="ru-RU" w:eastAsia="ru-RU" w:bidi="ru-RU"/>
      </w:rPr>
    </w:lvl>
  </w:abstractNum>
  <w:abstractNum w:abstractNumId="248">
    <w:multiLevelType w:val="multilevel"/>
    <w:lvl w:ilvl="0">
      <w:start w:val="1"/>
      <w:numFmt w:val="bullet"/>
      <w:lvlText w:val="•"/>
      <w:rPr>
        <w:rFonts w:ascii="Palatino Linotype" w:eastAsia="Palatino Linotype" w:hAnsi="Palatino Linotype" w:cs="Palatino Linotype"/>
        <w:b w:val="0"/>
        <w:bCs w:val="0"/>
        <w:i w:val="0"/>
        <w:iCs w:val="0"/>
        <w:smallCaps w:val="0"/>
        <w:strike w:val="0"/>
        <w:color w:val="231F20"/>
        <w:spacing w:val="0"/>
        <w:w w:val="100"/>
        <w:position w:val="0"/>
        <w:sz w:val="20"/>
        <w:szCs w:val="20"/>
        <w:u w:val="none"/>
        <w:shd w:val="clear" w:color="auto" w:fill="auto"/>
        <w:lang w:val="ru-RU" w:eastAsia="ru-RU" w:bidi="ru-RU"/>
      </w:rPr>
    </w:lvl>
  </w:abstractNum>
  <w:abstractNum w:abstractNumId="250">
    <w:multiLevelType w:val="multilevel"/>
    <w:lvl w:ilvl="0">
      <w:start w:val="1"/>
      <w:numFmt w:val="bullet"/>
      <w:lvlText w:val="•"/>
      <w:rPr>
        <w:rFonts w:ascii="Palatino Linotype" w:eastAsia="Palatino Linotype" w:hAnsi="Palatino Linotype" w:cs="Palatino Linotype"/>
        <w:b w:val="0"/>
        <w:bCs w:val="0"/>
        <w:i w:val="0"/>
        <w:iCs w:val="0"/>
        <w:smallCaps w:val="0"/>
        <w:strike w:val="0"/>
        <w:color w:val="231F20"/>
        <w:spacing w:val="0"/>
        <w:w w:val="100"/>
        <w:position w:val="0"/>
        <w:sz w:val="20"/>
        <w:szCs w:val="20"/>
        <w:u w:val="none"/>
        <w:shd w:val="clear" w:color="auto" w:fill="auto"/>
        <w:lang w:val="ru-RU" w:eastAsia="ru-RU" w:bidi="ru-RU"/>
      </w:rPr>
    </w:lvl>
  </w:abstractNum>
  <w:abstractNum w:abstractNumId="252">
    <w:multiLevelType w:val="multilevel"/>
    <w:lvl w:ilvl="0">
      <w:start w:val="2"/>
      <w:numFmt w:val="decimal"/>
      <w:lvlText w:val="%1."/>
    </w:lvl>
    <w:lvl w:ilvl="1">
      <w:start w:val="3"/>
      <w:numFmt w:val="decimal"/>
      <w:lvlText w:val="%1.%2."/>
      <w:rPr>
        <w:rFonts w:ascii="Arial" w:eastAsia="Arial" w:hAnsi="Arial" w:cs="Arial"/>
        <w:b/>
        <w:bCs/>
        <w:i w:val="0"/>
        <w:iCs w:val="0"/>
        <w:smallCaps w:val="0"/>
        <w:strike w:val="0"/>
        <w:color w:val="231F20"/>
        <w:spacing w:val="0"/>
        <w:w w:val="100"/>
        <w:position w:val="0"/>
        <w:sz w:val="22"/>
        <w:szCs w:val="22"/>
        <w:u w:val="none"/>
        <w:shd w:val="clear" w:color="auto" w:fill="auto"/>
        <w:lang w:val="ru-RU" w:eastAsia="ru-RU" w:bidi="ru-RU"/>
      </w:rPr>
    </w:lvl>
  </w:abstractNum>
  <w:abstractNum w:abstractNumId="254">
    <w:multiLevelType w:val="multilevel"/>
    <w:lvl w:ilvl="0">
      <w:start w:val="1"/>
      <w:numFmt w:val="decimal"/>
      <w:lvlText w:val="%1."/>
      <w:rPr>
        <w:rFonts w:ascii="Palatino Linotype" w:eastAsia="Palatino Linotype" w:hAnsi="Palatino Linotype" w:cs="Palatino Linotype"/>
        <w:b w:val="0"/>
        <w:bCs w:val="0"/>
        <w:i w:val="0"/>
        <w:iCs w:val="0"/>
        <w:smallCaps w:val="0"/>
        <w:strike w:val="0"/>
        <w:color w:val="231F20"/>
        <w:spacing w:val="0"/>
        <w:w w:val="100"/>
        <w:position w:val="0"/>
        <w:sz w:val="20"/>
        <w:szCs w:val="20"/>
        <w:u w:val="none"/>
        <w:shd w:val="clear" w:color="auto" w:fill="auto"/>
        <w:lang w:val="ru-RU" w:eastAsia="ru-RU" w:bidi="ru-RU"/>
      </w:rPr>
    </w:lvl>
  </w:abstractNum>
  <w:abstractNum w:abstractNumId="256">
    <w:multiLevelType w:val="multilevel"/>
    <w:lvl w:ilvl="0">
      <w:start w:val="1"/>
      <w:numFmt w:val="decimal"/>
      <w:lvlText w:val="%1."/>
      <w:rPr>
        <w:rFonts w:ascii="Arial" w:eastAsia="Arial" w:hAnsi="Arial" w:cs="Arial"/>
        <w:b w:val="0"/>
        <w:bCs w:val="0"/>
        <w:i w:val="0"/>
        <w:iCs w:val="0"/>
        <w:smallCaps w:val="0"/>
        <w:strike w:val="0"/>
        <w:color w:val="231F20"/>
        <w:spacing w:val="0"/>
        <w:w w:val="100"/>
        <w:position w:val="0"/>
        <w:sz w:val="15"/>
        <w:szCs w:val="15"/>
        <w:u w:val="none"/>
        <w:shd w:val="clear" w:color="auto" w:fill="auto"/>
        <w:lang w:val="en-US" w:eastAsia="en-US" w:bidi="en-US"/>
      </w:rPr>
    </w:lvl>
  </w:abstractNum>
  <w:abstractNum w:abstractNumId="258">
    <w:multiLevelType w:val="multilevel"/>
    <w:lvl w:ilvl="0">
      <w:start w:val="3"/>
      <w:numFmt w:val="decimal"/>
      <w:lvlText w:val="%1."/>
    </w:lvl>
    <w:lvl w:ilvl="1">
      <w:start w:val="1"/>
      <w:numFmt w:val="decimal"/>
      <w:lvlText w:val="%1.%2."/>
      <w:rPr>
        <w:rFonts w:ascii="Arial" w:eastAsia="Arial" w:hAnsi="Arial" w:cs="Arial"/>
        <w:b/>
        <w:bCs/>
        <w:i w:val="0"/>
        <w:iCs w:val="0"/>
        <w:smallCaps w:val="0"/>
        <w:strike w:val="0"/>
        <w:color w:val="231F20"/>
        <w:spacing w:val="0"/>
        <w:w w:val="100"/>
        <w:position w:val="0"/>
        <w:sz w:val="22"/>
        <w:szCs w:val="22"/>
        <w:u w:val="none"/>
        <w:shd w:val="clear" w:color="auto" w:fill="auto"/>
        <w:lang w:val="ru-RU" w:eastAsia="ru-RU" w:bidi="ru-RU"/>
      </w:rPr>
    </w:lvl>
  </w:abstractNum>
  <w:abstractNum w:abstractNumId="260">
    <w:multiLevelType w:val="multilevel"/>
    <w:lvl w:ilvl="0">
      <w:start w:val="1"/>
      <w:numFmt w:val="bullet"/>
      <w:lvlText w:val="•"/>
      <w:rPr>
        <w:rFonts w:ascii="Palatino Linotype" w:eastAsia="Palatino Linotype" w:hAnsi="Palatino Linotype" w:cs="Palatino Linotype"/>
        <w:b w:val="0"/>
        <w:bCs w:val="0"/>
        <w:i w:val="0"/>
        <w:iCs w:val="0"/>
        <w:smallCaps w:val="0"/>
        <w:strike w:val="0"/>
        <w:color w:val="231F20"/>
        <w:spacing w:val="0"/>
        <w:w w:val="100"/>
        <w:position w:val="0"/>
        <w:sz w:val="20"/>
        <w:szCs w:val="20"/>
        <w:u w:val="none"/>
        <w:shd w:val="clear" w:color="auto" w:fill="auto"/>
        <w:lang w:val="ru-RU" w:eastAsia="ru-RU" w:bidi="ru-RU"/>
      </w:rPr>
    </w:lvl>
  </w:abstractNum>
  <w:abstractNum w:abstractNumId="262">
    <w:multiLevelType w:val="multilevel"/>
    <w:lvl w:ilvl="0">
      <w:start w:val="1"/>
      <w:numFmt w:val="bullet"/>
      <w:lvlText w:val="•"/>
      <w:rPr>
        <w:rFonts w:ascii="Palatino Linotype" w:eastAsia="Palatino Linotype" w:hAnsi="Palatino Linotype" w:cs="Palatino Linotype"/>
        <w:b w:val="0"/>
        <w:bCs w:val="0"/>
        <w:i w:val="0"/>
        <w:iCs w:val="0"/>
        <w:smallCaps w:val="0"/>
        <w:strike w:val="0"/>
        <w:color w:val="231F20"/>
        <w:spacing w:val="0"/>
        <w:w w:val="100"/>
        <w:position w:val="0"/>
        <w:sz w:val="20"/>
        <w:szCs w:val="20"/>
        <w:u w:val="none"/>
        <w:shd w:val="clear" w:color="auto" w:fill="auto"/>
        <w:lang w:val="ru-RU" w:eastAsia="ru-RU" w:bidi="ru-RU"/>
      </w:rPr>
    </w:lvl>
  </w:abstractNum>
  <w:abstractNum w:abstractNumId="264">
    <w:multiLevelType w:val="multilevel"/>
    <w:lvl w:ilvl="0">
      <w:start w:val="1"/>
      <w:numFmt w:val="bullet"/>
      <w:lvlText w:val="•"/>
      <w:rPr>
        <w:rFonts w:ascii="Palatino Linotype" w:eastAsia="Palatino Linotype" w:hAnsi="Palatino Linotype" w:cs="Palatino Linotype"/>
        <w:b w:val="0"/>
        <w:bCs w:val="0"/>
        <w:i w:val="0"/>
        <w:iCs w:val="0"/>
        <w:smallCaps w:val="0"/>
        <w:strike w:val="0"/>
        <w:color w:val="231F20"/>
        <w:spacing w:val="0"/>
        <w:w w:val="100"/>
        <w:position w:val="0"/>
        <w:sz w:val="20"/>
        <w:szCs w:val="20"/>
        <w:u w:val="none"/>
        <w:shd w:val="clear" w:color="auto" w:fill="auto"/>
        <w:lang w:val="ru-RU" w:eastAsia="ru-RU" w:bidi="ru-RU"/>
      </w:rPr>
    </w:lvl>
  </w:abstractNum>
  <w:abstractNum w:abstractNumId="266">
    <w:multiLevelType w:val="multilevel"/>
    <w:lvl w:ilvl="0">
      <w:start w:val="1"/>
      <w:numFmt w:val="decimal"/>
      <w:lvlText w:val="%1"/>
      <w:rPr>
        <w:rFonts w:ascii="Palatino Linotype" w:eastAsia="Palatino Linotype" w:hAnsi="Palatino Linotype" w:cs="Palatino Linotype"/>
        <w:b w:val="0"/>
        <w:bCs w:val="0"/>
        <w:i w:val="0"/>
        <w:iCs w:val="0"/>
        <w:smallCaps w:val="0"/>
        <w:strike w:val="0"/>
        <w:color w:val="231F20"/>
        <w:spacing w:val="0"/>
        <w:w w:val="100"/>
        <w:position w:val="0"/>
        <w:sz w:val="20"/>
        <w:szCs w:val="20"/>
        <w:u w:val="none"/>
        <w:shd w:val="clear" w:color="auto" w:fill="auto"/>
        <w:lang w:val="ru-RU" w:eastAsia="ru-RU" w:bidi="ru-RU"/>
      </w:rPr>
    </w:lvl>
  </w:abstractNum>
  <w:abstractNum w:abstractNumId="268">
    <w:multiLevelType w:val="multilevel"/>
    <w:lvl w:ilvl="0">
      <w:start w:val="1"/>
      <w:numFmt w:val="russianLower"/>
      <w:lvlText w:val="%1)"/>
      <w:rPr>
        <w:rFonts w:ascii="Palatino Linotype" w:eastAsia="Palatino Linotype" w:hAnsi="Palatino Linotype" w:cs="Palatino Linotype"/>
        <w:b w:val="0"/>
        <w:bCs w:val="0"/>
        <w:i/>
        <w:iCs/>
        <w:smallCaps w:val="0"/>
        <w:strike w:val="0"/>
        <w:color w:val="231F20"/>
        <w:spacing w:val="0"/>
        <w:w w:val="100"/>
        <w:position w:val="0"/>
        <w:sz w:val="20"/>
        <w:szCs w:val="20"/>
        <w:u w:val="none"/>
        <w:shd w:val="clear" w:color="auto" w:fill="auto"/>
        <w:lang w:val="ru-RU" w:eastAsia="ru-RU" w:bidi="ru-RU"/>
      </w:rPr>
    </w:lvl>
  </w:abstractNum>
  <w:abstractNum w:abstractNumId="270">
    <w:multiLevelType w:val="multilevel"/>
    <w:lvl w:ilvl="0">
      <w:start w:val="3"/>
      <w:numFmt w:val="decimal"/>
      <w:lvlText w:val="%1."/>
      <w:rPr>
        <w:rFonts w:ascii="Palatino Linotype" w:eastAsia="Palatino Linotype" w:hAnsi="Palatino Linotype" w:cs="Palatino Linotype"/>
        <w:b w:val="0"/>
        <w:bCs w:val="0"/>
        <w:i w:val="0"/>
        <w:iCs w:val="0"/>
        <w:smallCaps w:val="0"/>
        <w:strike w:val="0"/>
        <w:color w:val="231F20"/>
        <w:spacing w:val="0"/>
        <w:w w:val="100"/>
        <w:position w:val="0"/>
        <w:sz w:val="20"/>
        <w:szCs w:val="20"/>
        <w:u w:val="none"/>
        <w:shd w:val="clear" w:color="auto" w:fill="auto"/>
        <w:lang w:val="ru-RU" w:eastAsia="ru-RU" w:bidi="ru-RU"/>
      </w:rPr>
    </w:lvl>
  </w:abstractNum>
  <w:abstractNum w:abstractNumId="272">
    <w:multiLevelType w:val="multilevel"/>
    <w:lvl w:ilvl="0">
      <w:start w:val="1"/>
      <w:numFmt w:val="decimal"/>
      <w:lvlText w:val="%1"/>
      <w:rPr>
        <w:rFonts w:ascii="Palatino Linotype" w:eastAsia="Palatino Linotype" w:hAnsi="Palatino Linotype" w:cs="Palatino Linotype"/>
        <w:b w:val="0"/>
        <w:bCs w:val="0"/>
        <w:i w:val="0"/>
        <w:iCs w:val="0"/>
        <w:smallCaps w:val="0"/>
        <w:strike w:val="0"/>
        <w:color w:val="231F20"/>
        <w:spacing w:val="0"/>
        <w:w w:val="100"/>
        <w:position w:val="0"/>
        <w:sz w:val="20"/>
        <w:szCs w:val="20"/>
        <w:u w:val="none"/>
        <w:shd w:val="clear" w:color="auto" w:fill="auto"/>
        <w:lang w:val="ru-RU" w:eastAsia="ru-RU" w:bidi="ru-RU"/>
      </w:rPr>
    </w:lvl>
  </w:abstractNum>
  <w:abstractNum w:abstractNumId="274">
    <w:multiLevelType w:val="multilevel"/>
    <w:lvl w:ilvl="0">
      <w:start w:val="7"/>
      <w:numFmt w:val="decimal"/>
      <w:lvlText w:val="%1"/>
      <w:rPr>
        <w:rFonts w:ascii="Palatino Linotype" w:eastAsia="Palatino Linotype" w:hAnsi="Palatino Linotype" w:cs="Palatino Linotype"/>
        <w:b w:val="0"/>
        <w:bCs w:val="0"/>
        <w:i w:val="0"/>
        <w:iCs w:val="0"/>
        <w:smallCaps w:val="0"/>
        <w:strike w:val="0"/>
        <w:color w:val="231F20"/>
        <w:spacing w:val="0"/>
        <w:w w:val="100"/>
        <w:position w:val="0"/>
        <w:sz w:val="20"/>
        <w:szCs w:val="20"/>
        <w:u w:val="none"/>
        <w:shd w:val="clear" w:color="auto" w:fill="auto"/>
        <w:lang w:val="ru-RU" w:eastAsia="ru-RU" w:bidi="ru-RU"/>
      </w:rPr>
    </w:lvl>
  </w:abstractNum>
  <w:abstractNum w:abstractNumId="276">
    <w:multiLevelType w:val="multilevel"/>
    <w:lvl w:ilvl="0">
      <w:start w:val="1"/>
      <w:numFmt w:val="decimal"/>
      <w:lvlText w:val="%1."/>
      <w:rPr>
        <w:rFonts w:ascii="Palatino Linotype" w:eastAsia="Palatino Linotype" w:hAnsi="Palatino Linotype" w:cs="Palatino Linotype"/>
        <w:b w:val="0"/>
        <w:bCs w:val="0"/>
        <w:i w:val="0"/>
        <w:iCs w:val="0"/>
        <w:smallCaps w:val="0"/>
        <w:strike w:val="0"/>
        <w:color w:val="231F20"/>
        <w:spacing w:val="0"/>
        <w:w w:val="100"/>
        <w:position w:val="0"/>
        <w:sz w:val="20"/>
        <w:szCs w:val="20"/>
        <w:u w:val="none"/>
        <w:shd w:val="clear" w:color="auto" w:fill="auto"/>
        <w:lang w:val="ru-RU" w:eastAsia="ru-RU" w:bidi="ru-RU"/>
      </w:rPr>
    </w:lvl>
  </w:abstractNum>
  <w:abstractNum w:abstractNumId="278">
    <w:multiLevelType w:val="multilevel"/>
    <w:lvl w:ilvl="0">
      <w:start w:val="1"/>
      <w:numFmt w:val="russianLower"/>
      <w:lvlText w:val="%1)"/>
      <w:rPr>
        <w:rFonts w:ascii="Palatino Linotype" w:eastAsia="Palatino Linotype" w:hAnsi="Palatino Linotype" w:cs="Palatino Linotype"/>
        <w:b w:val="0"/>
        <w:bCs w:val="0"/>
        <w:i w:val="0"/>
        <w:iCs w:val="0"/>
        <w:smallCaps w:val="0"/>
        <w:strike w:val="0"/>
        <w:color w:val="231F20"/>
        <w:spacing w:val="0"/>
        <w:w w:val="100"/>
        <w:position w:val="0"/>
        <w:sz w:val="20"/>
        <w:szCs w:val="20"/>
        <w:u w:val="none"/>
        <w:shd w:val="clear" w:color="auto" w:fill="auto"/>
        <w:lang w:val="ru-RU" w:eastAsia="ru-RU" w:bidi="ru-RU"/>
      </w:rPr>
    </w:lvl>
  </w:abstractNum>
  <w:abstractNum w:abstractNumId="280">
    <w:multiLevelType w:val="multilevel"/>
    <w:lvl w:ilvl="0">
      <w:start w:val="1"/>
      <w:numFmt w:val="russianLower"/>
      <w:lvlText w:val="%1)"/>
      <w:rPr>
        <w:rFonts w:ascii="Palatino Linotype" w:eastAsia="Palatino Linotype" w:hAnsi="Palatino Linotype" w:cs="Palatino Linotype"/>
        <w:b w:val="0"/>
        <w:bCs w:val="0"/>
        <w:i w:val="0"/>
        <w:iCs w:val="0"/>
        <w:smallCaps w:val="0"/>
        <w:strike w:val="0"/>
        <w:color w:val="231F20"/>
        <w:spacing w:val="0"/>
        <w:w w:val="100"/>
        <w:position w:val="0"/>
        <w:sz w:val="20"/>
        <w:szCs w:val="20"/>
        <w:u w:val="none"/>
        <w:shd w:val="clear" w:color="auto" w:fill="auto"/>
        <w:lang w:val="ru-RU" w:eastAsia="ru-RU" w:bidi="ru-RU"/>
      </w:rPr>
    </w:lvl>
  </w:abstractNum>
  <w:abstractNum w:abstractNumId="282">
    <w:multiLevelType w:val="multilevel"/>
    <w:lvl w:ilvl="0">
      <w:start w:val="1"/>
      <w:numFmt w:val="decimal"/>
      <w:lvlText w:val="%1."/>
      <w:rPr>
        <w:rFonts w:ascii="Palatino Linotype" w:eastAsia="Palatino Linotype" w:hAnsi="Palatino Linotype" w:cs="Palatino Linotype"/>
        <w:b w:val="0"/>
        <w:bCs w:val="0"/>
        <w:i w:val="0"/>
        <w:iCs w:val="0"/>
        <w:smallCaps w:val="0"/>
        <w:strike w:val="0"/>
        <w:color w:val="231F20"/>
        <w:spacing w:val="0"/>
        <w:w w:val="100"/>
        <w:position w:val="0"/>
        <w:sz w:val="20"/>
        <w:szCs w:val="20"/>
        <w:u w:val="none"/>
        <w:shd w:val="clear" w:color="auto" w:fill="auto"/>
        <w:lang w:val="ru-RU" w:eastAsia="ru-RU" w:bidi="ru-RU"/>
      </w:rPr>
    </w:lvl>
  </w:abstractNum>
  <w:abstractNum w:abstractNumId="284">
    <w:multiLevelType w:val="multilevel"/>
    <w:lvl w:ilvl="0">
      <w:start w:val="1"/>
      <w:numFmt w:val="decimal"/>
      <w:lvlText w:val="%1."/>
      <w:rPr>
        <w:rFonts w:ascii="Palatino Linotype" w:eastAsia="Palatino Linotype" w:hAnsi="Palatino Linotype" w:cs="Palatino Linotype"/>
        <w:b w:val="0"/>
        <w:bCs w:val="0"/>
        <w:i w:val="0"/>
        <w:iCs w:val="0"/>
        <w:smallCaps w:val="0"/>
        <w:strike w:val="0"/>
        <w:color w:val="231F20"/>
        <w:spacing w:val="0"/>
        <w:w w:val="100"/>
        <w:position w:val="0"/>
        <w:sz w:val="20"/>
        <w:szCs w:val="20"/>
        <w:u w:val="none"/>
        <w:shd w:val="clear" w:color="auto" w:fill="auto"/>
        <w:lang w:val="ru-RU" w:eastAsia="ru-RU" w:bidi="ru-RU"/>
      </w:rPr>
    </w:lvl>
  </w:abstractNum>
  <w:abstractNum w:abstractNumId="286">
    <w:multiLevelType w:val="multilevel"/>
    <w:lvl w:ilvl="0">
      <w:start w:val="1"/>
      <w:numFmt w:val="decimal"/>
      <w:lvlText w:val="%1."/>
      <w:rPr>
        <w:rFonts w:ascii="Palatino Linotype" w:eastAsia="Palatino Linotype" w:hAnsi="Palatino Linotype" w:cs="Palatino Linotype"/>
        <w:b w:val="0"/>
        <w:bCs w:val="0"/>
        <w:i w:val="0"/>
        <w:iCs w:val="0"/>
        <w:smallCaps w:val="0"/>
        <w:strike w:val="0"/>
        <w:color w:val="231F20"/>
        <w:spacing w:val="0"/>
        <w:w w:val="100"/>
        <w:position w:val="0"/>
        <w:sz w:val="20"/>
        <w:szCs w:val="20"/>
        <w:u w:val="none"/>
        <w:shd w:val="clear" w:color="auto" w:fill="auto"/>
        <w:lang w:val="ru-RU" w:eastAsia="ru-RU" w:bidi="ru-RU"/>
      </w:rPr>
    </w:lvl>
  </w:abstractNum>
  <w:abstractNum w:abstractNumId="288">
    <w:multiLevelType w:val="multilevel"/>
    <w:lvl w:ilvl="0">
      <w:start w:val="1"/>
      <w:numFmt w:val="decimal"/>
      <w:lvlText w:val="%1"/>
      <w:rPr>
        <w:rFonts w:ascii="Palatino Linotype" w:eastAsia="Palatino Linotype" w:hAnsi="Palatino Linotype" w:cs="Palatino Linotype"/>
        <w:b/>
        <w:bCs/>
        <w:i/>
        <w:iCs/>
        <w:smallCaps w:val="0"/>
        <w:strike w:val="0"/>
        <w:color w:val="231F20"/>
        <w:spacing w:val="0"/>
        <w:w w:val="100"/>
        <w:position w:val="0"/>
        <w:sz w:val="20"/>
        <w:szCs w:val="20"/>
        <w:u w:val="none"/>
        <w:shd w:val="clear" w:color="auto" w:fill="auto"/>
        <w:lang w:val="ru-RU" w:eastAsia="ru-RU" w:bidi="ru-RU"/>
      </w:rPr>
    </w:lvl>
    <w:lvl w:ilvl="1">
      <w:start w:val="1"/>
      <w:numFmt w:val="decimal"/>
      <w:lvlText w:val="%1.%2."/>
      <w:rPr>
        <w:rFonts w:ascii="Palatino Linotype" w:eastAsia="Palatino Linotype" w:hAnsi="Palatino Linotype" w:cs="Palatino Linotype"/>
        <w:b w:val="0"/>
        <w:bCs w:val="0"/>
        <w:i w:val="0"/>
        <w:iCs w:val="0"/>
        <w:smallCaps w:val="0"/>
        <w:strike w:val="0"/>
        <w:color w:val="231F20"/>
        <w:spacing w:val="0"/>
        <w:w w:val="100"/>
        <w:position w:val="0"/>
        <w:sz w:val="20"/>
        <w:szCs w:val="20"/>
        <w:u w:val="none"/>
        <w:shd w:val="clear" w:color="auto" w:fill="auto"/>
        <w:lang w:val="ru-RU" w:eastAsia="ru-RU" w:bidi="ru-RU"/>
      </w:rPr>
    </w:lvl>
  </w:abstractNum>
  <w:abstractNum w:abstractNumId="290">
    <w:multiLevelType w:val="multilevel"/>
    <w:lvl w:ilvl="0">
      <w:start w:val="7"/>
      <w:numFmt w:val="decimal"/>
      <w:lvlText w:val="%1."/>
    </w:lvl>
    <w:lvl w:ilvl="1">
      <w:start w:val="1"/>
      <w:numFmt w:val="decimal"/>
      <w:lvlText w:val="%1.%2."/>
      <w:rPr>
        <w:rFonts w:ascii="Palatino Linotype" w:eastAsia="Palatino Linotype" w:hAnsi="Palatino Linotype" w:cs="Palatino Linotype"/>
        <w:b w:val="0"/>
        <w:bCs w:val="0"/>
        <w:i w:val="0"/>
        <w:iCs w:val="0"/>
        <w:smallCaps w:val="0"/>
        <w:strike w:val="0"/>
        <w:color w:val="231F20"/>
        <w:spacing w:val="0"/>
        <w:w w:val="100"/>
        <w:position w:val="0"/>
        <w:sz w:val="20"/>
        <w:szCs w:val="20"/>
        <w:u w:val="none"/>
        <w:shd w:val="clear" w:color="auto" w:fill="auto"/>
        <w:lang w:val="ru-RU" w:eastAsia="ru-RU" w:bidi="ru-RU"/>
      </w:rPr>
    </w:lvl>
  </w:abstractNum>
  <w:abstractNum w:abstractNumId="292">
    <w:multiLevelType w:val="multilevel"/>
    <w:lvl w:ilvl="0">
      <w:start w:val="8"/>
      <w:numFmt w:val="decimal"/>
      <w:lvlText w:val="%1"/>
      <w:rPr>
        <w:rFonts w:ascii="Palatino Linotype" w:eastAsia="Palatino Linotype" w:hAnsi="Palatino Linotype" w:cs="Palatino Linotype"/>
        <w:b/>
        <w:bCs/>
        <w:i/>
        <w:iCs/>
        <w:smallCaps w:val="0"/>
        <w:strike w:val="0"/>
        <w:color w:val="231F20"/>
        <w:spacing w:val="0"/>
        <w:w w:val="100"/>
        <w:position w:val="0"/>
        <w:sz w:val="20"/>
        <w:szCs w:val="20"/>
        <w:u w:val="none"/>
        <w:shd w:val="clear" w:color="auto" w:fill="auto"/>
        <w:lang w:val="ru-RU" w:eastAsia="ru-RU" w:bidi="ru-RU"/>
      </w:rPr>
    </w:lvl>
  </w:abstractNum>
  <w:abstractNum w:abstractNumId="294">
    <w:multiLevelType w:val="multilevel"/>
    <w:lvl w:ilvl="0">
      <w:start w:val="10"/>
      <w:numFmt w:val="decimal"/>
      <w:lvlText w:val="%1."/>
    </w:lvl>
    <w:lvl w:ilvl="1">
      <w:start w:val="1"/>
      <w:numFmt w:val="decimal"/>
      <w:lvlText w:val="%1.%2."/>
      <w:rPr>
        <w:rFonts w:ascii="Palatino Linotype" w:eastAsia="Palatino Linotype" w:hAnsi="Palatino Linotype" w:cs="Palatino Linotype"/>
        <w:b/>
        <w:bCs/>
        <w:i/>
        <w:iCs/>
        <w:smallCaps w:val="0"/>
        <w:strike w:val="0"/>
        <w:color w:val="231F20"/>
        <w:spacing w:val="0"/>
        <w:w w:val="100"/>
        <w:position w:val="0"/>
        <w:sz w:val="20"/>
        <w:szCs w:val="20"/>
        <w:u w:val="none"/>
        <w:shd w:val="clear" w:color="auto" w:fill="auto"/>
        <w:lang w:val="ru-RU" w:eastAsia="ru-RU" w:bidi="ru-RU"/>
      </w:rPr>
    </w:lvl>
  </w:abstractNum>
  <w:abstractNum w:abstractNumId="296">
    <w:multiLevelType w:val="multilevel"/>
    <w:lvl w:ilvl="0">
      <w:start w:val="14"/>
      <w:numFmt w:val="decimal"/>
      <w:lvlText w:val="%1"/>
      <w:rPr>
        <w:rFonts w:ascii="Palatino Linotype" w:eastAsia="Palatino Linotype" w:hAnsi="Palatino Linotype" w:cs="Palatino Linotype"/>
        <w:b/>
        <w:bCs/>
        <w:i/>
        <w:iCs/>
        <w:smallCaps w:val="0"/>
        <w:strike w:val="0"/>
        <w:color w:val="231F20"/>
        <w:spacing w:val="0"/>
        <w:w w:val="100"/>
        <w:position w:val="0"/>
        <w:sz w:val="20"/>
        <w:szCs w:val="20"/>
        <w:u w:val="none"/>
        <w:shd w:val="clear" w:color="auto" w:fill="auto"/>
        <w:lang w:val="ru-RU" w:eastAsia="ru-RU" w:bidi="ru-RU"/>
      </w:rPr>
    </w:lvl>
  </w:abstractNum>
  <w:abstractNum w:abstractNumId="298">
    <w:multiLevelType w:val="multilevel"/>
    <w:lvl w:ilvl="0">
      <w:start w:val="1"/>
      <w:numFmt w:val="decimal"/>
      <w:lvlText w:val="%1."/>
      <w:rPr>
        <w:rFonts w:ascii="Palatino Linotype" w:eastAsia="Palatino Linotype" w:hAnsi="Palatino Linotype" w:cs="Palatino Linotype"/>
        <w:b w:val="0"/>
        <w:bCs w:val="0"/>
        <w:i w:val="0"/>
        <w:iCs w:val="0"/>
        <w:smallCaps w:val="0"/>
        <w:strike w:val="0"/>
        <w:color w:val="231F20"/>
        <w:spacing w:val="0"/>
        <w:w w:val="100"/>
        <w:position w:val="0"/>
        <w:sz w:val="20"/>
        <w:szCs w:val="20"/>
        <w:u w:val="none"/>
        <w:shd w:val="clear" w:color="auto" w:fill="auto"/>
        <w:lang w:val="en-US" w:eastAsia="en-US" w:bidi="en-US"/>
      </w:rPr>
    </w:lvl>
  </w:abstractNum>
  <w:abstractNum w:abstractNumId="300">
    <w:multiLevelType w:val="multilevel"/>
    <w:lvl w:ilvl="0">
      <w:start w:val="4"/>
      <w:numFmt w:val="decimal"/>
      <w:lvlText w:val="%1."/>
    </w:lvl>
    <w:lvl w:ilvl="1">
      <w:start w:val="1"/>
      <w:numFmt w:val="decimal"/>
      <w:lvlText w:val="%1.%2."/>
      <w:rPr>
        <w:rFonts w:ascii="Arial" w:eastAsia="Arial" w:hAnsi="Arial" w:cs="Arial"/>
        <w:b/>
        <w:bCs/>
        <w:i w:val="0"/>
        <w:iCs w:val="0"/>
        <w:smallCaps w:val="0"/>
        <w:strike w:val="0"/>
        <w:color w:val="231F20"/>
        <w:spacing w:val="0"/>
        <w:w w:val="100"/>
        <w:position w:val="0"/>
        <w:sz w:val="22"/>
        <w:szCs w:val="22"/>
        <w:u w:val="none"/>
        <w:shd w:val="clear" w:color="auto" w:fill="auto"/>
        <w:lang w:val="ru-RU" w:eastAsia="ru-RU" w:bidi="ru-RU"/>
      </w:rPr>
    </w:lvl>
  </w:abstractNum>
  <w:abstractNum w:abstractNumId="302">
    <w:multiLevelType w:val="multilevel"/>
    <w:lvl w:ilvl="0">
      <w:start w:val="1"/>
      <w:numFmt w:val="bullet"/>
      <w:lvlText w:val="•"/>
      <w:rPr>
        <w:rFonts w:ascii="Palatino Linotype" w:eastAsia="Palatino Linotype" w:hAnsi="Palatino Linotype" w:cs="Palatino Linotype"/>
        <w:b w:val="0"/>
        <w:bCs w:val="0"/>
        <w:i w:val="0"/>
        <w:iCs w:val="0"/>
        <w:smallCaps w:val="0"/>
        <w:strike w:val="0"/>
        <w:color w:val="231F20"/>
        <w:spacing w:val="0"/>
        <w:w w:val="100"/>
        <w:position w:val="0"/>
        <w:sz w:val="20"/>
        <w:szCs w:val="20"/>
        <w:u w:val="none"/>
        <w:shd w:val="clear" w:color="auto" w:fill="auto"/>
        <w:lang w:val="ru-RU" w:eastAsia="ru-RU" w:bidi="ru-RU"/>
      </w:rPr>
    </w:lvl>
  </w:abstractNum>
  <w:abstractNum w:abstractNumId="304">
    <w:multiLevelType w:val="multilevel"/>
    <w:lvl w:ilvl="0">
      <w:start w:val="1"/>
      <w:numFmt w:val="decimal"/>
      <w:lvlText w:val="%1"/>
      <w:rPr>
        <w:rFonts w:ascii="Palatino Linotype" w:eastAsia="Palatino Linotype" w:hAnsi="Palatino Linotype" w:cs="Palatino Linotype"/>
        <w:b/>
        <w:bCs/>
        <w:i/>
        <w:iCs/>
        <w:smallCaps w:val="0"/>
        <w:strike w:val="0"/>
        <w:color w:val="231F20"/>
        <w:spacing w:val="0"/>
        <w:w w:val="100"/>
        <w:position w:val="0"/>
        <w:sz w:val="20"/>
        <w:szCs w:val="20"/>
        <w:u w:val="none"/>
        <w:shd w:val="clear" w:color="auto" w:fill="auto"/>
        <w:lang w:val="ru-RU" w:eastAsia="ru-RU" w:bidi="ru-RU"/>
      </w:rPr>
    </w:lvl>
  </w:abstractNum>
  <w:abstractNum w:abstractNumId="306">
    <w:multiLevelType w:val="multilevel"/>
    <w:lvl w:ilvl="0">
      <w:start w:val="1"/>
      <w:numFmt w:val="bullet"/>
      <w:lvlText w:val="•"/>
      <w:rPr>
        <w:rFonts w:ascii="Palatino Linotype" w:eastAsia="Palatino Linotype" w:hAnsi="Palatino Linotype" w:cs="Palatino Linotype"/>
        <w:b w:val="0"/>
        <w:bCs w:val="0"/>
        <w:i w:val="0"/>
        <w:iCs w:val="0"/>
        <w:smallCaps w:val="0"/>
        <w:strike w:val="0"/>
        <w:color w:val="231F20"/>
        <w:spacing w:val="0"/>
        <w:w w:val="100"/>
        <w:position w:val="0"/>
        <w:sz w:val="20"/>
        <w:szCs w:val="20"/>
        <w:u w:val="none"/>
        <w:shd w:val="clear" w:color="auto" w:fill="auto"/>
        <w:lang w:val="ru-RU" w:eastAsia="ru-RU" w:bidi="ru-RU"/>
      </w:rPr>
    </w:lvl>
  </w:abstractNum>
  <w:abstractNum w:abstractNumId="308">
    <w:multiLevelType w:val="multilevel"/>
    <w:lvl w:ilvl="0">
      <w:start w:val="1"/>
      <w:numFmt w:val="decimal"/>
      <w:lvlText w:val="%1."/>
      <w:rPr>
        <w:rFonts w:ascii="Arial" w:eastAsia="Arial" w:hAnsi="Arial" w:cs="Arial"/>
        <w:b w:val="0"/>
        <w:bCs w:val="0"/>
        <w:i w:val="0"/>
        <w:iCs w:val="0"/>
        <w:smallCaps w:val="0"/>
        <w:strike w:val="0"/>
        <w:color w:val="231F20"/>
        <w:spacing w:val="0"/>
        <w:w w:val="100"/>
        <w:position w:val="0"/>
        <w:sz w:val="15"/>
        <w:szCs w:val="15"/>
        <w:u w:val="none"/>
        <w:shd w:val="clear" w:color="auto" w:fill="auto"/>
        <w:lang w:val="en-US" w:eastAsia="en-US" w:bidi="en-US"/>
      </w:rPr>
    </w:lvl>
  </w:abstractNum>
  <w:abstractNum w:abstractNumId="310">
    <w:multiLevelType w:val="multilevel"/>
    <w:lvl w:ilvl="0">
      <w:start w:val="1"/>
      <w:numFmt w:val="decimal"/>
      <w:lvlText w:val="%1)"/>
      <w:rPr>
        <w:rFonts w:ascii="Palatino Linotype" w:eastAsia="Palatino Linotype" w:hAnsi="Palatino Linotype" w:cs="Palatino Linotype"/>
        <w:b w:val="0"/>
        <w:bCs w:val="0"/>
        <w:i w:val="0"/>
        <w:iCs w:val="0"/>
        <w:smallCaps w:val="0"/>
        <w:strike w:val="0"/>
        <w:color w:val="231F20"/>
        <w:spacing w:val="0"/>
        <w:w w:val="100"/>
        <w:position w:val="0"/>
        <w:sz w:val="20"/>
        <w:szCs w:val="20"/>
        <w:u w:val="none"/>
        <w:shd w:val="clear" w:color="auto" w:fill="auto"/>
        <w:lang w:val="ru-RU" w:eastAsia="ru-RU" w:bidi="ru-RU"/>
      </w:rPr>
    </w:lvl>
  </w:abstractNum>
  <w:abstractNum w:abstractNumId="312">
    <w:multiLevelType w:val="multilevel"/>
    <w:lvl w:ilvl="0">
      <w:start w:val="1"/>
      <w:numFmt w:val="decimal"/>
      <w:lvlText w:val="%1"/>
      <w:rPr>
        <w:rFonts w:ascii="Palatino Linotype" w:eastAsia="Palatino Linotype" w:hAnsi="Palatino Linotype" w:cs="Palatino Linotype"/>
        <w:b w:val="0"/>
        <w:bCs w:val="0"/>
        <w:i w:val="0"/>
        <w:iCs w:val="0"/>
        <w:smallCaps w:val="0"/>
        <w:strike w:val="0"/>
        <w:color w:val="231F20"/>
        <w:spacing w:val="0"/>
        <w:w w:val="100"/>
        <w:position w:val="0"/>
        <w:sz w:val="20"/>
        <w:szCs w:val="20"/>
        <w:u w:val="none"/>
        <w:shd w:val="clear" w:color="auto" w:fill="auto"/>
        <w:lang w:val="ru-RU" w:eastAsia="ru-RU" w:bidi="ru-RU"/>
      </w:rPr>
    </w:lvl>
  </w:abstractNum>
  <w:abstractNum w:abstractNumId="314">
    <w:multiLevelType w:val="multilevel"/>
    <w:lvl w:ilvl="0">
      <w:start w:val="1"/>
      <w:numFmt w:val="decimal"/>
      <w:lvlText w:val="%1."/>
      <w:rPr>
        <w:rFonts w:ascii="Palatino Linotype" w:eastAsia="Palatino Linotype" w:hAnsi="Palatino Linotype" w:cs="Palatino Linotype"/>
        <w:b w:val="0"/>
        <w:bCs w:val="0"/>
        <w:i w:val="0"/>
        <w:iCs w:val="0"/>
        <w:smallCaps w:val="0"/>
        <w:strike w:val="0"/>
        <w:color w:val="231F20"/>
        <w:spacing w:val="0"/>
        <w:w w:val="100"/>
        <w:position w:val="0"/>
        <w:sz w:val="20"/>
        <w:szCs w:val="20"/>
        <w:u w:val="none"/>
        <w:shd w:val="clear" w:color="auto" w:fill="auto"/>
        <w:lang w:val="ru-RU" w:eastAsia="ru-RU" w:bidi="ru-RU"/>
      </w:rPr>
    </w:lvl>
  </w:abstractNum>
  <w:abstractNum w:abstractNumId="316">
    <w:multiLevelType w:val="multilevel"/>
    <w:lvl w:ilvl="0">
      <w:start w:val="1"/>
      <w:numFmt w:val="decimal"/>
      <w:lvlText w:val="%1."/>
      <w:rPr>
        <w:rFonts w:ascii="Palatino Linotype" w:eastAsia="Palatino Linotype" w:hAnsi="Palatino Linotype" w:cs="Palatino Linotype"/>
        <w:b w:val="0"/>
        <w:bCs w:val="0"/>
        <w:i w:val="0"/>
        <w:iCs w:val="0"/>
        <w:smallCaps w:val="0"/>
        <w:strike w:val="0"/>
        <w:color w:val="231F20"/>
        <w:spacing w:val="0"/>
        <w:w w:val="100"/>
        <w:position w:val="0"/>
        <w:sz w:val="20"/>
        <w:szCs w:val="20"/>
        <w:u w:val="none"/>
        <w:shd w:val="clear" w:color="auto" w:fill="auto"/>
        <w:lang w:val="ru-RU" w:eastAsia="ru-RU" w:bidi="ru-RU"/>
      </w:rPr>
    </w:lvl>
  </w:abstractNum>
  <w:abstractNum w:abstractNumId="318">
    <w:multiLevelType w:val="multilevel"/>
    <w:lvl w:ilvl="0">
      <w:start w:val="1"/>
      <w:numFmt w:val="decimal"/>
      <w:lvlText w:val="%1"/>
      <w:rPr>
        <w:rFonts w:ascii="Palatino Linotype" w:eastAsia="Palatino Linotype" w:hAnsi="Palatino Linotype" w:cs="Palatino Linotype"/>
        <w:b/>
        <w:bCs/>
        <w:i w:val="0"/>
        <w:iCs w:val="0"/>
        <w:smallCaps w:val="0"/>
        <w:strike w:val="0"/>
        <w:color w:val="231F20"/>
        <w:spacing w:val="0"/>
        <w:w w:val="100"/>
        <w:position w:val="0"/>
        <w:sz w:val="20"/>
        <w:szCs w:val="20"/>
        <w:u w:val="none"/>
        <w:shd w:val="clear" w:color="auto" w:fill="auto"/>
        <w:lang w:val="ru-RU" w:eastAsia="ru-RU" w:bidi="ru-RU"/>
      </w:rPr>
    </w:lvl>
  </w:abstractNum>
  <w:abstractNum w:abstractNumId="320">
    <w:multiLevelType w:val="multilevel"/>
    <w:lvl w:ilvl="0">
      <w:start w:val="1"/>
      <w:numFmt w:val="bullet"/>
      <w:lvlText w:val="-"/>
      <w:rPr>
        <w:rFonts w:ascii="Palatino Linotype" w:eastAsia="Palatino Linotype" w:hAnsi="Palatino Linotype" w:cs="Palatino Linotype"/>
        <w:b w:val="0"/>
        <w:bCs w:val="0"/>
        <w:i w:val="0"/>
        <w:iCs w:val="0"/>
        <w:smallCaps w:val="0"/>
        <w:strike w:val="0"/>
        <w:color w:val="231F20"/>
        <w:spacing w:val="0"/>
        <w:w w:val="100"/>
        <w:position w:val="0"/>
        <w:sz w:val="20"/>
        <w:szCs w:val="20"/>
        <w:u w:val="none"/>
        <w:shd w:val="clear" w:color="auto" w:fill="auto"/>
        <w:lang w:val="ru-RU" w:eastAsia="ru-RU" w:bidi="ru-RU"/>
      </w:rPr>
    </w:lvl>
  </w:abstractNum>
  <w:abstractNum w:abstractNumId="322">
    <w:multiLevelType w:val="multilevel"/>
    <w:lvl w:ilvl="0">
      <w:start w:val="1"/>
      <w:numFmt w:val="bullet"/>
      <w:lvlText w:val="-"/>
      <w:rPr>
        <w:rFonts w:ascii="Palatino Linotype" w:eastAsia="Palatino Linotype" w:hAnsi="Palatino Linotype" w:cs="Palatino Linotype"/>
        <w:b w:val="0"/>
        <w:bCs w:val="0"/>
        <w:i w:val="0"/>
        <w:iCs w:val="0"/>
        <w:smallCaps w:val="0"/>
        <w:strike w:val="0"/>
        <w:color w:val="231F20"/>
        <w:spacing w:val="0"/>
        <w:w w:val="100"/>
        <w:position w:val="0"/>
        <w:sz w:val="20"/>
        <w:szCs w:val="20"/>
        <w:u w:val="none"/>
        <w:shd w:val="clear" w:color="auto" w:fill="auto"/>
        <w:lang w:val="ru-RU" w:eastAsia="ru-RU" w:bidi="ru-RU"/>
      </w:rPr>
    </w:lvl>
  </w:abstractNum>
  <w:abstractNum w:abstractNumId="324">
    <w:multiLevelType w:val="multilevel"/>
    <w:lvl w:ilvl="0">
      <w:start w:val="1"/>
      <w:numFmt w:val="bullet"/>
      <w:lvlText w:val="•"/>
      <w:rPr>
        <w:rFonts w:ascii="Palatino Linotype" w:eastAsia="Palatino Linotype" w:hAnsi="Palatino Linotype" w:cs="Palatino Linotype"/>
        <w:b w:val="0"/>
        <w:bCs w:val="0"/>
        <w:i w:val="0"/>
        <w:iCs w:val="0"/>
        <w:smallCaps w:val="0"/>
        <w:strike w:val="0"/>
        <w:color w:val="231F20"/>
        <w:spacing w:val="0"/>
        <w:w w:val="100"/>
        <w:position w:val="0"/>
        <w:sz w:val="20"/>
        <w:szCs w:val="20"/>
        <w:u w:val="none"/>
        <w:shd w:val="clear" w:color="auto" w:fill="auto"/>
        <w:lang w:val="ru-RU" w:eastAsia="ru-RU" w:bidi="ru-RU"/>
      </w:rPr>
    </w:lvl>
  </w:abstractNum>
  <w:abstractNum w:abstractNumId="326">
    <w:multiLevelType w:val="multilevel"/>
    <w:lvl w:ilvl="0">
      <w:start w:val="1"/>
      <w:numFmt w:val="decimal"/>
      <w:lvlText w:val="%1."/>
      <w:rPr>
        <w:rFonts w:ascii="Arial" w:eastAsia="Arial" w:hAnsi="Arial" w:cs="Arial"/>
        <w:b w:val="0"/>
        <w:bCs w:val="0"/>
        <w:i w:val="0"/>
        <w:iCs w:val="0"/>
        <w:smallCaps w:val="0"/>
        <w:strike w:val="0"/>
        <w:color w:val="231F20"/>
        <w:spacing w:val="0"/>
        <w:w w:val="100"/>
        <w:position w:val="0"/>
        <w:sz w:val="15"/>
        <w:szCs w:val="15"/>
        <w:u w:val="none"/>
        <w:shd w:val="clear" w:color="auto" w:fill="auto"/>
        <w:lang w:val="ru-RU" w:eastAsia="ru-RU" w:bidi="ru-RU"/>
      </w:rPr>
    </w:lvl>
  </w:abstractNum>
  <w:abstractNum w:abstractNumId="328">
    <w:multiLevelType w:val="multilevel"/>
    <w:lvl w:ilvl="0">
      <w:start w:val="33"/>
      <w:numFmt w:val="decimal"/>
      <w:lvlText w:val="%1."/>
      <w:rPr>
        <w:rFonts w:ascii="Arial" w:eastAsia="Arial" w:hAnsi="Arial" w:cs="Arial"/>
        <w:b w:val="0"/>
        <w:bCs w:val="0"/>
        <w:i w:val="0"/>
        <w:iCs w:val="0"/>
        <w:smallCaps w:val="0"/>
        <w:strike w:val="0"/>
        <w:color w:val="231F20"/>
        <w:spacing w:val="0"/>
        <w:w w:val="100"/>
        <w:position w:val="0"/>
        <w:sz w:val="15"/>
        <w:szCs w:val="15"/>
        <w:u w:val="none"/>
        <w:shd w:val="clear" w:color="auto" w:fill="auto"/>
        <w:lang w:val="ru-RU" w:eastAsia="ru-RU" w:bidi="ru-RU"/>
      </w:rPr>
    </w:lvl>
  </w:abstractNum>
  <w:abstractNum w:abstractNumId="330">
    <w:multiLevelType w:val="multilevel"/>
    <w:lvl w:ilvl="0">
      <w:start w:val="36"/>
      <w:numFmt w:val="decimal"/>
      <w:lvlText w:val="%1."/>
      <w:rPr>
        <w:rFonts w:ascii="Arial" w:eastAsia="Arial" w:hAnsi="Arial" w:cs="Arial"/>
        <w:b w:val="0"/>
        <w:bCs w:val="0"/>
        <w:i w:val="0"/>
        <w:iCs w:val="0"/>
        <w:smallCaps w:val="0"/>
        <w:strike w:val="0"/>
        <w:color w:val="231F20"/>
        <w:spacing w:val="0"/>
        <w:w w:val="100"/>
        <w:position w:val="0"/>
        <w:sz w:val="15"/>
        <w:szCs w:val="15"/>
        <w:u w:val="none"/>
        <w:shd w:val="clear" w:color="auto" w:fill="auto"/>
        <w:lang w:val="en-US" w:eastAsia="en-US" w:bidi="en-US"/>
      </w:rPr>
    </w:lvl>
  </w:abstractNum>
  <w:abstractNum w:abstractNumId="332">
    <w:multiLevelType w:val="multilevel"/>
    <w:lvl w:ilvl="0">
      <w:start w:val="45"/>
      <w:numFmt w:val="decimal"/>
      <w:lvlText w:val="%1."/>
      <w:rPr>
        <w:rFonts w:ascii="Arial" w:eastAsia="Arial" w:hAnsi="Arial" w:cs="Arial"/>
        <w:b w:val="0"/>
        <w:bCs w:val="0"/>
        <w:i w:val="0"/>
        <w:iCs w:val="0"/>
        <w:smallCaps w:val="0"/>
        <w:strike w:val="0"/>
        <w:color w:val="231F20"/>
        <w:spacing w:val="0"/>
        <w:w w:val="100"/>
        <w:position w:val="0"/>
        <w:sz w:val="15"/>
        <w:szCs w:val="15"/>
        <w:u w:val="none"/>
        <w:shd w:val="clear" w:color="auto" w:fill="auto"/>
        <w:lang w:val="en-US" w:eastAsia="en-US" w:bidi="en-US"/>
      </w:rPr>
    </w:lvl>
  </w:abstractNum>
  <w:abstractNum w:abstractNumId="334">
    <w:multiLevelType w:val="multilevel"/>
    <w:lvl w:ilvl="0">
      <w:start w:val="1"/>
      <w:numFmt w:val="bullet"/>
      <w:lvlText w:val="-"/>
      <w:rPr>
        <w:rFonts w:ascii="Palatino Linotype" w:eastAsia="Palatino Linotype" w:hAnsi="Palatino Linotype" w:cs="Palatino Linotype"/>
        <w:b w:val="0"/>
        <w:bCs w:val="0"/>
        <w:i w:val="0"/>
        <w:iCs w:val="0"/>
        <w:smallCaps w:val="0"/>
        <w:strike w:val="0"/>
        <w:color w:val="231F20"/>
        <w:spacing w:val="0"/>
        <w:w w:val="100"/>
        <w:position w:val="0"/>
        <w:sz w:val="20"/>
        <w:szCs w:val="20"/>
        <w:u w:val="none"/>
        <w:shd w:val="clear" w:color="auto" w:fill="auto"/>
        <w:lang w:val="ru-RU" w:eastAsia="ru-RU" w:bidi="ru-RU"/>
      </w:rPr>
    </w:lvl>
  </w:abstractNum>
  <w:abstractNum w:abstractNumId="336">
    <w:multiLevelType w:val="multilevel"/>
    <w:lvl w:ilvl="0">
      <w:start w:val="1"/>
      <w:numFmt w:val="bullet"/>
      <w:lvlText w:val="•"/>
      <w:rPr>
        <w:rFonts w:ascii="Palatino Linotype" w:eastAsia="Palatino Linotype" w:hAnsi="Palatino Linotype" w:cs="Palatino Linotype"/>
        <w:b w:val="0"/>
        <w:bCs w:val="0"/>
        <w:i w:val="0"/>
        <w:iCs w:val="0"/>
        <w:smallCaps w:val="0"/>
        <w:strike w:val="0"/>
        <w:color w:val="231F20"/>
        <w:spacing w:val="0"/>
        <w:w w:val="100"/>
        <w:position w:val="0"/>
        <w:sz w:val="20"/>
        <w:szCs w:val="20"/>
        <w:u w:val="none"/>
        <w:shd w:val="clear" w:color="auto" w:fill="auto"/>
        <w:lang w:val="ru-RU" w:eastAsia="ru-RU" w:bidi="ru-RU"/>
      </w:rPr>
    </w:lvl>
  </w:abstractNum>
  <w:num w:numId="1">
    <w:abstractNumId w:val="0"/>
  </w:num>
  <w:num w:numId="3">
    <w:abstractNumId w:val="2"/>
  </w:num>
  <w:num w:numId="5">
    <w:abstractNumId w:val="4"/>
  </w:num>
  <w:num w:numId="7">
    <w:abstractNumId w:val="6"/>
  </w:num>
  <w:num w:numId="9">
    <w:abstractNumId w:val="8"/>
  </w:num>
  <w:num w:numId="11">
    <w:abstractNumId w:val="10"/>
  </w:num>
  <w:num w:numId="13">
    <w:abstractNumId w:val="12"/>
  </w:num>
  <w:num w:numId="15">
    <w:abstractNumId w:val="14"/>
  </w:num>
  <w:num w:numId="17">
    <w:abstractNumId w:val="16"/>
  </w:num>
  <w:num w:numId="19">
    <w:abstractNumId w:val="18"/>
  </w:num>
  <w:num w:numId="21">
    <w:abstractNumId w:val="20"/>
  </w:num>
  <w:num w:numId="23">
    <w:abstractNumId w:val="22"/>
  </w:num>
  <w:num w:numId="25">
    <w:abstractNumId w:val="24"/>
  </w:num>
  <w:num w:numId="27">
    <w:abstractNumId w:val="26"/>
  </w:num>
  <w:num w:numId="29">
    <w:abstractNumId w:val="28"/>
  </w:num>
  <w:num w:numId="31">
    <w:abstractNumId w:val="30"/>
  </w:num>
  <w:num w:numId="33">
    <w:abstractNumId w:val="32"/>
  </w:num>
  <w:num w:numId="35">
    <w:abstractNumId w:val="34"/>
  </w:num>
  <w:num w:numId="37">
    <w:abstractNumId w:val="36"/>
  </w:num>
  <w:num w:numId="39">
    <w:abstractNumId w:val="38"/>
  </w:num>
  <w:num w:numId="41">
    <w:abstractNumId w:val="40"/>
  </w:num>
  <w:num w:numId="43">
    <w:abstractNumId w:val="42"/>
  </w:num>
  <w:num w:numId="45">
    <w:abstractNumId w:val="44"/>
  </w:num>
  <w:num w:numId="47">
    <w:abstractNumId w:val="46"/>
  </w:num>
  <w:num w:numId="49">
    <w:abstractNumId w:val="48"/>
  </w:num>
  <w:num w:numId="51">
    <w:abstractNumId w:val="50"/>
  </w:num>
  <w:num w:numId="53">
    <w:abstractNumId w:val="52"/>
  </w:num>
  <w:num w:numId="55">
    <w:abstractNumId w:val="54"/>
  </w:num>
  <w:num w:numId="57">
    <w:abstractNumId w:val="56"/>
  </w:num>
  <w:num w:numId="59">
    <w:abstractNumId w:val="58"/>
  </w:num>
  <w:num w:numId="61">
    <w:abstractNumId w:val="60"/>
  </w:num>
  <w:num w:numId="63">
    <w:abstractNumId w:val="62"/>
  </w:num>
  <w:num w:numId="65">
    <w:abstractNumId w:val="64"/>
  </w:num>
  <w:num w:numId="67">
    <w:abstractNumId w:val="66"/>
  </w:num>
  <w:num w:numId="69">
    <w:abstractNumId w:val="68"/>
  </w:num>
  <w:num w:numId="71">
    <w:abstractNumId w:val="70"/>
  </w:num>
  <w:num w:numId="73">
    <w:abstractNumId w:val="72"/>
  </w:num>
  <w:num w:numId="75">
    <w:abstractNumId w:val="74"/>
  </w:num>
  <w:num w:numId="77">
    <w:abstractNumId w:val="76"/>
  </w:num>
  <w:num w:numId="79">
    <w:abstractNumId w:val="78"/>
  </w:num>
  <w:num w:numId="81">
    <w:abstractNumId w:val="80"/>
  </w:num>
  <w:num w:numId="83">
    <w:abstractNumId w:val="82"/>
  </w:num>
  <w:num w:numId="85">
    <w:abstractNumId w:val="84"/>
  </w:num>
  <w:num w:numId="87">
    <w:abstractNumId w:val="86"/>
  </w:num>
  <w:num w:numId="89">
    <w:abstractNumId w:val="88"/>
  </w:num>
  <w:num w:numId="91">
    <w:abstractNumId w:val="90"/>
  </w:num>
  <w:num w:numId="93">
    <w:abstractNumId w:val="92"/>
  </w:num>
  <w:num w:numId="95">
    <w:abstractNumId w:val="94"/>
  </w:num>
  <w:num w:numId="97">
    <w:abstractNumId w:val="96"/>
  </w:num>
  <w:num w:numId="99">
    <w:abstractNumId w:val="98"/>
  </w:num>
  <w:num w:numId="101">
    <w:abstractNumId w:val="100"/>
  </w:num>
  <w:num w:numId="103">
    <w:abstractNumId w:val="102"/>
  </w:num>
  <w:num w:numId="105">
    <w:abstractNumId w:val="104"/>
  </w:num>
  <w:num w:numId="107">
    <w:abstractNumId w:val="106"/>
  </w:num>
  <w:num w:numId="109">
    <w:abstractNumId w:val="108"/>
  </w:num>
  <w:num w:numId="111">
    <w:abstractNumId w:val="110"/>
  </w:num>
  <w:num w:numId="113">
    <w:abstractNumId w:val="112"/>
  </w:num>
  <w:num w:numId="115">
    <w:abstractNumId w:val="114"/>
  </w:num>
  <w:num w:numId="117">
    <w:abstractNumId w:val="116"/>
  </w:num>
  <w:num w:numId="119">
    <w:abstractNumId w:val="118"/>
  </w:num>
  <w:num w:numId="121">
    <w:abstractNumId w:val="120"/>
  </w:num>
  <w:num w:numId="123">
    <w:abstractNumId w:val="122"/>
  </w:num>
  <w:num w:numId="125">
    <w:abstractNumId w:val="124"/>
  </w:num>
  <w:num w:numId="127">
    <w:abstractNumId w:val="126"/>
  </w:num>
  <w:num w:numId="129">
    <w:abstractNumId w:val="128"/>
  </w:num>
  <w:num w:numId="131">
    <w:abstractNumId w:val="130"/>
  </w:num>
  <w:num w:numId="133">
    <w:abstractNumId w:val="132"/>
  </w:num>
  <w:num w:numId="135">
    <w:abstractNumId w:val="134"/>
  </w:num>
  <w:num w:numId="137">
    <w:abstractNumId w:val="136"/>
  </w:num>
  <w:num w:numId="139">
    <w:abstractNumId w:val="138"/>
  </w:num>
  <w:num w:numId="141">
    <w:abstractNumId w:val="140"/>
  </w:num>
  <w:num w:numId="143">
    <w:abstractNumId w:val="142"/>
  </w:num>
  <w:num w:numId="145">
    <w:abstractNumId w:val="144"/>
  </w:num>
  <w:num w:numId="147">
    <w:abstractNumId w:val="146"/>
  </w:num>
  <w:num w:numId="149">
    <w:abstractNumId w:val="148"/>
  </w:num>
  <w:num w:numId="151">
    <w:abstractNumId w:val="150"/>
  </w:num>
  <w:num w:numId="153">
    <w:abstractNumId w:val="152"/>
  </w:num>
  <w:num w:numId="155">
    <w:abstractNumId w:val="154"/>
  </w:num>
  <w:num w:numId="157">
    <w:abstractNumId w:val="156"/>
  </w:num>
  <w:num w:numId="159">
    <w:abstractNumId w:val="158"/>
  </w:num>
  <w:num w:numId="161">
    <w:abstractNumId w:val="160"/>
  </w:num>
  <w:num w:numId="163">
    <w:abstractNumId w:val="162"/>
  </w:num>
  <w:num w:numId="165">
    <w:abstractNumId w:val="164"/>
  </w:num>
  <w:num w:numId="167">
    <w:abstractNumId w:val="166"/>
  </w:num>
  <w:num w:numId="169">
    <w:abstractNumId w:val="168"/>
  </w:num>
  <w:num w:numId="171">
    <w:abstractNumId w:val="170"/>
  </w:num>
  <w:num w:numId="173">
    <w:abstractNumId w:val="172"/>
  </w:num>
  <w:num w:numId="175">
    <w:abstractNumId w:val="174"/>
  </w:num>
  <w:num w:numId="177">
    <w:abstractNumId w:val="176"/>
  </w:num>
  <w:num w:numId="179">
    <w:abstractNumId w:val="178"/>
  </w:num>
  <w:num w:numId="181">
    <w:abstractNumId w:val="180"/>
  </w:num>
  <w:num w:numId="183">
    <w:abstractNumId w:val="182"/>
  </w:num>
  <w:num w:numId="185">
    <w:abstractNumId w:val="184"/>
  </w:num>
  <w:num w:numId="187">
    <w:abstractNumId w:val="186"/>
  </w:num>
  <w:num w:numId="189">
    <w:abstractNumId w:val="188"/>
  </w:num>
  <w:num w:numId="191">
    <w:abstractNumId w:val="190"/>
  </w:num>
  <w:num w:numId="193">
    <w:abstractNumId w:val="192"/>
  </w:num>
  <w:num w:numId="195">
    <w:abstractNumId w:val="194"/>
  </w:num>
  <w:num w:numId="197">
    <w:abstractNumId w:val="196"/>
  </w:num>
  <w:num w:numId="199">
    <w:abstractNumId w:val="198"/>
  </w:num>
  <w:num w:numId="201">
    <w:abstractNumId w:val="200"/>
  </w:num>
  <w:num w:numId="203">
    <w:abstractNumId w:val="202"/>
  </w:num>
  <w:num w:numId="205">
    <w:abstractNumId w:val="204"/>
  </w:num>
  <w:num w:numId="207">
    <w:abstractNumId w:val="206"/>
  </w:num>
  <w:num w:numId="209">
    <w:abstractNumId w:val="208"/>
  </w:num>
  <w:num w:numId="211">
    <w:abstractNumId w:val="210"/>
  </w:num>
  <w:num w:numId="213">
    <w:abstractNumId w:val="212"/>
  </w:num>
  <w:num w:numId="215">
    <w:abstractNumId w:val="214"/>
  </w:num>
  <w:num w:numId="217">
    <w:abstractNumId w:val="216"/>
  </w:num>
  <w:num w:numId="219">
    <w:abstractNumId w:val="218"/>
  </w:num>
  <w:num w:numId="221">
    <w:abstractNumId w:val="220"/>
  </w:num>
  <w:num w:numId="223">
    <w:abstractNumId w:val="222"/>
  </w:num>
  <w:num w:numId="225">
    <w:abstractNumId w:val="224"/>
  </w:num>
  <w:num w:numId="227">
    <w:abstractNumId w:val="226"/>
  </w:num>
  <w:num w:numId="229">
    <w:abstractNumId w:val="228"/>
  </w:num>
  <w:num w:numId="231">
    <w:abstractNumId w:val="230"/>
  </w:num>
  <w:num w:numId="233">
    <w:abstractNumId w:val="232"/>
  </w:num>
  <w:num w:numId="235">
    <w:abstractNumId w:val="234"/>
  </w:num>
  <w:num w:numId="237">
    <w:abstractNumId w:val="236"/>
  </w:num>
  <w:num w:numId="239">
    <w:abstractNumId w:val="238"/>
  </w:num>
  <w:num w:numId="241">
    <w:abstractNumId w:val="240"/>
  </w:num>
  <w:num w:numId="243">
    <w:abstractNumId w:val="242"/>
  </w:num>
  <w:num w:numId="245">
    <w:abstractNumId w:val="244"/>
  </w:num>
  <w:num w:numId="247">
    <w:abstractNumId w:val="246"/>
  </w:num>
  <w:num w:numId="249">
    <w:abstractNumId w:val="248"/>
  </w:num>
  <w:num w:numId="251">
    <w:abstractNumId w:val="250"/>
  </w:num>
  <w:num w:numId="253">
    <w:abstractNumId w:val="252"/>
  </w:num>
  <w:num w:numId="255">
    <w:abstractNumId w:val="254"/>
  </w:num>
  <w:num w:numId="257">
    <w:abstractNumId w:val="256"/>
  </w:num>
  <w:num w:numId="259">
    <w:abstractNumId w:val="258"/>
  </w:num>
  <w:num w:numId="261">
    <w:abstractNumId w:val="260"/>
  </w:num>
  <w:num w:numId="263">
    <w:abstractNumId w:val="262"/>
  </w:num>
  <w:num w:numId="265">
    <w:abstractNumId w:val="264"/>
  </w:num>
  <w:num w:numId="267">
    <w:abstractNumId w:val="266"/>
  </w:num>
  <w:num w:numId="269">
    <w:abstractNumId w:val="268"/>
  </w:num>
  <w:num w:numId="271">
    <w:abstractNumId w:val="270"/>
  </w:num>
  <w:num w:numId="273">
    <w:abstractNumId w:val="272"/>
  </w:num>
  <w:num w:numId="275">
    <w:abstractNumId w:val="274"/>
  </w:num>
  <w:num w:numId="277">
    <w:abstractNumId w:val="276"/>
  </w:num>
  <w:num w:numId="279">
    <w:abstractNumId w:val="278"/>
  </w:num>
  <w:num w:numId="281">
    <w:abstractNumId w:val="280"/>
  </w:num>
  <w:num w:numId="283">
    <w:abstractNumId w:val="282"/>
  </w:num>
  <w:num w:numId="285">
    <w:abstractNumId w:val="284"/>
  </w:num>
  <w:num w:numId="287">
    <w:abstractNumId w:val="286"/>
  </w:num>
  <w:num w:numId="289">
    <w:abstractNumId w:val="288"/>
  </w:num>
  <w:num w:numId="291">
    <w:abstractNumId w:val="290"/>
  </w:num>
  <w:num w:numId="293">
    <w:abstractNumId w:val="292"/>
  </w:num>
  <w:num w:numId="295">
    <w:abstractNumId w:val="294"/>
  </w:num>
  <w:num w:numId="297">
    <w:abstractNumId w:val="296"/>
  </w:num>
  <w:num w:numId="299">
    <w:abstractNumId w:val="298"/>
  </w:num>
  <w:num w:numId="301">
    <w:abstractNumId w:val="300"/>
  </w:num>
  <w:num w:numId="303">
    <w:abstractNumId w:val="302"/>
  </w:num>
  <w:num w:numId="305">
    <w:abstractNumId w:val="304"/>
  </w:num>
  <w:num w:numId="307">
    <w:abstractNumId w:val="306"/>
  </w:num>
  <w:num w:numId="309">
    <w:abstractNumId w:val="308"/>
  </w:num>
  <w:num w:numId="311">
    <w:abstractNumId w:val="310"/>
  </w:num>
  <w:num w:numId="313">
    <w:abstractNumId w:val="312"/>
  </w:num>
  <w:num w:numId="315">
    <w:abstractNumId w:val="314"/>
  </w:num>
  <w:num w:numId="317">
    <w:abstractNumId w:val="316"/>
  </w:num>
  <w:num w:numId="319">
    <w:abstractNumId w:val="318"/>
  </w:num>
  <w:num w:numId="321">
    <w:abstractNumId w:val="320"/>
  </w:num>
  <w:num w:numId="323">
    <w:abstractNumId w:val="322"/>
  </w:num>
  <w:num w:numId="325">
    <w:abstractNumId w:val="324"/>
  </w:num>
  <w:num w:numId="327">
    <w:abstractNumId w:val="326"/>
  </w:num>
  <w:num w:numId="329">
    <w:abstractNumId w:val="328"/>
  </w:num>
  <w:num w:numId="331">
    <w:abstractNumId w:val="330"/>
  </w:num>
  <w:num w:numId="333">
    <w:abstractNumId w:val="332"/>
  </w:num>
  <w:num w:numId="335">
    <w:abstractNumId w:val="334"/>
  </w:num>
  <w:num w:numId="337">
    <w:abstractNumId w:val="336"/>
  </w:num>
</w:numbering>
</file>

<file path=word/settings.xml><?xml version="1.0" encoding="utf-8"?>
<w:settings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zoom w:val="fullPage"/>
  <w:evenAndOddHeaders/>
  <w:drawingGridHorizontalSpacing w:val="181"/>
  <w:drawingGridVerticalSpacing w:val="181"/>
  <w:displayHorizontalDrawingGridEvery w:val="1"/>
  <w:displayVerticalDrawingGridEvery w:val="1"/>
  <w:characterSpacingControl w:val="compressPunctuation"/>
  <w:footnotePr>
    <w:pos w:val="pageBottom"/>
    <w:numFmt w:val="decimal"/>
    <w:numRestart w:val="continuous"/>
    <w:footnote w:id="0"/>
    <w:footnote w:id="1"/>
  </w:footnotePr>
  <w:compat>
    <w:doNotExpandShiftReturn/>
    <w:compatSetting w:name="compatibilityMode" w:uri="http://schemas.microsoft.com/office/word" w:val="15"/>
  </w:compat>
</w:settings>
</file>

<file path=word/styles.xml><?xml version="1.0" encoding="utf-8"?>
<w:styles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docDefaults>
    <w:rPrDefault>
      <w:rPr>
        <w:rFonts w:ascii="Microsoft Sans Serif" w:eastAsia="Microsoft Sans Serif" w:hAnsi="Microsoft Sans Serif" w:cs="Microsoft Sans Serif"/>
        <w:sz w:val="24"/>
        <w:szCs w:val="24"/>
        <w:lang w:val="ru-RU" w:eastAsia="ru-RU" w:bidi="ru-RU"/>
      </w:rPr>
    </w:rPrDefault>
    <w:pPrDefault>
      <w:pPr>
        <w:keepNext w:val="0"/>
        <w:keepLines w:val="0"/>
        <w:widowControl w:val="0"/>
        <w:shd w:val="clear" w:color="auto" w:fill="auto"/>
        <w:bidi w:val="0"/>
        <w:spacing w:before="0" w:after="0" w:line="240" w:lineRule="auto"/>
        <w:ind w:left="0" w:right="0" w:firstLine="0"/>
        <w:jc w:val="left"/>
      </w:pPr>
    </w:pPrDefault>
  </w:docDefaults>
  <w:style w:type="paragraph" w:default="1" w:styleId="Normal">
    <w:name w:val="Normal"/>
    <w:pPr>
      <w:keepNext w:val="0"/>
      <w:keepLines w:val="0"/>
      <w:widowControl w:val="0"/>
      <w:shd w:val="clear" w:color="auto" w:fill="auto"/>
      <w:bidi w:val="0"/>
      <w:spacing w:before="0" w:after="0" w:line="240" w:lineRule="auto"/>
      <w:ind w:left="0" w:right="0" w:firstLine="0"/>
      <w:jc w:val="left"/>
    </w:pPr>
    <w:rPr>
      <w:rFonts w:ascii="Microsoft Sans Serif" w:eastAsia="Microsoft Sans Serif" w:hAnsi="Microsoft Sans Serif" w:cs="Microsoft Sans Serif"/>
      <w:color w:val="000000"/>
      <w:spacing w:val="0"/>
      <w:w w:val="100"/>
      <w:position w:val="0"/>
      <w:sz w:val="24"/>
      <w:szCs w:val="24"/>
      <w:shd w:val="clear" w:color="auto" w:fill="auto"/>
      <w:lang w:val="ru-RU" w:eastAsia="ru-RU" w:bidi="ru-RU"/>
    </w:rPr>
  </w:style>
  <w:style w:type="character" w:default="1" w:styleId="DefaultParagraphFont">
    <w:name w:val="Default Paragraph Font"/>
    <w:rPr>
      <w:rFonts w:ascii="Microsoft Sans Serif" w:eastAsia="Microsoft Sans Serif" w:hAnsi="Microsoft Sans Serif" w:cs="Microsoft Sans Serif"/>
      <w:color w:val="000000"/>
      <w:spacing w:val="0"/>
      <w:w w:val="100"/>
      <w:position w:val="0"/>
      <w:sz w:val="24"/>
      <w:szCs w:val="24"/>
      <w:shd w:val="clear" w:color="auto" w:fill="auto"/>
      <w:lang w:val="ru-RU" w:eastAsia="ru-RU" w:bidi="ru-RU"/>
    </w:rPr>
  </w:style>
  <w:style w:type="character" w:customStyle="1" w:styleId="CharStyle3">
    <w:name w:val="Сноска_"/>
    <w:basedOn w:val="DefaultParagraphFont"/>
    <w:link w:val="Style2"/>
    <w:rPr>
      <w:rFonts w:ascii="Palatino Linotype" w:eastAsia="Palatino Linotype" w:hAnsi="Palatino Linotype" w:cs="Palatino Linotype"/>
      <w:b w:val="0"/>
      <w:bCs w:val="0"/>
      <w:i/>
      <w:iCs/>
      <w:smallCaps w:val="0"/>
      <w:strike w:val="0"/>
      <w:color w:val="231F20"/>
      <w:sz w:val="20"/>
      <w:szCs w:val="20"/>
      <w:u w:val="none"/>
    </w:rPr>
  </w:style>
  <w:style w:type="character" w:customStyle="1" w:styleId="CharStyle5">
    <w:name w:val="Основной текст (2)_"/>
    <w:basedOn w:val="DefaultParagraphFont"/>
    <w:link w:val="Style4"/>
    <w:rPr>
      <w:rFonts w:ascii="Palatino Linotype" w:eastAsia="Palatino Linotype" w:hAnsi="Palatino Linotype" w:cs="Palatino Linotype"/>
      <w:b/>
      <w:bCs/>
      <w:i w:val="0"/>
      <w:iCs w:val="0"/>
      <w:smallCaps w:val="0"/>
      <w:strike w:val="0"/>
      <w:color w:val="231F20"/>
      <w:u w:val="none"/>
    </w:rPr>
  </w:style>
  <w:style w:type="character" w:customStyle="1" w:styleId="CharStyle7">
    <w:name w:val="Заголовок №2_"/>
    <w:basedOn w:val="DefaultParagraphFont"/>
    <w:link w:val="Style6"/>
    <w:rPr>
      <w:rFonts w:ascii="Arial" w:eastAsia="Arial" w:hAnsi="Arial" w:cs="Arial"/>
      <w:b/>
      <w:bCs/>
      <w:i w:val="0"/>
      <w:iCs w:val="0"/>
      <w:smallCaps w:val="0"/>
      <w:strike w:val="0"/>
      <w:color w:val="231F20"/>
      <w:sz w:val="34"/>
      <w:szCs w:val="34"/>
      <w:u w:val="none"/>
    </w:rPr>
  </w:style>
  <w:style w:type="character" w:customStyle="1" w:styleId="CharStyle10">
    <w:name w:val="Заголовок №4_"/>
    <w:basedOn w:val="DefaultParagraphFont"/>
    <w:link w:val="Style9"/>
    <w:rPr>
      <w:rFonts w:ascii="Arial" w:eastAsia="Arial" w:hAnsi="Arial" w:cs="Arial"/>
      <w:b/>
      <w:bCs/>
      <w:i w:val="0"/>
      <w:iCs w:val="0"/>
      <w:smallCaps w:val="0"/>
      <w:strike w:val="0"/>
      <w:color w:val="231F20"/>
      <w:sz w:val="28"/>
      <w:szCs w:val="28"/>
      <w:u w:val="none"/>
    </w:rPr>
  </w:style>
  <w:style w:type="character" w:customStyle="1" w:styleId="CharStyle14">
    <w:name w:val="Основной текст (8)_"/>
    <w:basedOn w:val="DefaultParagraphFont"/>
    <w:link w:val="Style13"/>
    <w:rPr>
      <w:rFonts w:ascii="Palatino Linotype" w:eastAsia="Palatino Linotype" w:hAnsi="Palatino Linotype" w:cs="Palatino Linotype"/>
      <w:b w:val="0"/>
      <w:bCs w:val="0"/>
      <w:i w:val="0"/>
      <w:iCs w:val="0"/>
      <w:smallCaps w:val="0"/>
      <w:strike w:val="0"/>
      <w:color w:val="231F20"/>
      <w:sz w:val="20"/>
      <w:szCs w:val="20"/>
      <w:u w:val="none"/>
    </w:rPr>
  </w:style>
  <w:style w:type="character" w:customStyle="1" w:styleId="CharStyle18">
    <w:name w:val="Основной текст_"/>
    <w:basedOn w:val="DefaultParagraphFont"/>
    <w:link w:val="Style17"/>
    <w:rPr>
      <w:rFonts w:ascii="Arial" w:eastAsia="Arial" w:hAnsi="Arial" w:cs="Arial"/>
      <w:b w:val="0"/>
      <w:bCs w:val="0"/>
      <w:i w:val="0"/>
      <w:iCs w:val="0"/>
      <w:smallCaps w:val="0"/>
      <w:strike w:val="0"/>
      <w:color w:val="231F20"/>
      <w:sz w:val="18"/>
      <w:szCs w:val="18"/>
      <w:u w:val="none"/>
    </w:rPr>
  </w:style>
  <w:style w:type="character" w:customStyle="1" w:styleId="CharStyle25">
    <w:name w:val="Заголовок №1_"/>
    <w:basedOn w:val="DefaultParagraphFont"/>
    <w:link w:val="Style24"/>
    <w:rPr>
      <w:rFonts w:ascii="Arial" w:eastAsia="Arial" w:hAnsi="Arial" w:cs="Arial"/>
      <w:b/>
      <w:bCs/>
      <w:i w:val="0"/>
      <w:iCs w:val="0"/>
      <w:smallCaps w:val="0"/>
      <w:strike w:val="0"/>
      <w:color w:val="231F20"/>
      <w:w w:val="80"/>
      <w:sz w:val="78"/>
      <w:szCs w:val="78"/>
      <w:u w:val="none"/>
    </w:rPr>
  </w:style>
  <w:style w:type="character" w:customStyle="1" w:styleId="CharStyle28">
    <w:name w:val="Колонтитул_"/>
    <w:basedOn w:val="DefaultParagraphFont"/>
    <w:link w:val="Style27"/>
    <w:rPr>
      <w:rFonts w:ascii="Courier New" w:eastAsia="Courier New" w:hAnsi="Courier New" w:cs="Courier New"/>
      <w:b w:val="0"/>
      <w:bCs w:val="0"/>
      <w:i/>
      <w:iCs/>
      <w:smallCaps w:val="0"/>
      <w:strike w:val="0"/>
      <w:color w:val="231F20"/>
      <w:sz w:val="18"/>
      <w:szCs w:val="18"/>
      <w:u w:val="none"/>
    </w:rPr>
  </w:style>
  <w:style w:type="character" w:customStyle="1" w:styleId="CharStyle31">
    <w:name w:val="Основной текст (4)_"/>
    <w:basedOn w:val="DefaultParagraphFont"/>
    <w:link w:val="Style30"/>
    <w:rPr>
      <w:rFonts w:ascii="Arial" w:eastAsia="Arial" w:hAnsi="Arial" w:cs="Arial"/>
      <w:b/>
      <w:bCs/>
      <w:i w:val="0"/>
      <w:iCs w:val="0"/>
      <w:smallCaps w:val="0"/>
      <w:strike w:val="0"/>
      <w:color w:val="231F20"/>
      <w:sz w:val="28"/>
      <w:szCs w:val="28"/>
      <w:u w:val="none"/>
    </w:rPr>
  </w:style>
  <w:style w:type="character" w:customStyle="1" w:styleId="CharStyle34">
    <w:name w:val="Основной текст (3)_"/>
    <w:basedOn w:val="DefaultParagraphFont"/>
    <w:link w:val="Style33"/>
    <w:rPr>
      <w:rFonts w:ascii="Arial" w:eastAsia="Arial" w:hAnsi="Arial" w:cs="Arial"/>
      <w:b/>
      <w:bCs/>
      <w:i w:val="0"/>
      <w:iCs w:val="0"/>
      <w:smallCaps w:val="0"/>
      <w:strike w:val="0"/>
      <w:color w:val="231F20"/>
      <w:sz w:val="20"/>
      <w:szCs w:val="20"/>
      <w:u w:val="none"/>
    </w:rPr>
  </w:style>
  <w:style w:type="character" w:customStyle="1" w:styleId="CharStyle39">
    <w:name w:val="Колонтитул (2)_"/>
    <w:basedOn w:val="DefaultParagraphFont"/>
    <w:link w:val="Style38"/>
    <w:rPr>
      <w:rFonts w:ascii="Times New Roman" w:eastAsia="Times New Roman" w:hAnsi="Times New Roman" w:cs="Times New Roman"/>
      <w:b w:val="0"/>
      <w:bCs w:val="0"/>
      <w:i w:val="0"/>
      <w:iCs w:val="0"/>
      <w:smallCaps w:val="0"/>
      <w:strike w:val="0"/>
      <w:sz w:val="20"/>
      <w:szCs w:val="20"/>
      <w:u w:val="none"/>
    </w:rPr>
  </w:style>
  <w:style w:type="character" w:customStyle="1" w:styleId="CharStyle43">
    <w:name w:val="Другое_"/>
    <w:basedOn w:val="DefaultParagraphFont"/>
    <w:link w:val="Style42"/>
    <w:rPr>
      <w:rFonts w:ascii="Arial" w:eastAsia="Arial" w:hAnsi="Arial" w:cs="Arial"/>
      <w:b w:val="0"/>
      <w:bCs w:val="0"/>
      <w:i w:val="0"/>
      <w:iCs w:val="0"/>
      <w:smallCaps w:val="0"/>
      <w:strike w:val="0"/>
      <w:color w:val="231F20"/>
      <w:sz w:val="18"/>
      <w:szCs w:val="18"/>
      <w:u w:val="none"/>
    </w:rPr>
  </w:style>
  <w:style w:type="character" w:customStyle="1" w:styleId="CharStyle46">
    <w:name w:val="Подпись к таблице_"/>
    <w:basedOn w:val="DefaultParagraphFont"/>
    <w:link w:val="Style45"/>
    <w:rPr>
      <w:rFonts w:ascii="Arial" w:eastAsia="Arial" w:hAnsi="Arial" w:cs="Arial"/>
      <w:b/>
      <w:bCs/>
      <w:i w:val="0"/>
      <w:iCs w:val="0"/>
      <w:smallCaps w:val="0"/>
      <w:strike w:val="0"/>
      <w:color w:val="231F20"/>
      <w:sz w:val="18"/>
      <w:szCs w:val="18"/>
      <w:u w:val="none"/>
    </w:rPr>
  </w:style>
  <w:style w:type="character" w:customStyle="1" w:styleId="CharStyle55">
    <w:name w:val="Подпись к картинке_"/>
    <w:basedOn w:val="DefaultParagraphFont"/>
    <w:link w:val="Style54"/>
    <w:rPr>
      <w:rFonts w:ascii="Arial" w:eastAsia="Arial" w:hAnsi="Arial" w:cs="Arial"/>
      <w:b/>
      <w:bCs/>
      <w:i/>
      <w:iCs/>
      <w:smallCaps w:val="0"/>
      <w:strike w:val="0"/>
      <w:color w:val="231F20"/>
      <w:sz w:val="16"/>
      <w:szCs w:val="16"/>
      <w:u w:val="none"/>
    </w:rPr>
  </w:style>
  <w:style w:type="character" w:customStyle="1" w:styleId="CharStyle70">
    <w:name w:val="Основной текст (9)_"/>
    <w:basedOn w:val="DefaultParagraphFont"/>
    <w:link w:val="Style69"/>
    <w:rPr>
      <w:rFonts w:ascii="Arial" w:eastAsia="Arial" w:hAnsi="Arial" w:cs="Arial"/>
      <w:b w:val="0"/>
      <w:bCs w:val="0"/>
      <w:i w:val="0"/>
      <w:iCs w:val="0"/>
      <w:smallCaps w:val="0"/>
      <w:strike w:val="0"/>
      <w:color w:val="231F20"/>
      <w:sz w:val="15"/>
      <w:szCs w:val="15"/>
      <w:u w:val="none"/>
    </w:rPr>
  </w:style>
  <w:style w:type="character" w:customStyle="1" w:styleId="CharStyle73">
    <w:name w:val="Заголовок №3_"/>
    <w:basedOn w:val="DefaultParagraphFont"/>
    <w:link w:val="Style72"/>
    <w:rPr>
      <w:rFonts w:ascii="Arial" w:eastAsia="Arial" w:hAnsi="Arial" w:cs="Arial"/>
      <w:b/>
      <w:bCs/>
      <w:i w:val="0"/>
      <w:iCs w:val="0"/>
      <w:smallCaps w:val="0"/>
      <w:strike w:val="0"/>
      <w:color w:val="231F20"/>
      <w:w w:val="80"/>
      <w:sz w:val="32"/>
      <w:szCs w:val="32"/>
      <w:u w:val="none"/>
    </w:rPr>
  </w:style>
  <w:style w:type="character" w:customStyle="1" w:styleId="CharStyle100">
    <w:name w:val="Заголовок №5_"/>
    <w:basedOn w:val="DefaultParagraphFont"/>
    <w:link w:val="Style99"/>
    <w:rPr>
      <w:rFonts w:ascii="Arial" w:eastAsia="Arial" w:hAnsi="Arial" w:cs="Arial"/>
      <w:b/>
      <w:bCs/>
      <w:i w:val="0"/>
      <w:iCs w:val="0"/>
      <w:smallCaps w:val="0"/>
      <w:strike w:val="0"/>
      <w:color w:val="231F20"/>
      <w:sz w:val="18"/>
      <w:szCs w:val="18"/>
      <w:u w:val="none"/>
    </w:rPr>
  </w:style>
  <w:style w:type="character" w:customStyle="1" w:styleId="CharStyle106">
    <w:name w:val="Основной текст (10)_"/>
    <w:basedOn w:val="DefaultParagraphFont"/>
    <w:link w:val="Style105"/>
    <w:rPr>
      <w:rFonts w:ascii="Tahoma" w:eastAsia="Tahoma" w:hAnsi="Tahoma" w:cs="Tahoma"/>
      <w:b w:val="0"/>
      <w:bCs w:val="0"/>
      <w:i/>
      <w:iCs/>
      <w:smallCaps w:val="0"/>
      <w:strike w:val="0"/>
      <w:sz w:val="10"/>
      <w:szCs w:val="10"/>
      <w:u w:val="none"/>
    </w:rPr>
  </w:style>
  <w:style w:type="paragraph" w:customStyle="1" w:styleId="Style2">
    <w:name w:val="Сноска"/>
    <w:basedOn w:val="Normal"/>
    <w:link w:val="CharStyle3"/>
    <w:pPr>
      <w:widowControl w:val="0"/>
      <w:shd w:val="clear" w:color="auto" w:fill="auto"/>
      <w:ind w:firstLine="420"/>
    </w:pPr>
    <w:rPr>
      <w:rFonts w:ascii="Palatino Linotype" w:eastAsia="Palatino Linotype" w:hAnsi="Palatino Linotype" w:cs="Palatino Linotype"/>
      <w:b w:val="0"/>
      <w:bCs w:val="0"/>
      <w:i/>
      <w:iCs/>
      <w:smallCaps w:val="0"/>
      <w:strike w:val="0"/>
      <w:color w:val="231F20"/>
      <w:sz w:val="20"/>
      <w:szCs w:val="20"/>
      <w:u w:val="none"/>
    </w:rPr>
  </w:style>
  <w:style w:type="paragraph" w:customStyle="1" w:styleId="Style4">
    <w:name w:val="Основной текст (2)"/>
    <w:basedOn w:val="Normal"/>
    <w:link w:val="CharStyle5"/>
    <w:pPr>
      <w:widowControl w:val="0"/>
      <w:shd w:val="clear" w:color="auto" w:fill="auto"/>
      <w:spacing w:after="240" w:line="206" w:lineRule="auto"/>
      <w:jc w:val="center"/>
    </w:pPr>
    <w:rPr>
      <w:rFonts w:ascii="Palatino Linotype" w:eastAsia="Palatino Linotype" w:hAnsi="Palatino Linotype" w:cs="Palatino Linotype"/>
      <w:b/>
      <w:bCs/>
      <w:i w:val="0"/>
      <w:iCs w:val="0"/>
      <w:smallCaps w:val="0"/>
      <w:strike w:val="0"/>
      <w:color w:val="231F20"/>
      <w:u w:val="none"/>
    </w:rPr>
  </w:style>
  <w:style w:type="paragraph" w:customStyle="1" w:styleId="Style6">
    <w:name w:val="Заголовок №2"/>
    <w:basedOn w:val="Normal"/>
    <w:link w:val="CharStyle7"/>
    <w:pPr>
      <w:widowControl w:val="0"/>
      <w:shd w:val="clear" w:color="auto" w:fill="auto"/>
      <w:spacing w:after="340" w:line="266" w:lineRule="auto"/>
      <w:jc w:val="center"/>
      <w:outlineLvl w:val="1"/>
    </w:pPr>
    <w:rPr>
      <w:rFonts w:ascii="Arial" w:eastAsia="Arial" w:hAnsi="Arial" w:cs="Arial"/>
      <w:b/>
      <w:bCs/>
      <w:i w:val="0"/>
      <w:iCs w:val="0"/>
      <w:smallCaps w:val="0"/>
      <w:strike w:val="0"/>
      <w:color w:val="231F20"/>
      <w:sz w:val="34"/>
      <w:szCs w:val="34"/>
      <w:u w:val="none"/>
    </w:rPr>
  </w:style>
  <w:style w:type="paragraph" w:customStyle="1" w:styleId="Style9">
    <w:name w:val="Заголовок №4"/>
    <w:basedOn w:val="Normal"/>
    <w:link w:val="CharStyle10"/>
    <w:pPr>
      <w:widowControl w:val="0"/>
      <w:shd w:val="clear" w:color="auto" w:fill="auto"/>
      <w:spacing w:after="570"/>
      <w:jc w:val="center"/>
      <w:outlineLvl w:val="3"/>
    </w:pPr>
    <w:rPr>
      <w:rFonts w:ascii="Arial" w:eastAsia="Arial" w:hAnsi="Arial" w:cs="Arial"/>
      <w:b/>
      <w:bCs/>
      <w:i w:val="0"/>
      <w:iCs w:val="0"/>
      <w:smallCaps w:val="0"/>
      <w:strike w:val="0"/>
      <w:color w:val="231F20"/>
      <w:sz w:val="28"/>
      <w:szCs w:val="28"/>
      <w:u w:val="none"/>
    </w:rPr>
  </w:style>
  <w:style w:type="paragraph" w:customStyle="1" w:styleId="Style13">
    <w:name w:val="Основной текст (8)"/>
    <w:basedOn w:val="Normal"/>
    <w:link w:val="CharStyle14"/>
    <w:pPr>
      <w:widowControl w:val="0"/>
      <w:shd w:val="clear" w:color="auto" w:fill="auto"/>
      <w:spacing w:line="228" w:lineRule="auto"/>
      <w:ind w:firstLine="420"/>
    </w:pPr>
    <w:rPr>
      <w:rFonts w:ascii="Palatino Linotype" w:eastAsia="Palatino Linotype" w:hAnsi="Palatino Linotype" w:cs="Palatino Linotype"/>
      <w:b w:val="0"/>
      <w:bCs w:val="0"/>
      <w:i w:val="0"/>
      <w:iCs w:val="0"/>
      <w:smallCaps w:val="0"/>
      <w:strike w:val="0"/>
      <w:color w:val="231F20"/>
      <w:sz w:val="20"/>
      <w:szCs w:val="20"/>
      <w:u w:val="none"/>
    </w:rPr>
  </w:style>
  <w:style w:type="paragraph" w:customStyle="1" w:styleId="Style17">
    <w:name w:val="Основной текст"/>
    <w:basedOn w:val="Normal"/>
    <w:link w:val="CharStyle18"/>
    <w:pPr>
      <w:widowControl w:val="0"/>
      <w:shd w:val="clear" w:color="auto" w:fill="auto"/>
      <w:spacing w:line="266" w:lineRule="auto"/>
      <w:ind w:firstLine="400"/>
    </w:pPr>
    <w:rPr>
      <w:rFonts w:ascii="Arial" w:eastAsia="Arial" w:hAnsi="Arial" w:cs="Arial"/>
      <w:b w:val="0"/>
      <w:bCs w:val="0"/>
      <w:i w:val="0"/>
      <w:iCs w:val="0"/>
      <w:smallCaps w:val="0"/>
      <w:strike w:val="0"/>
      <w:color w:val="231F20"/>
      <w:sz w:val="18"/>
      <w:szCs w:val="18"/>
      <w:u w:val="none"/>
    </w:rPr>
  </w:style>
  <w:style w:type="paragraph" w:customStyle="1" w:styleId="Style24">
    <w:name w:val="Заголовок №1"/>
    <w:basedOn w:val="Normal"/>
    <w:link w:val="CharStyle25"/>
    <w:pPr>
      <w:widowControl w:val="0"/>
      <w:shd w:val="clear" w:color="auto" w:fill="auto"/>
      <w:jc w:val="center"/>
      <w:outlineLvl w:val="0"/>
    </w:pPr>
    <w:rPr>
      <w:rFonts w:ascii="Arial" w:eastAsia="Arial" w:hAnsi="Arial" w:cs="Arial"/>
      <w:b/>
      <w:bCs/>
      <w:i w:val="0"/>
      <w:iCs w:val="0"/>
      <w:smallCaps w:val="0"/>
      <w:strike w:val="0"/>
      <w:color w:val="231F20"/>
      <w:w w:val="80"/>
      <w:sz w:val="78"/>
      <w:szCs w:val="78"/>
      <w:u w:val="none"/>
    </w:rPr>
  </w:style>
  <w:style w:type="paragraph" w:customStyle="1" w:styleId="Style27">
    <w:name w:val="Колонтитул"/>
    <w:basedOn w:val="Normal"/>
    <w:link w:val="CharStyle28"/>
    <w:pPr>
      <w:widowControl w:val="0"/>
      <w:shd w:val="clear" w:color="auto" w:fill="auto"/>
    </w:pPr>
    <w:rPr>
      <w:rFonts w:ascii="Courier New" w:eastAsia="Courier New" w:hAnsi="Courier New" w:cs="Courier New"/>
      <w:b w:val="0"/>
      <w:bCs w:val="0"/>
      <w:i/>
      <w:iCs/>
      <w:smallCaps w:val="0"/>
      <w:strike w:val="0"/>
      <w:color w:val="231F20"/>
      <w:sz w:val="18"/>
      <w:szCs w:val="18"/>
      <w:u w:val="none"/>
    </w:rPr>
  </w:style>
  <w:style w:type="paragraph" w:customStyle="1" w:styleId="Style30">
    <w:name w:val="Основной текст (4)"/>
    <w:basedOn w:val="Normal"/>
    <w:link w:val="CharStyle31"/>
    <w:pPr>
      <w:widowControl w:val="0"/>
      <w:shd w:val="clear" w:color="auto" w:fill="auto"/>
      <w:spacing w:after="420" w:line="269" w:lineRule="auto"/>
      <w:jc w:val="center"/>
    </w:pPr>
    <w:rPr>
      <w:rFonts w:ascii="Arial" w:eastAsia="Arial" w:hAnsi="Arial" w:cs="Arial"/>
      <w:b/>
      <w:bCs/>
      <w:i w:val="0"/>
      <w:iCs w:val="0"/>
      <w:smallCaps w:val="0"/>
      <w:strike w:val="0"/>
      <w:color w:val="231F20"/>
      <w:sz w:val="28"/>
      <w:szCs w:val="28"/>
      <w:u w:val="none"/>
    </w:rPr>
  </w:style>
  <w:style w:type="paragraph" w:customStyle="1" w:styleId="Style33">
    <w:name w:val="Основной текст (3)"/>
    <w:basedOn w:val="Normal"/>
    <w:link w:val="CharStyle34"/>
    <w:pPr>
      <w:widowControl w:val="0"/>
      <w:shd w:val="clear" w:color="auto" w:fill="auto"/>
      <w:spacing w:after="190" w:line="286" w:lineRule="auto"/>
      <w:jc w:val="center"/>
    </w:pPr>
    <w:rPr>
      <w:rFonts w:ascii="Arial" w:eastAsia="Arial" w:hAnsi="Arial" w:cs="Arial"/>
      <w:b/>
      <w:bCs/>
      <w:i w:val="0"/>
      <w:iCs w:val="0"/>
      <w:smallCaps w:val="0"/>
      <w:strike w:val="0"/>
      <w:color w:val="231F20"/>
      <w:sz w:val="20"/>
      <w:szCs w:val="20"/>
      <w:u w:val="none"/>
    </w:rPr>
  </w:style>
  <w:style w:type="paragraph" w:customStyle="1" w:styleId="Style38">
    <w:name w:val="Колонтитул (2)"/>
    <w:basedOn w:val="Normal"/>
    <w:link w:val="CharStyle39"/>
    <w:pPr>
      <w:widowControl w:val="0"/>
      <w:shd w:val="clear" w:color="auto" w:fill="auto"/>
    </w:pPr>
    <w:rPr>
      <w:rFonts w:ascii="Times New Roman" w:eastAsia="Times New Roman" w:hAnsi="Times New Roman" w:cs="Times New Roman"/>
      <w:b w:val="0"/>
      <w:bCs w:val="0"/>
      <w:i w:val="0"/>
      <w:iCs w:val="0"/>
      <w:smallCaps w:val="0"/>
      <w:strike w:val="0"/>
      <w:sz w:val="20"/>
      <w:szCs w:val="20"/>
      <w:u w:val="none"/>
    </w:rPr>
  </w:style>
  <w:style w:type="paragraph" w:customStyle="1" w:styleId="Style42">
    <w:name w:val="Другое"/>
    <w:basedOn w:val="Normal"/>
    <w:link w:val="CharStyle43"/>
    <w:pPr>
      <w:widowControl w:val="0"/>
      <w:shd w:val="clear" w:color="auto" w:fill="auto"/>
      <w:spacing w:line="266" w:lineRule="auto"/>
      <w:ind w:firstLine="400"/>
    </w:pPr>
    <w:rPr>
      <w:rFonts w:ascii="Arial" w:eastAsia="Arial" w:hAnsi="Arial" w:cs="Arial"/>
      <w:b w:val="0"/>
      <w:bCs w:val="0"/>
      <w:i w:val="0"/>
      <w:iCs w:val="0"/>
      <w:smallCaps w:val="0"/>
      <w:strike w:val="0"/>
      <w:color w:val="231F20"/>
      <w:sz w:val="18"/>
      <w:szCs w:val="18"/>
      <w:u w:val="none"/>
    </w:rPr>
  </w:style>
  <w:style w:type="paragraph" w:customStyle="1" w:styleId="Style45">
    <w:name w:val="Подпись к таблице"/>
    <w:basedOn w:val="Normal"/>
    <w:link w:val="CharStyle46"/>
    <w:pPr>
      <w:widowControl w:val="0"/>
      <w:shd w:val="clear" w:color="auto" w:fill="auto"/>
      <w:spacing w:line="252" w:lineRule="auto"/>
      <w:jc w:val="center"/>
    </w:pPr>
    <w:rPr>
      <w:rFonts w:ascii="Arial" w:eastAsia="Arial" w:hAnsi="Arial" w:cs="Arial"/>
      <w:b/>
      <w:bCs/>
      <w:i w:val="0"/>
      <w:iCs w:val="0"/>
      <w:smallCaps w:val="0"/>
      <w:strike w:val="0"/>
      <w:color w:val="231F20"/>
      <w:sz w:val="18"/>
      <w:szCs w:val="18"/>
      <w:u w:val="none"/>
    </w:rPr>
  </w:style>
  <w:style w:type="paragraph" w:customStyle="1" w:styleId="Style54">
    <w:name w:val="Подпись к картинке"/>
    <w:basedOn w:val="Normal"/>
    <w:link w:val="CharStyle55"/>
    <w:pPr>
      <w:widowControl w:val="0"/>
      <w:shd w:val="clear" w:color="auto" w:fill="auto"/>
      <w:jc w:val="center"/>
    </w:pPr>
    <w:rPr>
      <w:rFonts w:ascii="Arial" w:eastAsia="Arial" w:hAnsi="Arial" w:cs="Arial"/>
      <w:b/>
      <w:bCs/>
      <w:i/>
      <w:iCs/>
      <w:smallCaps w:val="0"/>
      <w:strike w:val="0"/>
      <w:color w:val="231F20"/>
      <w:sz w:val="16"/>
      <w:szCs w:val="16"/>
      <w:u w:val="none"/>
    </w:rPr>
  </w:style>
  <w:style w:type="paragraph" w:customStyle="1" w:styleId="Style69">
    <w:name w:val="Основной текст (9)"/>
    <w:basedOn w:val="Normal"/>
    <w:link w:val="CharStyle70"/>
    <w:pPr>
      <w:widowControl w:val="0"/>
      <w:shd w:val="clear" w:color="auto" w:fill="auto"/>
      <w:spacing w:line="334" w:lineRule="auto"/>
      <w:ind w:left="360" w:hanging="360"/>
    </w:pPr>
    <w:rPr>
      <w:rFonts w:ascii="Arial" w:eastAsia="Arial" w:hAnsi="Arial" w:cs="Arial"/>
      <w:b w:val="0"/>
      <w:bCs w:val="0"/>
      <w:i w:val="0"/>
      <w:iCs w:val="0"/>
      <w:smallCaps w:val="0"/>
      <w:strike w:val="0"/>
      <w:color w:val="231F20"/>
      <w:sz w:val="15"/>
      <w:szCs w:val="15"/>
      <w:u w:val="none"/>
    </w:rPr>
  </w:style>
  <w:style w:type="paragraph" w:customStyle="1" w:styleId="Style72">
    <w:name w:val="Заголовок №3"/>
    <w:basedOn w:val="Normal"/>
    <w:link w:val="CharStyle73"/>
    <w:pPr>
      <w:widowControl w:val="0"/>
      <w:shd w:val="clear" w:color="auto" w:fill="auto"/>
      <w:spacing w:after="560"/>
      <w:jc w:val="center"/>
      <w:outlineLvl w:val="2"/>
    </w:pPr>
    <w:rPr>
      <w:rFonts w:ascii="Arial" w:eastAsia="Arial" w:hAnsi="Arial" w:cs="Arial"/>
      <w:b/>
      <w:bCs/>
      <w:i w:val="0"/>
      <w:iCs w:val="0"/>
      <w:smallCaps w:val="0"/>
      <w:strike w:val="0"/>
      <w:color w:val="231F20"/>
      <w:w w:val="80"/>
      <w:sz w:val="32"/>
      <w:szCs w:val="32"/>
      <w:u w:val="none"/>
    </w:rPr>
  </w:style>
  <w:style w:type="paragraph" w:customStyle="1" w:styleId="Style99">
    <w:name w:val="Заголовок №5"/>
    <w:basedOn w:val="Normal"/>
    <w:link w:val="CharStyle100"/>
    <w:pPr>
      <w:widowControl w:val="0"/>
      <w:shd w:val="clear" w:color="auto" w:fill="auto"/>
      <w:spacing w:after="180" w:line="266" w:lineRule="auto"/>
      <w:jc w:val="center"/>
      <w:outlineLvl w:val="4"/>
    </w:pPr>
    <w:rPr>
      <w:rFonts w:ascii="Arial" w:eastAsia="Arial" w:hAnsi="Arial" w:cs="Arial"/>
      <w:b/>
      <w:bCs/>
      <w:i w:val="0"/>
      <w:iCs w:val="0"/>
      <w:smallCaps w:val="0"/>
      <w:strike w:val="0"/>
      <w:color w:val="231F20"/>
      <w:sz w:val="18"/>
      <w:szCs w:val="18"/>
      <w:u w:val="none"/>
    </w:rPr>
  </w:style>
  <w:style w:type="paragraph" w:customStyle="1" w:styleId="Style105">
    <w:name w:val="Основной текст (10)"/>
    <w:basedOn w:val="Normal"/>
    <w:link w:val="CharStyle106"/>
    <w:pPr>
      <w:widowControl w:val="0"/>
      <w:shd w:val="clear" w:color="auto" w:fill="auto"/>
      <w:spacing w:line="180" w:lineRule="auto"/>
      <w:ind w:left="2220"/>
    </w:pPr>
    <w:rPr>
      <w:rFonts w:ascii="Tahoma" w:eastAsia="Tahoma" w:hAnsi="Tahoma" w:cs="Tahoma"/>
      <w:b w:val="0"/>
      <w:bCs w:val="0"/>
      <w:i/>
      <w:iCs/>
      <w:smallCaps w:val="0"/>
      <w:strike w:val="0"/>
      <w:sz w:val="10"/>
      <w:szCs w:val="10"/>
      <w:u w:val="none"/>
    </w:rPr>
  </w:style>
</w:styles>
</file>

<file path=word/_rels/document.xml.rels>&#65279;<?xml version="1.0" encoding="UTF-8" standalone="yes"?>
<Relationships xmlns="http://schemas.openxmlformats.org/package/2006/relationships"><Relationship Id="rId1" Type="http://schemas.openxmlformats.org/officeDocument/2006/relationships/footnotes" Target="footnotes.xml"/><Relationship Id="rId2" Type="http://schemas.openxmlformats.org/officeDocument/2006/relationships/styles" Target="styles.xml"/><Relationship Id="rId3" Type="http://schemas.openxmlformats.org/officeDocument/2006/relationships/numbering" Target="numbering.xml"/><Relationship Id="rId4" Type="http://schemas.openxmlformats.org/officeDocument/2006/relationships/settings" Target="settings.xml"/><Relationship Id="rId5" Type="http://schemas.openxmlformats.org/officeDocument/2006/relationships/footer" Target="footer1.xml"/><Relationship Id="rId6" Type="http://schemas.openxmlformats.org/officeDocument/2006/relationships/footer" Target="footer2.xml"/><Relationship Id="rId7" Type="http://schemas.openxmlformats.org/officeDocument/2006/relationships/footer" Target="footer3.xml"/><Relationship Id="rId8" Type="http://schemas.openxmlformats.org/officeDocument/2006/relationships/footer" Target="footer4.xml"/><Relationship Id="rId9" Type="http://schemas.openxmlformats.org/officeDocument/2006/relationships/footer" Target="footer5.xml"/><Relationship Id="rId10" Type="http://schemas.openxmlformats.org/officeDocument/2006/relationships/footer" Target="footer6.xml"/><Relationship Id="rId11" Type="http://schemas.openxmlformats.org/officeDocument/2006/relationships/footer" Target="footer7.xml"/><Relationship Id="rId12" Type="http://schemas.openxmlformats.org/officeDocument/2006/relationships/header" Target="header1.xml"/><Relationship Id="rId13" Type="http://schemas.openxmlformats.org/officeDocument/2006/relationships/footer" Target="footer8.xml"/><Relationship Id="rId14" Type="http://schemas.openxmlformats.org/officeDocument/2006/relationships/header" Target="header2.xml"/><Relationship Id="rId15" Type="http://schemas.openxmlformats.org/officeDocument/2006/relationships/footer" Target="footer9.xml"/><Relationship Id="rId16" Type="http://schemas.openxmlformats.org/officeDocument/2006/relationships/header" Target="header3.xml"/><Relationship Id="rId17" Type="http://schemas.openxmlformats.org/officeDocument/2006/relationships/footer" Target="footer10.xml"/><Relationship Id="rId18" Type="http://schemas.openxmlformats.org/officeDocument/2006/relationships/header" Target="header4.xml"/><Relationship Id="rId19" Type="http://schemas.openxmlformats.org/officeDocument/2006/relationships/footer" Target="footer11.xml"/><Relationship Id="rId20" Type="http://schemas.openxmlformats.org/officeDocument/2006/relationships/header" Target="header5.xml"/><Relationship Id="rId21" Type="http://schemas.openxmlformats.org/officeDocument/2006/relationships/footer" Target="footer12.xml"/><Relationship Id="rId22" Type="http://schemas.openxmlformats.org/officeDocument/2006/relationships/header" Target="header6.xml"/><Relationship Id="rId23" Type="http://schemas.openxmlformats.org/officeDocument/2006/relationships/footer" Target="footer13.xml"/><Relationship Id="rId24" Type="http://schemas.openxmlformats.org/officeDocument/2006/relationships/header" Target="header7.xml"/><Relationship Id="rId25" Type="http://schemas.openxmlformats.org/officeDocument/2006/relationships/footer" Target="footer14.xml"/><Relationship Id="rId26" Type="http://schemas.openxmlformats.org/officeDocument/2006/relationships/header" Target="header8.xml"/><Relationship Id="rId27" Type="http://schemas.openxmlformats.org/officeDocument/2006/relationships/footer" Target="footer15.xml"/><Relationship Id="rId28" Type="http://schemas.openxmlformats.org/officeDocument/2006/relationships/header" Target="header9.xml"/><Relationship Id="rId29" Type="http://schemas.openxmlformats.org/officeDocument/2006/relationships/footer" Target="footer16.xml"/><Relationship Id="rId30" Type="http://schemas.openxmlformats.org/officeDocument/2006/relationships/header" Target="header10.xml"/><Relationship Id="rId31" Type="http://schemas.openxmlformats.org/officeDocument/2006/relationships/footer" Target="footer17.xml"/><Relationship Id="rId32" Type="http://schemas.openxmlformats.org/officeDocument/2006/relationships/header" Target="header11.xml"/><Relationship Id="rId33" Type="http://schemas.openxmlformats.org/officeDocument/2006/relationships/footer" Target="footer18.xml"/><Relationship Id="rId34" Type="http://schemas.openxmlformats.org/officeDocument/2006/relationships/header" Target="header12.xml"/><Relationship Id="rId35" Type="http://schemas.openxmlformats.org/officeDocument/2006/relationships/footer" Target="footer19.xml"/><Relationship Id="rId36" Type="http://schemas.openxmlformats.org/officeDocument/2006/relationships/header" Target="header13.xml"/><Relationship Id="rId37" Type="http://schemas.openxmlformats.org/officeDocument/2006/relationships/footer" Target="footer20.xml"/><Relationship Id="rId38" Type="http://schemas.openxmlformats.org/officeDocument/2006/relationships/header" Target="header14.xml"/><Relationship Id="rId39" Type="http://schemas.openxmlformats.org/officeDocument/2006/relationships/footer" Target="footer21.xml"/><Relationship Id="rId40" Type="http://schemas.openxmlformats.org/officeDocument/2006/relationships/header" Target="header15.xml"/><Relationship Id="rId41" Type="http://schemas.openxmlformats.org/officeDocument/2006/relationships/footer" Target="footer22.xml"/><Relationship Id="rId42" Type="http://schemas.openxmlformats.org/officeDocument/2006/relationships/header" Target="header16.xml"/><Relationship Id="rId43" Type="http://schemas.openxmlformats.org/officeDocument/2006/relationships/footer" Target="footer23.xml"/><Relationship Id="rId44" Type="http://schemas.openxmlformats.org/officeDocument/2006/relationships/header" Target="header17.xml"/><Relationship Id="rId45" Type="http://schemas.openxmlformats.org/officeDocument/2006/relationships/footer" Target="footer24.xml"/><Relationship Id="rId46" Type="http://schemas.openxmlformats.org/officeDocument/2006/relationships/header" Target="header18.xml"/><Relationship Id="rId47" Type="http://schemas.openxmlformats.org/officeDocument/2006/relationships/footer" Target="footer25.xml"/><Relationship Id="rId48" Type="http://schemas.openxmlformats.org/officeDocument/2006/relationships/header" Target="header19.xml"/><Relationship Id="rId49" Type="http://schemas.openxmlformats.org/officeDocument/2006/relationships/footer" Target="footer26.xml"/><Relationship Id="rId50" Type="http://schemas.openxmlformats.org/officeDocument/2006/relationships/header" Target="header20.xml"/><Relationship Id="rId51" Type="http://schemas.openxmlformats.org/officeDocument/2006/relationships/footer" Target="footer27.xml"/><Relationship Id="rId52" Type="http://schemas.openxmlformats.org/officeDocument/2006/relationships/header" Target="header21.xml"/><Relationship Id="rId53" Type="http://schemas.openxmlformats.org/officeDocument/2006/relationships/footer" Target="footer28.xml"/><Relationship Id="rId54" Type="http://schemas.openxmlformats.org/officeDocument/2006/relationships/header" Target="header22.xml"/><Relationship Id="rId55" Type="http://schemas.openxmlformats.org/officeDocument/2006/relationships/footer" Target="footer29.xml"/><Relationship Id="rId56" Type="http://schemas.openxmlformats.org/officeDocument/2006/relationships/header" Target="header23.xml"/><Relationship Id="rId57" Type="http://schemas.openxmlformats.org/officeDocument/2006/relationships/footer" Target="footer30.xml"/><Relationship Id="rId58" Type="http://schemas.openxmlformats.org/officeDocument/2006/relationships/header" Target="header24.xml"/><Relationship Id="rId59" Type="http://schemas.openxmlformats.org/officeDocument/2006/relationships/footer" Target="footer31.xml"/><Relationship Id="rId60" Type="http://schemas.openxmlformats.org/officeDocument/2006/relationships/header" Target="header25.xml"/><Relationship Id="rId61" Type="http://schemas.openxmlformats.org/officeDocument/2006/relationships/footer" Target="footer32.xml"/><Relationship Id="rId62" Type="http://schemas.openxmlformats.org/officeDocument/2006/relationships/header" Target="header26.xml"/><Relationship Id="rId63" Type="http://schemas.openxmlformats.org/officeDocument/2006/relationships/footer" Target="footer33.xml"/><Relationship Id="rId64" Type="http://schemas.openxmlformats.org/officeDocument/2006/relationships/header" Target="header27.xml"/><Relationship Id="rId65" Type="http://schemas.openxmlformats.org/officeDocument/2006/relationships/footer" Target="footer34.xml"/><Relationship Id="rId66" Type="http://schemas.openxmlformats.org/officeDocument/2006/relationships/header" Target="header28.xml"/><Relationship Id="rId67" Type="http://schemas.openxmlformats.org/officeDocument/2006/relationships/footer" Target="footer35.xml"/><Relationship Id="rId68" Type="http://schemas.openxmlformats.org/officeDocument/2006/relationships/header" Target="header29.xml"/><Relationship Id="rId69" Type="http://schemas.openxmlformats.org/officeDocument/2006/relationships/footer" Target="footer36.xml"/><Relationship Id="rId70" Type="http://schemas.openxmlformats.org/officeDocument/2006/relationships/header" Target="header30.xml"/><Relationship Id="rId71" Type="http://schemas.openxmlformats.org/officeDocument/2006/relationships/footer" Target="footer37.xml"/><Relationship Id="rId72" Type="http://schemas.openxmlformats.org/officeDocument/2006/relationships/header" Target="header31.xml"/><Relationship Id="rId73" Type="http://schemas.openxmlformats.org/officeDocument/2006/relationships/footer" Target="footer38.xml"/><Relationship Id="rId74" Type="http://schemas.openxmlformats.org/officeDocument/2006/relationships/header" Target="header32.xml"/><Relationship Id="rId75" Type="http://schemas.openxmlformats.org/officeDocument/2006/relationships/footer" Target="footer39.xml"/><Relationship Id="rId76" Type="http://schemas.openxmlformats.org/officeDocument/2006/relationships/header" Target="header33.xml"/><Relationship Id="rId77" Type="http://schemas.openxmlformats.org/officeDocument/2006/relationships/footer" Target="footer40.xml"/><Relationship Id="rId78" Type="http://schemas.openxmlformats.org/officeDocument/2006/relationships/image" Target="media/image1.jpeg"/><Relationship Id="rId79" Type="http://schemas.openxmlformats.org/officeDocument/2006/relationships/image" Target="media/image1.jpeg" TargetMode="External"/><Relationship Id="rId80" Type="http://schemas.openxmlformats.org/officeDocument/2006/relationships/header" Target="header34.xml"/><Relationship Id="rId81" Type="http://schemas.openxmlformats.org/officeDocument/2006/relationships/footer" Target="footer41.xml"/><Relationship Id="rId82" Type="http://schemas.openxmlformats.org/officeDocument/2006/relationships/header" Target="header35.xml"/><Relationship Id="rId83" Type="http://schemas.openxmlformats.org/officeDocument/2006/relationships/footer" Target="footer42.xml"/><Relationship Id="rId84" Type="http://schemas.openxmlformats.org/officeDocument/2006/relationships/header" Target="header36.xml"/><Relationship Id="rId85" Type="http://schemas.openxmlformats.org/officeDocument/2006/relationships/footer" Target="footer43.xml"/><Relationship Id="rId86" Type="http://schemas.openxmlformats.org/officeDocument/2006/relationships/image" Target="media/image2.jpeg"/><Relationship Id="rId87" Type="http://schemas.openxmlformats.org/officeDocument/2006/relationships/image" Target="media/image2.jpeg" TargetMode="External"/><Relationship Id="rId88" Type="http://schemas.openxmlformats.org/officeDocument/2006/relationships/image" Target="media/image3.jpeg"/><Relationship Id="rId89" Type="http://schemas.openxmlformats.org/officeDocument/2006/relationships/image" Target="media/image3.jpeg" TargetMode="External"/><Relationship Id="rId90" Type="http://schemas.openxmlformats.org/officeDocument/2006/relationships/image" Target="media/image4.jpeg"/><Relationship Id="rId91" Type="http://schemas.openxmlformats.org/officeDocument/2006/relationships/image" Target="media/image4.jpeg" TargetMode="External"/><Relationship Id="rId92" Type="http://schemas.openxmlformats.org/officeDocument/2006/relationships/header" Target="header37.xml"/><Relationship Id="rId93" Type="http://schemas.openxmlformats.org/officeDocument/2006/relationships/footer" Target="footer44.xml"/><Relationship Id="rId94" Type="http://schemas.openxmlformats.org/officeDocument/2006/relationships/header" Target="header38.xml"/><Relationship Id="rId95" Type="http://schemas.openxmlformats.org/officeDocument/2006/relationships/footer" Target="footer45.xml"/><Relationship Id="rId96" Type="http://schemas.openxmlformats.org/officeDocument/2006/relationships/header" Target="header39.xml"/><Relationship Id="rId97" Type="http://schemas.openxmlformats.org/officeDocument/2006/relationships/footer" Target="footer46.xml"/><Relationship Id="rId98" Type="http://schemas.openxmlformats.org/officeDocument/2006/relationships/image" Target="media/image5.jpeg"/><Relationship Id="rId99" Type="http://schemas.openxmlformats.org/officeDocument/2006/relationships/image" Target="media/image5.jpeg" TargetMode="External"/><Relationship Id="rId100" Type="http://schemas.openxmlformats.org/officeDocument/2006/relationships/image" Target="media/image6.jpeg"/><Relationship Id="rId101" Type="http://schemas.openxmlformats.org/officeDocument/2006/relationships/image" Target="media/image6.jpeg" TargetMode="External"/><Relationship Id="rId102" Type="http://schemas.openxmlformats.org/officeDocument/2006/relationships/image" Target="media/image7.jpeg"/><Relationship Id="rId103" Type="http://schemas.openxmlformats.org/officeDocument/2006/relationships/image" Target="media/image7.jpeg" TargetMode="External"/><Relationship Id="rId104" Type="http://schemas.openxmlformats.org/officeDocument/2006/relationships/image" Target="media/image8.jpeg"/><Relationship Id="rId105" Type="http://schemas.openxmlformats.org/officeDocument/2006/relationships/image" Target="media/image8.jpeg" TargetMode="External"/><Relationship Id="rId106" Type="http://schemas.openxmlformats.org/officeDocument/2006/relationships/image" Target="media/image9.jpeg"/><Relationship Id="rId107" Type="http://schemas.openxmlformats.org/officeDocument/2006/relationships/image" Target="media/image9.jpeg" TargetMode="External"/><Relationship Id="rId108" Type="http://schemas.openxmlformats.org/officeDocument/2006/relationships/image" Target="media/image10.jpeg"/><Relationship Id="rId109" Type="http://schemas.openxmlformats.org/officeDocument/2006/relationships/image" Target="media/image10.jpeg" TargetMode="External"/><Relationship Id="rId110" Type="http://schemas.openxmlformats.org/officeDocument/2006/relationships/image" Target="media/image11.jpeg"/><Relationship Id="rId111" Type="http://schemas.openxmlformats.org/officeDocument/2006/relationships/image" Target="media/image11.jpeg" TargetMode="External"/><Relationship Id="rId112" Type="http://schemas.openxmlformats.org/officeDocument/2006/relationships/image" Target="media/image12.jpeg"/><Relationship Id="rId113" Type="http://schemas.openxmlformats.org/officeDocument/2006/relationships/image" Target="media/image12.jpeg" TargetMode="External"/><Relationship Id="rId114" Type="http://schemas.openxmlformats.org/officeDocument/2006/relationships/image" Target="media/image13.jpeg"/><Relationship Id="rId115" Type="http://schemas.openxmlformats.org/officeDocument/2006/relationships/image" Target="media/image13.jpeg" TargetMode="External"/><Relationship Id="rId116" Type="http://schemas.openxmlformats.org/officeDocument/2006/relationships/image" Target="media/image14.jpeg"/><Relationship Id="rId117" Type="http://schemas.openxmlformats.org/officeDocument/2006/relationships/image" Target="media/image14.jpeg" TargetMode="External"/><Relationship Id="rId118" Type="http://schemas.openxmlformats.org/officeDocument/2006/relationships/image" Target="media/image15.jpeg"/><Relationship Id="rId119" Type="http://schemas.openxmlformats.org/officeDocument/2006/relationships/image" Target="media/image15.jpeg" TargetMode="External"/><Relationship Id="rId120" Type="http://schemas.openxmlformats.org/officeDocument/2006/relationships/image" Target="media/image16.jpeg"/><Relationship Id="rId121" Type="http://schemas.openxmlformats.org/officeDocument/2006/relationships/image" Target="media/image16.jpeg" TargetMode="External"/><Relationship Id="rId122" Type="http://schemas.openxmlformats.org/officeDocument/2006/relationships/image" Target="media/image17.jpeg"/><Relationship Id="rId123" Type="http://schemas.openxmlformats.org/officeDocument/2006/relationships/image" Target="media/image17.jpeg" TargetMode="External"/><Relationship Id="rId124" Type="http://schemas.openxmlformats.org/officeDocument/2006/relationships/image" Target="media/image18.jpeg"/><Relationship Id="rId125" Type="http://schemas.openxmlformats.org/officeDocument/2006/relationships/image" Target="media/image18.jpeg" TargetMode="External"/><Relationship Id="rId126" Type="http://schemas.openxmlformats.org/officeDocument/2006/relationships/image" Target="media/image19.jpeg"/><Relationship Id="rId127" Type="http://schemas.openxmlformats.org/officeDocument/2006/relationships/image" Target="media/image19.jpeg" TargetMode="External"/><Relationship Id="rId128" Type="http://schemas.openxmlformats.org/officeDocument/2006/relationships/image" Target="media/image20.jpeg"/><Relationship Id="rId129" Type="http://schemas.openxmlformats.org/officeDocument/2006/relationships/image" Target="media/image20.jpeg" TargetMode="External"/><Relationship Id="rId130" Type="http://schemas.openxmlformats.org/officeDocument/2006/relationships/image" Target="media/image21.jpeg"/><Relationship Id="rId131" Type="http://schemas.openxmlformats.org/officeDocument/2006/relationships/image" Target="media/image21.jpeg" TargetMode="External"/><Relationship Id="rId132" Type="http://schemas.openxmlformats.org/officeDocument/2006/relationships/image" Target="media/image22.jpeg"/><Relationship Id="rId133" Type="http://schemas.openxmlformats.org/officeDocument/2006/relationships/image" Target="media/image22.jpeg" TargetMode="External"/><Relationship Id="rId134" Type="http://schemas.openxmlformats.org/officeDocument/2006/relationships/image" Target="media/image23.jpeg"/><Relationship Id="rId135" Type="http://schemas.openxmlformats.org/officeDocument/2006/relationships/image" Target="media/image23.jpeg" TargetMode="External"/><Relationship Id="rId136" Type="http://schemas.openxmlformats.org/officeDocument/2006/relationships/image" Target="media/image24.jpeg"/><Relationship Id="rId137" Type="http://schemas.openxmlformats.org/officeDocument/2006/relationships/image" Target="media/image24.jpeg" TargetMode="External"/><Relationship Id="rId138" Type="http://schemas.openxmlformats.org/officeDocument/2006/relationships/header" Target="header40.xml"/><Relationship Id="rId139" Type="http://schemas.openxmlformats.org/officeDocument/2006/relationships/footer" Target="footer47.xml"/><Relationship Id="rId140" Type="http://schemas.openxmlformats.org/officeDocument/2006/relationships/header" Target="header41.xml"/><Relationship Id="rId141" Type="http://schemas.openxmlformats.org/officeDocument/2006/relationships/footer" Target="footer48.xml"/><Relationship Id="rId142" Type="http://schemas.openxmlformats.org/officeDocument/2006/relationships/image" Target="media/image25.jpeg"/><Relationship Id="rId143" Type="http://schemas.openxmlformats.org/officeDocument/2006/relationships/image" Target="media/image25.jpeg" TargetMode="External"/><Relationship Id="rId144" Type="http://schemas.openxmlformats.org/officeDocument/2006/relationships/image" Target="media/image26.jpeg"/><Relationship Id="rId145" Type="http://schemas.openxmlformats.org/officeDocument/2006/relationships/image" Target="media/image26.jpeg" TargetMode="External"/><Relationship Id="rId146" Type="http://schemas.openxmlformats.org/officeDocument/2006/relationships/image" Target="media/image27.jpeg"/><Relationship Id="rId147" Type="http://schemas.openxmlformats.org/officeDocument/2006/relationships/image" Target="media/image27.jpeg" TargetMode="External"/><Relationship Id="rId148" Type="http://schemas.openxmlformats.org/officeDocument/2006/relationships/header" Target="header42.xml"/><Relationship Id="rId149" Type="http://schemas.openxmlformats.org/officeDocument/2006/relationships/footer" Target="footer49.xml"/><Relationship Id="rId150" Type="http://schemas.openxmlformats.org/officeDocument/2006/relationships/header" Target="header43.xml"/><Relationship Id="rId151" Type="http://schemas.openxmlformats.org/officeDocument/2006/relationships/footer" Target="footer50.xml"/><Relationship Id="rId152" Type="http://schemas.openxmlformats.org/officeDocument/2006/relationships/image" Target="media/image28.jpeg"/><Relationship Id="rId153" Type="http://schemas.openxmlformats.org/officeDocument/2006/relationships/image" Target="media/image28.jpeg" TargetMode="External"/><Relationship Id="rId154" Type="http://schemas.openxmlformats.org/officeDocument/2006/relationships/image" Target="media/image29.jpeg"/><Relationship Id="rId155" Type="http://schemas.openxmlformats.org/officeDocument/2006/relationships/image" Target="media/image29.jpeg" TargetMode="External"/><Relationship Id="rId156" Type="http://schemas.openxmlformats.org/officeDocument/2006/relationships/image" Target="media/image30.jpeg"/><Relationship Id="rId157" Type="http://schemas.openxmlformats.org/officeDocument/2006/relationships/image" Target="media/image30.jpeg" TargetMode="External"/><Relationship Id="rId158" Type="http://schemas.openxmlformats.org/officeDocument/2006/relationships/image" Target="media/image31.jpeg"/><Relationship Id="rId159" Type="http://schemas.openxmlformats.org/officeDocument/2006/relationships/image" Target="media/image31.jpeg" TargetMode="External"/><Relationship Id="rId160" Type="http://schemas.openxmlformats.org/officeDocument/2006/relationships/image" Target="media/image32.jpeg"/><Relationship Id="rId161" Type="http://schemas.openxmlformats.org/officeDocument/2006/relationships/image" Target="media/image32.jpeg" TargetMode="External"/><Relationship Id="rId162" Type="http://schemas.openxmlformats.org/officeDocument/2006/relationships/image" Target="media/image33.jpeg"/><Relationship Id="rId163" Type="http://schemas.openxmlformats.org/officeDocument/2006/relationships/image" Target="media/image33.jpeg" TargetMode="External"/><Relationship Id="rId164" Type="http://schemas.openxmlformats.org/officeDocument/2006/relationships/image" Target="media/image34.jpeg"/><Relationship Id="rId165" Type="http://schemas.openxmlformats.org/officeDocument/2006/relationships/image" Target="media/image34.jpeg" TargetMode="External"/><Relationship Id="rId166" Type="http://schemas.openxmlformats.org/officeDocument/2006/relationships/image" Target="media/image35.jpeg"/><Relationship Id="rId167" Type="http://schemas.openxmlformats.org/officeDocument/2006/relationships/image" Target="media/image35.jpeg" TargetMode="External"/><Relationship Id="rId168" Type="http://schemas.openxmlformats.org/officeDocument/2006/relationships/image" Target="media/image36.jpeg"/><Relationship Id="rId169" Type="http://schemas.openxmlformats.org/officeDocument/2006/relationships/image" Target="media/image36.jpeg" TargetMode="External"/><Relationship Id="rId170" Type="http://schemas.openxmlformats.org/officeDocument/2006/relationships/image" Target="media/image37.jpeg"/><Relationship Id="rId171" Type="http://schemas.openxmlformats.org/officeDocument/2006/relationships/image" Target="media/image37.jpeg" TargetMode="External"/><Relationship Id="rId172" Type="http://schemas.openxmlformats.org/officeDocument/2006/relationships/image" Target="media/image38.jpeg"/><Relationship Id="rId173" Type="http://schemas.openxmlformats.org/officeDocument/2006/relationships/image" Target="media/image38.jpeg" TargetMode="External"/><Relationship Id="rId174" Type="http://schemas.openxmlformats.org/officeDocument/2006/relationships/image" Target="media/image39.jpeg"/><Relationship Id="rId175" Type="http://schemas.openxmlformats.org/officeDocument/2006/relationships/image" Target="media/image39.jpeg" TargetMode="External"/><Relationship Id="rId176" Type="http://schemas.openxmlformats.org/officeDocument/2006/relationships/image" Target="media/image40.jpeg"/><Relationship Id="rId177" Type="http://schemas.openxmlformats.org/officeDocument/2006/relationships/image" Target="media/image40.jpeg" TargetMode="External"/><Relationship Id="rId178" Type="http://schemas.openxmlformats.org/officeDocument/2006/relationships/image" Target="media/image41.jpeg"/><Relationship Id="rId179" Type="http://schemas.openxmlformats.org/officeDocument/2006/relationships/image" Target="media/image41.jpeg" TargetMode="External"/><Relationship Id="rId180" Type="http://schemas.openxmlformats.org/officeDocument/2006/relationships/image" Target="media/image42.jpeg"/><Relationship Id="rId181" Type="http://schemas.openxmlformats.org/officeDocument/2006/relationships/image" Target="media/image42.jpeg" TargetMode="External"/><Relationship Id="rId182" Type="http://schemas.openxmlformats.org/officeDocument/2006/relationships/image" Target="media/image43.jpeg"/><Relationship Id="rId183" Type="http://schemas.openxmlformats.org/officeDocument/2006/relationships/image" Target="media/image43.jpeg" TargetMode="External"/><Relationship Id="rId184" Type="http://schemas.openxmlformats.org/officeDocument/2006/relationships/image" Target="media/image44.jpeg"/><Relationship Id="rId185" Type="http://schemas.openxmlformats.org/officeDocument/2006/relationships/image" Target="media/image44.jpeg" TargetMode="External"/><Relationship Id="rId186" Type="http://schemas.openxmlformats.org/officeDocument/2006/relationships/image" Target="media/image45.jpeg"/><Relationship Id="rId187" Type="http://schemas.openxmlformats.org/officeDocument/2006/relationships/image" Target="media/image45.jpeg" TargetMode="External"/><Relationship Id="rId188" Type="http://schemas.openxmlformats.org/officeDocument/2006/relationships/image" Target="media/image46.jpeg"/><Relationship Id="rId189" Type="http://schemas.openxmlformats.org/officeDocument/2006/relationships/image" Target="media/image46.jpeg" TargetMode="External"/><Relationship Id="rId190" Type="http://schemas.openxmlformats.org/officeDocument/2006/relationships/image" Target="media/image47.jpeg"/><Relationship Id="rId191" Type="http://schemas.openxmlformats.org/officeDocument/2006/relationships/image" Target="media/image47.jpeg" TargetMode="External"/><Relationship Id="rId192" Type="http://schemas.openxmlformats.org/officeDocument/2006/relationships/image" Target="media/image48.jpeg"/><Relationship Id="rId193" Type="http://schemas.openxmlformats.org/officeDocument/2006/relationships/image" Target="media/image48.jpeg" TargetMode="External"/><Relationship Id="rId194" Type="http://schemas.openxmlformats.org/officeDocument/2006/relationships/header" Target="header44.xml"/><Relationship Id="rId195" Type="http://schemas.openxmlformats.org/officeDocument/2006/relationships/footer" Target="footer51.xml"/><Relationship Id="rId196" Type="http://schemas.openxmlformats.org/officeDocument/2006/relationships/header" Target="header45.xml"/><Relationship Id="rId197" Type="http://schemas.openxmlformats.org/officeDocument/2006/relationships/footer" Target="footer52.xml"/><Relationship Id="rId198" Type="http://schemas.openxmlformats.org/officeDocument/2006/relationships/image" Target="media/image49.jpeg"/><Relationship Id="rId199" Type="http://schemas.openxmlformats.org/officeDocument/2006/relationships/image" Target="media/image49.jpeg" TargetMode="External"/><Relationship Id="rId200" Type="http://schemas.openxmlformats.org/officeDocument/2006/relationships/image" Target="media/image50.jpeg"/><Relationship Id="rId201" Type="http://schemas.openxmlformats.org/officeDocument/2006/relationships/image" Target="media/image50.jpeg" TargetMode="External"/><Relationship Id="rId202" Type="http://schemas.openxmlformats.org/officeDocument/2006/relationships/header" Target="header46.xml"/><Relationship Id="rId203" Type="http://schemas.openxmlformats.org/officeDocument/2006/relationships/footer" Target="footer53.xml"/><Relationship Id="rId204" Type="http://schemas.openxmlformats.org/officeDocument/2006/relationships/header" Target="header47.xml"/><Relationship Id="rId205" Type="http://schemas.openxmlformats.org/officeDocument/2006/relationships/footer" Target="footer54.xml"/><Relationship Id="rId206" Type="http://schemas.openxmlformats.org/officeDocument/2006/relationships/header" Target="header48.xml"/><Relationship Id="rId207" Type="http://schemas.openxmlformats.org/officeDocument/2006/relationships/footer" Target="footer55.xml"/><Relationship Id="rId208" Type="http://schemas.openxmlformats.org/officeDocument/2006/relationships/image" Target="media/image51.jpeg"/><Relationship Id="rId209" Type="http://schemas.openxmlformats.org/officeDocument/2006/relationships/image" Target="media/image51.jpeg" TargetMode="External"/><Relationship Id="rId210" Type="http://schemas.openxmlformats.org/officeDocument/2006/relationships/image" Target="media/image52.jpeg"/><Relationship Id="rId211" Type="http://schemas.openxmlformats.org/officeDocument/2006/relationships/image" Target="media/image52.jpeg" TargetMode="External"/><Relationship Id="rId212" Type="http://schemas.openxmlformats.org/officeDocument/2006/relationships/image" Target="media/image53.jpeg"/><Relationship Id="rId213" Type="http://schemas.openxmlformats.org/officeDocument/2006/relationships/image" Target="media/image53.jpeg" TargetMode="External"/><Relationship Id="rId214" Type="http://schemas.openxmlformats.org/officeDocument/2006/relationships/image" Target="media/image54.jpeg"/><Relationship Id="rId215" Type="http://schemas.openxmlformats.org/officeDocument/2006/relationships/image" Target="media/image54.jpeg" TargetMode="External"/><Relationship Id="rId216" Type="http://schemas.openxmlformats.org/officeDocument/2006/relationships/image" Target="media/image55.jpeg"/><Relationship Id="rId217" Type="http://schemas.openxmlformats.org/officeDocument/2006/relationships/image" Target="media/image55.jpeg" TargetMode="External"/><Relationship Id="rId218" Type="http://schemas.openxmlformats.org/officeDocument/2006/relationships/image" Target="media/image56.jpeg"/><Relationship Id="rId219" Type="http://schemas.openxmlformats.org/officeDocument/2006/relationships/image" Target="media/image56.jpeg" TargetMode="External"/><Relationship Id="rId220" Type="http://schemas.openxmlformats.org/officeDocument/2006/relationships/image" Target="media/image57.jpeg"/><Relationship Id="rId221" Type="http://schemas.openxmlformats.org/officeDocument/2006/relationships/image" Target="media/image57.jpeg" TargetMode="External"/><Relationship Id="rId222" Type="http://schemas.openxmlformats.org/officeDocument/2006/relationships/image" Target="media/image58.jpeg"/><Relationship Id="rId223" Type="http://schemas.openxmlformats.org/officeDocument/2006/relationships/image" Target="media/image58.jpeg" TargetMode="External"/><Relationship Id="rId224" Type="http://schemas.openxmlformats.org/officeDocument/2006/relationships/image" Target="media/image59.jpeg"/><Relationship Id="rId225" Type="http://schemas.openxmlformats.org/officeDocument/2006/relationships/image" Target="media/image59.jpeg" TargetMode="External"/><Relationship Id="rId226" Type="http://schemas.openxmlformats.org/officeDocument/2006/relationships/image" Target="media/image60.jpeg"/><Relationship Id="rId227" Type="http://schemas.openxmlformats.org/officeDocument/2006/relationships/image" Target="media/image60.jpeg" TargetMode="External"/><Relationship Id="rId228" Type="http://schemas.openxmlformats.org/officeDocument/2006/relationships/image" Target="media/image61.jpeg"/><Relationship Id="rId229" Type="http://schemas.openxmlformats.org/officeDocument/2006/relationships/image" Target="media/image61.jpeg" TargetMode="External"/><Relationship Id="rId230" Type="http://schemas.openxmlformats.org/officeDocument/2006/relationships/image" Target="media/image62.jpeg"/><Relationship Id="rId231" Type="http://schemas.openxmlformats.org/officeDocument/2006/relationships/image" Target="media/image62.jpeg" TargetMode="External"/><Relationship Id="rId232" Type="http://schemas.openxmlformats.org/officeDocument/2006/relationships/image" Target="media/image63.jpeg"/><Relationship Id="rId233" Type="http://schemas.openxmlformats.org/officeDocument/2006/relationships/image" Target="media/image63.jpeg" TargetMode="External"/><Relationship Id="rId234" Type="http://schemas.openxmlformats.org/officeDocument/2006/relationships/image" Target="media/image64.jpeg"/><Relationship Id="rId235" Type="http://schemas.openxmlformats.org/officeDocument/2006/relationships/image" Target="media/image64.jpeg" TargetMode="External"/><Relationship Id="rId236" Type="http://schemas.openxmlformats.org/officeDocument/2006/relationships/image" Target="media/image65.jpeg"/><Relationship Id="rId237" Type="http://schemas.openxmlformats.org/officeDocument/2006/relationships/image" Target="media/image65.jpeg" TargetMode="External"/><Relationship Id="rId238" Type="http://schemas.openxmlformats.org/officeDocument/2006/relationships/image" Target="media/image66.jpeg"/><Relationship Id="rId239" Type="http://schemas.openxmlformats.org/officeDocument/2006/relationships/image" Target="media/image66.jpeg" TargetMode="External"/><Relationship Id="rId240" Type="http://schemas.openxmlformats.org/officeDocument/2006/relationships/image" Target="media/image67.jpeg"/><Relationship Id="rId241" Type="http://schemas.openxmlformats.org/officeDocument/2006/relationships/image" Target="media/image67.jpeg" TargetMode="External"/><Relationship Id="rId242" Type="http://schemas.openxmlformats.org/officeDocument/2006/relationships/image" Target="media/image68.jpeg"/><Relationship Id="rId243" Type="http://schemas.openxmlformats.org/officeDocument/2006/relationships/image" Target="media/image68.jpeg" TargetMode="External"/><Relationship Id="rId244" Type="http://schemas.openxmlformats.org/officeDocument/2006/relationships/image" Target="media/image69.jpeg"/><Relationship Id="rId245" Type="http://schemas.openxmlformats.org/officeDocument/2006/relationships/image" Target="media/image69.jpeg" TargetMode="External"/><Relationship Id="rId246" Type="http://schemas.openxmlformats.org/officeDocument/2006/relationships/image" Target="media/image70.jpeg"/><Relationship Id="rId247" Type="http://schemas.openxmlformats.org/officeDocument/2006/relationships/image" Target="media/image70.jpeg" TargetMode="External"/><Relationship Id="rId248" Type="http://schemas.openxmlformats.org/officeDocument/2006/relationships/image" Target="media/image71.jpeg"/><Relationship Id="rId249" Type="http://schemas.openxmlformats.org/officeDocument/2006/relationships/image" Target="media/image71.jpeg" TargetMode="External"/><Relationship Id="rId250" Type="http://schemas.openxmlformats.org/officeDocument/2006/relationships/image" Target="media/image72.jpeg"/><Relationship Id="rId251" Type="http://schemas.openxmlformats.org/officeDocument/2006/relationships/image" Target="media/image72.jpeg" TargetMode="External"/><Relationship Id="rId252" Type="http://schemas.openxmlformats.org/officeDocument/2006/relationships/image" Target="media/image73.jpeg"/><Relationship Id="rId253" Type="http://schemas.openxmlformats.org/officeDocument/2006/relationships/image" Target="media/image73.jpeg" TargetMode="External"/><Relationship Id="rId254" Type="http://schemas.openxmlformats.org/officeDocument/2006/relationships/image" Target="media/image74.jpeg"/><Relationship Id="rId255" Type="http://schemas.openxmlformats.org/officeDocument/2006/relationships/image" Target="media/image74.jpeg" TargetMode="External"/><Relationship Id="rId256" Type="http://schemas.openxmlformats.org/officeDocument/2006/relationships/image" Target="media/image75.jpeg"/><Relationship Id="rId257" Type="http://schemas.openxmlformats.org/officeDocument/2006/relationships/image" Target="media/image75.jpeg" TargetMode="External"/><Relationship Id="rId258" Type="http://schemas.openxmlformats.org/officeDocument/2006/relationships/image" Target="media/image76.png"/><Relationship Id="rId259" Type="http://schemas.openxmlformats.org/officeDocument/2006/relationships/image" Target="media/image76.png" TargetMode="External"/><Relationship Id="rId260" Type="http://schemas.openxmlformats.org/officeDocument/2006/relationships/image" Target="media/image77.jpeg"/><Relationship Id="rId261" Type="http://schemas.openxmlformats.org/officeDocument/2006/relationships/image" Target="media/image77.jpeg" TargetMode="External"/><Relationship Id="rId262" Type="http://schemas.openxmlformats.org/officeDocument/2006/relationships/image" Target="media/image78.jpeg"/><Relationship Id="rId263" Type="http://schemas.openxmlformats.org/officeDocument/2006/relationships/image" Target="media/image78.jpeg" TargetMode="External"/><Relationship Id="rId264" Type="http://schemas.openxmlformats.org/officeDocument/2006/relationships/header" Target="header49.xml"/><Relationship Id="rId265" Type="http://schemas.openxmlformats.org/officeDocument/2006/relationships/footer" Target="footer56.xml"/><Relationship Id="rId266" Type="http://schemas.openxmlformats.org/officeDocument/2006/relationships/header" Target="header50.xml"/><Relationship Id="rId267" Type="http://schemas.openxmlformats.org/officeDocument/2006/relationships/footer" Target="footer57.xml"/><Relationship Id="rId268" Type="http://schemas.openxmlformats.org/officeDocument/2006/relationships/image" Target="media/image79.jpeg"/><Relationship Id="rId269" Type="http://schemas.openxmlformats.org/officeDocument/2006/relationships/image" Target="media/image79.jpeg" TargetMode="External"/><Relationship Id="rId270" Type="http://schemas.openxmlformats.org/officeDocument/2006/relationships/image" Target="media/image80.jpeg"/><Relationship Id="rId271" Type="http://schemas.openxmlformats.org/officeDocument/2006/relationships/image" Target="media/image80.jpeg" TargetMode="External"/><Relationship Id="rId272" Type="http://schemas.openxmlformats.org/officeDocument/2006/relationships/image" Target="media/image81.jpeg"/><Relationship Id="rId273" Type="http://schemas.openxmlformats.org/officeDocument/2006/relationships/image" Target="media/image81.jpeg" TargetMode="External"/><Relationship Id="rId274" Type="http://schemas.openxmlformats.org/officeDocument/2006/relationships/header" Target="header51.xml"/><Relationship Id="rId275" Type="http://schemas.openxmlformats.org/officeDocument/2006/relationships/footer" Target="footer58.xml"/><Relationship Id="rId276" Type="http://schemas.openxmlformats.org/officeDocument/2006/relationships/header" Target="header52.xml"/><Relationship Id="rId277" Type="http://schemas.openxmlformats.org/officeDocument/2006/relationships/footer" Target="footer59.xml"/><Relationship Id="rId278" Type="http://schemas.openxmlformats.org/officeDocument/2006/relationships/header" Target="header53.xml"/><Relationship Id="rId279" Type="http://schemas.openxmlformats.org/officeDocument/2006/relationships/footer" Target="footer60.xml"/><Relationship Id="rId280" Type="http://schemas.openxmlformats.org/officeDocument/2006/relationships/header" Target="header54.xml"/><Relationship Id="rId281" Type="http://schemas.openxmlformats.org/officeDocument/2006/relationships/footer" Target="footer61.xml"/><Relationship Id="rId282" Type="http://schemas.openxmlformats.org/officeDocument/2006/relationships/image" Target="media/image82.jpeg"/><Relationship Id="rId283" Type="http://schemas.openxmlformats.org/officeDocument/2006/relationships/image" Target="media/image82.jpeg" TargetMode="External"/><Relationship Id="rId284" Type="http://schemas.openxmlformats.org/officeDocument/2006/relationships/image" Target="media/image83.jpeg"/><Relationship Id="rId285" Type="http://schemas.openxmlformats.org/officeDocument/2006/relationships/image" Target="media/image83.jpeg" TargetMode="External"/><Relationship Id="rId286" Type="http://schemas.openxmlformats.org/officeDocument/2006/relationships/image" Target="media/image84.jpeg"/><Relationship Id="rId287" Type="http://schemas.openxmlformats.org/officeDocument/2006/relationships/image" Target="media/image84.jpeg" TargetMode="External"/><Relationship Id="rId288" Type="http://schemas.openxmlformats.org/officeDocument/2006/relationships/image" Target="media/image85.jpeg"/><Relationship Id="rId289" Type="http://schemas.openxmlformats.org/officeDocument/2006/relationships/image" Target="media/image85.jpeg" TargetMode="External"/><Relationship Id="rId290" Type="http://schemas.openxmlformats.org/officeDocument/2006/relationships/image" Target="media/image86.jpeg"/><Relationship Id="rId291" Type="http://schemas.openxmlformats.org/officeDocument/2006/relationships/image" Target="media/image86.jpeg" TargetMode="External"/><Relationship Id="rId292" Type="http://schemas.openxmlformats.org/officeDocument/2006/relationships/image" Target="media/image87.jpeg"/><Relationship Id="rId293" Type="http://schemas.openxmlformats.org/officeDocument/2006/relationships/image" Target="media/image87.jpeg" TargetMode="External"/><Relationship Id="rId294" Type="http://schemas.openxmlformats.org/officeDocument/2006/relationships/image" Target="media/image88.jpeg"/><Relationship Id="rId295" Type="http://schemas.openxmlformats.org/officeDocument/2006/relationships/image" Target="media/image88.jpeg" TargetMode="External"/><Relationship Id="rId296" Type="http://schemas.openxmlformats.org/officeDocument/2006/relationships/image" Target="media/image89.jpeg"/><Relationship Id="rId297" Type="http://schemas.openxmlformats.org/officeDocument/2006/relationships/image" Target="media/image89.jpeg" TargetMode="External"/><Relationship Id="rId298" Type="http://schemas.openxmlformats.org/officeDocument/2006/relationships/image" Target="media/image90.jpeg"/><Relationship Id="rId299" Type="http://schemas.openxmlformats.org/officeDocument/2006/relationships/image" Target="media/image90.jpeg" TargetMode="External"/><Relationship Id="rId300" Type="http://schemas.openxmlformats.org/officeDocument/2006/relationships/image" Target="media/image91.jpeg"/><Relationship Id="rId301" Type="http://schemas.openxmlformats.org/officeDocument/2006/relationships/image" Target="media/image91.jpeg" TargetMode="External"/><Relationship Id="rId302" Type="http://schemas.openxmlformats.org/officeDocument/2006/relationships/header" Target="header55.xml"/><Relationship Id="rId303" Type="http://schemas.openxmlformats.org/officeDocument/2006/relationships/footer" Target="footer62.xml"/><Relationship Id="rId304" Type="http://schemas.openxmlformats.org/officeDocument/2006/relationships/header" Target="header56.xml"/><Relationship Id="rId305" Type="http://schemas.openxmlformats.org/officeDocument/2006/relationships/footer" Target="footer63.xml"/><Relationship Id="rId306" Type="http://schemas.openxmlformats.org/officeDocument/2006/relationships/image" Target="media/image92.jpeg"/><Relationship Id="rId307" Type="http://schemas.openxmlformats.org/officeDocument/2006/relationships/image" Target="media/image92.jpeg" TargetMode="External"/><Relationship Id="rId308" Type="http://schemas.openxmlformats.org/officeDocument/2006/relationships/header" Target="header57.xml"/><Relationship Id="rId309" Type="http://schemas.openxmlformats.org/officeDocument/2006/relationships/footer" Target="footer64.xml"/><Relationship Id="rId310" Type="http://schemas.openxmlformats.org/officeDocument/2006/relationships/header" Target="header58.xml"/><Relationship Id="rId311" Type="http://schemas.openxmlformats.org/officeDocument/2006/relationships/footer" Target="footer65.xml"/><Relationship Id="rId312" Type="http://schemas.openxmlformats.org/officeDocument/2006/relationships/image" Target="media/image93.jpeg"/><Relationship Id="rId313" Type="http://schemas.openxmlformats.org/officeDocument/2006/relationships/image" Target="media/image93.jpeg" TargetMode="External"/><Relationship Id="rId314" Type="http://schemas.openxmlformats.org/officeDocument/2006/relationships/image" Target="media/image94.jpeg"/><Relationship Id="rId315" Type="http://schemas.openxmlformats.org/officeDocument/2006/relationships/image" Target="media/image94.jpeg" TargetMode="External"/><Relationship Id="rId316" Type="http://schemas.openxmlformats.org/officeDocument/2006/relationships/image" Target="media/image95.jpeg"/><Relationship Id="rId317" Type="http://schemas.openxmlformats.org/officeDocument/2006/relationships/image" Target="media/image95.jpeg" TargetMode="External"/><Relationship Id="rId318" Type="http://schemas.openxmlformats.org/officeDocument/2006/relationships/image" Target="media/image96.jpeg"/><Relationship Id="rId319" Type="http://schemas.openxmlformats.org/officeDocument/2006/relationships/image" Target="media/image96.jpeg" TargetMode="External"/><Relationship Id="rId320" Type="http://schemas.openxmlformats.org/officeDocument/2006/relationships/image" Target="media/image97.jpeg"/><Relationship Id="rId321" Type="http://schemas.openxmlformats.org/officeDocument/2006/relationships/image" Target="media/image97.jpeg" TargetMode="External"/><Relationship Id="rId322" Type="http://schemas.openxmlformats.org/officeDocument/2006/relationships/image" Target="media/image98.jpeg"/><Relationship Id="rId323" Type="http://schemas.openxmlformats.org/officeDocument/2006/relationships/image" Target="media/image98.jpeg" TargetMode="External"/><Relationship Id="rId324" Type="http://schemas.openxmlformats.org/officeDocument/2006/relationships/image" Target="media/image99.jpeg"/><Relationship Id="rId325" Type="http://schemas.openxmlformats.org/officeDocument/2006/relationships/image" Target="media/image99.jpeg" TargetMode="External"/><Relationship Id="rId326" Type="http://schemas.openxmlformats.org/officeDocument/2006/relationships/image" Target="media/image100.jpeg"/><Relationship Id="rId327" Type="http://schemas.openxmlformats.org/officeDocument/2006/relationships/image" Target="media/image100.jpeg" TargetMode="External"/><Relationship Id="rId328" Type="http://schemas.openxmlformats.org/officeDocument/2006/relationships/image" Target="media/image101.jpeg"/><Relationship Id="rId329" Type="http://schemas.openxmlformats.org/officeDocument/2006/relationships/image" Target="media/image101.jpeg" TargetMode="External"/><Relationship Id="rId330" Type="http://schemas.openxmlformats.org/officeDocument/2006/relationships/image" Target="media/image102.jpeg"/><Relationship Id="rId331" Type="http://schemas.openxmlformats.org/officeDocument/2006/relationships/image" Target="media/image102.jpeg" TargetMode="External"/><Relationship Id="rId332" Type="http://schemas.openxmlformats.org/officeDocument/2006/relationships/image" Target="media/image103.jpeg"/><Relationship Id="rId333" Type="http://schemas.openxmlformats.org/officeDocument/2006/relationships/image" Target="media/image103.jpeg" TargetMode="External"/><Relationship Id="rId334" Type="http://schemas.openxmlformats.org/officeDocument/2006/relationships/image" Target="media/image104.jpeg"/><Relationship Id="rId335" Type="http://schemas.openxmlformats.org/officeDocument/2006/relationships/image" Target="media/image104.jpeg" TargetMode="External"/><Relationship Id="rId336" Type="http://schemas.openxmlformats.org/officeDocument/2006/relationships/image" Target="media/image105.jpeg"/><Relationship Id="rId337" Type="http://schemas.openxmlformats.org/officeDocument/2006/relationships/image" Target="media/image105.jpeg" TargetMode="External"/><Relationship Id="rId338" Type="http://schemas.openxmlformats.org/officeDocument/2006/relationships/image" Target="media/image106.jpeg"/><Relationship Id="rId339" Type="http://schemas.openxmlformats.org/officeDocument/2006/relationships/image" Target="media/image106.jpeg" TargetMode="External"/><Relationship Id="rId340" Type="http://schemas.openxmlformats.org/officeDocument/2006/relationships/image" Target="media/image107.jpeg"/><Relationship Id="rId341" Type="http://schemas.openxmlformats.org/officeDocument/2006/relationships/image" Target="media/image107.jpeg" TargetMode="External"/><Relationship Id="rId342" Type="http://schemas.openxmlformats.org/officeDocument/2006/relationships/image" Target="media/image108.jpeg"/><Relationship Id="rId343" Type="http://schemas.openxmlformats.org/officeDocument/2006/relationships/image" Target="media/image108.jpeg" TargetMode="External"/><Relationship Id="rId344" Type="http://schemas.openxmlformats.org/officeDocument/2006/relationships/image" Target="media/image109.jpeg"/><Relationship Id="rId345" Type="http://schemas.openxmlformats.org/officeDocument/2006/relationships/image" Target="media/image109.jpeg" TargetMode="External"/><Relationship Id="rId346" Type="http://schemas.openxmlformats.org/officeDocument/2006/relationships/image" Target="media/image110.jpeg"/><Relationship Id="rId347" Type="http://schemas.openxmlformats.org/officeDocument/2006/relationships/image" Target="media/image110.jpeg" TargetMode="External"/><Relationship Id="rId348" Type="http://schemas.openxmlformats.org/officeDocument/2006/relationships/image" Target="media/image111.jpeg"/><Relationship Id="rId349" Type="http://schemas.openxmlformats.org/officeDocument/2006/relationships/image" Target="media/image111.jpeg" TargetMode="External"/><Relationship Id="rId350" Type="http://schemas.openxmlformats.org/officeDocument/2006/relationships/image" Target="media/image112.jpeg"/><Relationship Id="rId351" Type="http://schemas.openxmlformats.org/officeDocument/2006/relationships/image" Target="media/image112.jpeg" TargetMode="External"/><Relationship Id="rId352" Type="http://schemas.openxmlformats.org/officeDocument/2006/relationships/image" Target="media/image113.jpeg"/><Relationship Id="rId353" Type="http://schemas.openxmlformats.org/officeDocument/2006/relationships/image" Target="media/image113.jpeg" TargetMode="External"/><Relationship Id="rId354" Type="http://schemas.openxmlformats.org/officeDocument/2006/relationships/image" Target="media/image114.jpeg"/><Relationship Id="rId355" Type="http://schemas.openxmlformats.org/officeDocument/2006/relationships/image" Target="media/image114.jpeg" TargetMode="External"/><Relationship Id="rId356" Type="http://schemas.openxmlformats.org/officeDocument/2006/relationships/image" Target="media/image115.jpeg"/><Relationship Id="rId357" Type="http://schemas.openxmlformats.org/officeDocument/2006/relationships/image" Target="media/image115.jpeg" TargetMode="External"/><Relationship Id="rId358" Type="http://schemas.openxmlformats.org/officeDocument/2006/relationships/image" Target="media/image116.jpeg"/><Relationship Id="rId359" Type="http://schemas.openxmlformats.org/officeDocument/2006/relationships/image" Target="media/image116.jpeg" TargetMode="External"/><Relationship Id="rId360" Type="http://schemas.openxmlformats.org/officeDocument/2006/relationships/image" Target="media/image117.jpeg"/><Relationship Id="rId361" Type="http://schemas.openxmlformats.org/officeDocument/2006/relationships/image" Target="media/image117.jpeg" TargetMode="External"/><Relationship Id="rId362" Type="http://schemas.openxmlformats.org/officeDocument/2006/relationships/image" Target="media/image118.jpeg"/><Relationship Id="rId363" Type="http://schemas.openxmlformats.org/officeDocument/2006/relationships/image" Target="media/image118.jpeg" TargetMode="External"/><Relationship Id="rId364" Type="http://schemas.openxmlformats.org/officeDocument/2006/relationships/image" Target="media/image119.jpeg"/><Relationship Id="rId365" Type="http://schemas.openxmlformats.org/officeDocument/2006/relationships/image" Target="media/image119.jpeg" TargetMode="External"/><Relationship Id="rId366" Type="http://schemas.openxmlformats.org/officeDocument/2006/relationships/image" Target="media/image120.jpeg"/><Relationship Id="rId367" Type="http://schemas.openxmlformats.org/officeDocument/2006/relationships/image" Target="media/image120.jpeg" TargetMode="External"/><Relationship Id="rId368" Type="http://schemas.openxmlformats.org/officeDocument/2006/relationships/image" Target="media/image121.jpeg"/><Relationship Id="rId369" Type="http://schemas.openxmlformats.org/officeDocument/2006/relationships/image" Target="media/image121.jpeg" TargetMode="External"/><Relationship Id="rId370" Type="http://schemas.openxmlformats.org/officeDocument/2006/relationships/image" Target="media/image122.jpeg"/><Relationship Id="rId371" Type="http://schemas.openxmlformats.org/officeDocument/2006/relationships/image" Target="media/image122.jpeg" TargetMode="External"/><Relationship Id="rId372" Type="http://schemas.openxmlformats.org/officeDocument/2006/relationships/image" Target="media/image123.jpeg"/><Relationship Id="rId373" Type="http://schemas.openxmlformats.org/officeDocument/2006/relationships/image" Target="media/image123.jpeg" TargetMode="External"/><Relationship Id="rId374" Type="http://schemas.openxmlformats.org/officeDocument/2006/relationships/image" Target="media/image124.jpeg"/><Relationship Id="rId375" Type="http://schemas.openxmlformats.org/officeDocument/2006/relationships/image" Target="media/image124.jpeg" TargetMode="External"/><Relationship Id="rId376" Type="http://schemas.openxmlformats.org/officeDocument/2006/relationships/image" Target="media/image125.jpeg"/><Relationship Id="rId377" Type="http://schemas.openxmlformats.org/officeDocument/2006/relationships/image" Target="media/image125.jpeg" TargetMode="External"/><Relationship Id="rId378" Type="http://schemas.openxmlformats.org/officeDocument/2006/relationships/image" Target="media/image126.jpeg"/><Relationship Id="rId379" Type="http://schemas.openxmlformats.org/officeDocument/2006/relationships/image" Target="media/image126.jpeg" TargetMode="External"/></Relationships>
</file>