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ГОСУДАРСТВЕННОЙ СТАТИСТИКИ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декабря 2020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867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 ФЕДЕРАЛЬНОГО СТАТИСТИЧЕСКОГО НАБЛЮДЕНИЯ С УКАЗАНИЯМИ ПО ИХ ЗАПОЛНЕНИЮ ДЛЯ ОРГАНИЗАЦИИ ФЕДЕРАЛЬНОЙ СЛУЖБОЙ ПО НАДЗОРУ В СФЕРЕ ЗАЩИТЫ ПРАВ ПОТРЕБИТЕЛЕЙ И</w:t>
      </w:r>
      <w:r>
        <w:rPr>
          <w:rFonts w:ascii="Times New Roman" w:hAnsi="Times New Roman"/>
          <w:b/>
          <w:bCs/>
          <w:sz w:val="36"/>
          <w:szCs w:val="36"/>
        </w:rPr>
        <w:t xml:space="preserve"> БЛАГОПОЛУЧИЯ ЧЕЛОВЕКА ФЕДЕРАЛЬНОГО СТАТИСТИЧЕСКОГО НАБЛЮДЕНИЯ ЗА САНИТАРНЫМ СОСТОЯНИЕМ СУБЪЕКТА РОССИЙСКОЙ ФЕДЕРАЦИИ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5.5</w:t>
        </w:r>
      </w:hyperlink>
      <w:r>
        <w:rPr>
          <w:rFonts w:ascii="Times New Roman" w:hAnsi="Times New Roman"/>
          <w:sz w:val="24"/>
          <w:szCs w:val="24"/>
        </w:rPr>
        <w:t xml:space="preserve"> Положения о Федеральной</w:t>
      </w:r>
      <w:r>
        <w:rPr>
          <w:rFonts w:ascii="Times New Roman" w:hAnsi="Times New Roman"/>
          <w:sz w:val="24"/>
          <w:szCs w:val="24"/>
        </w:rPr>
        <w:t xml:space="preserve"> службе государственной статистики, утвержденного постановлением Правительства Российской Федерации от 2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420, и во исполнение позиций 16.2 и 16.5 Федерального плана статистических работ, утвержденного распоряжением Правительства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 от 6 мая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671-р, приказываю: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представленные Федеральной службой по надзору в сфере защиты прав потребителей и благополучия человека формы федерального статистического наблюдения с указаниями по их заполнению, сбор и обработка</w:t>
      </w:r>
      <w:r>
        <w:rPr>
          <w:rFonts w:ascii="Times New Roman" w:hAnsi="Times New Roman"/>
          <w:sz w:val="24"/>
          <w:szCs w:val="24"/>
        </w:rPr>
        <w:t xml:space="preserve"> данных по которым осуществляется Роспотребнадзором, и ввести их в действие: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месячные с отчета за январь 2021 года, годовые с отчета за 2021 год: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"Сведения о профилактических </w:t>
      </w:r>
      <w:r>
        <w:rPr>
          <w:rFonts w:ascii="Times New Roman" w:hAnsi="Times New Roman"/>
          <w:sz w:val="24"/>
          <w:szCs w:val="24"/>
        </w:rPr>
        <w:t xml:space="preserve">прививках"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месячную с отчета за январь 2021 года: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Первичные статистические данные по указанным в пункте 1 настоящего приказа формам федерального статистическо</w:t>
      </w:r>
      <w:r>
        <w:rPr>
          <w:rFonts w:ascii="Times New Roman" w:hAnsi="Times New Roman"/>
          <w:sz w:val="24"/>
          <w:szCs w:val="24"/>
        </w:rPr>
        <w:t>го наблюдения предоставлять по адресам и в сроки в соответствии с установленными в формах.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 введением указанных в пункте 1 настоящего приказа форм федерального </w:t>
      </w:r>
      <w:r>
        <w:rPr>
          <w:rFonts w:ascii="Times New Roman" w:hAnsi="Times New Roman"/>
          <w:sz w:val="24"/>
          <w:szCs w:val="24"/>
        </w:rPr>
        <w:lastRenderedPageBreak/>
        <w:t>статистического наблюдения с указаниями по их заполнению признать утратившими силу: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2</w:t>
        </w:r>
      </w:hyperlink>
      <w:r>
        <w:rPr>
          <w:rFonts w:ascii="Times New Roman" w:hAnsi="Times New Roman"/>
          <w:sz w:val="24"/>
          <w:szCs w:val="24"/>
        </w:rPr>
        <w:t xml:space="preserve"> "Форма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"Сведения о профилактических прививках" к приказу Росстата от 29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792 "Об утверждении формы федер</w:t>
      </w:r>
      <w:r>
        <w:rPr>
          <w:rFonts w:ascii="Times New Roman" w:hAnsi="Times New Roman"/>
          <w:sz w:val="24"/>
          <w:szCs w:val="24"/>
        </w:rPr>
        <w:t>ального статистического наблюдения с указаниями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</w:t>
      </w:r>
      <w:r>
        <w:rPr>
          <w:rFonts w:ascii="Times New Roman" w:hAnsi="Times New Roman"/>
          <w:sz w:val="24"/>
          <w:szCs w:val="24"/>
        </w:rPr>
        <w:t>дерации";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1</w:t>
        </w:r>
      </w:hyperlink>
      <w:r>
        <w:rPr>
          <w:rFonts w:ascii="Times New Roman" w:hAnsi="Times New Roman"/>
          <w:sz w:val="24"/>
          <w:szCs w:val="24"/>
        </w:rPr>
        <w:t xml:space="preserve"> "Форма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2</w:t>
        </w:r>
      </w:hyperlink>
      <w:r>
        <w:rPr>
          <w:rFonts w:ascii="Times New Roman" w:hAnsi="Times New Roman"/>
          <w:sz w:val="24"/>
          <w:szCs w:val="24"/>
        </w:rPr>
        <w:t xml:space="preserve"> "Форма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к приказу Росстата от 22 ноября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694 "Об утверждении формы федерального статистиче</w:t>
      </w:r>
      <w:r>
        <w:rPr>
          <w:rFonts w:ascii="Times New Roman" w:hAnsi="Times New Roman"/>
          <w:sz w:val="24"/>
          <w:szCs w:val="24"/>
        </w:rPr>
        <w:t>ского наблюдения с указаниями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Федерации".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Руковод</w:t>
      </w:r>
      <w:r>
        <w:rPr>
          <w:rFonts w:ascii="Times New Roman" w:hAnsi="Times New Roman"/>
          <w:i/>
          <w:iCs/>
          <w:sz w:val="24"/>
          <w:szCs w:val="24"/>
        </w:rPr>
        <w:t>итель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П.В. МАЛКОВ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1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Нарушение порядка представления первичных статистических данных или несвоевременное предоставление этих данных, либо пред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оставление недостоверных первичных статистических данных влечет ответственность, установленную </w:t>
            </w:r>
            <w:hyperlink r:id="rId8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ВОЗМОЖНО П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РЕДОСТАВЛЕНИЕ В ЭЛЕКТРОННОМ ВИДЕ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ИНФЕКЦИОННЫХ И ПАРАЗИТАРНЫХ ЗАБОЛЕВАНИЯХ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 20__ г.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в субъекте Российской Федерации: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Приказ Рос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стата: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30.10.2020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867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 внесении изменений (при наличии)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субъекту Российской Федерации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- 15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"Центр гиг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иены и эпидемиологии" по железнодорожному транспорту: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железнодорожному транспорту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- 15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субъекту Российской Федерации: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"Федер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альный 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органу управления здравоохранения субъекта Российской Федер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подразделения Министерства обороны Росс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ийской Федерации, Министерства внутренних дел Российской Федерации, Федеральной службы безопасности Российской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Федеральной службы охраны Российской Федерации, Федеральной службы Российской Федерации по контролю за оборотом наркотиков, Федерально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й службы исполнения наказаний, Главного управления специальных программ Президента Российской Федерации и Управления делами Президента Российской Федерации соответственно в Вооруженных Силах Российской Федерации, других войсках, воинских формированиях и ор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ганах, на объектах обороны и оборонного производства, безопасности, внутренних дел и иного специального назначения, ФМБА: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"Федеральны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й центр гигиены и эпидемиологии" Роспотребнадзора: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- 14 февраля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Месячная, годовая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9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(для территориально обособленного подразд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еления и головного подразделения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юридического лица - идентификационный номер)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0609336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(1000) Код по ОКЕИ: единица - 642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9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10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детей в в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 в возрасте 0 - 17 л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ет (включительно)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Паратифы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01.1, 2, 3, 4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Бактерионосители брюшног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о тифа, паратифов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Холера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Вибриононосители холеры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вызванные: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сальмонеллами группы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сальмонеллами группы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сальмонеллами группы 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Бактериальная дизентерия (шигеллез)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нее бактериологически подт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вержденная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03.0, 1, 2, 3, 8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из нее вызванная: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шигеллами Зонне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03.3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шигеллами Флекснера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Бактерионосители дизентерии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Другие острые кишечные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инфекции, вызванные установленными бактериальными, вирусными возбудителями, а также пищевые токсикоинфекции установленной этиологии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04.8,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05.0, 2, 3, 4, 8,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вызванные у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становленными бактериальными возбудителями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04.8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кишечными палочками (эшерихиями)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04.0, 1, 2, 3, 4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кампилобактериями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иерсиниями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энтероколитика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вызванные вирусами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ротавирусами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08.0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вирусом Норволк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Острые кишечные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инфекции, вызванные неустановленными инфекционными возбудителями &lt;1&gt;, пищевые токсикоинфекции неустановленной этиологии &lt;2&gt;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04.9,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05.9,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08.4,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паралитический полиомиелит, включая ассоциированный с вакциной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80.0, 1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04.8, 9,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56,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57,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61.0, 8, 9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85.0,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87.0,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08.4,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08.5,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30.3,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34.1,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энтеровирусный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Хронические вирусные гепатиты (впервые установленные)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18.0,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Бактерионосители токсигенных штаммов дифтерии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из него коклюш, вызванный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Bordetella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parapertussis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Стрептококковая инфекция (впервые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выявленная)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38,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40,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02.0,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скарлатина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стрептококковая септицемия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Опоясывающий лишай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Синдром врожденной краснухи (СВК)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Генерализованные формы менингококковой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39.0, 1, 2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Гемофильная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49.2,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41.3,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14,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Столбняк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Вирусные лихорадки, передаваемые членистоногими и вирусные геморрагические лихорадки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92,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93,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94,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97,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Западного Нила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Омская геморрагическая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денге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Клещевой вирусный энцефалит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Клещевой боррелиоз (болезнь Лайма)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севдотуберкулез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дикими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53,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укусы, нанесенные собаками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Орнитоз (пситтакоз)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эпидеми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ческий сыпной тиф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болезнь Брилля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астраханская пятнистая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chaffeensis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Листериоз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Легионеллез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48.1, 2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Инфекционный мононуклеоз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Туберкулез (впервые выявленный) активные формы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15, 16, 19.0, 1, 8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бациллярные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Сифилис (впервые выявленный) - все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Гонококковая инфекция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цита человека (ВИЧ) и бессимптомный инфекционный статус, вызванный ВИЧ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инфекции верхних дыхательных путей множественной и неуточненной локализации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Пневмония (внебольничная)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нее: вирусная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бактериальная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нее: вызванная пневмококками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Mycoplasma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pneumoniae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пневмония, вызванная хламидиями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него: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18,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Из них: пневмонии, вызванные вирусом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носительство возбудителя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Цитомегаловирусная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Врожденная цито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мегаловирусная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Microsporum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Чесотка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Trichophyton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Поствакцинальные осложнения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Y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Y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или предположительно инфекционные, гастроэнтериты, колиты и энтериты без других указаний.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r>
        <w:rPr>
          <w:rFonts w:ascii="Times New Roman" w:hAnsi="Times New Roman"/>
          <w:sz w:val="24"/>
          <w:szCs w:val="24"/>
        </w:rPr>
        <w:t>&gt; Включаются пищевые токсикоинфекции, вызванные неуточненными инфекционными возбудителями.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регистрации острых и хронических вирусных гепатитов сочетанной этиологии учет необходимо проводить по каждой нозологической форме раздельно.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По указанным</w:t>
      </w:r>
      <w:r>
        <w:rPr>
          <w:rFonts w:ascii="Times New Roman" w:hAnsi="Times New Roman"/>
          <w:sz w:val="24"/>
          <w:szCs w:val="24"/>
        </w:rPr>
        <w:t xml:space="preserve"> заболеваниям: туберкулез, сифилис, гонококковая инфекция,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Microsporum</w:t>
      </w:r>
      <w:r>
        <w:rPr>
          <w:rFonts w:ascii="Times New Roman" w:hAnsi="Times New Roman"/>
          <w:sz w:val="24"/>
          <w:szCs w:val="24"/>
        </w:rPr>
        <w:t xml:space="preserve">, чесотка,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Trichophyton</w:t>
      </w:r>
      <w:r>
        <w:rPr>
          <w:rFonts w:ascii="Times New Roman" w:hAnsi="Times New Roman"/>
          <w:sz w:val="24"/>
          <w:szCs w:val="24"/>
        </w:rPr>
        <w:t>, ВИЧ-инфекция в конце года проводится сверка данных с соответствующими организациями, ос</w:t>
      </w:r>
      <w:r>
        <w:rPr>
          <w:rFonts w:ascii="Times New Roman" w:hAnsi="Times New Roman"/>
          <w:sz w:val="24"/>
          <w:szCs w:val="24"/>
        </w:rPr>
        <w:t>уществляющими регистрацию этих заболеваний.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Паразитарные заболевания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(2000) Код по ОКЕИ: единица - 642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712"/>
        <w:gridCol w:w="1187"/>
        <w:gridCol w:w="607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11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поселении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0 - 14 лет (включит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у посещающих детские дошкольные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Малярия впервые выявленная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из нее малярия, вызванная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Plasmodium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falciparum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Паразитоносительство малярии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Лямблиоз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Криптоспоридиоз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Токсоплазмоз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Амебиаз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него: висцеральный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кожный лейш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кожно-слизистый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Другие протозойные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07.0, 3, 8,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60.0, 1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из них протозойная кишечная болезнь, вызываемая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Blastocystis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hominis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07.8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Аскаридоз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Трихоцефалез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Энтеробиоз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Токсокароз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Инвазия, вызва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нная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saginata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Инвазия, вызванная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solium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Гименолепидоз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Дифиллоботриоз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70.0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Дирофиляриоз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74.8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Echinococcus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granulosus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67.0, 1, 2, 3, 4, 8, 9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Echinococcus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multiocularis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67.5 -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67.7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Описторхоз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Клонорхоз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Другие гельминтозы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66.2, 3, 4, 5, 8,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74.0, 3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76.0, 1,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81.0, 1, 2, 3,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83.2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Инфекции, связанные с оказанием медицинской помощи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(3000) Код по ОКЕИ</w:t>
      </w:r>
      <w:r>
        <w:rPr>
          <w:rFonts w:ascii="Times New Roman" w:hAnsi="Times New Roman"/>
          <w:i/>
          <w:iCs/>
          <w:sz w:val="24"/>
          <w:szCs w:val="24"/>
        </w:rPr>
        <w:t>: единица - 642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712"/>
        <w:gridCol w:w="1644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12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но случаев ИСМП, связанных с исполнением служебных обязанностей, у персонала медицинских организаций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детских стационарах, отделениях (кроме инфекционных и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Гнойно-септические инфекции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86.0, 1, 2, 8, 9,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остеомиелит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39.8,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M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86.0,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1, 2, 8, 9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омфалит новорожденного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Инфекции, связанные с инфузией, трансфузией и лечебной инъекцией, иммунизацией, флебит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пупочной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I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80.8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пиодермия, импетиго, панари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ций, паронихий, мастит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неонатальная инфекция мочевых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конъюнктивит и дакриоцистит у новорожденного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Внутриутробные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Гнойно-септические инфекции родильниц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90.0, 1,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91.0, 1,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20 - 21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соска и молочной железы, связанные с деторождением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острый перитонит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инфекция хирургической акушерской раны, расхождение швов посл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 кесарева сечения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расхождение швов промежности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90.1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мочевых путей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органов дыхания, осложняющие роды и послеродовой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12 - 18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20 - 21,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99.5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в области хирургического вмешательства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82.6, 7,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84.5, 6, 7,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81.3, 4,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04.2, 8, 9,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O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K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I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98.0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Инфекции, связа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нные с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инфузией, трансфузией и лечебной инъекцией, иммунизацией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катетер-ассоциированные инфекции кровотока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мочевыводящих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30.0,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39.0,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34.0,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83.5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катетер-ассоциированные инфекции мочевыводящих путей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Инфекции нижних дыхательных путей (ИНДП) и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в.т.ч.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T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Острые кишечные инфекции, острые вирусные гепатиты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Воздушно-капельные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09 - 11,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т.ч. 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Туберкулез впервые выявленный, активные формы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ВИЧ-инфекция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з них пневмонии, вызванные вирусом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Другие инфекционные заболевания, носительство возбудителей инфекционных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обозначаются кодами по </w:t>
            </w:r>
            <w:hyperlink r:id="rId13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, соответственно нозологической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форме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в таблицу 3 включаются только инфекции, связанные с оказанием медицинской</w:t>
      </w:r>
      <w:r>
        <w:rPr>
          <w:rFonts w:ascii="Times New Roman" w:hAnsi="Times New Roman"/>
          <w:sz w:val="24"/>
          <w:szCs w:val="24"/>
        </w:rPr>
        <w:t xml:space="preserve"> помощи, зарегистрированные по месту инфицирования, в строку 11 включаются внутриутробные инфекции, при подсчете общего числа случаев инфекций, связанных с оказанием медицинской помощи, случаи внутриутробных инфекций не учитываются. При заполнении строк 21</w:t>
      </w:r>
      <w:r>
        <w:rPr>
          <w:rFonts w:ascii="Times New Roman" w:hAnsi="Times New Roman"/>
          <w:sz w:val="24"/>
          <w:szCs w:val="24"/>
        </w:rPr>
        <w:t xml:space="preserve"> - 26 не должны учитываться случаи инфекций, связанных с оказанием медицинской помощи,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зарегистрированных у новорожденных.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700"/>
        <w:gridCol w:w="250"/>
        <w:gridCol w:w="1700"/>
        <w:gridCol w:w="1700"/>
        <w:gridCol w:w="250"/>
        <w:gridCol w:w="17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предоставление первичных статистических данных (лицо, уполномоченное предоставлять первичные стат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истические данные от имени юридического лица)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mail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"__" ______ 20__ год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</w:t>
      </w:r>
      <w:r>
        <w:rPr>
          <w:rFonts w:ascii="Times New Roman" w:hAnsi="Times New Roman"/>
          <w:b/>
          <w:bCs/>
          <w:sz w:val="32"/>
          <w:szCs w:val="32"/>
        </w:rPr>
        <w:t>еского наблюдения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(далее - форма) заполняют: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бюджетное учреждение здравоохранения (ФБУЗ) "Центр гигиены и эпидемиологии" в субъекте Российс</w:t>
      </w:r>
      <w:r>
        <w:rPr>
          <w:rFonts w:ascii="Times New Roman" w:hAnsi="Times New Roman"/>
          <w:sz w:val="24"/>
          <w:szCs w:val="24"/>
        </w:rPr>
        <w:t>кой Федерации;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бюджетное учреждение здравоохранения (ФБУЗ) "Центр гигиены и эпидемиологии" по железнодорожному транспорту.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Подразделения Министерства обороны Российской Федерации, Министерства внутренних дел Российской Федерации, Федеральной сл</w:t>
      </w:r>
      <w:r>
        <w:rPr>
          <w:rFonts w:ascii="Times New Roman" w:hAnsi="Times New Roman"/>
          <w:sz w:val="24"/>
          <w:szCs w:val="24"/>
        </w:rPr>
        <w:t xml:space="preserve">ужбы безопасности Российской Федерации, Федеральной службы охраны Российской Федерации, Федеральной службы Российской Федерации по контролю за оборотом наркотиков, Федеральной службы исполнения </w:t>
      </w:r>
      <w:r>
        <w:rPr>
          <w:rFonts w:ascii="Times New Roman" w:hAnsi="Times New Roman"/>
          <w:sz w:val="24"/>
          <w:szCs w:val="24"/>
        </w:rPr>
        <w:lastRenderedPageBreak/>
        <w:t>наказаний, Главного управления специальных программ Президента</w:t>
      </w:r>
      <w:r>
        <w:rPr>
          <w:rFonts w:ascii="Times New Roman" w:hAnsi="Times New Roman"/>
          <w:sz w:val="24"/>
          <w:szCs w:val="24"/>
        </w:rPr>
        <w:t xml:space="preserve"> Российской Федерации и Управления делами Президента Российской Федерации соответственно в Вооруженных Силах Российской Федерации, других войсках, воинских формированиях и органах, на объектах обороны и оборонного производства, безопасности, внутренних дел</w:t>
      </w:r>
      <w:r>
        <w:rPr>
          <w:rFonts w:ascii="Times New Roman" w:hAnsi="Times New Roman"/>
          <w:sz w:val="24"/>
          <w:szCs w:val="24"/>
        </w:rPr>
        <w:t xml:space="preserve"> и иного специального назначения, ФМБА.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органы Федеральной службы по надзору в сфере защиты прав потребителей и благополучия человека (управления Роспотребнадзора по субъектам Российской Федерации, по железнодорожному транспорту) направляют</w:t>
      </w:r>
      <w:r>
        <w:rPr>
          <w:rFonts w:ascii="Times New Roman" w:hAnsi="Times New Roman"/>
          <w:sz w:val="24"/>
          <w:szCs w:val="24"/>
        </w:rPr>
        <w:t xml:space="preserve"> первичные статистические данные в Роспотребнадзор по адресу: 117105, г. Москва, Варшавское ш., 19 А (ФБУЗ ФЦГиЭ Роспотребнадзора).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ФБУЗ "Федеральный центр гигиены и эпидемиологии" Роспотребнадзора данные в целом по России и в разрезе субъектов Российской </w:t>
      </w:r>
      <w:r>
        <w:rPr>
          <w:rFonts w:ascii="Times New Roman" w:hAnsi="Times New Roman"/>
          <w:sz w:val="24"/>
          <w:szCs w:val="24"/>
        </w:rPr>
        <w:t>Федерации предоставляет в Роспотребнадзор.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</w:t>
      </w:r>
      <w:r>
        <w:rPr>
          <w:rFonts w:ascii="Times New Roman" w:hAnsi="Times New Roman"/>
          <w:sz w:val="24"/>
          <w:szCs w:val="24"/>
        </w:rPr>
        <w:t>------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</w:t>
      </w:r>
      <w:r>
        <w:rPr>
          <w:rFonts w:ascii="Times New Roman" w:hAnsi="Times New Roman"/>
          <w:sz w:val="24"/>
          <w:szCs w:val="24"/>
        </w:rPr>
        <w:t>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</w:t>
      </w:r>
      <w:r>
        <w:rPr>
          <w:rFonts w:ascii="Times New Roman" w:hAnsi="Times New Roman"/>
          <w:sz w:val="24"/>
          <w:szCs w:val="24"/>
        </w:rPr>
        <w:t>ся на срок более одного месяца (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Заполненные формы предоставляются юридическим лицом по месту нахождения соотве</w:t>
      </w:r>
      <w:r>
        <w:rPr>
          <w:rFonts w:ascii="Times New Roman" w:hAnsi="Times New Roman"/>
          <w:sz w:val="24"/>
          <w:szCs w:val="24"/>
        </w:rPr>
        <w:t>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 если юридическое лицо (его обособленное подразделение) не осуществляет деятельность по месту своего н</w:t>
      </w:r>
      <w:r>
        <w:rPr>
          <w:rFonts w:ascii="Times New Roman" w:hAnsi="Times New Roman"/>
          <w:sz w:val="24"/>
          <w:szCs w:val="24"/>
        </w:rPr>
        <w:t>ахождения, форма предоставляется по месту фактического осуществления ими деятельности.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обособленным подразделениям (территориальным отделам и филиалам) отчитываются территориальные органы Федеральной службы по надзору в сфере защиты прав потребителей и </w:t>
      </w:r>
      <w:r>
        <w:rPr>
          <w:rFonts w:ascii="Times New Roman" w:hAnsi="Times New Roman"/>
          <w:sz w:val="24"/>
          <w:szCs w:val="24"/>
        </w:rPr>
        <w:t>благополучия человека и центры гигиены и эпидемиологии, обеспечивающие деятельность территориальных органов Федеральной службы по надзору в сфере защиты прав потребителей и благополучия человека, соответственно.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 сроки предоставления формы указаны</w:t>
      </w:r>
      <w:r>
        <w:rPr>
          <w:rFonts w:ascii="Times New Roman" w:hAnsi="Times New Roman"/>
          <w:sz w:val="24"/>
          <w:szCs w:val="24"/>
        </w:rPr>
        <w:t xml:space="preserve"> на титульном листе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</w:t>
      </w:r>
      <w:r>
        <w:rPr>
          <w:rFonts w:ascii="Times New Roman" w:hAnsi="Times New Roman"/>
          <w:sz w:val="24"/>
          <w:szCs w:val="24"/>
        </w:rPr>
        <w:t>, содержащей сведения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"Почтовый адрес" указывается наименование субъекта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ю</w:t>
      </w:r>
      <w:r>
        <w:rPr>
          <w:rFonts w:ascii="Times New Roman" w:hAnsi="Times New Roman"/>
          <w:sz w:val="24"/>
          <w:szCs w:val="24"/>
        </w:rPr>
        <w:t>ридический адрес с почтовым индексом; если фактический адрес не совпадает с юридическим, то дополнительно указывается фактическое местонахождение респондента (почтовый адрес). Для обособленных подразделений, не имеющих юридического адреса, указывается почт</w:t>
      </w:r>
      <w:r>
        <w:rPr>
          <w:rFonts w:ascii="Times New Roman" w:hAnsi="Times New Roman"/>
          <w:sz w:val="24"/>
          <w:szCs w:val="24"/>
        </w:rPr>
        <w:t>овый адрес с почтовым индексом.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</w:t>
      </w:r>
      <w:r>
        <w:rPr>
          <w:rFonts w:ascii="Times New Roman" w:hAnsi="Times New Roman"/>
          <w:sz w:val="24"/>
          <w:szCs w:val="24"/>
        </w:rPr>
        <w:t xml:space="preserve">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</w:t>
      </w:r>
      <w:r>
        <w:rPr>
          <w:rFonts w:ascii="Times New Roman" w:hAnsi="Times New Roman"/>
          <w:sz w:val="24"/>
          <w:szCs w:val="24"/>
        </w:rPr>
        <w:t xml:space="preserve">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</w:t>
      </w:r>
      <w:r>
        <w:rPr>
          <w:rFonts w:ascii="Times New Roman" w:hAnsi="Times New Roman"/>
          <w:sz w:val="24"/>
          <w:szCs w:val="24"/>
        </w:rPr>
        <w:t>и местонахождение которого соответствует зарегистрированному юридическому адресу.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подписывается руководителями соответствующих отчитывающихся органов и организаций.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первичных статистических данных по форме в ФБУЗ "Федеральный центр ги</w:t>
      </w:r>
      <w:r>
        <w:rPr>
          <w:rFonts w:ascii="Times New Roman" w:hAnsi="Times New Roman"/>
          <w:sz w:val="24"/>
          <w:szCs w:val="24"/>
        </w:rPr>
        <w:t>гиены и эпидемиологии" Роспотребнадзора посредством электронного сообщения, не содержащего реквизита электронной подписи (далее - ЭП), или направлении формы посредством электронного сообщения, содержащего ЭП на электронный адрес ФБУЗ "Федеральный центр гиг</w:t>
      </w:r>
      <w:r>
        <w:rPr>
          <w:rFonts w:ascii="Times New Roman" w:hAnsi="Times New Roman"/>
          <w:sz w:val="24"/>
          <w:szCs w:val="24"/>
        </w:rPr>
        <w:t>иены и эпидемиологии" Роспотребнадзора без возможности идентификации ЭП, требуется обязательное предоставление бумажного оригинала формы, заверенной подписью руководителя управления Роспотребнадзора и печатью. Бумажный оригинал формы направляется по адресу</w:t>
      </w:r>
      <w:r>
        <w:rPr>
          <w:rFonts w:ascii="Times New Roman" w:hAnsi="Times New Roman"/>
          <w:sz w:val="24"/>
          <w:szCs w:val="24"/>
        </w:rPr>
        <w:t>: 117105, г. Москва, Варшавское ш., 19А.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отчета по форме в ФБУЗ "Федеральный центр гигиены и эпидемиологии" Роспотребнадзора посредством электронного сообщения с использованием ЭП на электронный адрес ФБУЗ "Федеральный центр гигиены и эпиде</w:t>
      </w:r>
      <w:r>
        <w:rPr>
          <w:rFonts w:ascii="Times New Roman" w:hAnsi="Times New Roman"/>
          <w:sz w:val="24"/>
          <w:szCs w:val="24"/>
        </w:rPr>
        <w:t>миологии" Роспотребнадзора с возможностью идентификации ЭП не требуется предоставления бумажного оригинала формы, заверенной подписью руководителя управления Роспотребнадзора и печатью.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приводятся в тех единицах, которые указаны над разделами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заполняемая графоклетка должна содержать число. В случае отсутствия регистрации заболевания за отчетный период в соответствующей графоклетке должно стоять значение "ноль".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Порядок заполнения содержательной части формы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форму включаются сведения о</w:t>
      </w:r>
      <w:r>
        <w:rPr>
          <w:rFonts w:ascii="Times New Roman" w:hAnsi="Times New Roman"/>
          <w:sz w:val="24"/>
          <w:szCs w:val="24"/>
        </w:rPr>
        <w:t xml:space="preserve">бо всех больных, зарегистрированных (выявленных) медицинскими организациями, независимо от форм собственности и ведомственной принадлежности, индивидуальными предпринимателями, оказывающими медицинскую помощь детям и взрослым, домах ребенка, расположенных </w:t>
      </w:r>
      <w:r>
        <w:rPr>
          <w:rFonts w:ascii="Times New Roman" w:hAnsi="Times New Roman"/>
          <w:sz w:val="24"/>
          <w:szCs w:val="24"/>
        </w:rPr>
        <w:t xml:space="preserve">на территории деятельности территориального органа Федеральной службы по надзору в сфере защиты прав потребителей и благополучия человека, осуществляющего федеральный государственный </w:t>
      </w:r>
      <w:r>
        <w:rPr>
          <w:rFonts w:ascii="Times New Roman" w:hAnsi="Times New Roman"/>
          <w:sz w:val="24"/>
          <w:szCs w:val="24"/>
        </w:rPr>
        <w:lastRenderedPageBreak/>
        <w:t xml:space="preserve">санитарно-эпидемиологический надзор, органов, осуществляющих федеральный </w:t>
      </w:r>
      <w:r>
        <w:rPr>
          <w:rFonts w:ascii="Times New Roman" w:hAnsi="Times New Roman"/>
          <w:sz w:val="24"/>
          <w:szCs w:val="24"/>
        </w:rPr>
        <w:t>государственный санитарно-эпидемиологический надзор в организациях и учреждениях Министерства обороны Российской Федерации, Министерства внутренних дел Российской Федерации, Федеральной службы безопасности Российской Федерации, Федеральной службы охраны Ро</w:t>
      </w:r>
      <w:r>
        <w:rPr>
          <w:rFonts w:ascii="Times New Roman" w:hAnsi="Times New Roman"/>
          <w:sz w:val="24"/>
          <w:szCs w:val="24"/>
        </w:rPr>
        <w:t>ссийской Федерации, Федеральной службы Российской Федерации по контролю за оборотом наркотиков, Федеральной службы исполнения наказаний, Главного управления специальных программ Президента Российской Федерации и Управления делами Президента Российской Феде</w:t>
      </w:r>
      <w:r>
        <w:rPr>
          <w:rFonts w:ascii="Times New Roman" w:hAnsi="Times New Roman"/>
          <w:sz w:val="24"/>
          <w:szCs w:val="24"/>
        </w:rPr>
        <w:t>рации соответственно в Вооруженных Силах Российской Федерации, других войсках, воинских формированиях и органах, на объектах обороны и оборонного производства, безопасности, внутренних дел и иного специального назначения, ФМБА независимо от места жительств</w:t>
      </w:r>
      <w:r>
        <w:rPr>
          <w:rFonts w:ascii="Times New Roman" w:hAnsi="Times New Roman"/>
          <w:sz w:val="24"/>
          <w:szCs w:val="24"/>
        </w:rPr>
        <w:t>а больного.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Министерства обороны Российской Федерации, Министерства внутренних дел Российской Федерации, Федеральной службы безопасности Российской Федерации, Федеральной службы охраны Российской Федерации, Федеральной службы Росс</w:t>
      </w:r>
      <w:r>
        <w:rPr>
          <w:rFonts w:ascii="Times New Roman" w:hAnsi="Times New Roman"/>
          <w:sz w:val="24"/>
          <w:szCs w:val="24"/>
        </w:rPr>
        <w:t>ийской Федерации по контролю за оборотом наркотиков, Федеральной службы исполнения наказаний, Главного управления специальных программ Президента Российской Федерации и Управления делами Президента Российской Федерации соответственно в Вооруженных Силах Ро</w:t>
      </w:r>
      <w:r>
        <w:rPr>
          <w:rFonts w:ascii="Times New Roman" w:hAnsi="Times New Roman"/>
          <w:sz w:val="24"/>
          <w:szCs w:val="24"/>
        </w:rPr>
        <w:t>ссийской Федерации, других войсках, воинских формированиях и органах, на объектах обороны и оборонного производства, безопасности, внутренних дел и иного специального назначения, ФМБА предоставляют сводный отчет по форме в Федеральную службу по надзору в с</w:t>
      </w:r>
      <w:r>
        <w:rPr>
          <w:rFonts w:ascii="Times New Roman" w:hAnsi="Times New Roman"/>
          <w:sz w:val="24"/>
          <w:szCs w:val="24"/>
        </w:rPr>
        <w:t>фере защиты прав потребителей и благополучия человека в сроки и порядке, указанном на титульном листе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форме использована Международная статистическая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</w:t>
      </w:r>
      <w:r>
        <w:rPr>
          <w:rFonts w:ascii="Times New Roman" w:hAnsi="Times New Roman"/>
          <w:sz w:val="24"/>
          <w:szCs w:val="24"/>
        </w:rPr>
        <w:t xml:space="preserve">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составляют на основании данных первичных учетных документов ("Журнал учета инфекционных заболеваний" (форма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N 060/у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утвержденный Приказом Минздрава России от 4 октября 1980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1030) и иных первичных учетных документов, утвержденных в установленном порядке).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первый день следующего за отчетным месяца (года) по каждой инфекции подсчитывают итоги за меся</w:t>
      </w:r>
      <w:r>
        <w:rPr>
          <w:rFonts w:ascii="Times New Roman" w:hAnsi="Times New Roman"/>
          <w:sz w:val="24"/>
          <w:szCs w:val="24"/>
        </w:rPr>
        <w:t>ц (год).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указывают общее число зарегистрированных случаев инфекционных заболеваний по окончательному диагнозу, в графе 11 - в том числе у жителей сельских поселений.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указывают число зарегистрированных</w:t>
      </w:r>
      <w:r>
        <w:rPr>
          <w:rFonts w:ascii="Times New Roman" w:hAnsi="Times New Roman"/>
          <w:sz w:val="24"/>
          <w:szCs w:val="24"/>
        </w:rPr>
        <w:t xml:space="preserve"> случаев у детей до 17 лет включительно (17 лет 11 месяцев 29 дней), в графе 12 - в том числе у жителей сельских поселений.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6 указывают число случаев заболеваний у детей до 14 лет включительно (14 лет 11 месяцев 29 дней) (из графы 5).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7 ука</w:t>
      </w:r>
      <w:r>
        <w:rPr>
          <w:rFonts w:ascii="Times New Roman" w:hAnsi="Times New Roman"/>
          <w:sz w:val="24"/>
          <w:szCs w:val="24"/>
        </w:rPr>
        <w:t>зывают число случаев заболеваний у детей в возрасте до 1 года включительно (11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8 указывают число случаев заболеваний у детей от 1 до 2 лет включительно (2 года 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графе 9 указывают число случаев заболеваний у д</w:t>
      </w:r>
      <w:r>
        <w:rPr>
          <w:rFonts w:ascii="Times New Roman" w:hAnsi="Times New Roman"/>
          <w:sz w:val="24"/>
          <w:szCs w:val="24"/>
        </w:rPr>
        <w:t>етей от 3 до 6 лет включительно (6 лет 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10 указывают число случаев заболеваний у детей от 3 до 6 лет включительно, посещающих дошкольные образовательные учреждения. При этом к числу посещающих дошкольные образовательные учрежден</w:t>
      </w:r>
      <w:r>
        <w:rPr>
          <w:rFonts w:ascii="Times New Roman" w:hAnsi="Times New Roman"/>
          <w:sz w:val="24"/>
          <w:szCs w:val="24"/>
        </w:rPr>
        <w:t>ия относят всех детей, состоящих на учете в дошкольных образовательных учреждениях независимо от времени и причин отсутствия их в этих учреждениях до заболевания.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13 указывают число зарегистрированных случаев смерти из числа зарегистрированных случ</w:t>
      </w:r>
      <w:r>
        <w:rPr>
          <w:rFonts w:ascii="Times New Roman" w:hAnsi="Times New Roman"/>
          <w:sz w:val="24"/>
          <w:szCs w:val="24"/>
        </w:rPr>
        <w:t>аев заболеваний за этот отчетный период (из графы 4) на основании медицинских свидетельств о смерти и сверкой с территориальными органами статистики.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14 указывают число зарегистрированных случаев смерти среди детей до 17 лет включительно (17 лет 11</w:t>
      </w:r>
      <w:r>
        <w:rPr>
          <w:rFonts w:ascii="Times New Roman" w:hAnsi="Times New Roman"/>
          <w:sz w:val="24"/>
          <w:szCs w:val="24"/>
        </w:rPr>
        <w:t xml:space="preserve"> месяцев 29 дней) из числа зарегистрированных случаев заболеваний среди детей за этот отчетный период (из графы 5).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заполнении строк 91, 92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Паразитарные заболевания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указывают об</w:t>
      </w:r>
      <w:r>
        <w:rPr>
          <w:rFonts w:ascii="Times New Roman" w:hAnsi="Times New Roman"/>
          <w:sz w:val="24"/>
          <w:szCs w:val="24"/>
        </w:rPr>
        <w:t>щее число зарегистрированных случаев паразитарных заболеваний, в графе 11 - в том числе у жителей сельских поселений.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5 указывают число зарегистрированных случаев у детей до 17 лет включительно (17 лет 11 месяцев 29 дней), в графе 12 - в том числе </w:t>
      </w:r>
      <w:r>
        <w:rPr>
          <w:rFonts w:ascii="Times New Roman" w:hAnsi="Times New Roman"/>
          <w:sz w:val="24"/>
          <w:szCs w:val="24"/>
        </w:rPr>
        <w:t>у жителей сельских поселений.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6 указывают число случаев заболеваний у детей до 14 лет включительно (14 лет 11 месяцев 29 дней) (из графы 5).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7 указывают число случаев заболеваний у детей в возрасте до 1 года включительно (11 месяцев 29 дней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8 указывают число случаев заболеваний у детей от 1 до 2 лет включительно (2 года 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9 указывают число случаев заболеваний у детей от 3 до 6 лет включительно (6 лет 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10 указывают число случаев</w:t>
      </w:r>
      <w:r>
        <w:rPr>
          <w:rFonts w:ascii="Times New Roman" w:hAnsi="Times New Roman"/>
          <w:sz w:val="24"/>
          <w:szCs w:val="24"/>
        </w:rPr>
        <w:t xml:space="preserve"> заболеваний у детей от 3 до 6 лет включительно, посещающих дошкольные образовательные учреждения. При этом к числу посещающих дошкольные образовательные учреждения относят всех детей, состоящих на учете в дошкольных образовательных учреждениях независимо </w:t>
      </w:r>
      <w:r>
        <w:rPr>
          <w:rFonts w:ascii="Times New Roman" w:hAnsi="Times New Roman"/>
          <w:sz w:val="24"/>
          <w:szCs w:val="24"/>
        </w:rPr>
        <w:t>от времени и причин отсутствия их в этих учреждениях до заболевания.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13 указывают число зарегистрированных случаев смерти из числа зарегистрированных случаев заболеваний за отчетный период (из графы 4) на основании медицинских свидетельств о смерти</w:t>
      </w:r>
      <w:r>
        <w:rPr>
          <w:rFonts w:ascii="Times New Roman" w:hAnsi="Times New Roman"/>
          <w:sz w:val="24"/>
          <w:szCs w:val="24"/>
        </w:rPr>
        <w:t xml:space="preserve"> и сверкой с территориальными органами статистики.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14 указывают число зарегистрированных случаев смерти среди детей до 17 лет включительно (17 лет 11 месяцев 29 дней) из числа зарегистрированных случаев заболеваний среди детей за отчетный период (и</w:t>
      </w:r>
      <w:r>
        <w:rPr>
          <w:rFonts w:ascii="Times New Roman" w:hAnsi="Times New Roman"/>
          <w:sz w:val="24"/>
          <w:szCs w:val="24"/>
        </w:rPr>
        <w:t>з графы 5).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Раздел 3. Инфекции, связанные с оказанием медицинской помощи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по строке 01 указывают общее число гнойно-септических инфекций новорожденных; по строкам 02 - 10 указывают отдельные нозологические формы из строки 01;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4 по строке </w:t>
      </w:r>
      <w:r>
        <w:rPr>
          <w:rFonts w:ascii="Times New Roman" w:hAnsi="Times New Roman"/>
          <w:sz w:val="24"/>
          <w:szCs w:val="24"/>
        </w:rPr>
        <w:t>11 указывают общее число внутриутробных инфекций новорожденных. При этом в строке 01 указанные внутриутробные инфекции не учитываются;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по строке 12 указывают общее число гнойно-септических инфекций родильниц, по строкам 13 - 19 указывают отдельны</w:t>
      </w:r>
      <w:r>
        <w:rPr>
          <w:rFonts w:ascii="Times New Roman" w:hAnsi="Times New Roman"/>
          <w:sz w:val="24"/>
          <w:szCs w:val="24"/>
        </w:rPr>
        <w:t>е нозологические формы из строки 12;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по строке 20 указывают общее число инфекций в области хирургического вмешательства;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по строкам 21 - 26 указывают другие виды инфекций, связанных с оказанием медицинской помощи, у заболевших всех возр</w:t>
      </w:r>
      <w:r>
        <w:rPr>
          <w:rFonts w:ascii="Times New Roman" w:hAnsi="Times New Roman"/>
          <w:sz w:val="24"/>
          <w:szCs w:val="24"/>
        </w:rPr>
        <w:t>астов (дети, взрослые), кроме новорожденных.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заполнении строк 10, 25, 26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строкам 27 - 39 графы 4 указывают другие виды инфекций, связанных с оказанием медицинской помощи, у заболевших всех возрас</w:t>
      </w:r>
      <w:r>
        <w:rPr>
          <w:rFonts w:ascii="Times New Roman" w:hAnsi="Times New Roman"/>
          <w:sz w:val="24"/>
          <w:szCs w:val="24"/>
        </w:rPr>
        <w:t>тов (новорожденные, дети, взрослые).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5 - 11 указывают соответственно заболевания, зарегистрированные в различных типах медицинских организаций или организациях, осуществляющих медицинскую деятельность.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заболевание было зарегистрировано в меди</w:t>
      </w:r>
      <w:r>
        <w:rPr>
          <w:rFonts w:ascii="Times New Roman" w:hAnsi="Times New Roman"/>
          <w:sz w:val="24"/>
          <w:szCs w:val="24"/>
        </w:rPr>
        <w:t>цинский организации и установлена причинно-следственная связь с оказанием медицинской помощи (заражение произошло в медицинской организации), то такие случаи подлежат внесению в раздел 3 формы территориального органа, осуществляющего федеральный государств</w:t>
      </w:r>
      <w:r>
        <w:rPr>
          <w:rFonts w:ascii="Times New Roman" w:hAnsi="Times New Roman"/>
          <w:sz w:val="24"/>
          <w:szCs w:val="24"/>
        </w:rPr>
        <w:t>енный санитарно-эпидемиологический надзор за медицинской организацией, в которой произошло заражение.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в медицинских организациях, расположенных на территории деятельности отчитывающегося территориального органа Федеральной службы по надзору в</w:t>
      </w:r>
      <w:r>
        <w:rPr>
          <w:rFonts w:ascii="Times New Roman" w:hAnsi="Times New Roman"/>
          <w:sz w:val="24"/>
          <w:szCs w:val="24"/>
        </w:rPr>
        <w:t xml:space="preserve"> сфере защиты прав потребителей и благополучия человека, случаев ИСМП, предусмотренных строками 27 - 35 раздела 3 настоящей формы, при которых заражение произошло в медицинских организациях, расположенных на других территориях/в других субъектах Российской</w:t>
      </w:r>
      <w:r>
        <w:rPr>
          <w:rFonts w:ascii="Times New Roman" w:hAnsi="Times New Roman"/>
          <w:sz w:val="24"/>
          <w:szCs w:val="24"/>
        </w:rPr>
        <w:t xml:space="preserve"> Федерации, эти случаи включаются в раздел 1 настоящей формы федерального статистического наблюдения по месту выявления заболевания.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инфицирование в медицинской организации и выявление случая заболевания произошло на одной территории (вне зав</w:t>
      </w:r>
      <w:r>
        <w:rPr>
          <w:rFonts w:ascii="Times New Roman" w:hAnsi="Times New Roman"/>
          <w:sz w:val="24"/>
          <w:szCs w:val="24"/>
        </w:rPr>
        <w:t>исимости от места постоянного проживания/регистрации), такие случаи включаются в раздел 1 "Инфекционные заболевания" и в раздел 3 "Инфекции, связанные с оказанием медицинской помощи" настоящей формы, предоставляемой территориальным органом Федеральной служ</w:t>
      </w:r>
      <w:r>
        <w:rPr>
          <w:rFonts w:ascii="Times New Roman" w:hAnsi="Times New Roman"/>
          <w:sz w:val="24"/>
          <w:szCs w:val="24"/>
        </w:rPr>
        <w:t>бы по надзору в сфере защиты прав потребителей и благополучия человека соответствующей территории/субъекта Российской Федерации.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13 указывают число зарегистрированных случаев ИСМП, связанных с исполнением служебных обязанностей, у персонала медицин</w:t>
      </w:r>
      <w:r>
        <w:rPr>
          <w:rFonts w:ascii="Times New Roman" w:hAnsi="Times New Roman"/>
          <w:sz w:val="24"/>
          <w:szCs w:val="24"/>
        </w:rPr>
        <w:t>ских организаций.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2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Нарушение порядка представления первичных статистических данных или несвоевременное предоставление этих данных, либо пред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оставление недостоверных первичных статистических данных влечет ответственность, установленную </w:t>
            </w:r>
            <w:hyperlink r:id="rId17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 соответс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твии со </w:t>
            </w:r>
            <w:hyperlink r:id="rId18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6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27.07.2006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152-ФЗ "О персональных данных" обработка персональных данных осуществляется для статистических целей при условии обязат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ельного обезличивания персональных данных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ВОЗМОЖНО ПРЕДОСТАВЛЕНИЕ В ЭЛЕКТРОННОМ ВИДЕ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ПРОФИЛАКТИЧЕСКИХ ПРИВИВКАХ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_______________ 20__ г.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юридические лица (медицинские организаци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и, организации социального обслуживания, дома ребенка, независимо от форм собственности и ведомственной принадлежности) и индивидуальные предприниматели, имеющие лицензию на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медицинской деятельности</w:t>
            </w:r>
          </w:p>
        </w:tc>
        <w:tc>
          <w:tcPr>
            <w:tcW w:w="2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3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- 15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30.12.2020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867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 внесении изменений (при наличии)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"Центр гигиены и эпидемиологии" в субъекте Российской Федерации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вышестоящей организации (ведомству) по по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дчиненности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юридические лица - медицинские организации ОАО "РЖД" дополнительно: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- 15 января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"Центр гигиены и эпидемиологии" по железнодорожному транспорту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ФБУЗ "Центр гигиены и эпидемиологии"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в субъекте Российской Федерации: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- 18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субъекту Российской Федерации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по железнодорожному транспорту: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а год - 18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железнодорожному транспорту;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субъекту Российской Федерации: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Федеральному центру гигиены и эпидемиологии Роспотр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ебнадзора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органу исполнительной власти субъекта Российской Федерации в сфере охраны здоровья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Федеральному центру гигиены и эпидем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иологии Роспотребнадзора;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Федеральное медико-биологическое агентство, Министерство обороны Российской Федерации, Министерство внутренних дел Российской Федерации, Федеральная служба безопасности Российской Федерации, Федеральная служба охраны Российско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й Федерации, Федеральная служба войск национальной гвардии Российской Федерации, Федеральная служба исполнения наказаний, Главное управление специальных программ Президента Российской Федерации и Управление делами Президента Российской Федерации: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"Федеральный центр гигиены и эпидемиологии" Роспотребнадзора: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 числа после отчетного периода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 год - 14 феврал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Месячная, годовая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отрыва (для отчетности, предоставляемой индивидуальным предпринимателем)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9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территориально обособлен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подразделения и головного подразделения юридического лица - идентификационный номер)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0609339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Код по ОКЕИ: человек - 792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0"/>
        <w:gridCol w:w="990"/>
        <w:gridCol w:w="126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Число привитых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коклюша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коклюша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дифтерии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дифтерии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столбняка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столбняка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ция против полиомиелита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полиомиелита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кори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кори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эпидемического паротита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эпиде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мического паротита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краснухи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краснухи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брюшного тифа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туберкулеза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новорожденным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инация против вирусного гепатита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Прививки против вирусного гепатита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туляремии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Ревакцинация против туляремии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бруцеллеза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бруцеллеза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сибирской язвы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сибирской язвы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чумы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желтой лихорадки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гриппа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детям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клещевого энцефалита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клещевого энцефалита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лептоспироза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менингококковой инфекции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гемофильной инфекции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гемофильной инфекции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ветряной оспы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пневмококковой инфекции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акцинация против пневмококковой инфекции - 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детей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вируса папилломы человека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бешенства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Ревакцинация против бешенства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лихорадки Ку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Прививки против дизентерии Зо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нне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Вакцинация против ротавирусной инфекции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Прививки против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Здравпункты врачебные и фельдшерские, детские ясли, детские ясли-сады, школы самостоятельный отчет не предоставляют, а сведения о прививках, проведенных в</w:t>
      </w:r>
      <w:r>
        <w:rPr>
          <w:rFonts w:ascii="Times New Roman" w:hAnsi="Times New Roman"/>
          <w:sz w:val="24"/>
          <w:szCs w:val="24"/>
        </w:rPr>
        <w:t xml:space="preserve"> указанных учреждениях, включают в отчет соответствующей больницы (поликлиники).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отчет включаются сведения о прививках, проведенных персоналом данной медицинской организации.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отрыва (для отчетности, предоставляемой индивидуальным предпринимат</w:t>
      </w:r>
      <w:r>
        <w:rPr>
          <w:rFonts w:ascii="Times New Roman" w:hAnsi="Times New Roman"/>
          <w:sz w:val="24"/>
          <w:szCs w:val="24"/>
        </w:rPr>
        <w:t>елем)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700"/>
        <w:gridCol w:w="250"/>
        <w:gridCol w:w="1700"/>
        <w:gridCol w:w="1700"/>
        <w:gridCol w:w="250"/>
        <w:gridCol w:w="17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mail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"__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" ______ 20__ год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"Сведения о профилактических прививках" (далее - </w:t>
      </w:r>
      <w:r>
        <w:rPr>
          <w:rFonts w:ascii="Times New Roman" w:hAnsi="Times New Roman"/>
          <w:sz w:val="24"/>
          <w:szCs w:val="24"/>
        </w:rPr>
        <w:t>форма) заполняют юридические лица (медицинские организации, организации социального обслуживания, дома ребенка, независимо от форм собственности и ведомственной принадлежности) и индивидуальные предприниматели, имеющие лицензию на осуществление медицинской</w:t>
      </w:r>
      <w:r>
        <w:rPr>
          <w:rFonts w:ascii="Times New Roman" w:hAnsi="Times New Roman"/>
          <w:sz w:val="24"/>
          <w:szCs w:val="24"/>
        </w:rPr>
        <w:t xml:space="preserve"> деятельности, Федеральное медико-биологическое агентство, Министерство обороны Российской Федерации, Министерство внутренних дел Российской Федерации, Федеральная служба безопасности Российской Федерации, Федеральная служба охраны Российской Федерации, Фе</w:t>
      </w:r>
      <w:r>
        <w:rPr>
          <w:rFonts w:ascii="Times New Roman" w:hAnsi="Times New Roman"/>
          <w:sz w:val="24"/>
          <w:szCs w:val="24"/>
        </w:rPr>
        <w:t>деральная служба войск национальной гвардии Российской Федерации, Федеральная служба исполнения наказаний, Главное управление специальных программ Президента Российской Федерации, Управление делами Президента Российской Федерации и индивидуальные предприни</w:t>
      </w:r>
      <w:r>
        <w:rPr>
          <w:rFonts w:ascii="Times New Roman" w:hAnsi="Times New Roman"/>
          <w:sz w:val="24"/>
          <w:szCs w:val="24"/>
        </w:rPr>
        <w:t>матели, имеющие лицензию на осуществление медицинской деятельности.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органы Федеральной службы по надзору в сфере защиты прав потребителей и благополучия человека (управления Роспотребнадзора по субъектам Российской Федерации, по железнодоро</w:t>
      </w:r>
      <w:r>
        <w:rPr>
          <w:rFonts w:ascii="Times New Roman" w:hAnsi="Times New Roman"/>
          <w:sz w:val="24"/>
          <w:szCs w:val="24"/>
        </w:rPr>
        <w:t>жному транспорту) направляют первичные статистические данные в Роспотребнадзор по адресу: 117105, г. Москва, Варшавское ш., 19 А (ФБУЗ ФЦГиЭ Роспотребнадзора).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Роспотребнадзора данные в целом по России и в р</w:t>
      </w:r>
      <w:r>
        <w:rPr>
          <w:rFonts w:ascii="Times New Roman" w:hAnsi="Times New Roman"/>
          <w:sz w:val="24"/>
          <w:szCs w:val="24"/>
        </w:rPr>
        <w:t>азрезе субъектов Российской Федерации предоставляет в Роспотребнадзор.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</w:t>
      </w:r>
      <w:r>
        <w:rPr>
          <w:rFonts w:ascii="Times New Roman" w:hAnsi="Times New Roman"/>
          <w:sz w:val="24"/>
          <w:szCs w:val="24"/>
        </w:rPr>
        <w:t>одразделений.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</w:t>
      </w:r>
      <w:r>
        <w:rPr>
          <w:rFonts w:ascii="Times New Roman" w:hAnsi="Times New Roman"/>
          <w:sz w:val="24"/>
          <w:szCs w:val="24"/>
        </w:rPr>
        <w:t>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</w:t>
      </w:r>
      <w:r>
        <w:rPr>
          <w:rFonts w:ascii="Times New Roman" w:hAnsi="Times New Roman"/>
          <w:sz w:val="24"/>
          <w:szCs w:val="24"/>
        </w:rPr>
        <w:t>ационарным, если оно создается на срок более одного месяца (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Заполненные формы предоставляются юридическим лицо</w:t>
      </w:r>
      <w:r>
        <w:rPr>
          <w:rFonts w:ascii="Times New Roman" w:hAnsi="Times New Roman"/>
          <w:sz w:val="24"/>
          <w:szCs w:val="24"/>
        </w:rPr>
        <w:t>м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 если юридическое лицо (его обособленное подразделение) не осуществляет де</w:t>
      </w:r>
      <w:r>
        <w:rPr>
          <w:rFonts w:ascii="Times New Roman" w:hAnsi="Times New Roman"/>
          <w:sz w:val="24"/>
          <w:szCs w:val="24"/>
        </w:rPr>
        <w:t>ятельность по месту своего нахождения, форма предоставляется по месту фактического осуществления ими деятельности.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обособленным подразделениям (территориальным отделам и филиалам) отчитываются территориальные органы Федеральной службы по надзору в сфере</w:t>
      </w:r>
      <w:r>
        <w:rPr>
          <w:rFonts w:ascii="Times New Roman" w:hAnsi="Times New Roman"/>
          <w:sz w:val="24"/>
          <w:szCs w:val="24"/>
        </w:rPr>
        <w:t xml:space="preserve"> защиты прав потребителей и благополучия человека и центры гигиены и эпидемиологии, обеспечивающие деятельность территориальных органов Федеральной службы по надзору в сфере защиты прав потребителей и благополучия человека, соответственно.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и сроки </w:t>
      </w:r>
      <w:r>
        <w:rPr>
          <w:rFonts w:ascii="Times New Roman" w:hAnsi="Times New Roman"/>
          <w:sz w:val="24"/>
          <w:szCs w:val="24"/>
        </w:rPr>
        <w:t>предоставления формы указаны на титульном листе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</w:t>
      </w:r>
      <w:r>
        <w:rPr>
          <w:rFonts w:ascii="Times New Roman" w:hAnsi="Times New Roman"/>
          <w:sz w:val="24"/>
          <w:szCs w:val="24"/>
        </w:rPr>
        <w:t>аименование. На бланке формы, содержащей сведения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 Индивидуальный предприниматель указывает почтовый адрес.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почтовым индексом; если фактический адрес не совпадает с юридическим, то дополнительно указывается фактическое местонахождение респондента (почтовый адр</w:t>
      </w:r>
      <w:r>
        <w:rPr>
          <w:rFonts w:ascii="Times New Roman" w:hAnsi="Times New Roman"/>
          <w:sz w:val="24"/>
          <w:szCs w:val="24"/>
        </w:rPr>
        <w:t>ес).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обособленных подразделений, не имеющих юридического адреса, указывается почтовый адрес с почтовым индексом. Индивидуальный предприниматель указывает почтовый индекс.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кодовой части титульного листа формы на основании Уведомления о присвоении кода</w:t>
      </w:r>
      <w:r>
        <w:rPr>
          <w:rFonts w:ascii="Times New Roman" w:hAnsi="Times New Roman"/>
          <w:sz w:val="24"/>
          <w:szCs w:val="24"/>
        </w:rPr>
        <w:t xml:space="preserve">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</w:t>
      </w:r>
      <w:r>
        <w:rPr>
          <w:rFonts w:ascii="Times New Roman" w:hAnsi="Times New Roman"/>
          <w:sz w:val="24"/>
          <w:szCs w:val="24"/>
        </w:rPr>
        <w:t>ассификатору предприятий и организаций (ОКПО) - для юридического лица, не имеющего территориально обособленных подразделений, индивидуального предпринимателя;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идентификационный номер - для территориально обособленного подразделения юридического лица и для </w:t>
      </w:r>
      <w:r>
        <w:rPr>
          <w:rFonts w:ascii="Times New Roman" w:hAnsi="Times New Roman"/>
          <w:sz w:val="24"/>
          <w:szCs w:val="24"/>
        </w:rPr>
        <w:t>головного подразделения юридического лица.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головного подразделения юридического лица выступает обособленное </w:t>
      </w:r>
      <w:r>
        <w:rPr>
          <w:rFonts w:ascii="Times New Roman" w:hAnsi="Times New Roman"/>
          <w:sz w:val="24"/>
          <w:szCs w:val="24"/>
        </w:rPr>
        <w:lastRenderedPageBreak/>
        <w:t>подразделение, где находится администрация предприятия или местонахождение которого соответствует зарегистрированному юридическому адресу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подписывается руководителями соответствующих отчитывающихся организаций.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первичных статистических данных по форме в ФБУЗ "Федеральный центр гигиены и эпидемиологии" Роспотребнадзора посредством электронного сообщения, не содержащего</w:t>
      </w:r>
      <w:r>
        <w:rPr>
          <w:rFonts w:ascii="Times New Roman" w:hAnsi="Times New Roman"/>
          <w:sz w:val="24"/>
          <w:szCs w:val="24"/>
        </w:rPr>
        <w:t xml:space="preserve"> реквизита электронной подписи (далее - ЭП), или направлении формы посредством электронного сообщения, содержащего ЭП на электронный адрес ФБУЗ "Федеральный центр гигиены и эпидемиологии" Роспотребнадзора без возможности идентификации ЭП, требуется обязате</w:t>
      </w:r>
      <w:r>
        <w:rPr>
          <w:rFonts w:ascii="Times New Roman" w:hAnsi="Times New Roman"/>
          <w:sz w:val="24"/>
          <w:szCs w:val="24"/>
        </w:rPr>
        <w:t>льное предоставление бумажного оригинала формы, заверенной подписью руководителя управления Роспотребнадзора и печатью. Бумажный оригинал формы направляется по адресу: 117105, г. Москва, Варшавское ш., 19А.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отчета по форме в ФБУЗ "Федеральн</w:t>
      </w:r>
      <w:r>
        <w:rPr>
          <w:rFonts w:ascii="Times New Roman" w:hAnsi="Times New Roman"/>
          <w:sz w:val="24"/>
          <w:szCs w:val="24"/>
        </w:rPr>
        <w:t>ый центр гигиены и эпидемиологии" Роспотребнадзора посредством электронного сообщения с использованием ЭП на электронный адрес ФБУЗ "Федеральный центр гигиены и эпидемиологии" Роспотребнадзора с возможностью идентификации ЭП не требуется предоставления бум</w:t>
      </w:r>
      <w:r>
        <w:rPr>
          <w:rFonts w:ascii="Times New Roman" w:hAnsi="Times New Roman"/>
          <w:sz w:val="24"/>
          <w:szCs w:val="24"/>
        </w:rPr>
        <w:t>ажного оригинала формы, заверенной подписью руководителя управления Роспотребнадзора и печатью.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приводятся в тех единицах, которые указаны над разделами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заполняемая графоклетка должна содержать число. В случае отсутствия данных о получ</w:t>
      </w:r>
      <w:r>
        <w:rPr>
          <w:rFonts w:ascii="Times New Roman" w:hAnsi="Times New Roman"/>
          <w:sz w:val="24"/>
          <w:szCs w:val="24"/>
        </w:rPr>
        <w:t>енной прививке за отчетный период в соответствующей графоклетке должно стоять значение "ноль".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Порядок заполнения содержательной части формы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приводятся в тех единицах, которые указаны над таблицами формы (человек). Данные вносятся о последней получ</w:t>
      </w:r>
      <w:r>
        <w:rPr>
          <w:rFonts w:ascii="Times New Roman" w:hAnsi="Times New Roman"/>
          <w:sz w:val="24"/>
          <w:szCs w:val="24"/>
        </w:rPr>
        <w:t>енной человеком прививке (сведения только о законченной вакцинации; например, если вакцинация предусматривает проведение четырех прививок, то в отчет включаются сведения только о четырехкратно привитых лицах;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обо всех ревакцинациях;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при</w:t>
      </w:r>
      <w:r>
        <w:rPr>
          <w:rFonts w:ascii="Times New Roman" w:hAnsi="Times New Roman"/>
          <w:sz w:val="24"/>
          <w:szCs w:val="24"/>
        </w:rPr>
        <w:t>вивках, проведенных вакцинами (анатоксинами) отечественного или зарубежного производства, зарегистрированными и разрешенными к применению в установленном порядке;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прививках, проведенных в рамках национального календаря профилактических прививок,</w:t>
      </w:r>
      <w:r>
        <w:rPr>
          <w:rFonts w:ascii="Times New Roman" w:hAnsi="Times New Roman"/>
          <w:sz w:val="24"/>
          <w:szCs w:val="24"/>
        </w:rPr>
        <w:t xml:space="preserve"> календаря профилактических прививок по эпидемическим показаниям и дополнительной иммунизации) на момент составления отчета.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заполняемая графоклетка должна содержать число, в случае отсутствия явления графоклетка не заполняется. В настоящих Указания</w:t>
      </w:r>
      <w:r>
        <w:rPr>
          <w:rFonts w:ascii="Times New Roman" w:hAnsi="Times New Roman"/>
          <w:sz w:val="24"/>
          <w:szCs w:val="24"/>
        </w:rPr>
        <w:t>х под понятием "дети" понимаются лица, достигшие 17 лет включительно (17 лет 11 месяцев 29 дней).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по Форме составляют на основании данных первичного учета: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"Карта профилактических прививок" (форма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N 063/у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СССР от 4 октября 1980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"Журнал учета профилактических прививок" (форма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N 064/у</w:t>
        </w:r>
      </w:hyperlink>
      <w:r>
        <w:rPr>
          <w:rFonts w:ascii="Times New Roman" w:hAnsi="Times New Roman"/>
          <w:sz w:val="24"/>
          <w:szCs w:val="24"/>
        </w:rPr>
        <w:t>, утвержде</w:t>
      </w:r>
      <w:r>
        <w:rPr>
          <w:rFonts w:ascii="Times New Roman" w:hAnsi="Times New Roman"/>
          <w:sz w:val="24"/>
          <w:szCs w:val="24"/>
        </w:rPr>
        <w:t xml:space="preserve">нная приказом Минздрава СССР от 4 октября 1980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"История развития ребенка" (форма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N 112/у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СССР от 4 октября 1980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"Ме</w:t>
      </w:r>
      <w:r>
        <w:rPr>
          <w:rFonts w:ascii="Times New Roman" w:hAnsi="Times New Roman"/>
          <w:sz w:val="24"/>
          <w:szCs w:val="24"/>
        </w:rPr>
        <w:t xml:space="preserve">дицинская карта ребенка" (форма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N 026/у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России от 3 июля 2000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241);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"Медицинская карта амбулаторного больного" (форма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N 025/у-87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СССР от 31 декабря 1987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1338);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"Вкладной лист на подростка к медицинской карте амбулаторного больного"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052-1/у, утвержденная приказо</w:t>
      </w:r>
      <w:r>
        <w:rPr>
          <w:rFonts w:ascii="Times New Roman" w:hAnsi="Times New Roman"/>
          <w:sz w:val="24"/>
          <w:szCs w:val="24"/>
        </w:rPr>
        <w:t xml:space="preserve">м Минздравсоцразвития России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22 ноября 2004 г. N 255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 по форме включают: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01 "Вакцинация против коклюша" включается число детей, получивших трехкратную при</w:t>
      </w:r>
      <w:r>
        <w:rPr>
          <w:rFonts w:ascii="Times New Roman" w:hAnsi="Times New Roman"/>
          <w:sz w:val="24"/>
          <w:szCs w:val="24"/>
        </w:rPr>
        <w:t>вивку вакциной против коклюша, дифтерии и столбняка.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02 "Ревакцинация против коклюша" включается число детей, получивших 4-ю прививку вакциной против коклюша, дифтерии и столбняка, в возрасте 18 месяцев или через 1 год после законченной вакцинации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03 "Вакцинация против дифтерии - всего" включается число лиц всех возрастных групп, трехкратно привитых вакциной против коклюша, дифтерии и столбняка или двукратно привитых дифтерийно-столбнячным анатоксином, дифтерийно-столбнячным анатоксином с</w:t>
      </w:r>
      <w:r>
        <w:rPr>
          <w:rFonts w:ascii="Times New Roman" w:hAnsi="Times New Roman"/>
          <w:sz w:val="24"/>
          <w:szCs w:val="24"/>
        </w:rPr>
        <w:t xml:space="preserve"> уменьшенным содержанием антигенов и дифтерийным анатоксином, а также число детей, двукратно привитых вакциной против коклюша, дифтерии и столбняка, если после последней прививки прошло более 12 месяцев.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04 "из них детей" включается число детей в </w:t>
      </w:r>
      <w:r>
        <w:rPr>
          <w:rFonts w:ascii="Times New Roman" w:hAnsi="Times New Roman"/>
          <w:sz w:val="24"/>
          <w:szCs w:val="24"/>
        </w:rPr>
        <w:t xml:space="preserve">возрасте до 17 лет включительно (17 лет 11 месяцев 29 дней) трехкратно привитых вакциной против коклюша, дифтерии и столбняка или двукратно привитых дифтерийно-столбнячным анатоксином, дифтерийно-столбнячным анатоксином с уменьшенным содержанием антигенов </w:t>
      </w:r>
      <w:r>
        <w:rPr>
          <w:rFonts w:ascii="Times New Roman" w:hAnsi="Times New Roman"/>
          <w:sz w:val="24"/>
          <w:szCs w:val="24"/>
        </w:rPr>
        <w:t>и дифтерийным анатоксином, а также число детей, двукратно привитых вакциной против коклюша, дифтерии и столбняка, если после последней прививки прошло более 12 месяцев,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05 "Ревакцинация против дифтерии - всего" включается число детей, получивших р</w:t>
      </w:r>
      <w:r>
        <w:rPr>
          <w:rFonts w:ascii="Times New Roman" w:hAnsi="Times New Roman"/>
          <w:sz w:val="24"/>
          <w:szCs w:val="24"/>
        </w:rPr>
        <w:t>евакцинацию против дифтерии вакциной против коклюша, дифтерии и столбняка, дифтерийно-столбнячным анатоксином или дифтерийно-столбнячным анатоксином с уменьшенным содержанием антигенов, а также число лиц в возрасте от 18 лет и старше, получивших ревакцинац</w:t>
      </w:r>
      <w:r>
        <w:rPr>
          <w:rFonts w:ascii="Times New Roman" w:hAnsi="Times New Roman"/>
          <w:sz w:val="24"/>
          <w:szCs w:val="24"/>
        </w:rPr>
        <w:t>ию против дифтерии дифтерийно-столбнячным анатоксином с уменьшенным содержанием антигенов каждые 10 лет.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06 "из них детей" включается число детей до 17 лет включительно (17 лет 11 месяцев 29 дней), получивших ревакцинацию против дифтерии вакциной </w:t>
      </w:r>
      <w:r>
        <w:rPr>
          <w:rFonts w:ascii="Times New Roman" w:hAnsi="Times New Roman"/>
          <w:sz w:val="24"/>
          <w:szCs w:val="24"/>
        </w:rPr>
        <w:t>против коклюша, дифтерии и столбняка, дифтерийно-столбнячным анатоксином или дифтерийно-столбнячным анатоксином с уменьшенным содержанием антигенов.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07 "Вакцинация против столбняка - всего" включается число лиц, трехкратно привитых вакциной против</w:t>
      </w:r>
      <w:r>
        <w:rPr>
          <w:rFonts w:ascii="Times New Roman" w:hAnsi="Times New Roman"/>
          <w:sz w:val="24"/>
          <w:szCs w:val="24"/>
        </w:rPr>
        <w:t xml:space="preserve"> коклюша, дифтерии и столбняка, двукратно привитых вакциной против коклюша, дифтерии и столбняка, если после последней прививки прошло более 12 месяцев, а также двукратно привитых дифтерийно-столбнячным анатоксином, двукратно привитых дифтерийно-столбнячны</w:t>
      </w:r>
      <w:r>
        <w:rPr>
          <w:rFonts w:ascii="Times New Roman" w:hAnsi="Times New Roman"/>
          <w:sz w:val="24"/>
          <w:szCs w:val="24"/>
        </w:rPr>
        <w:t>м анатоксином с уменьшенным содержанием антигенов и столбнячным анатоксином. В эту же строку включается число лиц привитых удвоенной дозой (1,0 мл) столбнячного анатоксина.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строку 08 "из них детей" включается число детей до 17 лет включительно (17 лет 11</w:t>
      </w:r>
      <w:r>
        <w:rPr>
          <w:rFonts w:ascii="Times New Roman" w:hAnsi="Times New Roman"/>
          <w:sz w:val="24"/>
          <w:szCs w:val="24"/>
        </w:rPr>
        <w:t xml:space="preserve"> месяцев 29 дней) трехкратно привитых вакциной против коклюша, дифтерии и столбняка, двукратно привитых вакциной против коклюша, дифтерии и столбняка, если после последней прививки прошло более 12 месяцев, а также двукратно привитых дифтерийно-столбнячным </w:t>
      </w:r>
      <w:r>
        <w:rPr>
          <w:rFonts w:ascii="Times New Roman" w:hAnsi="Times New Roman"/>
          <w:sz w:val="24"/>
          <w:szCs w:val="24"/>
        </w:rPr>
        <w:t>анатоксином, дифтерийно-столбнячным анатоксином с уменьшенным содержанием антигенов, столбнячным анатоксином или однократно привитых удвоенной дозой (1 мл) столбнячного анатоксина.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09 "Ревакцинация против столбняка - всего" включается число лиц, п</w:t>
      </w:r>
      <w:r>
        <w:rPr>
          <w:rFonts w:ascii="Times New Roman" w:hAnsi="Times New Roman"/>
          <w:sz w:val="24"/>
          <w:szCs w:val="24"/>
        </w:rPr>
        <w:t>олучивших ревакцинацию вакциной против коклюша, дифтерии и столбняка, дифтерийно-столбнячным анатоксином, дифтерийно-столбнячным анатоксином с уменьшенным содержанием антигена, столбнячным анатоксином, а также, ранее привитых, получивших столбнячный анаток</w:t>
      </w:r>
      <w:r>
        <w:rPr>
          <w:rFonts w:ascii="Times New Roman" w:hAnsi="Times New Roman"/>
          <w:sz w:val="24"/>
          <w:szCs w:val="24"/>
        </w:rPr>
        <w:t>син (0,5 мл) при экстренной профилактике столбняка.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10 "из них детей" включается число детей до 17 лет включительно (17 лет 11 месяцев 29 дней), получивших ревакцинацию вакциной против коклюша, дифтерии и столбняка, дифтерийно-столбнячным анатокси</w:t>
      </w:r>
      <w:r>
        <w:rPr>
          <w:rFonts w:ascii="Times New Roman" w:hAnsi="Times New Roman"/>
          <w:sz w:val="24"/>
          <w:szCs w:val="24"/>
        </w:rPr>
        <w:t>ном, дифтерийно-столбнячным анатоксином с уменьшенным содержанием антигенов, столбнячным анатоксином, а также получившим столбнячный анатоксин (0,5 мл) при экстренной профилактике.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11 "Вакцинация против полиомиелита" включается число детей, получи</w:t>
      </w:r>
      <w:r>
        <w:rPr>
          <w:rFonts w:ascii="Times New Roman" w:hAnsi="Times New Roman"/>
          <w:sz w:val="24"/>
          <w:szCs w:val="24"/>
        </w:rPr>
        <w:t>вших трехкратную прививку против полиомиелита.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12 "Ревакцинация против полиомиелита" включается число детей, получивших 4-ю, 5-ю, 6-ю прививки против полиомиелита.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13 "Вакцинация против кори - всего" включается число лиц, однократно приви</w:t>
      </w:r>
      <w:r>
        <w:rPr>
          <w:rFonts w:ascii="Times New Roman" w:hAnsi="Times New Roman"/>
          <w:sz w:val="24"/>
          <w:szCs w:val="24"/>
        </w:rPr>
        <w:t>тых против кори.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14 "из них детей" включаются число детей до 17 лет включительно (17 лет 11 месяцев 29 дней), получивших первую прививку против кори.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15 "Ревакцинация против кори - всего" включается число лиц, получивших вторую прививку п</w:t>
      </w:r>
      <w:r>
        <w:rPr>
          <w:rFonts w:ascii="Times New Roman" w:hAnsi="Times New Roman"/>
          <w:sz w:val="24"/>
          <w:szCs w:val="24"/>
        </w:rPr>
        <w:t>ротив кори.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16 "из них детей" включаются число детей до 17 лет включительно (17 лет 11 месяцев 29 дней), получивших вторую прививку против кори.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17 "Вакцинация против эпидемического паротита" включается число детей с 12-месячного возраста</w:t>
      </w:r>
      <w:r>
        <w:rPr>
          <w:rFonts w:ascii="Times New Roman" w:hAnsi="Times New Roman"/>
          <w:sz w:val="24"/>
          <w:szCs w:val="24"/>
        </w:rPr>
        <w:t xml:space="preserve"> однократно вакцинированных против эпидемического паротита.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18 "Ревакцинация против эпидемического паротита" включается число детей, получивших вторую прививку против эпидемического паротита;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19 "Вакцинация против краснухи - всего" включа</w:t>
      </w:r>
      <w:r>
        <w:rPr>
          <w:rFonts w:ascii="Times New Roman" w:hAnsi="Times New Roman"/>
          <w:sz w:val="24"/>
          <w:szCs w:val="24"/>
        </w:rPr>
        <w:t>ется число лиц, однократно привитых против краснухи.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20 "из них детей" включается число детей до 17 лет включительно (17 лет 11 месяцев 29 дней), получивших первую прививку против краснухи.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21 "Ревакцинация против краснухи - всего" включа</w:t>
      </w:r>
      <w:r>
        <w:rPr>
          <w:rFonts w:ascii="Times New Roman" w:hAnsi="Times New Roman"/>
          <w:sz w:val="24"/>
          <w:szCs w:val="24"/>
        </w:rPr>
        <w:t>ется число лиц, получивших ревакцинацию против краснухи.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22 "из них детей" включаются число детей до 17 лет включительно (17 лет 11 месяцев 29 дней), получивших вторую прививку против краснухи.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строку 23 "Прививки против брюшного тифа" включаетс</w:t>
      </w:r>
      <w:r>
        <w:rPr>
          <w:rFonts w:ascii="Times New Roman" w:hAnsi="Times New Roman"/>
          <w:sz w:val="24"/>
          <w:szCs w:val="24"/>
        </w:rPr>
        <w:t>я число лиц, получивших прививку против брюшного тифа.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24 "Прививки против туберкулеза - всего" включаются суммарное число детей, привитых против туберкулеза.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25 "из них новорожденным" включается число новорожденных, привитых против тубер</w:t>
      </w:r>
      <w:r>
        <w:rPr>
          <w:rFonts w:ascii="Times New Roman" w:hAnsi="Times New Roman"/>
          <w:sz w:val="24"/>
          <w:szCs w:val="24"/>
        </w:rPr>
        <w:t>кулеза.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26 "Вакцинация против вирусного гепатита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- всего" включается число лиц, трехкратно и четырехкратно (группы риска) вакцинированных против вирусного гепатита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27 "из них детей" включается число детей до 17 лет включительно (17 л</w:t>
      </w:r>
      <w:r>
        <w:rPr>
          <w:rFonts w:ascii="Times New Roman" w:hAnsi="Times New Roman"/>
          <w:sz w:val="24"/>
          <w:szCs w:val="24"/>
        </w:rPr>
        <w:t xml:space="preserve">ет 11 месяцев 29 дней) трехкратно и четырехкратно (группы риска) вакцинированных против вирусного гепатита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28 "Прививки против вирусного гепатита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- всего" включается число лиц, привитых против вирусного гепатита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29 "из них детей" </w:t>
      </w:r>
      <w:r>
        <w:rPr>
          <w:rFonts w:ascii="Times New Roman" w:hAnsi="Times New Roman"/>
          <w:sz w:val="24"/>
          <w:szCs w:val="24"/>
        </w:rPr>
        <w:t xml:space="preserve">включается число детей до 17 лет включительно (17 лет 11 месяцев 29 дней), привитых против вирусного гепатита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30 "Вакцинация против туляремии" включается число лиц, получивших вакцинацию против туляремии.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31 "из них детей" включается ч</w:t>
      </w:r>
      <w:r>
        <w:rPr>
          <w:rFonts w:ascii="Times New Roman" w:hAnsi="Times New Roman"/>
          <w:sz w:val="24"/>
          <w:szCs w:val="24"/>
        </w:rPr>
        <w:t>исло детей до 17 лет включительно (17 лет 11 месяцев 29 дней), получивших первую прививку против туляремии.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32 "Ревакцинация против туляремии" включается число лиц, получивших ревакцинацию против туляремии.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33 "из них детей" включается чи</w:t>
      </w:r>
      <w:r>
        <w:rPr>
          <w:rFonts w:ascii="Times New Roman" w:hAnsi="Times New Roman"/>
          <w:sz w:val="24"/>
          <w:szCs w:val="24"/>
        </w:rPr>
        <w:t>сло детей до 17 лет включительно (17 лет 11 месяцев 29 дней), получивших вторую прививку против туляремии.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34 "Вакцинация против бруцеллеза" включается число лиц, получивших вакцинацию против бруцеллеза.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35 "Ревакцинация против бруцеллеза</w:t>
      </w:r>
      <w:r>
        <w:rPr>
          <w:rFonts w:ascii="Times New Roman" w:hAnsi="Times New Roman"/>
          <w:sz w:val="24"/>
          <w:szCs w:val="24"/>
        </w:rPr>
        <w:t>" включается число лиц, получивших ревакцинацию против бруцеллеза.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36 "Вакцинация против сибирской язвы" включается число лиц, получивших вакцинацию против сибирской язвы.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37 "Ревакцинация против сибирской язвы" включается число лиц, полу</w:t>
      </w:r>
      <w:r>
        <w:rPr>
          <w:rFonts w:ascii="Times New Roman" w:hAnsi="Times New Roman"/>
          <w:sz w:val="24"/>
          <w:szCs w:val="24"/>
        </w:rPr>
        <w:t>чивших ревакцинацию против сибирской язвы.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38 "Прививки против чумы" включается число лиц, получивших прививки против чумы.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39 "Прививки против желтой лихорадки" включается число лиц, привитых против желтой лихорадки в связи с выездом в з</w:t>
      </w:r>
      <w:r>
        <w:rPr>
          <w:rFonts w:ascii="Times New Roman" w:hAnsi="Times New Roman"/>
          <w:sz w:val="24"/>
          <w:szCs w:val="24"/>
        </w:rPr>
        <w:t>арубежные страны, эндемичные по этой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40 "Прививки против гриппа - всего" включается число лиц, получивших прививку против гриппа.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41 "из них детям" включается число детей до 17 лет включительно (17 лет 11 месяцев 29 дней), получ</w:t>
      </w:r>
      <w:r>
        <w:rPr>
          <w:rFonts w:ascii="Times New Roman" w:hAnsi="Times New Roman"/>
          <w:sz w:val="24"/>
          <w:szCs w:val="24"/>
        </w:rPr>
        <w:t>ивших прививку против гриппа.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строку 42 "Вакцинация против клещевого энцефалита - всего" включается число лиц, получивших вакцинацию против клещевого энцефалита.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43 "из них детей" включается число детей до 17 лет включительно (17 лет 11 месяцев </w:t>
      </w:r>
      <w:r>
        <w:rPr>
          <w:rFonts w:ascii="Times New Roman" w:hAnsi="Times New Roman"/>
          <w:sz w:val="24"/>
          <w:szCs w:val="24"/>
        </w:rPr>
        <w:t>29 дней), получивших вакцинацию против клещевого энцефалита.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44 "Ревакцинация против клещевого энцефалита - всего" включается число лиц, получивших ревакцинацию против клещевого энцефалита.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45 "из них детей" включается число детей до 17 л</w:t>
      </w:r>
      <w:r>
        <w:rPr>
          <w:rFonts w:ascii="Times New Roman" w:hAnsi="Times New Roman"/>
          <w:sz w:val="24"/>
          <w:szCs w:val="24"/>
        </w:rPr>
        <w:t>ет включительно (17 лет 11 месяцев 29 дней), получивших ревакцинацию против клещевого энцефалита.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46 "Прививки против лептоспироза" включается число лиц, получивших прививку против лептоспироза.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47 "Прививки против менингококковой инфекци</w:t>
      </w:r>
      <w:r>
        <w:rPr>
          <w:rFonts w:ascii="Times New Roman" w:hAnsi="Times New Roman"/>
          <w:sz w:val="24"/>
          <w:szCs w:val="24"/>
        </w:rPr>
        <w:t>и - всего" включается число лиц, привитых против менингококковой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48 "из них детей" включается число детей до 17 лет включительно (17 лет 11 месяцев 29 дней), привитых против менингококковой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49 "Вакцинация против гемофи</w:t>
      </w:r>
      <w:r>
        <w:rPr>
          <w:rFonts w:ascii="Times New Roman" w:hAnsi="Times New Roman"/>
          <w:sz w:val="24"/>
          <w:szCs w:val="24"/>
        </w:rPr>
        <w:t>льной инфекции" включается число детей, привитых против гемофильной инфекции на первом году жизни двукратно или трехкратно (в зависимости от схемы иммунизации) и на втором году жизни - однократно.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50 "Ревакцинация против гемофильной инфекции" вклю</w:t>
      </w:r>
      <w:r>
        <w:rPr>
          <w:rFonts w:ascii="Times New Roman" w:hAnsi="Times New Roman"/>
          <w:sz w:val="24"/>
          <w:szCs w:val="24"/>
        </w:rPr>
        <w:t>чается число детей до 17 лет включительно (17 лет 11 месяцев 29 дней), получивших ревакцинацию против гемофильной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51 "Прививки против ветряной оспы" включается число лиц, привитых против ветряной оспы.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52 "из них детей" включает</w:t>
      </w:r>
      <w:r>
        <w:rPr>
          <w:rFonts w:ascii="Times New Roman" w:hAnsi="Times New Roman"/>
          <w:sz w:val="24"/>
          <w:szCs w:val="24"/>
        </w:rPr>
        <w:t>ся число детей до 17 лет включительно (17 лет 11 месяцев 29 дней), получивших прививку против ветряной оспы однократно или двукратно.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53 "Вакцинация против пневмококковой инфекции - всего" включается число лиц, получивших вакцинацию против пневмок</w:t>
      </w:r>
      <w:r>
        <w:rPr>
          <w:rFonts w:ascii="Times New Roman" w:hAnsi="Times New Roman"/>
          <w:sz w:val="24"/>
          <w:szCs w:val="24"/>
        </w:rPr>
        <w:t>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54 "из них детей" включается число детей до 17 лет включительно (17 лет 11 месяцев 29 дней), получивших вакцинацию против пневмококковой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55 "Ревакцинация против пневмококковой инфекции - всего" включается число</w:t>
      </w:r>
      <w:r>
        <w:rPr>
          <w:rFonts w:ascii="Times New Roman" w:hAnsi="Times New Roman"/>
          <w:sz w:val="24"/>
          <w:szCs w:val="24"/>
        </w:rPr>
        <w:t xml:space="preserve"> лиц, получивших ревакцинацию против пневмококковой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56 "из них детей" включается число детей до 17 лет включительно (17 лет 11 месяцев 29 дней), получивших ревакцинацию против пневмококковой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57 "Прививки против вируса </w:t>
      </w:r>
      <w:r>
        <w:rPr>
          <w:rFonts w:ascii="Times New Roman" w:hAnsi="Times New Roman"/>
          <w:sz w:val="24"/>
          <w:szCs w:val="24"/>
        </w:rPr>
        <w:t>папилломы человека" включается число лиц, привитых против вируса папилломы человека.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58 "Вакцинация против бешенства" включается число лиц (групп риска), получивших вакцинацию против бешенства.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59 "Ревакцинация против бешенства" включаетс</w:t>
      </w:r>
      <w:r>
        <w:rPr>
          <w:rFonts w:ascii="Times New Roman" w:hAnsi="Times New Roman"/>
          <w:sz w:val="24"/>
          <w:szCs w:val="24"/>
        </w:rPr>
        <w:t>я число лиц, получивших ревакцинацию против бешенства.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60 "Прививки против лихорадки Ку" включается число лиц, привитых против </w:t>
      </w:r>
      <w:r>
        <w:rPr>
          <w:rFonts w:ascii="Times New Roman" w:hAnsi="Times New Roman"/>
          <w:sz w:val="24"/>
          <w:szCs w:val="24"/>
        </w:rPr>
        <w:lastRenderedPageBreak/>
        <w:t>лихорадки Ку.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61 "Прививки против дизентерии Зонне" включается число лиц, привитых против дизентерии Зонне.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</w:t>
      </w:r>
      <w:r>
        <w:rPr>
          <w:rFonts w:ascii="Times New Roman" w:hAnsi="Times New Roman"/>
          <w:sz w:val="24"/>
          <w:szCs w:val="24"/>
        </w:rPr>
        <w:t>троку 62 "Вакцинация против ротавирусной инфекции" включается число лиц, вакцинированных против ротавирусной инфекции.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63 "Прививки против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 xml:space="preserve">-19" включается число лиц, привитых против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3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Нарушение порядка представления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тственность, установленную </w:t>
            </w:r>
            <w:hyperlink r:id="rId27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ВОЗМОЖНО ПРЕДОСТАВЛЕНИЕ В ЭЛЕКТРОННОМ ВИДЕ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ИНФЕКЦИОННЫХ И ПАРАЗ</w:t>
            </w: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ИТАРНЫХ ЗАБОЛЕВАНИЯХ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 20__ г.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в субъекте Российской Федерации: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субъекту Российской Федерации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7 числа после отч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етного периода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30.12.2020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867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 внесении изменений (при наличии)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от _________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ФБУЗ "Центр гигиены и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эпидемиологии" по железнодорожному транспорту: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жел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езнодорожному транспорту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 числа после отчетного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субъекту Российской Федерации: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по установленному им адресу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 числа после отчетного периода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ФБУЗ "Федеральный центр ги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гиены и эпидемиологии" Роспотребнадзора: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Почтовый 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дрес ___________________________________________________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28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территориально обособленного подразделения и головно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го подразделения юридического лица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идентификационный номер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0609335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Код по ОКЕИ: единица - 642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12"/>
        <w:gridCol w:w="1440"/>
        <w:gridCol w:w="1080"/>
        <w:gridCol w:w="1643"/>
        <w:gridCol w:w="1643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N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Шифр по </w:t>
            </w:r>
            <w:hyperlink r:id="rId29" w:history="1">
              <w:r w:rsidRPr="006E3CE5">
                <w:rPr>
                  <w:rFonts w:ascii="Times New Roman" w:hAnsi="Times New Roman"/>
                  <w:sz w:val="24"/>
                  <w:szCs w:val="24"/>
                  <w:u w:val="single"/>
                </w:rPr>
                <w:t>МКБ X</w:t>
              </w:r>
            </w:hyperlink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пересмот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4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0 - 17 лет (включительно)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Бак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териальная дизентерия (шигеллез)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установленными бактериальными, вирусными возбудителями, а также пищевые токсикоинфекции установленной этиологии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05.0, 2, 3, 4, 8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неустановленными инфекционными возбудителями &lt;1&gt;, пищевые токсикоинфекции неустановленной этиологии &lt;2&gt;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Острый паралитический полиомиелит, включая ассоциированный с вакциной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80.0, 1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, 2, 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04.8, 9,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G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61.0, 8, 9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энтеровирусный менингит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Хронические вирусные гепатиты (впервые установленные) - всего &lt;3&gt;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хронический вирусный геп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Генерализованные формы менингококковой инфекции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39.0,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1, 2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Вирусные лихорадки, передаваемые членистоногими и вирусные геморрагические лихорадки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Западного Нила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денге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Клещевой вирусный энцефалит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Клещевой боррел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иоз (болезнь Лайма)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Псевдотуберкулез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 укусы, нанесенные собаками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W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эпидемический сыпной тиф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болезнь Брилля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астраханская пятнистая лихорадка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chaffeensis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Туберкулез (впервые выявленный) активные формы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15, 1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6, 19.0, 1, 8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бациллярные формы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Сифилис (впервые выявленный) все формы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Гонококковая инфекция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A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и бессимптомный инфекционный статус, вызванный ви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русом иммунодефицита человека (ВИЧ)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Острые инфекции верхних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дыхательных путей множественной и неуточненной локализации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Пневмония (внебольничная)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вс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Из них пневмонии, вызванные вирусом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U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J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Z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Малярия впервы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е выявленная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B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Поствакцинальные осложнения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Y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Y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или предположительно инфекционные, гастроэнтериты, колиты и энт</w:t>
      </w:r>
      <w:r>
        <w:rPr>
          <w:rFonts w:ascii="Times New Roman" w:hAnsi="Times New Roman"/>
          <w:sz w:val="24"/>
          <w:szCs w:val="24"/>
        </w:rPr>
        <w:t>ериты без других указаний; не включаются кишечные инфекции, вызванные установленными возбудителями (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A00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A08</w:t>
        </w:r>
      </w:hyperlink>
      <w:r>
        <w:rPr>
          <w:rFonts w:ascii="Times New Roman" w:hAnsi="Times New Roman"/>
          <w:sz w:val="24"/>
          <w:szCs w:val="24"/>
        </w:rPr>
        <w:t>), неинфекционные гастроэнтериты и колиты (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K52</w:t>
        </w:r>
      </w:hyperlink>
      <w:r>
        <w:rPr>
          <w:rFonts w:ascii="Times New Roman" w:hAnsi="Times New Roman"/>
          <w:sz w:val="24"/>
          <w:szCs w:val="24"/>
        </w:rPr>
        <w:t>), язвенные колиты (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K51</w:t>
        </w:r>
      </w:hyperlink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 так далее.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Включаются пищевые токсикоинфекции, вызванные неуточненными инфекционными возбудителями; не включаются сальмонеллезные инфекции (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A02</w:t>
        </w:r>
      </w:hyperlink>
      <w:r>
        <w:rPr>
          <w:rFonts w:ascii="Times New Roman" w:hAnsi="Times New Roman"/>
          <w:sz w:val="24"/>
          <w:szCs w:val="24"/>
        </w:rPr>
        <w:t>), ботулизм (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A05.1</w:t>
        </w:r>
      </w:hyperlink>
      <w:r>
        <w:rPr>
          <w:rFonts w:ascii="Times New Roman" w:hAnsi="Times New Roman"/>
          <w:sz w:val="24"/>
          <w:szCs w:val="24"/>
        </w:rPr>
        <w:t>) и отравления, вызванные ядовитыми ягодами и грибами и так далее (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T61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T62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регистрации острых и хронических вирусных гепатитов сочетанной этиологии учет необходимо проводить по каждой нозологической форме раздельно.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700"/>
        <w:gridCol w:w="250"/>
        <w:gridCol w:w="1700"/>
        <w:gridCol w:w="1700"/>
        <w:gridCol w:w="250"/>
        <w:gridCol w:w="1700"/>
      </w:tblGrid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тавление первичных статистических данных (лицо, уполномоченное предоставлять </w:t>
            </w: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первичные статистические данные от имени юридического лица)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E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-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mail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"__" ______ 20__ год</w:t>
            </w:r>
          </w:p>
        </w:tc>
      </w:tr>
      <w:tr w:rsidR="00000000" w:rsidRPr="006E3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(номер контактного телефона</w:t>
            </w:r>
            <w:r w:rsidRPr="006E3CE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6E3CE5" w:rsidRDefault="006E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CE5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(далее - форма) заполняют: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бюд</w:t>
      </w:r>
      <w:r>
        <w:rPr>
          <w:rFonts w:ascii="Times New Roman" w:hAnsi="Times New Roman"/>
          <w:sz w:val="24"/>
          <w:szCs w:val="24"/>
        </w:rPr>
        <w:t>жетное учреждение здравоохранения (ФБУЗ) "Центр гигиены и эпидемиологии" в субъекте Российской Федерации;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бюджетное учреждение здравоохранения (ФБУЗ) "Центр гигиены и эпидемиологии" по железнодорожному транспорту.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органы Федерал</w:t>
      </w:r>
      <w:r>
        <w:rPr>
          <w:rFonts w:ascii="Times New Roman" w:hAnsi="Times New Roman"/>
          <w:sz w:val="24"/>
          <w:szCs w:val="24"/>
        </w:rPr>
        <w:t>ьной службы по надзору в сфере защиты прав потребителей и благополучия человека (управления Роспотребнадзора по субъектам Российской Федерации, по железнодорожному транспорту) направляют первичные статистические данные Роспотребнадзору по адресу: 117105, г</w:t>
      </w:r>
      <w:r>
        <w:rPr>
          <w:rFonts w:ascii="Times New Roman" w:hAnsi="Times New Roman"/>
          <w:sz w:val="24"/>
          <w:szCs w:val="24"/>
        </w:rPr>
        <w:t>. Москва, Варшавское ш., 19 А (ФБУЗ ФЦГиЭ Роспотребнадзора).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Роспотребнадзора данные в целом по России и в разрезе субъектов Российской Федерации предоставляет Роспотребнадзору.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</w:t>
      </w:r>
      <w:r>
        <w:rPr>
          <w:rFonts w:ascii="Times New Roman" w:hAnsi="Times New Roman"/>
          <w:sz w:val="24"/>
          <w:szCs w:val="24"/>
        </w:rPr>
        <w:t>ца обособленных подразделений &lt;1&gt;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</w:t>
      </w:r>
      <w:r>
        <w:rPr>
          <w:rFonts w:ascii="Times New Roman" w:hAnsi="Times New Roman"/>
          <w:sz w:val="24"/>
          <w:szCs w:val="24"/>
        </w:rPr>
        <w:t>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</w:t>
      </w:r>
      <w:r>
        <w:rPr>
          <w:rFonts w:ascii="Times New Roman" w:hAnsi="Times New Roman"/>
          <w:sz w:val="24"/>
          <w:szCs w:val="24"/>
        </w:rPr>
        <w:t>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Заполненные формы предоставляются юридическим лицом по месту нахождения соответствующего обособленного подразделения (по обособленному подразделению)</w:t>
      </w:r>
      <w:r>
        <w:rPr>
          <w:rFonts w:ascii="Times New Roman" w:hAnsi="Times New Roman"/>
          <w:sz w:val="24"/>
          <w:szCs w:val="24"/>
        </w:rPr>
        <w:t xml:space="preserve"> и по месту нахождения юридического лица (без обособленных подразделений). В случае если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</w:t>
      </w:r>
      <w:r>
        <w:rPr>
          <w:rFonts w:ascii="Times New Roman" w:hAnsi="Times New Roman"/>
          <w:sz w:val="24"/>
          <w:szCs w:val="24"/>
        </w:rPr>
        <w:t>и деятельности.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обособленным подразделениям (территориальным отделам и филиалам) отчитываются территориальные органы Федеральной службы по надзору в сфере защиты прав потребителей и благополучия человека и центры гигиены и эпидемиологии, обеспечивающие </w:t>
      </w:r>
      <w:r>
        <w:rPr>
          <w:rFonts w:ascii="Times New Roman" w:hAnsi="Times New Roman"/>
          <w:sz w:val="24"/>
          <w:szCs w:val="24"/>
        </w:rPr>
        <w:t>деятельность территориальных органов Федеральной службы по надзору в сфере защиты прав потребителей и благополучия человека, соответственно.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 сроки предоставления формы указаны на титульном листе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адресной части формы указывается полное на</w:t>
      </w:r>
      <w:r>
        <w:rPr>
          <w:rFonts w:ascii="Times New Roman" w:hAnsi="Times New Roman"/>
          <w:sz w:val="24"/>
          <w:szCs w:val="24"/>
        </w:rPr>
        <w:t>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сведения по обособленному подразделению юридического лица,</w:t>
      </w:r>
      <w:r>
        <w:rPr>
          <w:rFonts w:ascii="Times New Roman" w:hAnsi="Times New Roman"/>
          <w:sz w:val="24"/>
          <w:szCs w:val="24"/>
        </w:rPr>
        <w:t xml:space="preserve"> указывается наименование обособленного подразделения и юридического лица, к которому оно относится.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почтовым индексом; если фактический адрес не совпада</w:t>
      </w:r>
      <w:r>
        <w:rPr>
          <w:rFonts w:ascii="Times New Roman" w:hAnsi="Times New Roman"/>
          <w:sz w:val="24"/>
          <w:szCs w:val="24"/>
        </w:rPr>
        <w:t>ет с юридическим, то дополнительно указывается фактическое местонахождение респондента (почтовый адрес).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обособленных подразделений, не имеющих юридического адреса, указывается почтовый адрес с почтовым индексом.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кодовой части титульного листа формы </w:t>
      </w:r>
      <w:r>
        <w:rPr>
          <w:rFonts w:ascii="Times New Roman" w:hAnsi="Times New Roman"/>
          <w:sz w:val="24"/>
          <w:szCs w:val="24"/>
        </w:rPr>
        <w:t xml:space="preserve">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</w:t>
      </w:r>
      <w:r>
        <w:rPr>
          <w:rFonts w:ascii="Times New Roman" w:hAnsi="Times New Roman"/>
          <w:sz w:val="24"/>
          <w:szCs w:val="24"/>
        </w:rPr>
        <w:t>ция проставляет: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территориально обособленного подразделения юридического ли</w:t>
      </w:r>
      <w:r>
        <w:rPr>
          <w:rFonts w:ascii="Times New Roman" w:hAnsi="Times New Roman"/>
          <w:sz w:val="24"/>
          <w:szCs w:val="24"/>
        </w:rPr>
        <w:t>ца и для головного подразделения юридического лица.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</w:t>
      </w:r>
      <w:r>
        <w:rPr>
          <w:rFonts w:ascii="Times New Roman" w:hAnsi="Times New Roman"/>
          <w:sz w:val="24"/>
          <w:szCs w:val="24"/>
        </w:rPr>
        <w:t>му адресу.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подписывается руководителями соответствующих отчитывающихся органов и организаций.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первичных статистических данных по форме в ФБУЗ "Федеральный центр гигиены и эпидемиологии" Роспотребнадзора посредством электронного сообще</w:t>
      </w:r>
      <w:r>
        <w:rPr>
          <w:rFonts w:ascii="Times New Roman" w:hAnsi="Times New Roman"/>
          <w:sz w:val="24"/>
          <w:szCs w:val="24"/>
        </w:rPr>
        <w:t>ния, не содержащего реквизита электронной подписи (далее - ЭП), или направлении формы посредством электронного сообщения, содержащего ЭП на электронный адрес ФБУЗ "Федеральный центр гигиены и эпидемиологии" Роспотребнадзора без возможности идентификации ЭП</w:t>
      </w:r>
      <w:r>
        <w:rPr>
          <w:rFonts w:ascii="Times New Roman" w:hAnsi="Times New Roman"/>
          <w:sz w:val="24"/>
          <w:szCs w:val="24"/>
        </w:rPr>
        <w:t xml:space="preserve">, требуется обязательное предоставление бумажного оригинала формы, заверенной подписью руководителя управления Роспотребнадзора и печатью. Бумажный </w:t>
      </w:r>
      <w:r>
        <w:rPr>
          <w:rFonts w:ascii="Times New Roman" w:hAnsi="Times New Roman"/>
          <w:sz w:val="24"/>
          <w:szCs w:val="24"/>
        </w:rPr>
        <w:lastRenderedPageBreak/>
        <w:t>оригинал формы направляется по адресу: 117105, г. Москва, Варшавское ш., 19А.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формы в ФБУЗ "</w:t>
      </w:r>
      <w:r>
        <w:rPr>
          <w:rFonts w:ascii="Times New Roman" w:hAnsi="Times New Roman"/>
          <w:sz w:val="24"/>
          <w:szCs w:val="24"/>
        </w:rPr>
        <w:t>Федеральный центр гигиены и эпидемиологии" Роспотребнадзора посредством электронного сообщения с использованием ЭП на электронный адрес ФБУЗ "Федеральный центр гигиены и эпидемиологии" Роспотребнадзора с возможностью идентификации ЭП, не требуется предоста</w:t>
      </w:r>
      <w:r>
        <w:rPr>
          <w:rFonts w:ascii="Times New Roman" w:hAnsi="Times New Roman"/>
          <w:sz w:val="24"/>
          <w:szCs w:val="24"/>
        </w:rPr>
        <w:t>вления бумажного оригинала формы, заверенной подписью руководителя управления Роспотребнадзора и печатью.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приводятся в тех единицах, которые указаны над разделом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заполняемая графоклетка должна содержать число. В случае отсутствия регис</w:t>
      </w:r>
      <w:r>
        <w:rPr>
          <w:rFonts w:ascii="Times New Roman" w:hAnsi="Times New Roman"/>
          <w:sz w:val="24"/>
          <w:szCs w:val="24"/>
        </w:rPr>
        <w:t>трации заболевания за отчетный период в соответствующей графоклетке должно стоять значение "ноль".</w:t>
      </w:r>
    </w:p>
    <w:p w:rsidR="00000000" w:rsidRDefault="006E3C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Порядок заполнения содержательной части формы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форму включаются сведения обо всех больных, зарегистрированных (выявленных) медицинскими организациями, неза</w:t>
      </w:r>
      <w:r>
        <w:rPr>
          <w:rFonts w:ascii="Times New Roman" w:hAnsi="Times New Roman"/>
          <w:sz w:val="24"/>
          <w:szCs w:val="24"/>
        </w:rPr>
        <w:t xml:space="preserve">висимо от форм собственности и ведомственной принадлежности, индивидуальными предпринимателями, оказывающими медицинскую помощь детям и взрослым, домах ребенка, расположенных на территории деятельности территориального органа Федеральной службы по надзору </w:t>
      </w:r>
      <w:r>
        <w:rPr>
          <w:rFonts w:ascii="Times New Roman" w:hAnsi="Times New Roman"/>
          <w:sz w:val="24"/>
          <w:szCs w:val="24"/>
        </w:rPr>
        <w:t>в сфере защиты прав потребителей и благополучия человека, осуществляющего федеральный государственный санитарно-эпидемиологический надзор, независимо от места жительства больного в порядке и сроки, указанные на титульном листе формы.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форме использована М</w:t>
      </w:r>
      <w:r>
        <w:rPr>
          <w:rFonts w:ascii="Times New Roman" w:hAnsi="Times New Roman"/>
          <w:sz w:val="24"/>
          <w:szCs w:val="24"/>
        </w:rPr>
        <w:t xml:space="preserve">еждународная статистическая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составляют на основании данных первичных учетных документов </w:t>
      </w:r>
      <w:r>
        <w:rPr>
          <w:rFonts w:ascii="Times New Roman" w:hAnsi="Times New Roman"/>
          <w:sz w:val="24"/>
          <w:szCs w:val="24"/>
        </w:rPr>
        <w:t xml:space="preserve">("Журнал учета инфекционных заболеваний" (форма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N 060/у</w:t>
        </w:r>
      </w:hyperlink>
      <w:r>
        <w:rPr>
          <w:rFonts w:ascii="Times New Roman" w:hAnsi="Times New Roman"/>
          <w:sz w:val="24"/>
          <w:szCs w:val="24"/>
        </w:rPr>
        <w:t>) и иных первичных учетных документов, утвержденных в установленном порядке).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первый день следующего за отчетным ме</w:t>
      </w:r>
      <w:r>
        <w:rPr>
          <w:rFonts w:ascii="Times New Roman" w:hAnsi="Times New Roman"/>
          <w:sz w:val="24"/>
          <w:szCs w:val="24"/>
        </w:rPr>
        <w:t>сяца по каждой инфекции подсчитывают итоги за месяц: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указывают общее число зарегистрированных заболеваний по окончательному диагнозу;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указывают данные в том числе у детей до 17 лет включительно (до 17 лет 11 месяцев 29 дней);</w:t>
      </w:r>
    </w:p>
    <w:p w:rsidR="00000000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6 </w:t>
      </w:r>
      <w:r>
        <w:rPr>
          <w:rFonts w:ascii="Times New Roman" w:hAnsi="Times New Roman"/>
          <w:sz w:val="24"/>
          <w:szCs w:val="24"/>
        </w:rPr>
        <w:t>указывают данные у детей до 14 лет включительно (14 лет 11 месяцев 29 дней) (из графы 5).</w:t>
      </w:r>
    </w:p>
    <w:p w:rsidR="006E3CE5" w:rsidRDefault="006E3C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заполнении строки 58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sectPr w:rsidR="006E3CE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DF7"/>
    <w:rsid w:val="006E3CE5"/>
    <w:rsid w:val="00D4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3D78B4-8971-4D60-9C59-59CC1072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71591#l0" TargetMode="External"/><Relationship Id="rId18" Type="http://schemas.openxmlformats.org/officeDocument/2006/relationships/hyperlink" Target="https://normativ.kontur.ru/document?moduleid=1&amp;documentid=366935#l45" TargetMode="External"/><Relationship Id="rId26" Type="http://schemas.openxmlformats.org/officeDocument/2006/relationships/hyperlink" Target="https://normativ.kontur.ru/document?moduleid=1&amp;documentid=264489#l0" TargetMode="External"/><Relationship Id="rId39" Type="http://schemas.openxmlformats.org/officeDocument/2006/relationships/hyperlink" Target="https://normativ.kontur.ru/document?moduleid=1&amp;documentid=71591#l0" TargetMode="External"/><Relationship Id="rId21" Type="http://schemas.openxmlformats.org/officeDocument/2006/relationships/hyperlink" Target="https://normativ.kontur.ru/document?moduleid=1&amp;documentid=64135#l4500" TargetMode="External"/><Relationship Id="rId34" Type="http://schemas.openxmlformats.org/officeDocument/2006/relationships/hyperlink" Target="https://normativ.kontur.ru/document?moduleid=1&amp;documentid=71591#l1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350156#l3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64136#l3426" TargetMode="External"/><Relationship Id="rId20" Type="http://schemas.openxmlformats.org/officeDocument/2006/relationships/hyperlink" Target="https://normativ.kontur.ru/document?moduleid=1&amp;documentid=378982#l2202" TargetMode="External"/><Relationship Id="rId29" Type="http://schemas.openxmlformats.org/officeDocument/2006/relationships/hyperlink" Target="https://normativ.kontur.ru/document?moduleid=1&amp;documentid=71591#l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50156#l17" TargetMode="External"/><Relationship Id="rId11" Type="http://schemas.openxmlformats.org/officeDocument/2006/relationships/hyperlink" Target="https://normativ.kontur.ru/document?moduleid=1&amp;documentid=71591#l0" TargetMode="External"/><Relationship Id="rId24" Type="http://schemas.openxmlformats.org/officeDocument/2006/relationships/hyperlink" Target="https://normativ.kontur.ru/document?moduleid=1&amp;documentid=134017#l733" TargetMode="External"/><Relationship Id="rId32" Type="http://schemas.openxmlformats.org/officeDocument/2006/relationships/hyperlink" Target="https://normativ.kontur.ru/document?moduleid=1&amp;documentid=71591#l1098" TargetMode="External"/><Relationship Id="rId37" Type="http://schemas.openxmlformats.org/officeDocument/2006/relationships/hyperlink" Target="https://normativ.kontur.ru/document?moduleid=1&amp;documentid=71591#l2353" TargetMode="External"/><Relationship Id="rId40" Type="http://schemas.openxmlformats.org/officeDocument/2006/relationships/hyperlink" Target="https://normativ.kontur.ru/document?moduleid=1&amp;documentid=64136#l3426" TargetMode="External"/><Relationship Id="rId5" Type="http://schemas.openxmlformats.org/officeDocument/2006/relationships/hyperlink" Target="https://normativ.kontur.ru/document?moduleid=1&amp;documentid=373197#l726" TargetMode="External"/><Relationship Id="rId15" Type="http://schemas.openxmlformats.org/officeDocument/2006/relationships/hyperlink" Target="https://normativ.kontur.ru/document?moduleid=1&amp;documentid=71591#l0" TargetMode="External"/><Relationship Id="rId23" Type="http://schemas.openxmlformats.org/officeDocument/2006/relationships/hyperlink" Target="https://normativ.kontur.ru/document?moduleid=1&amp;documentid=64135#l4837" TargetMode="External"/><Relationship Id="rId28" Type="http://schemas.openxmlformats.org/officeDocument/2006/relationships/hyperlink" Target="https://normativ.kontur.ru/document?moduleid=1&amp;documentid=370053#l0" TargetMode="External"/><Relationship Id="rId36" Type="http://schemas.openxmlformats.org/officeDocument/2006/relationships/hyperlink" Target="https://normativ.kontur.ru/document?moduleid=1&amp;documentid=71591#l2352" TargetMode="External"/><Relationship Id="rId10" Type="http://schemas.openxmlformats.org/officeDocument/2006/relationships/hyperlink" Target="https://normativ.kontur.ru/document?moduleid=1&amp;documentid=71591#l0" TargetMode="External"/><Relationship Id="rId19" Type="http://schemas.openxmlformats.org/officeDocument/2006/relationships/hyperlink" Target="https://normativ.kontur.ru/document?moduleid=1&amp;documentid=370053#l0" TargetMode="External"/><Relationship Id="rId31" Type="http://schemas.openxmlformats.org/officeDocument/2006/relationships/hyperlink" Target="https://normativ.kontur.ru/document?moduleid=1&amp;documentid=71591#l19" TargetMode="External"/><Relationship Id="rId4" Type="http://schemas.openxmlformats.org/officeDocument/2006/relationships/hyperlink" Target="https://normativ.kontur.ru/document?moduleid=1&amp;documentid=377171#l30" TargetMode="External"/><Relationship Id="rId9" Type="http://schemas.openxmlformats.org/officeDocument/2006/relationships/hyperlink" Target="https://normativ.kontur.ru/document?moduleid=1&amp;documentid=370053#l0" TargetMode="External"/><Relationship Id="rId14" Type="http://schemas.openxmlformats.org/officeDocument/2006/relationships/hyperlink" Target="https://normativ.kontur.ru/document?moduleid=1&amp;documentid=378982#l2202" TargetMode="External"/><Relationship Id="rId22" Type="http://schemas.openxmlformats.org/officeDocument/2006/relationships/hyperlink" Target="https://normativ.kontur.ru/document?moduleid=1&amp;documentid=64135#l5406" TargetMode="External"/><Relationship Id="rId27" Type="http://schemas.openxmlformats.org/officeDocument/2006/relationships/hyperlink" Target="https://normativ.kontur.ru/document?moduleid=1&amp;documentid=380681#l0" TargetMode="External"/><Relationship Id="rId30" Type="http://schemas.openxmlformats.org/officeDocument/2006/relationships/hyperlink" Target="https://normativ.kontur.ru/document?moduleid=1&amp;documentid=71591#l14" TargetMode="External"/><Relationship Id="rId35" Type="http://schemas.openxmlformats.org/officeDocument/2006/relationships/hyperlink" Target="https://normativ.kontur.ru/document?moduleid=1&amp;documentid=71591#l17" TargetMode="External"/><Relationship Id="rId8" Type="http://schemas.openxmlformats.org/officeDocument/2006/relationships/hyperlink" Target="https://normativ.kontur.ru/document?moduleid=1&amp;documentid=380681#l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71591#l0" TargetMode="External"/><Relationship Id="rId17" Type="http://schemas.openxmlformats.org/officeDocument/2006/relationships/hyperlink" Target="https://normativ.kontur.ru/document?moduleid=1&amp;documentid=380681#l0" TargetMode="External"/><Relationship Id="rId25" Type="http://schemas.openxmlformats.org/officeDocument/2006/relationships/hyperlink" Target="https://normativ.kontur.ru/document?moduleid=1&amp;documentid=30159#l19" TargetMode="External"/><Relationship Id="rId33" Type="http://schemas.openxmlformats.org/officeDocument/2006/relationships/hyperlink" Target="https://normativ.kontur.ru/document?moduleid=1&amp;documentid=71591#l1097" TargetMode="External"/><Relationship Id="rId38" Type="http://schemas.openxmlformats.org/officeDocument/2006/relationships/hyperlink" Target="https://normativ.kontur.ru/document?moduleid=1&amp;documentid=378982#l2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11906</Words>
  <Characters>67868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2023-12-20T10:15:00Z</dcterms:created>
  <dcterms:modified xsi:type="dcterms:W3CDTF">2023-12-20T10:15:00Z</dcterms:modified>
</cp:coreProperties>
</file>