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6D" w:rsidRPr="00E07F6D" w:rsidRDefault="00E07F6D">
      <w:pPr>
        <w:pStyle w:val="1"/>
        <w:rPr>
          <w:color w:val="000000"/>
        </w:rPr>
      </w:pPr>
      <w:bookmarkStart w:id="0" w:name="_GoBack"/>
      <w:bookmarkEnd w:id="0"/>
      <w:r w:rsidRPr="00E07F6D">
        <w:rPr>
          <w:rStyle w:val="a4"/>
          <w:bCs w:val="0"/>
          <w:color w:val="000000"/>
        </w:rPr>
        <w:t xml:space="preserve">Приказ Министерства здравоохранения и социального развития РФ от 13 января </w:t>
      </w:r>
      <w:smartTag w:uri="urn:schemas-microsoft-com:office:smarttags" w:element="metricconverter">
        <w:smartTagPr>
          <w:attr w:name="ProductID" w:val="2006 г"/>
        </w:smartTagPr>
        <w:r w:rsidRPr="00E07F6D">
          <w:rPr>
            <w:rStyle w:val="a4"/>
            <w:bCs w:val="0"/>
            <w:color w:val="000000"/>
          </w:rPr>
          <w:t>2006 г</w:t>
        </w:r>
      </w:smartTag>
      <w:r w:rsidRPr="00E07F6D">
        <w:rPr>
          <w:rStyle w:val="a4"/>
          <w:bCs w:val="0"/>
          <w:color w:val="000000"/>
        </w:rPr>
        <w:t>. N 16</w:t>
      </w:r>
      <w:r w:rsidRPr="00E07F6D">
        <w:rPr>
          <w:rStyle w:val="a4"/>
          <w:bCs w:val="0"/>
          <w:color w:val="000000"/>
        </w:rPr>
        <w:br/>
        <w:t>"Об утверждении стандарта медицинской помощи больным с расщелиной неба, расщелиной губы, расщелиной неба и губы"</w:t>
      </w:r>
    </w:p>
    <w:p w:rsidR="00E07F6D" w:rsidRPr="00E07F6D" w:rsidRDefault="00E07F6D">
      <w:pPr>
        <w:pStyle w:val="afb"/>
        <w:rPr>
          <w:color w:val="000000"/>
        </w:rPr>
      </w:pP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 xml:space="preserve">В соответствии со </w:t>
      </w:r>
      <w:r w:rsidRPr="00E07F6D">
        <w:rPr>
          <w:rStyle w:val="a4"/>
          <w:color w:val="000000"/>
        </w:rPr>
        <w:t>ст. 40</w:t>
      </w:r>
      <w:r w:rsidRPr="00E07F6D">
        <w:rPr>
          <w:color w:val="000000"/>
        </w:rPr>
        <w:t xml:space="preserve"> Основ законодательства Российской Федерации об охране здоровья граждан от 22 июля </w:t>
      </w:r>
      <w:smartTag w:uri="urn:schemas-microsoft-com:office:smarttags" w:element="metricconverter">
        <w:smartTagPr>
          <w:attr w:name="ProductID" w:val="1993 г"/>
        </w:smartTagPr>
        <w:r w:rsidRPr="00E07F6D">
          <w:rPr>
            <w:color w:val="000000"/>
          </w:rPr>
          <w:t>1993 г</w:t>
        </w:r>
      </w:smartTag>
      <w:r w:rsidRPr="00E07F6D">
        <w:rPr>
          <w:color w:val="000000"/>
        </w:rPr>
        <w:t>. N 5487-1 (Ведомости Съезда народных депутатов Российской Федерации и Верховного Совета Российской Федерации, 1993, N 33, ст. 1318; Собрание законодательства Российской Федерации, 2003, N 2, ст. 167; 2004, N 35, ст. 3607) приказываю:</w:t>
      </w:r>
    </w:p>
    <w:p w:rsidR="00E07F6D" w:rsidRPr="00E07F6D" w:rsidRDefault="00E07F6D">
      <w:pPr>
        <w:rPr>
          <w:color w:val="000000"/>
        </w:rPr>
      </w:pPr>
      <w:bookmarkStart w:id="1" w:name="sub_1"/>
      <w:r w:rsidRPr="00E07F6D">
        <w:rPr>
          <w:color w:val="000000"/>
        </w:rPr>
        <w:t xml:space="preserve">1. Утвердить стандарт медицинской помощи больным с расщелиной неба, расщелиной губы, расщелиной неба и губы согласно </w:t>
      </w:r>
      <w:r w:rsidRPr="00E07F6D">
        <w:rPr>
          <w:rStyle w:val="a4"/>
          <w:color w:val="000000"/>
        </w:rPr>
        <w:t>приложению</w:t>
      </w:r>
      <w:r w:rsidRPr="00E07F6D">
        <w:rPr>
          <w:color w:val="000000"/>
        </w:rPr>
        <w:t>.</w:t>
      </w:r>
    </w:p>
    <w:p w:rsidR="00E07F6D" w:rsidRPr="00E07F6D" w:rsidRDefault="00E07F6D">
      <w:pPr>
        <w:rPr>
          <w:color w:val="000000"/>
        </w:rPr>
      </w:pPr>
      <w:bookmarkStart w:id="2" w:name="sub_2"/>
      <w:bookmarkEnd w:id="1"/>
      <w:r w:rsidRPr="00E07F6D">
        <w:rPr>
          <w:color w:val="000000"/>
        </w:rPr>
        <w:t xml:space="preserve">2. Рекомендовать руководителям федеральных специализированных медицинских учреждений использовать </w:t>
      </w:r>
      <w:r w:rsidRPr="00E07F6D">
        <w:rPr>
          <w:rStyle w:val="a4"/>
          <w:color w:val="000000"/>
        </w:rPr>
        <w:t>стандарт</w:t>
      </w:r>
      <w:r w:rsidRPr="00E07F6D">
        <w:rPr>
          <w:color w:val="000000"/>
        </w:rPr>
        <w:t xml:space="preserve"> медицинской помощи больным с расщелиной неба, расщелиной губы, расщелиной неба и губы при оказании дорогостоящей (высокотехнологичной) медицинской помощи.</w:t>
      </w:r>
    </w:p>
    <w:bookmarkEnd w:id="2"/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E07F6D" w:rsidRPr="00E07F6D" w:rsidRDefault="00E07F6D">
            <w:pPr>
              <w:pStyle w:val="afff1"/>
              <w:rPr>
                <w:color w:val="000000"/>
              </w:rPr>
            </w:pPr>
            <w:r w:rsidRPr="00E07F6D">
              <w:rPr>
                <w:color w:val="000000"/>
              </w:rPr>
              <w:t xml:space="preserve">Заместитель </w:t>
            </w:r>
            <w:r w:rsidRPr="00E07F6D">
              <w:rPr>
                <w:color w:val="000000"/>
              </w:rPr>
              <w:br/>
              <w:t>Министра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jc w:val="right"/>
              <w:rPr>
                <w:color w:val="000000"/>
              </w:rPr>
            </w:pPr>
            <w:r w:rsidRPr="00E07F6D">
              <w:rPr>
                <w:color w:val="000000"/>
              </w:rPr>
              <w:t>В. Стародубов</w:t>
            </w:r>
          </w:p>
        </w:tc>
      </w:tr>
    </w:tbl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ind w:firstLine="698"/>
        <w:jc w:val="right"/>
        <w:rPr>
          <w:color w:val="000000"/>
        </w:rPr>
      </w:pPr>
      <w:bookmarkStart w:id="3" w:name="sub_1000"/>
      <w:r w:rsidRPr="00E07F6D">
        <w:rPr>
          <w:rStyle w:val="a3"/>
          <w:bCs/>
          <w:color w:val="000000"/>
        </w:rPr>
        <w:t>Приложение</w:t>
      </w:r>
      <w:r w:rsidRPr="00E07F6D">
        <w:rPr>
          <w:rStyle w:val="a3"/>
          <w:bCs/>
          <w:color w:val="000000"/>
        </w:rPr>
        <w:br/>
        <w:t xml:space="preserve">к </w:t>
      </w:r>
      <w:r w:rsidRPr="00E07F6D">
        <w:rPr>
          <w:rStyle w:val="a4"/>
          <w:b/>
          <w:color w:val="000000"/>
        </w:rPr>
        <w:t>приказу</w:t>
      </w:r>
      <w:r w:rsidRPr="00E07F6D">
        <w:rPr>
          <w:rStyle w:val="a3"/>
          <w:bCs/>
          <w:color w:val="000000"/>
        </w:rPr>
        <w:t xml:space="preserve"> Министерства здравоохранения</w:t>
      </w:r>
      <w:r w:rsidRPr="00E07F6D">
        <w:rPr>
          <w:rStyle w:val="a3"/>
          <w:bCs/>
          <w:color w:val="000000"/>
        </w:rPr>
        <w:br/>
        <w:t xml:space="preserve"> и социального развития РФ</w:t>
      </w:r>
      <w:r w:rsidRPr="00E07F6D">
        <w:rPr>
          <w:rStyle w:val="a3"/>
          <w:bCs/>
          <w:color w:val="000000"/>
        </w:rPr>
        <w:br/>
        <w:t xml:space="preserve">от 13 января </w:t>
      </w:r>
      <w:smartTag w:uri="urn:schemas-microsoft-com:office:smarttags" w:element="metricconverter">
        <w:smartTagPr>
          <w:attr w:name="ProductID" w:val="2006 г"/>
        </w:smartTagPr>
        <w:r w:rsidRPr="00E07F6D">
          <w:rPr>
            <w:rStyle w:val="a3"/>
            <w:bCs/>
            <w:color w:val="000000"/>
          </w:rPr>
          <w:t>2006 г</w:t>
        </w:r>
      </w:smartTag>
      <w:r w:rsidRPr="00E07F6D">
        <w:rPr>
          <w:rStyle w:val="a3"/>
          <w:bCs/>
          <w:color w:val="000000"/>
        </w:rPr>
        <w:t>. N 16</w:t>
      </w:r>
    </w:p>
    <w:bookmarkEnd w:id="3"/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r w:rsidRPr="00E07F6D">
        <w:rPr>
          <w:color w:val="000000"/>
        </w:rPr>
        <w:t>Стандарт медицинской помощи больным с расщелиной неба, расщелиной губы, расщелиной неба и губы</w:t>
      </w:r>
    </w:p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bookmarkStart w:id="4" w:name="sub_1100"/>
      <w:r w:rsidRPr="00E07F6D">
        <w:rPr>
          <w:color w:val="000000"/>
        </w:rPr>
        <w:t>1. Модель пациента</w:t>
      </w:r>
    </w:p>
    <w:bookmarkEnd w:id="4"/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Категория возрастная: дети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Нозологическая форма: расщелина неба, расщелина губы двусторонняя, расщелина губы срединная, расщелина губы односторонняя, расщелина неба и губы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 xml:space="preserve">Код по МКБ-10: </w:t>
      </w:r>
      <w:r w:rsidRPr="00E07F6D">
        <w:rPr>
          <w:rStyle w:val="a4"/>
          <w:color w:val="000000"/>
        </w:rPr>
        <w:t>Q35</w:t>
      </w:r>
      <w:r w:rsidRPr="00E07F6D">
        <w:rPr>
          <w:color w:val="000000"/>
        </w:rPr>
        <w:t xml:space="preserve">, </w:t>
      </w:r>
      <w:r w:rsidRPr="00E07F6D">
        <w:rPr>
          <w:rStyle w:val="a4"/>
          <w:color w:val="000000"/>
        </w:rPr>
        <w:t>Q36</w:t>
      </w:r>
      <w:r w:rsidRPr="00E07F6D">
        <w:rPr>
          <w:color w:val="000000"/>
        </w:rPr>
        <w:t xml:space="preserve">, </w:t>
      </w:r>
      <w:r w:rsidRPr="00E07F6D">
        <w:rPr>
          <w:rStyle w:val="a4"/>
          <w:color w:val="000000"/>
        </w:rPr>
        <w:t>Q37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Фаза: любая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Стадия: любая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Осложнение: без осложнений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Условия оказания: стационарная помощь</w:t>
      </w:r>
    </w:p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bookmarkStart w:id="5" w:name="sub_1110"/>
      <w:r w:rsidRPr="00E07F6D">
        <w:rPr>
          <w:color w:val="000000"/>
        </w:rPr>
        <w:t>1.1 Диагностика</w:t>
      </w:r>
    </w:p>
    <w:bookmarkEnd w:id="5"/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5165"/>
        <w:gridCol w:w="1390"/>
        <w:gridCol w:w="1660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Код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Наименование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Частота представления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Среднее количество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А01.07.001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Сбор анамнеза и жалоб при патологии полости рта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lastRenderedPageBreak/>
              <w:t>А01.07.002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Визуальное исследование при патологии полости рта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А01.07.003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Пальпация при патологии полости рта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А02.07.001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Осмотр полости рта с использованием дополнительных инструментов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А03.08.002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Фарингоскопия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</w:tbl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bookmarkStart w:id="6" w:name="sub_1120"/>
      <w:r w:rsidRPr="00E07F6D">
        <w:rPr>
          <w:color w:val="000000"/>
        </w:rPr>
        <w:t>1.2 Лечение из расчета 10 дней</w:t>
      </w:r>
    </w:p>
    <w:bookmarkEnd w:id="6"/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2"/>
        <w:gridCol w:w="4900"/>
        <w:gridCol w:w="1382"/>
        <w:gridCol w:w="1661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Код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Наименование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Частота представления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Среднее количество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А01.07.001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Сбор анамнеза и жалоб при патологии полости рта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А01.07.002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Визуальное исследование при патологии полости рта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А01.07.003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Пальпация при патологии полости рта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А02.07.001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Осмотр полости рта с использованием дополнительных инструментов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А04.11.001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Ультразвуковое исследование средостения</w:t>
            </w:r>
            <w:r w:rsidRPr="00E07F6D">
              <w:rPr>
                <w:rStyle w:val="a4"/>
                <w:color w:val="000000"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А04.23.001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Ультразвуковое исследование головного мозга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А05.10.001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Регистрация электрокардиограммы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А05.10.007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А06.09.008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Рентгенография легких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А06.31.006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Описание и интерпретация рентгенографических изображений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А02.09.001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Измерение частоты дыхания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А02.10.002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Измерение частоты сердцебиения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А02.12.001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пульса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А11.05.001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Взятие крови из пальца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А02.31.001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Термометрия общая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А02.12.002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Измерение артериального давления на периферических артериях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А08.05.004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лейкоцитов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А08.05.006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Соотношение лейкоцитов в крови (подсчет формулы крови)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общего гемоглобина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А12.05.001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оседания эритроцитов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А08.05.003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эритроцитов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А08.05.005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тромбоцитов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lastRenderedPageBreak/>
              <w:t>А08.05.008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ретикулоцитов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A08.05.010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А09.28.001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осадка мочи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А09.28.003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белка в моче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А09.28.017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концентрации водородных ионов мочи (рН мочи)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А09.28.022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объема мочи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А09.28.023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удельного веса (относительной плотности) мочи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А09.05.044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гамма - глютамилтрансферазы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А09.05.021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общего билирубина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А09.05.022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А09.05.023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глюкозы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А09.05.041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аспартат-трансаминазы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А09.05.042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аланин-трансаминазы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А09.05.046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щелочной фосфатазы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А12.05.018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фибринолитической активности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A09.05.031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калия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А09.05.020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креатинина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A09.05.017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мочевины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А09.05.030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натрия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А08.05.010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общего белка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А09.05.011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альбумина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А09.05.050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Исследование уровня фибриногена в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А12.05.005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основных групп крови (А, В, 0)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А12.05.006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резус-принадлежности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А26.06.036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антигена HBsAg Hepatitis В virus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А26.06.041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антител класса M, G (IgM, IgG) к Hepatitis С virus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А26.06.048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Определение антител класса М, G (IgM, IgG) к Human immunodeficiency virus HIV 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А26.06.049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 xml:space="preserve">Определение антител класса М, G (IgM, IgG) к Human immunodeficiency virus HIV </w:t>
            </w:r>
            <w:r w:rsidRPr="00E07F6D">
              <w:rPr>
                <w:color w:val="000000"/>
              </w:rPr>
              <w:lastRenderedPageBreak/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lastRenderedPageBreak/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В03.016.06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Анализ мочи общий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A11.12.002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Катетеризация кубитальной и других периферических вен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А14.12.001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Уход за сосудистым катетером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A11.12.003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Внутривенное введение лекарственных средств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A11.12.009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Взятие крови из периферической вены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A11.02.002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Внутримышечное введение лекарственных средств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15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A25.31.006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лекарственной терапии в предоперационном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A25.31.007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диетической терапии в предоперационном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A25.31.008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лечебно-оздоровительного режима в предоперационном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B02.057.01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Процедуры сестринского ухода при подготовке пациента к операции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B01.003.01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Осмотр (консультация) врача-анестезиолога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B01.003.03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Суточное наблюдение врача-реаниматолога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B01.003.04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Анестезиологическое пособие (включая раннее послеоперационное ведение)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A16.07.065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Коррекция верхней губы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A16.07.065.001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Коррекция верхней губы с одномоментной реконструкцией носа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A16.07.065.001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Коррекция верхней губы с одномоментной реконструкцией носа и периостеопластикой расщелины альвеолярного отростка верхней челюсти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А16.07.044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Лоскутные операции в полости рта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А18.05.012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Гемотрансфузия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A12.05.004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Проба на совместимость перед переливанием крови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А25.31.009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лекарственной терапии в послеоперационном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А25.31.010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диетической терапии в послеоперационном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А25.31.011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Назначение лечебно-оздоровительного режима в послеоперационном периоде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А15.01.001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Перевязки при нарушениях целостности кожных покровов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Перемещение тяжелобольного в постели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Размещение тяжелобольного в постели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Транспортировка тяжелобольного внутри учреждения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 xml:space="preserve">Кормление тяжелобольного через рот и </w:t>
            </w:r>
            <w:r w:rsidRPr="00E07F6D">
              <w:rPr>
                <w:color w:val="000000"/>
              </w:rPr>
              <w:lastRenderedPageBreak/>
              <w:t>назогастральный зонд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lastRenderedPageBreak/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Приготовление и смена постельного белья тяжелобольному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A14.31.006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Пособие по смене белья и одежды тяжелобольному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A13.31.006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Обучение уходу за больным ребенком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A14.19.002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Постановка очистительной клизмы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3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B01.066.01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Прием (осмотр, консультация) врача-стоматолога ортопеда первичный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A16.07.032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Ортодонтическая коррекция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A16.07.050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Ортодонтическая коррекция несъемным ортодонтическим аппаратом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A16.07.052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Ортодонтическая коррекция с применением брекет-систем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A16.07.051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Ортодонтическая коррекция съемным ортодонтическим аппаратом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2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A13.30.005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Психологическая адаптация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</w:t>
            </w:r>
          </w:p>
        </w:tc>
      </w:tr>
    </w:tbl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______________________________</w:t>
      </w: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* - для определения объема вилочковой железы</w:t>
      </w:r>
    </w:p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611"/>
        <w:gridCol w:w="1390"/>
        <w:gridCol w:w="2660"/>
        <w:gridCol w:w="1235"/>
        <w:gridCol w:w="1456"/>
        <w:gridCol w:w="1469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bookmarkStart w:id="7" w:name="sub_1111"/>
            <w:r w:rsidRPr="00E07F6D">
              <w:rPr>
                <w:color w:val="000000"/>
              </w:rPr>
              <w:t>Фармакотерапевтическая группа</w:t>
            </w:r>
            <w:bookmarkEnd w:id="7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 xml:space="preserve">АТХ группа </w:t>
            </w:r>
            <w:r w:rsidRPr="00E07F6D">
              <w:rPr>
                <w:rStyle w:val="a4"/>
                <w:color w:val="000000"/>
              </w:rPr>
              <w:t>*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Международное непатентованное название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Частота назначения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ОДД</w:t>
            </w:r>
            <w:r w:rsidRPr="00E07F6D">
              <w:rPr>
                <w:rStyle w:val="a4"/>
                <w:color w:val="000000"/>
              </w:rPr>
              <w:t>**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ЭКД</w:t>
            </w:r>
            <w:r w:rsidRPr="00E07F6D">
              <w:rPr>
                <w:rStyle w:val="a4"/>
                <w:color w:val="000000"/>
              </w:rPr>
              <w:t>***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Анестетики, миорелаксанты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наркоза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Изофлуран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 мл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 мл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Пропофол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25 мл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25 мл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Севофлуран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 мл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 мл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Миорелаксанты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Цисатракурия безилат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Рокурония бромид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Местные анестетики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Ропивакаин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Лидокаин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160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160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Анальгетики, нестероидные противовоспалительные средства, средства для лечения ревматических заболеваний и подагры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Наркотические анальгетики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Фентанил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0,1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Трамадол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Ненаркотические анальгетики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Диклофенак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150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Кетопрофен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300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Гормоны и средства, влияющие на эндокринную систему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 xml:space="preserve">Неполовые гормоны, синтетические </w:t>
            </w:r>
            <w:r w:rsidRPr="00E07F6D">
              <w:rPr>
                <w:color w:val="000000"/>
              </w:rPr>
              <w:lastRenderedPageBreak/>
              <w:t>субстанции и антигормоны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Метилпреднизолон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120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Дексаметазон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15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профилактики и лечения инфекций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Антибиотики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Цефтриаксон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E07F6D">
                <w:rPr>
                  <w:color w:val="000000"/>
                </w:rPr>
                <w:t>1 г</w:t>
              </w:r>
            </w:smartTag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E07F6D">
                <w:rPr>
                  <w:color w:val="000000"/>
                </w:rPr>
                <w:t>3 г</w:t>
              </w:r>
            </w:smartTag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Амикацин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150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450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Меропенем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600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1800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Ципрофлоксацин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1500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Цефотаксим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 г"/>
              </w:smartTagPr>
              <w:r w:rsidRPr="00E07F6D">
                <w:rPr>
                  <w:color w:val="000000"/>
                </w:rPr>
                <w:t>2 г</w:t>
              </w:r>
            </w:smartTag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8 г"/>
              </w:smartTagPr>
              <w:r w:rsidRPr="00E07F6D">
                <w:rPr>
                  <w:color w:val="000000"/>
                </w:rPr>
                <w:t>8 г</w:t>
              </w:r>
            </w:smartTag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Ванкомицин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,5 г"/>
              </w:smartTagPr>
              <w:r w:rsidRPr="00E07F6D">
                <w:rPr>
                  <w:color w:val="000000"/>
                </w:rPr>
                <w:t>1,5 г</w:t>
              </w:r>
            </w:smartTag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Цефазолин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E07F6D">
                <w:rPr>
                  <w:color w:val="000000"/>
                </w:rPr>
                <w:t>1 г</w:t>
              </w:r>
            </w:smartTag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E07F6D">
                <w:rPr>
                  <w:color w:val="000000"/>
                </w:rPr>
                <w:t>3 г</w:t>
              </w:r>
            </w:smartTag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Противогрибковые средства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Флуконазол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12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120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Прочие средства для профилактики и лечения инфекций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Бифидумбактерин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 доз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 доз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Линекс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3 капсулы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30 капсул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лечения заболеваний желудочно-кишечного тракта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Спазмолитические средства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Дротаверина гидрохлорид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120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Атропин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Антациды и другие противоязвенные средства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Омепразол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120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Фамотидин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Эзомепразол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Средства, влияющие на кровь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Средства, влияющие на систему свертывания крови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Пентоксифиллин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500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4 г"/>
              </w:smartTagPr>
              <w:r w:rsidRPr="00E07F6D">
                <w:rPr>
                  <w:color w:val="000000"/>
                </w:rPr>
                <w:t>4 г</w:t>
              </w:r>
            </w:smartTag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Растворы, электролиты, средства коррекции кислотно-щелочного равновесия, средства питания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Электролиты, средства коррекции кислотно-щелочного равновесия,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Растворы электролитные моно- и поликомпонентные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800 мл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4000 мл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лечения аллергических реакций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Антигистаминные средства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Хлоропирамин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100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Клемастин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Средства, влияющие на центральную нервную систему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Антагонисты анксиолитиков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Флумазенил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0,5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лечения алкоголизма и наркомании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Налоксон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5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Средства для лечения нарушения сна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Мидазолам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20 мг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337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Интермедианты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nil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Серотонинергические средства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nil"/>
              <w:bottom w:val="single" w:sz="4" w:space="0" w:color="auto"/>
              <w:right w:val="nil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rPr>
                <w:color w:val="000000"/>
              </w:rPr>
            </w:pPr>
            <w:r w:rsidRPr="00E07F6D">
              <w:rPr>
                <w:color w:val="000000"/>
              </w:rPr>
              <w:t>Трописетрон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3 мг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6 мг</w:t>
            </w:r>
          </w:p>
        </w:tc>
      </w:tr>
    </w:tbl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rPr>
          <w:color w:val="000000"/>
        </w:rPr>
      </w:pPr>
      <w:r w:rsidRPr="00E07F6D">
        <w:rPr>
          <w:color w:val="000000"/>
        </w:rPr>
        <w:t>______________________________</w:t>
      </w:r>
    </w:p>
    <w:p w:rsidR="00E07F6D" w:rsidRPr="00E07F6D" w:rsidRDefault="00E07F6D">
      <w:pPr>
        <w:rPr>
          <w:color w:val="000000"/>
        </w:rPr>
      </w:pPr>
      <w:bookmarkStart w:id="8" w:name="sub_11111"/>
      <w:r w:rsidRPr="00E07F6D">
        <w:rPr>
          <w:color w:val="000000"/>
        </w:rPr>
        <w:t>- анатомо-терапевтическая химическая классификация</w:t>
      </w:r>
    </w:p>
    <w:p w:rsidR="00E07F6D" w:rsidRPr="00E07F6D" w:rsidRDefault="00E07F6D">
      <w:pPr>
        <w:rPr>
          <w:color w:val="000000"/>
        </w:rPr>
      </w:pPr>
      <w:bookmarkStart w:id="9" w:name="sub_2222"/>
      <w:bookmarkEnd w:id="8"/>
      <w:r w:rsidRPr="00E07F6D">
        <w:rPr>
          <w:color w:val="000000"/>
        </w:rPr>
        <w:t>** - ориентировочная дневная доза (ОДД)</w:t>
      </w:r>
    </w:p>
    <w:p w:rsidR="00E07F6D" w:rsidRPr="00E07F6D" w:rsidRDefault="00E07F6D">
      <w:pPr>
        <w:rPr>
          <w:color w:val="000000"/>
        </w:rPr>
      </w:pPr>
      <w:bookmarkStart w:id="10" w:name="sub_3333"/>
      <w:bookmarkEnd w:id="9"/>
      <w:r w:rsidRPr="00E07F6D">
        <w:rPr>
          <w:color w:val="000000"/>
        </w:rPr>
        <w:t>***- эквивалентная курсовая доза</w:t>
      </w:r>
    </w:p>
    <w:bookmarkEnd w:id="10"/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bookmarkStart w:id="11" w:name="sub_1130"/>
      <w:r w:rsidRPr="00E07F6D">
        <w:rPr>
          <w:color w:val="000000"/>
        </w:rPr>
        <w:t>Консервированная кровь человека и ее компоненты</w:t>
      </w:r>
    </w:p>
    <w:bookmarkEnd w:id="11"/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5"/>
        <w:gridCol w:w="2249"/>
        <w:gridCol w:w="2841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5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Наименование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Частота представления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Среднее количество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5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f1"/>
              <w:rPr>
                <w:color w:val="000000"/>
              </w:rPr>
            </w:pPr>
            <w:r w:rsidRPr="00E07F6D">
              <w:rPr>
                <w:color w:val="000000"/>
              </w:rPr>
              <w:t>Эритроцитная масса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0,2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250 мл</w:t>
            </w:r>
          </w:p>
        </w:tc>
      </w:tr>
    </w:tbl>
    <w:p w:rsidR="00E07F6D" w:rsidRPr="00E07F6D" w:rsidRDefault="00E07F6D">
      <w:pPr>
        <w:rPr>
          <w:color w:val="000000"/>
        </w:rPr>
      </w:pPr>
    </w:p>
    <w:p w:rsidR="00E07F6D" w:rsidRPr="00E07F6D" w:rsidRDefault="00E07F6D">
      <w:pPr>
        <w:pStyle w:val="1"/>
        <w:rPr>
          <w:color w:val="000000"/>
        </w:rPr>
      </w:pPr>
      <w:bookmarkStart w:id="12" w:name="sub_1140"/>
      <w:r w:rsidRPr="00E07F6D">
        <w:rPr>
          <w:color w:val="000000"/>
        </w:rPr>
        <w:t>Питательные смеси</w:t>
      </w:r>
    </w:p>
    <w:bookmarkEnd w:id="12"/>
    <w:p w:rsidR="00E07F6D" w:rsidRPr="00E07F6D" w:rsidRDefault="00E07F6D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0"/>
        <w:gridCol w:w="2247"/>
        <w:gridCol w:w="2852"/>
      </w:tblGrid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5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Наименование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Частота представления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Среднее количество</w:t>
            </w:r>
          </w:p>
        </w:tc>
      </w:tr>
      <w:tr w:rsidR="00E07F6D" w:rsidRPr="00E07F6D">
        <w:tblPrEx>
          <w:tblCellMar>
            <w:top w:w="0" w:type="dxa"/>
            <w:bottom w:w="0" w:type="dxa"/>
          </w:tblCellMar>
        </w:tblPrEx>
        <w:tc>
          <w:tcPr>
            <w:tcW w:w="5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f1"/>
              <w:rPr>
                <w:color w:val="000000"/>
              </w:rPr>
            </w:pPr>
            <w:r w:rsidRPr="00E07F6D">
              <w:rPr>
                <w:color w:val="000000"/>
              </w:rPr>
              <w:t>Левокарнитин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r w:rsidRPr="00E07F6D">
              <w:rPr>
                <w:color w:val="000000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6D" w:rsidRPr="00E07F6D" w:rsidRDefault="00E07F6D">
            <w:pPr>
              <w:pStyle w:val="aff8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50 г"/>
              </w:smartTagPr>
              <w:r w:rsidRPr="00E07F6D">
                <w:rPr>
                  <w:color w:val="000000"/>
                </w:rPr>
                <w:t>50 г</w:t>
              </w:r>
            </w:smartTag>
          </w:p>
        </w:tc>
      </w:tr>
    </w:tbl>
    <w:p w:rsidR="00E07F6D" w:rsidRPr="00E07F6D" w:rsidRDefault="00E07F6D">
      <w:pPr>
        <w:rPr>
          <w:color w:val="000000"/>
        </w:rPr>
      </w:pPr>
    </w:p>
    <w:sectPr w:rsidR="00E07F6D" w:rsidRPr="00E07F6D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F6D"/>
    <w:rsid w:val="00675690"/>
    <w:rsid w:val="00A06F6F"/>
    <w:rsid w:val="00E0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FACDE4-37A6-4AB7-BB75-54AA3E9E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99"/>
    <w:qFormat/>
    <w:rPr>
      <w:b/>
      <w:bCs/>
      <w:color w:val="0058A9"/>
      <w:shd w:val="clear" w:color="auto" w:fill="D4D0C8"/>
    </w:rPr>
  </w:style>
  <w:style w:type="character" w:customStyle="1" w:styleId="ae">
    <w:name w:val="Заголовок Знак"/>
    <w:link w:val="ad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af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Pr>
      <w:rFonts w:cs="Times New Roman"/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4">
    <w:name w:val="Заголовок чужого сообщения"/>
    <w:uiPriority w:val="99"/>
    <w:rPr>
      <w:rFonts w:cs="Times New Roman"/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</w:style>
  <w:style w:type="paragraph" w:customStyle="1" w:styleId="af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6">
    <w:name w:val="Сравнение редакций"/>
    <w:uiPriority w:val="99"/>
    <w:rPr>
      <w:rFonts w:cs="Times New Roman"/>
      <w:b w:val="0"/>
      <w:color w:val="26282F"/>
    </w:rPr>
  </w:style>
  <w:style w:type="character" w:customStyle="1" w:styleId="afff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</w:style>
  <w:style w:type="character" w:customStyle="1" w:styleId="afffa">
    <w:name w:val="Ссылка на утративший силу документ"/>
    <w:uiPriority w:val="99"/>
    <w:rPr>
      <w:rFonts w:cs="Times New Roman"/>
      <w:b w:val="0"/>
      <w:color w:val="749232"/>
    </w:rPr>
  </w:style>
  <w:style w:type="paragraph" w:customStyle="1" w:styleId="afffb">
    <w:name w:val="Текст в таблице"/>
    <w:basedOn w:val="aff8"/>
    <w:next w:val="a"/>
    <w:uiPriority w:val="99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Pr>
      <w:rFonts w:cs="Times New Roman"/>
      <w:b w:val="0"/>
      <w:strike/>
      <w:color w:val="666600"/>
    </w:rPr>
  </w:style>
  <w:style w:type="paragraph" w:customStyle="1" w:styleId="affff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2024-05-13T11:48:00Z</dcterms:created>
  <dcterms:modified xsi:type="dcterms:W3CDTF">2024-05-13T11:48:00Z</dcterms:modified>
</cp:coreProperties>
</file>