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0A7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0A7A34" w:rsidRDefault="000A7A34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0A7A34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0A7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0A7A34" w:rsidRDefault="000A7A34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0A7A34">
              <w:rPr>
                <w:sz w:val="48"/>
                <w:szCs w:val="48"/>
              </w:rPr>
              <w:t>"МР 2.3.0243-21. 2.3. Гигиена питания. Методические рекомендации по обеспечению санитарно-эпидемиологических требований к условиям деятельности торговых объектов и рынков, реализующих пищевую продукцию. Методические рекомендации"</w:t>
            </w:r>
            <w:r w:rsidRPr="000A7A34">
              <w:rPr>
                <w:sz w:val="48"/>
                <w:szCs w:val="48"/>
              </w:rPr>
              <w:br/>
              <w:t>(утв. Главным государствен</w:t>
            </w:r>
            <w:r w:rsidRPr="000A7A34">
              <w:rPr>
                <w:sz w:val="48"/>
                <w:szCs w:val="48"/>
              </w:rPr>
              <w:t>ным санитарным врачом РФ 17.05.2021)</w:t>
            </w:r>
          </w:p>
        </w:tc>
      </w:tr>
      <w:tr w:rsidR="00000000" w:rsidRPr="000A7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0A7A34" w:rsidRDefault="000A7A34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0A7A34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0A7A34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0A7A34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0A7A34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0A7A34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0A7A34">
              <w:rPr>
                <w:sz w:val="28"/>
                <w:szCs w:val="28"/>
              </w:rPr>
              <w:br/>
            </w:r>
            <w:r w:rsidRPr="000A7A34">
              <w:rPr>
                <w:sz w:val="28"/>
                <w:szCs w:val="28"/>
              </w:rPr>
              <w:br/>
              <w:t>Дата сохранения: 15.05.2024</w:t>
            </w:r>
            <w:r w:rsidRPr="000A7A34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0A7A34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0A7A34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0A7A34">
      <w:pPr>
        <w:pStyle w:val="ConsPlusNormal"/>
        <w:jc w:val="both"/>
      </w:pPr>
      <w:r>
        <w:t>"Бюллетень нормативных и методических документов Госсанэпиднадзора", N 3, сентябрь, 2021</w:t>
      </w:r>
    </w:p>
    <w:p w:rsidR="00000000" w:rsidRDefault="000A7A34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0A7A34">
      <w:pPr>
        <w:pStyle w:val="ConsPlusNormal"/>
        <w:jc w:val="both"/>
        <w:outlineLvl w:val="0"/>
      </w:pPr>
    </w:p>
    <w:p w:rsidR="00000000" w:rsidRDefault="000A7A34">
      <w:pPr>
        <w:pStyle w:val="ConsPlusNormal"/>
      </w:pPr>
      <w:r>
        <w:rPr>
          <w:b/>
          <w:bCs/>
        </w:rPr>
        <w:t>Название документа</w:t>
      </w:r>
    </w:p>
    <w:p w:rsidR="00000000" w:rsidRDefault="000A7A34">
      <w:pPr>
        <w:pStyle w:val="ConsPlusNormal"/>
        <w:jc w:val="both"/>
      </w:pPr>
      <w:r>
        <w:t>"МР 2.3.0243-21. 2.3. Гигиена питания. Методические рекомендации по обеспечению санитарно-эпидемиологических требований к ус</w:t>
      </w:r>
      <w:r>
        <w:t>ловиям деятельности торговых объектов и рынков, реализующих пищевую продукцию. Методические рекомендации"</w:t>
      </w:r>
    </w:p>
    <w:p w:rsidR="00000000" w:rsidRDefault="000A7A34">
      <w:pPr>
        <w:pStyle w:val="ConsPlusNormal"/>
        <w:jc w:val="both"/>
      </w:pPr>
      <w:r>
        <w:t>(утв. Главным государственным санитарным врачом РФ 17.05.2021)</w:t>
      </w:r>
    </w:p>
    <w:p w:rsidR="00000000" w:rsidRDefault="000A7A34">
      <w:pPr>
        <w:pStyle w:val="ConsPlusNormal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0A7A34">
      <w:pPr>
        <w:pStyle w:val="ConsPlusNormal"/>
        <w:jc w:val="both"/>
        <w:outlineLvl w:val="0"/>
      </w:pPr>
    </w:p>
    <w:p w:rsidR="00000000" w:rsidRDefault="000A7A34">
      <w:pPr>
        <w:pStyle w:val="ConsPlusTitle"/>
        <w:jc w:val="center"/>
        <w:outlineLvl w:val="0"/>
      </w:pPr>
      <w:r>
        <w:t>ГОСУДАРСТВЕННОЕ САНИТАРНО-ЭПИДЕМИОЛОГИЧЕСКОЕ НОРМИРОВАНИЕ</w:t>
      </w:r>
    </w:p>
    <w:p w:rsidR="00000000" w:rsidRDefault="000A7A34">
      <w:pPr>
        <w:pStyle w:val="ConsPlusTitle"/>
        <w:jc w:val="center"/>
      </w:pPr>
      <w:r>
        <w:t>РОССИЙСКОЙ ФЕДЕРАЦИИ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jc w:val="right"/>
      </w:pPr>
      <w:r>
        <w:t>Утверждаю</w:t>
      </w:r>
    </w:p>
    <w:p w:rsidR="00000000" w:rsidRDefault="000A7A34">
      <w:pPr>
        <w:pStyle w:val="ConsPlusNormal"/>
        <w:jc w:val="right"/>
      </w:pPr>
      <w:r>
        <w:t>Руководитель Федеральной службы</w:t>
      </w:r>
    </w:p>
    <w:p w:rsidR="00000000" w:rsidRDefault="000A7A34">
      <w:pPr>
        <w:pStyle w:val="ConsPlusNormal"/>
        <w:jc w:val="right"/>
      </w:pPr>
      <w:r>
        <w:t>по надзору в сфере защиты прав</w:t>
      </w:r>
    </w:p>
    <w:p w:rsidR="00000000" w:rsidRDefault="000A7A34">
      <w:pPr>
        <w:pStyle w:val="ConsPlusNormal"/>
        <w:jc w:val="right"/>
      </w:pPr>
      <w:r>
        <w:t>потребителей и благополучия человека,</w:t>
      </w:r>
    </w:p>
    <w:p w:rsidR="00000000" w:rsidRDefault="000A7A34">
      <w:pPr>
        <w:pStyle w:val="ConsPlusNormal"/>
        <w:jc w:val="right"/>
      </w:pPr>
      <w:r>
        <w:t>Главный государственный</w:t>
      </w:r>
    </w:p>
    <w:p w:rsidR="00000000" w:rsidRDefault="000A7A34">
      <w:pPr>
        <w:pStyle w:val="ConsPlusNormal"/>
        <w:jc w:val="right"/>
      </w:pPr>
      <w:r>
        <w:t>санитарный врач</w:t>
      </w:r>
    </w:p>
    <w:p w:rsidR="00000000" w:rsidRDefault="000A7A34">
      <w:pPr>
        <w:pStyle w:val="ConsPlusNormal"/>
        <w:jc w:val="right"/>
      </w:pPr>
      <w:r>
        <w:t>Российской Федерации</w:t>
      </w:r>
    </w:p>
    <w:p w:rsidR="00000000" w:rsidRDefault="000A7A34">
      <w:pPr>
        <w:pStyle w:val="ConsPlusNormal"/>
        <w:jc w:val="right"/>
      </w:pPr>
      <w:r>
        <w:t>А.Ю.ПОПОВА</w:t>
      </w:r>
    </w:p>
    <w:p w:rsidR="00000000" w:rsidRDefault="000A7A34">
      <w:pPr>
        <w:pStyle w:val="ConsPlusNormal"/>
        <w:jc w:val="right"/>
      </w:pPr>
      <w:r>
        <w:t>17 мая 2021 г.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</w:pPr>
      <w:r>
        <w:t>2.3. ГИГИЕНА ПИТАНИЯ</w:t>
      </w:r>
    </w:p>
    <w:p w:rsidR="00000000" w:rsidRDefault="000A7A34">
      <w:pPr>
        <w:pStyle w:val="ConsPlusTitle"/>
        <w:jc w:val="center"/>
      </w:pPr>
    </w:p>
    <w:p w:rsidR="00000000" w:rsidRDefault="000A7A34">
      <w:pPr>
        <w:pStyle w:val="ConsPlusTitle"/>
        <w:jc w:val="center"/>
      </w:pPr>
      <w:r>
        <w:t>МЕТОДИЧЕСКИЕ РЕКОМЕНДАЦИИ</w:t>
      </w:r>
    </w:p>
    <w:p w:rsidR="00000000" w:rsidRDefault="000A7A34">
      <w:pPr>
        <w:pStyle w:val="ConsPlusTitle"/>
        <w:jc w:val="center"/>
      </w:pPr>
      <w:r>
        <w:t xml:space="preserve">ПО ОБЕСПЕЧЕНИЮ САНИТАРНО-ЭПИДЕМИОЛОГИЧЕСКИХ </w:t>
      </w:r>
      <w:hyperlink r:id="rId11" w:history="1">
        <w:r>
          <w:rPr>
            <w:color w:val="0000FF"/>
          </w:rPr>
          <w:t>ТРЕБОВАНИЙ</w:t>
        </w:r>
      </w:hyperlink>
    </w:p>
    <w:p w:rsidR="00000000" w:rsidRDefault="000A7A34">
      <w:pPr>
        <w:pStyle w:val="ConsPlusTitle"/>
        <w:jc w:val="center"/>
      </w:pPr>
      <w:r>
        <w:t>К УСЛОВИЯМ ДЕЯТЕЛЬНОСТИ ТОРГОВЫХ ОБЪЕКТОВ И РЫНКОВ,</w:t>
      </w:r>
    </w:p>
    <w:p w:rsidR="00000000" w:rsidRDefault="000A7A34">
      <w:pPr>
        <w:pStyle w:val="ConsPlusTitle"/>
        <w:jc w:val="center"/>
      </w:pPr>
      <w:r>
        <w:t>РЕАЛИЗУЮЩИХ ПИЩЕВУЮ ПРОДУКЦИЮ</w:t>
      </w:r>
    </w:p>
    <w:p w:rsidR="00000000" w:rsidRDefault="000A7A34">
      <w:pPr>
        <w:pStyle w:val="ConsPlusTitle"/>
        <w:jc w:val="center"/>
      </w:pPr>
    </w:p>
    <w:p w:rsidR="00000000" w:rsidRDefault="000A7A34">
      <w:pPr>
        <w:pStyle w:val="ConsPlusTitle"/>
        <w:jc w:val="center"/>
      </w:pPr>
      <w:r>
        <w:t>МЕТОДИЧЕСКИЕ РЕКОМЕНДАЦИИ</w:t>
      </w:r>
    </w:p>
    <w:p w:rsidR="00000000" w:rsidRDefault="000A7A34">
      <w:pPr>
        <w:pStyle w:val="ConsPlusTitle"/>
        <w:jc w:val="center"/>
      </w:pPr>
      <w:r>
        <w:t>МР 2.3.0243-21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 xml:space="preserve">1. Разработаны Федеральной службой по надзору в сфере защиты прав потребителей </w:t>
      </w:r>
      <w:r>
        <w:t>и благополучия человека.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17 мая 2021 г.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3. Введены впервые.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t>I. ОБЩИЕ ПОЛОЖЕНИЯ И ОБЛАСТЬ ПРИМЕНЕНИЯ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 xml:space="preserve">1.1. Настоящие методические рекомендации направлены на охрану здоровья населения, предотвращение возникновения и распространения инфекционных, неинфекционных заболеваний и предназначены для граждан, юридических лиц </w:t>
      </w:r>
      <w:r>
        <w:t>и индивидуальных предпринимателей, осуществляющих реализацию пищевой продукции и продовольственного сырья, непродовольственной продукции в организациях торговли, независимо от форм собственности, в том числе на рынках.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1.2. В организациях торговли рекоменд</w:t>
      </w:r>
      <w:r>
        <w:t>уется реализовывать продовольственное сырье, пищевые продукты и непродовольственные товары в ассортименте согласно виду и типу организации торговли.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 xml:space="preserve">1.3. Рекомендуется разрабатывать порядок и определять периодичность проведения </w:t>
      </w:r>
      <w:r>
        <w:lastRenderedPageBreak/>
        <w:t>производственного контроля д</w:t>
      </w:r>
      <w:r>
        <w:t xml:space="preserve">ля объектов торговли в соответствии с санитарными правилами </w:t>
      </w:r>
      <w:hyperlink r:id="rId12" w:history="1">
        <w:r>
          <w:rPr>
            <w:color w:val="0000FF"/>
          </w:rPr>
          <w:t>СП 1.1.1058-01</w:t>
        </w:r>
      </w:hyperlink>
      <w:r>
        <w:t xml:space="preserve"> "Организация и проведение производственного контроля за соблюдени</w:t>
      </w:r>
      <w:r>
        <w:t>ем санитарных правил и выполнением санитарно-противоэпидемических (профилактических) мероприятий".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Объектами производственного контроля в организациях торговли являются: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предметы и процессы, в отношении которых существуют обязательные требования;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персо</w:t>
      </w:r>
      <w:r>
        <w:t>нал организации торговли;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участок (территория) организации торговли;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здания, складские и санитарно-бытовые помещения организации торговли.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Указанной программой определяются порядок осуществления производственного контроля за качеством и безопасностью п</w:t>
      </w:r>
      <w:r>
        <w:t>ищевых продуктов, материалов и изделий, методики такого контроля и методики проверки условий их обращения.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Программу производственного контроля разрабатывает и утверждает руководитель организации торговли. Необходимые изменения и дополнения в программу вно</w:t>
      </w:r>
      <w:r>
        <w:t>сятся при изменении (расширении) видов деятельности, влияющих на санитарно-эпидемиологическую обстановку и (или) создающих угрозу санитарно-эпидемиологического благополучия населения.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Программа производственного контроля содержит следующие позиции: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переч</w:t>
      </w:r>
      <w:r>
        <w:t>ень санитарных правил (технических регламентов), методов и методик контроля в соответствии с осуществляемой деятельностью;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перечень должностных лиц, участвующих в осуществлении производственного контроля;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перечень работников, подлежащих медицинским осм</w:t>
      </w:r>
      <w:r>
        <w:t>отрам, профессиональной гигиенической подготовке и аттестации;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перечень (номенклатура) осуществляемых работ, услуг, других видов деятельности, предоставляющих потенциальную опасность для человека;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перечень мероприятий по обоснованию безопасности для че</w:t>
      </w:r>
      <w:r>
        <w:t>ловека и окружающей среды, продукции, работ, услуг (наличие документации на продукцию, ведение контроля температурного режима, проведение генеральных уборок и т.п.);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перечень форм учета и отчетности и сами формы (журналы, графики, контрольные листы и т.п</w:t>
      </w:r>
      <w:r>
        <w:t>.);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лабораторно-инструментальный контроль по видам и объемам исследований;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перечень возможных аварийных ситуаций, перечень органов и структур, которые в каждом случае необходимо оповестить.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Производственный контроль в торговой сети предусматривает, в т</w:t>
      </w:r>
      <w:r>
        <w:t xml:space="preserve">ом числе лабораторный </w:t>
      </w:r>
      <w:r>
        <w:lastRenderedPageBreak/>
        <w:t>контроль пищевой продукции промышленного производства (упакованной/неупакованной в потребительскую тару), сырья, полуфабрикатов, готовой продукции и технологий их производства, хранения, транспортировки, реализации и утилизации.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t xml:space="preserve">II. </w:t>
      </w:r>
      <w:r>
        <w:t>РЕКОМЕНДАЦИИ К РАЗМЕЩЕНИЮ ТОРГОВЫХ ОБЪЕКТОВ</w:t>
      </w:r>
    </w:p>
    <w:p w:rsidR="00000000" w:rsidRDefault="000A7A34">
      <w:pPr>
        <w:pStyle w:val="ConsPlusTitle"/>
        <w:jc w:val="center"/>
      </w:pPr>
      <w:r>
        <w:t>И ИХ ТЕРРИТОРИИ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>2. В помещениях торговых объектов, встроенных, встроенно-пристроенных к жилым зданиям и зданиям иного назначения, не рекомендуется размещать специализированные рыбные и овощ</w:t>
      </w:r>
      <w:r>
        <w:t>ные магазины, а также магазины, площадью более 1000 м</w:t>
      </w:r>
      <w:r>
        <w:rPr>
          <w:vertAlign w:val="superscript"/>
        </w:rPr>
        <w:t>2</w:t>
      </w:r>
      <w:r>
        <w:t>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2.2. Рекомендации по организации дебаркадеров и погрузочно-разгрузочных мест: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помещение дебаркадера оборудуется приточно-вытяжной вентиляцией с отверстием (или каналом) для дымоудаления;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вытяжка и</w:t>
      </w:r>
      <w:r>
        <w:t>з дебаркадера располагается под разгрузочной платформой для обеспечения удаления газов от машин.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Технические рекомендации по обустройству "закрытых дебаркадеров" содержатся в пособии к СНиП 2.08.02-89 "Проектирование предприятий розничной торговли".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2.3. Р</w:t>
      </w:r>
      <w:r>
        <w:t>екомендации по организации зонирования, оборудованию территорий рынков: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территория рынка разграничивается на функциональные зоны: торговая, административно-складская, хозяйственная, стоянка для транспорта;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в хозяйственной зоне устраиваются навесы для х</w:t>
      </w:r>
      <w:r>
        <w:t>ранения тары и площадки для сбора мусора и пищевых отходов.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t>III. РЕКОМЕНДАЦИИ К ОРГАНИЗАЦИИ ВОДОСНАБЖЕНИЯ</w:t>
      </w:r>
    </w:p>
    <w:p w:rsidR="00000000" w:rsidRDefault="000A7A34">
      <w:pPr>
        <w:pStyle w:val="ConsPlusTitle"/>
        <w:jc w:val="center"/>
      </w:pPr>
      <w:r>
        <w:t>И ВОДООТВЕДЕНИЯ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>3.1. При организации автономной системы холодного водоснабжения, не имеющей собственного источника водоснабжения, рекомендуется пров</w:t>
      </w:r>
      <w:r>
        <w:t xml:space="preserve">одить очистку резервуаров для хранения питьевой воды с соблюдением положений </w:t>
      </w:r>
      <w:hyperlink r:id="rId13" w:history="1">
        <w:r>
          <w:rPr>
            <w:color w:val="0000FF"/>
          </w:rPr>
          <w:t>раздела 2.11</w:t>
        </w:r>
      </w:hyperlink>
      <w:r>
        <w:t xml:space="preserve"> МДК 3-02.2001 "Правила технической эксплуатации с</w:t>
      </w:r>
      <w:r>
        <w:t>истем и сооружений коммунального водоснабжения и канализации". Использование бутилированной воды для технологических нужд стационарного торгового объекта не рекомендуется.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3.2. Объем выгребов, используемых торговыми организациями, не подключенными к центра</w:t>
      </w:r>
      <w:r>
        <w:t>лизованным и локальным очистным сооружениям, определяется их владельцами с учетом количества образующихся отходов. Вывоз стоков рекомендуется осуществлять при заполнении выгреба на 2/3 его объема.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3.3. Оборудование и моечные ванны рекомендуется присоединят</w:t>
      </w:r>
      <w:r>
        <w:t>ь к канализационной сети с воздушным разрывом не менее 20 мм от верха приемной воронки.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lastRenderedPageBreak/>
        <w:t>IV. РЕКОМЕНДАЦИИ ПРИ ОРГАНИЗАЦИИ ОТОПЛЕНИЯ, ВЕНТИЛЯЦИИ,</w:t>
      </w:r>
    </w:p>
    <w:p w:rsidR="00000000" w:rsidRDefault="000A7A34">
      <w:pPr>
        <w:pStyle w:val="ConsPlusTitle"/>
        <w:jc w:val="center"/>
      </w:pPr>
      <w:r>
        <w:t>КОНДИЦИОНИРОВАНИЯ ВОЗДУХА, ЕСТЕСТВЕННОГО И ИСКУССТВЕННОГО</w:t>
      </w:r>
    </w:p>
    <w:p w:rsidR="00000000" w:rsidRDefault="000A7A34">
      <w:pPr>
        <w:pStyle w:val="ConsPlusTitle"/>
        <w:jc w:val="center"/>
      </w:pPr>
      <w:r>
        <w:t>ОСВЕЩЕНИЯ ПОМЕЩЕНИЙ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 xml:space="preserve">4.1. Допускается присоединять к </w:t>
      </w:r>
      <w:r>
        <w:t xml:space="preserve">общей вытяжной системе жилого здания вытяжную вентиляцию нежилых помещений, выбросы которых не будут приводить к превышению гигиенических </w:t>
      </w:r>
      <w:hyperlink r:id="rId14" w:history="1">
        <w:r>
          <w:rPr>
            <w:color w:val="0000FF"/>
          </w:rPr>
          <w:t>норм</w:t>
        </w:r>
        <w:r>
          <w:rPr>
            <w:color w:val="0000FF"/>
          </w:rPr>
          <w:t>ативов</w:t>
        </w:r>
      </w:hyperlink>
      <w:r>
        <w:t xml:space="preserve"> качества атмосферного воздуха, установленных для территорий жилой застройки.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4.2. При оборудовании системы вентиляции (естественной и механической) в стационарных торговых объектах рекомендуется предусматривать: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оборудование торговых, складских</w:t>
      </w:r>
      <w:r>
        <w:t>, вспомогательных и санитарно-бытовых помещений приточно-вытяжной механической вентиляцией;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оборудование санитарно-бытовых помещений автономными системами вытяжной в</w:t>
      </w:r>
      <w:r>
        <w:t>ентиляции с естественным побуждением, превышающим кратность воздухообмена основных помещений организации торговли;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оборудование охлаждаемых камер для хранения овощей, фруктов, ягод и зелени механической приточной вентиляцией, не связанной с другими систе</w:t>
      </w:r>
      <w:r>
        <w:t>мами вентиляции организаций торговли;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организацию моечных ванн и оборудования, которые являются источниками повышенных выделений влаги, тепла, пыли, локальной вытяжной системой с преимущественной вытяжкой в зоне максимального загрязнения;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очистку подав</w:t>
      </w:r>
      <w:r>
        <w:t>аемого наружного воздуха и его подогрев в холодный период года в системах механической приточной вентиляции, забор воздуха для приточной вентиляции в зоне наименьшего загрязнения на высоте не менее 2 м от поверхности земли;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закрытие отверстий вентиляцион</w:t>
      </w:r>
      <w:r>
        <w:t>ных систем мелкоячеистой металлической сеткой;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- оборудование системы вентиляции организаций торговли, расположенных в жилых домах и зданиях иного назначения, отдельно от системы вентиляции этих зданий. Для складских помещений продовольственных и непродово</w:t>
      </w:r>
      <w:r>
        <w:t>льственных товаров в организациях торговли системы вентиляции рекомендуется оборудовать раздельными.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Шахты вытяжной вентиляции организаций торговли рекомендуется выводить над коньком крыши или поверхностью плоской кровли на высоту не менее 1 м.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4.3. В поме</w:t>
      </w:r>
      <w:r>
        <w:t>щениях для хранения, подготовки и реализации пищевой продукции оконные стекла рекомендуется оставлять доступными для проведения уборки, санитарной обработки, осмотра и ремонта. Для защиты продукции от прямых солнечных лучей рекомендуется оборудовать светов</w:t>
      </w:r>
      <w:r>
        <w:t>ые проемы защитными устройствами (жалюзи, карнизы и т.д.).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t>V. РЕКОМЕНДАЦИИ К ПОМЕЩЕНИЯМ ТОРГОВЫХ ОБЪЕКТОВ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lastRenderedPageBreak/>
        <w:t>5.1. Помещения для хранения и подготовки пищевых продуктов к продаже рекомендуется размещать рядом с местом разгрузки/погрузки и местом реализации.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 xml:space="preserve">5.2. При осуществлении фасовки в организациях торговли рекомендуется предусматривать отдельные фасовочные для разных групп пищевых продуктов. Фасовочные для скоропортящихся пищевых продуктов рекомендуется оборудовать холодильным оборудованием для хранения </w:t>
      </w:r>
      <w:r>
        <w:t>продуктов.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5.3. В производственных и фасовочных помещениях рекомендуется оборудовать устройства для приема и отвода в канализационную сеть сточных вод с полов помещений (канализационные трапы).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t>VI. РЕКОМЕНДАЦИИ К ОБОРУДОВАНИЮ, ИНВЕНТАРЮ И ПОСУДЕ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>6.1. Тер</w:t>
      </w:r>
      <w:r>
        <w:t>мометры и психрометры для контроля за температурно-влажностным режимом хранения пищевой продукции в охлаждаемых камерах, складских помещениях, хранилищах для овощей, фруктов, торговых залах, витринах самообслуживания и т.д. рекомендуется устанавливать на в</w:t>
      </w:r>
      <w:r>
        <w:t>идном месте на удалении от дверей и испарителей.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Рекомендуется обеспечить наличие термометров и психрометров в торговых залах, в том числе наличие термометров в визуальном доступе покупателей при хранении продукции в витринах.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6.2. В случае использования в</w:t>
      </w:r>
      <w:r>
        <w:t xml:space="preserve"> торговом объекте для рубки мяса деревянной колоды, ее рекомендуется устанавливать на крестовине или специальной подставке, скреплять металлическими обручами.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t>VII. РЕКОМЕНДАЦИИ К ПЕРЕВОЗКЕ, ПРИЕМУ, РАЗМЕЩЕНИЮ</w:t>
      </w:r>
    </w:p>
    <w:p w:rsidR="00000000" w:rsidRDefault="000A7A34">
      <w:pPr>
        <w:pStyle w:val="ConsPlusTitle"/>
        <w:jc w:val="center"/>
      </w:pPr>
      <w:r>
        <w:t>И УСЛОВИЯМ ХРАНЕНИЯ ПИЩЕВОЙ ПРОДУКЦИИ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>7.1. Ре</w:t>
      </w:r>
      <w:r>
        <w:t>комендуется принимать пищевые продукты в чистой, сухой, без постороннего запаха таре и упаковке. Не рекомендуется перетаривание пищевых продуктов из тары поставщика в более мелкую тару.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7.2. Продукты, имеющие специфический запах (сельди, специи и т.п.), рекомендуется хранить отдельно от продуктов, воспринимающих запахи (мукомольно-крупяные, хлебобулочные изделия и др.).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Не рекомендуется хранение в складских помещениях для пищевых продукто</w:t>
      </w:r>
      <w:r>
        <w:t>в тары, тележек, хозяйственных материалов и непищевых товаров.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7.3. Все пищевые продукты в складских помещениях, охлаждаемых камерах и т.п. рекомендуется хранить на стеллажах, поддонах или подтоварниках высотой не менее 15 см от пола.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7.4. Мороженую рыбу р</w:t>
      </w:r>
      <w:r>
        <w:t>екомендуется хранить в ящиках, уложенных в штабеля с прокладкой реек между рядами ящиков.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lastRenderedPageBreak/>
        <w:t>В организациях торговли живую рыбу рекомендуется хранить в аквариуме с чистой водой и аэрацией в теплое время года - не более 24 часов, в холодное - не более 48 часов</w:t>
      </w:r>
      <w:r>
        <w:t xml:space="preserve"> при температуре воды не выше +10 °C.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7.5. В целях предупреждения возникновения картофельной болезни хлеба рекомендуется не реже 1 раза в неделю промывать полки для хранения хлеба теплой водой с моющими средствами, протирать 1%-ным раствором уксусной кисло</w:t>
      </w:r>
      <w:r>
        <w:t>ты и затем просушивать.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7.6. Рекомендуется хранить сыпучие продукты в мешках штабелями на стеллажах, на расстоянии 50 см от стен, с разрывом между штабелями не менее 75 см.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 xml:space="preserve">7.7. В целях профилактики иерсиниоза и псевдотуберкулеза овощи в процессе хранения </w:t>
      </w:r>
      <w:r>
        <w:t>рекомендовано периодически проверять и подвергать переборке и очистке.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t>VIII. РЕКОМЕНДАЦИИ К УСЛОВИЯМ РЕАЛИЗАЦИИ ПИЩЕВОЙ ПРОДУКЦИИ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>8.1. В организациях торговли не рекомендуется хранение пищевой продукции совместно с пищевой продукцией иного вида и непищев</w:t>
      </w:r>
      <w:r>
        <w:t>ой продукцией.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8.2. Продажу сырых продуктов (мяса, птицы, рыбы, морепродуктов, яиц, овощей и др.) и полуфабрикатов из них рекомендуется осуществлять в специальных отделах, секциях.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8.3. Для взвешивания неупакованных пищевых продуктов рекомендуется использо</w:t>
      </w:r>
      <w:r>
        <w:t>вать контейнеры, оберточную бумагу и другие упаковочные материалы.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8.4. В организациях торговли не рекомендуется нарезка и продажа тортов частями.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 xml:space="preserve">8.5. Скоропортящиеся пищевые продукты, масса (объем) и потребительская тара которых не позволяют осуществить </w:t>
      </w:r>
      <w:r>
        <w:t>их реализацию одномоментно (мясные изделия в парогазопроницаемых оболочках, вакуумной упаковке, массой более 1 кг, салаты и готовые охлажденные многокомпонентные блюда в таре от 1 до 3 кг), рекомендуется реализовывать вразвес в отделах при соблюдении требо</w:t>
      </w:r>
      <w:r>
        <w:t>ваний к информации о сроках годности и условиях хранения.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8.6. Торговый инвентарь (ложки, лопатки и др.) в таре с молоком, творогом или сметаной рекомендуется держать в специальной посуде и обрабатывать.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8.7. Не рекомендуется продажа яиц в отделах (секциях</w:t>
      </w:r>
      <w:r>
        <w:t>) организаций торговли, реализующих нефасованные продукты, готовые к употреблению.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8.8. Продажу плодоовощной продукции рекомендуется производить в специализированных плодоовощных отделах и секциях, специально предназначенных для этих целей.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Допускается про</w:t>
      </w:r>
      <w:r>
        <w:t>дажа овощей и фруктов, бахчевых культур с лотков, тележек и на открытых, специально оборудованных для этих целей площадках.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8.9. Автоматы для реализации напитков в розлив рекомендуется обеспечивать одноразовыми емкостями, стаканами.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lastRenderedPageBreak/>
        <w:t>IX. РЕКОМЕНДАЦИИ К НЕС</w:t>
      </w:r>
      <w:r>
        <w:t>ТАЦИОНАРНЫМ ТОРГОВЫМ ОБЪЕКТАМ</w:t>
      </w:r>
    </w:p>
    <w:p w:rsidR="00000000" w:rsidRDefault="000A7A34">
      <w:pPr>
        <w:pStyle w:val="ConsPlusTitle"/>
        <w:jc w:val="center"/>
      </w:pPr>
      <w:r>
        <w:t>ПРИ ОРГАНИЗАЦИИ МЕЛКОРОЗНИЧНОЙ СЕТИ И ЯРМАРОК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>9.1. Не рекомендуется хранение передвижного и переносного торгового оборудования, реализуемых пищевых продуктов на дому у продавцов.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t>X. РЕКОМЕНДАЦИИ К СОДЕРЖАНИЮ ТЕРРИТОРИИ, ПОМЕЩЕНИЙ,</w:t>
      </w:r>
    </w:p>
    <w:p w:rsidR="00000000" w:rsidRDefault="000A7A34">
      <w:pPr>
        <w:pStyle w:val="ConsPlusTitle"/>
        <w:jc w:val="center"/>
      </w:pPr>
      <w:r>
        <w:t>ИНВЕНТАРЯ И ОБОРУДОВАНИЯ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>10.1. В организациях торговли при проведении уборки помещений и обработки оборудования и инвентаря рекомендуется использовать современное механизированное оборудование.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При ручно</w:t>
      </w:r>
      <w:r>
        <w:t>м режиме мытья торгового инвентаря рекомендуется соблюдать следующие этапы обработки: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а) механическое удаление остатков пищевых продуктов;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б) мытье инвентаря щеткой с добавлением моющих средств при температуре воды 45 - 50 °C;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в) ополаскивание инвентаря го</w:t>
      </w:r>
      <w:r>
        <w:t>рячей проточной водой с температурой не ниже 65 °C;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г) просушивание на специальных полках или решетках.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Ванны для мытья инвентаря рекомендуется регулярно промывать горячей проточной водой с применением моющих и дезинфицирующих средств.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 xml:space="preserve">Щетки и мочалки для </w:t>
      </w:r>
      <w:r>
        <w:t>мытья инвентаря, посуды, тары рекомендуется ежедневно тщательно промывать с применением моющих средств, при возможности кипятить в течение 10 - 15 минут, сушить и хранить в специально выделенном месте.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Рекомендуется соблюдать режим мытья молочных фляг и ре</w:t>
      </w:r>
      <w:r>
        <w:t>зиновых прокладок: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а) ополаскивание фляг из-под молока теплой водой при температуре 30 - 40 °C;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б) мытье фляг горячим моющим раствором при температуре 60 - 65 °C;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в) ополаскивание фляг водой до полного удаления остатков моющего раствора;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г) после обработки</w:t>
      </w:r>
      <w:r>
        <w:t xml:space="preserve"> фляги, уложенные вверх дном на стеллажах, просушиваются с открытой крышкой.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Резиновые прокладки молочных фляг моются в указанном режиме отдельно.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10.2. Во всех помещениях организаций торговли ежегодно или по мере необходимости рекомендуется проводить теку</w:t>
      </w:r>
      <w:r>
        <w:t>щий ремонт (побелка, покраска помещений, оборудования и др.).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 xml:space="preserve">Рекомендуется приостановить деятельность предприятия на период проведения ремонтных работ, затрагивающих торговые, производственные помещения, с целью исключения загрязнения пищевой продукции и </w:t>
      </w:r>
      <w:r>
        <w:t>продовольственного сырья.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lastRenderedPageBreak/>
        <w:t>10.3. Холодильную камеру (холодильное оборудование) и емкости для хранения пищевых отходов рекомендовано очищать при ее наполнении на 2/3 объема. Для мытья тары, предназначенной для пищевых отходов, рекомендуется выделить специаль</w:t>
      </w:r>
      <w:r>
        <w:t>ное место, оборудованное раковиной с подводкой холодной и горячей воды.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10.4. При каждой уборке туалетов вентили водопроводных кранов, а также ручки и затворы дверей, спусковые ручки и другие поверхности, которых касаются руки человека при посещении туалет</w:t>
      </w:r>
      <w:r>
        <w:t>а, рекомендовано протирать отдельно выделенной тканью, смоченной дезинфицирующим раствором.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Title"/>
        <w:jc w:val="center"/>
        <w:outlineLvl w:val="1"/>
      </w:pPr>
      <w:r>
        <w:t>XI. РЕКОМЕНДАЦИИ К ЛИЧНОЙ ГИГИЕНЕ РАБОТНИКОВ ТОРГОВЫХ</w:t>
      </w:r>
    </w:p>
    <w:p w:rsidR="00000000" w:rsidRDefault="000A7A34">
      <w:pPr>
        <w:pStyle w:val="ConsPlusTitle"/>
        <w:jc w:val="center"/>
      </w:pPr>
      <w:r>
        <w:t>ОБЪЕКТОВ И ПРОХОЖДЕНИЮ ПРЕДВАРИТЕЛЬНЫХ И ПЕРИОДИЧЕСКИХ</w:t>
      </w:r>
    </w:p>
    <w:p w:rsidR="00000000" w:rsidRDefault="000A7A34">
      <w:pPr>
        <w:pStyle w:val="ConsPlusTitle"/>
        <w:jc w:val="center"/>
      </w:pPr>
      <w:r>
        <w:t>МЕДИЦИНСКИХ ОСМОТРОВ, ГИГИЕНИЧЕСКОЙ ПОДГОТОВКИ,</w:t>
      </w:r>
    </w:p>
    <w:p w:rsidR="00000000" w:rsidRDefault="000A7A34">
      <w:pPr>
        <w:pStyle w:val="ConsPlusTitle"/>
        <w:jc w:val="center"/>
      </w:pPr>
      <w:r>
        <w:t>АТТЕСТАЦИИ, ПРОФИЛАКТИЧЕСКИХ ПРИВИВОК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ind w:firstLine="540"/>
        <w:jc w:val="both"/>
      </w:pPr>
      <w:r>
        <w:t>11.1. Рекомендуется организовать регулярную централизованную стирку и починку санитарной и специальной одежды.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>11.2. Наряду с работниками, подлежащими предварительным и периодическим медицинским осмотрам, гигиеническо</w:t>
      </w:r>
      <w:r>
        <w:t>й подготовке и аттестации, учащимся средних общеобразовательных школ, профессионально-технических училищ, студентам специальных учебных заведений и техникумов перед прохождением производственной практики в организациях торговли рекомендуется проходить меди</w:t>
      </w:r>
      <w:r>
        <w:t>цинское обследование и гигиеническую подготовку в установленном порядке.</w:t>
      </w:r>
    </w:p>
    <w:p w:rsidR="00000000" w:rsidRDefault="000A7A34">
      <w:pPr>
        <w:pStyle w:val="ConsPlusNormal"/>
        <w:spacing w:before="240"/>
        <w:ind w:firstLine="540"/>
        <w:jc w:val="both"/>
      </w:pPr>
      <w:r>
        <w:t xml:space="preserve">11.3. Результаты ежедневного осмотра сотрудников рекомендуется заносить в специальный </w:t>
      </w:r>
      <w:hyperlink w:anchor="Par169" w:tooltip="Форма ведения гигиенического журнала" w:history="1">
        <w:r>
          <w:rPr>
            <w:color w:val="0000FF"/>
          </w:rPr>
          <w:t>журнал</w:t>
        </w:r>
      </w:hyperlink>
      <w:r>
        <w:t>.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jc w:val="right"/>
        <w:outlineLvl w:val="0"/>
      </w:pPr>
      <w:r>
        <w:t>Приложение</w:t>
      </w:r>
    </w:p>
    <w:p w:rsidR="00000000" w:rsidRDefault="000A7A34">
      <w:pPr>
        <w:pStyle w:val="ConsPlusNormal"/>
        <w:jc w:val="right"/>
      </w:pPr>
      <w:r>
        <w:t>к МР 2.3</w:t>
      </w:r>
      <w:r>
        <w:t>.0243-21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jc w:val="right"/>
      </w:pPr>
      <w:r>
        <w:t>(рекомендуемый образец)</w:t>
      </w:r>
    </w:p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jc w:val="center"/>
      </w:pPr>
      <w:bookmarkStart w:id="1" w:name="Par169"/>
      <w:bookmarkEnd w:id="1"/>
      <w:r>
        <w:t>Форма ведения гигиенического журнала</w:t>
      </w:r>
    </w:p>
    <w:p w:rsidR="00000000" w:rsidRDefault="000A7A3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1191"/>
        <w:gridCol w:w="1304"/>
        <w:gridCol w:w="1587"/>
        <w:gridCol w:w="2098"/>
        <w:gridCol w:w="1474"/>
        <w:gridCol w:w="1247"/>
      </w:tblGrid>
      <w:tr w:rsidR="00000000" w:rsidRPr="000A7A3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  <w:jc w:val="center"/>
            </w:pPr>
            <w:r w:rsidRPr="000A7A34">
              <w:t>N п/п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  <w:jc w:val="center"/>
            </w:pPr>
            <w:r w:rsidRPr="000A7A34">
              <w:t>Дата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  <w:jc w:val="center"/>
            </w:pPr>
            <w:r w:rsidRPr="000A7A34">
              <w:t>Ф.И.О. работника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  <w:jc w:val="center"/>
            </w:pPr>
            <w:r w:rsidRPr="000A7A34">
              <w:t>Должность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  <w:jc w:val="center"/>
            </w:pPr>
            <w:r w:rsidRPr="000A7A34">
              <w:t xml:space="preserve">Подпись сотрудника об отсутствии признаков инфекционных заболеваний у сотрудника и членов </w:t>
            </w:r>
            <w:r w:rsidRPr="000A7A34">
              <w:lastRenderedPageBreak/>
              <w:t>семьи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  <w:jc w:val="center"/>
            </w:pPr>
            <w:r w:rsidRPr="000A7A34">
              <w:lastRenderedPageBreak/>
              <w:t xml:space="preserve">Подпись сотрудника об отсутствии заболеваний верхних дыхательных путей и гнойничковых </w:t>
            </w:r>
            <w:r w:rsidRPr="000A7A34">
              <w:lastRenderedPageBreak/>
              <w:t>заболеваний кожи рук и открытых поверхностей тела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  <w:jc w:val="center"/>
            </w:pPr>
            <w:r w:rsidRPr="000A7A34">
              <w:lastRenderedPageBreak/>
              <w:t>Результат осмотра медицинским работником (ответственным лицом) (допущен/от</w:t>
            </w:r>
            <w:r w:rsidRPr="000A7A34">
              <w:lastRenderedPageBreak/>
              <w:t>странен)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0A7A34" w:rsidRDefault="000A7A34">
            <w:pPr>
              <w:pStyle w:val="ConsPlusNormal"/>
              <w:jc w:val="center"/>
            </w:pPr>
            <w:r w:rsidRPr="000A7A34">
              <w:lastRenderedPageBreak/>
              <w:t>Подпись медицинского работника (ответ</w:t>
            </w:r>
            <w:r w:rsidRPr="000A7A34">
              <w:t>ственного лица)</w:t>
            </w:r>
          </w:p>
        </w:tc>
      </w:tr>
      <w:tr w:rsidR="00000000" w:rsidRPr="000A7A3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A7A34" w:rsidRDefault="000A7A34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0A7A34" w:rsidRDefault="000A7A34">
            <w:pPr>
              <w:pStyle w:val="ConsPlusNormal"/>
            </w:pPr>
          </w:p>
        </w:tc>
      </w:tr>
    </w:tbl>
    <w:p w:rsidR="00000000" w:rsidRDefault="000A7A34">
      <w:pPr>
        <w:pStyle w:val="ConsPlusNormal"/>
        <w:jc w:val="both"/>
      </w:pPr>
    </w:p>
    <w:p w:rsidR="00000000" w:rsidRDefault="000A7A34">
      <w:pPr>
        <w:pStyle w:val="ConsPlusNormal"/>
        <w:jc w:val="both"/>
      </w:pPr>
    </w:p>
    <w:p w:rsidR="000A7A34" w:rsidRDefault="000A7A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A7A34">
      <w:headerReference w:type="default" r:id="rId15"/>
      <w:footerReference w:type="default" r:id="rId1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A34" w:rsidRDefault="000A7A34">
      <w:pPr>
        <w:spacing w:after="0" w:line="240" w:lineRule="auto"/>
      </w:pPr>
      <w:r>
        <w:separator/>
      </w:r>
    </w:p>
  </w:endnote>
  <w:endnote w:type="continuationSeparator" w:id="0">
    <w:p w:rsidR="000A7A34" w:rsidRDefault="000A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A7A3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0A7A34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0A7A34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0A7A34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0A7A34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0A7A34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0A7A34">
            <w:rPr>
              <w:rFonts w:ascii="Tahoma" w:hAnsi="Tahoma" w:cs="Tahoma"/>
              <w:sz w:val="20"/>
              <w:szCs w:val="20"/>
            </w:rPr>
            <w:fldChar w:fldCharType="begin"/>
          </w:r>
          <w:r w:rsidRPr="000A7A34">
            <w:rPr>
              <w:rFonts w:ascii="Tahoma" w:hAnsi="Tahoma" w:cs="Tahoma"/>
              <w:sz w:val="20"/>
              <w:szCs w:val="20"/>
            </w:rPr>
            <w:instrText>\PAGE</w:instrText>
          </w:r>
          <w:r w:rsidR="00C109F4" w:rsidRPr="000A7A3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109F4" w:rsidRPr="000A7A34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0A7A34">
            <w:rPr>
              <w:rFonts w:ascii="Tahoma" w:hAnsi="Tahoma" w:cs="Tahoma"/>
              <w:sz w:val="20"/>
              <w:szCs w:val="20"/>
            </w:rPr>
            <w:fldChar w:fldCharType="end"/>
          </w:r>
          <w:r w:rsidRPr="000A7A34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0A7A34">
            <w:rPr>
              <w:rFonts w:ascii="Tahoma" w:hAnsi="Tahoma" w:cs="Tahoma"/>
              <w:sz w:val="20"/>
              <w:szCs w:val="20"/>
            </w:rPr>
            <w:fldChar w:fldCharType="begin"/>
          </w:r>
          <w:r w:rsidRPr="000A7A34">
            <w:rPr>
              <w:rFonts w:ascii="Tahoma" w:hAnsi="Tahoma" w:cs="Tahoma"/>
              <w:sz w:val="20"/>
              <w:szCs w:val="20"/>
            </w:rPr>
            <w:instrText>\NUMPAGES</w:instrText>
          </w:r>
          <w:r w:rsidR="00C109F4" w:rsidRPr="000A7A3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109F4" w:rsidRPr="000A7A34">
            <w:rPr>
              <w:rFonts w:ascii="Tahoma" w:hAnsi="Tahoma" w:cs="Tahoma"/>
              <w:noProof/>
              <w:sz w:val="20"/>
              <w:szCs w:val="20"/>
            </w:rPr>
            <w:t>11</w:t>
          </w:r>
          <w:r w:rsidRPr="000A7A34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0A7A34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A7A3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0A7A34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0A7A34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0A7A34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0A7A34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0A7A34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0A7A34">
            <w:rPr>
              <w:rFonts w:ascii="Tahoma" w:hAnsi="Tahoma" w:cs="Tahoma"/>
              <w:sz w:val="20"/>
              <w:szCs w:val="20"/>
            </w:rPr>
            <w:fldChar w:fldCharType="begin"/>
          </w:r>
          <w:r w:rsidRPr="000A7A34">
            <w:rPr>
              <w:rFonts w:ascii="Tahoma" w:hAnsi="Tahoma" w:cs="Tahoma"/>
              <w:sz w:val="20"/>
              <w:szCs w:val="20"/>
            </w:rPr>
            <w:instrText>\PAGE</w:instrText>
          </w:r>
          <w:r w:rsidR="00C109F4" w:rsidRPr="000A7A3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109F4" w:rsidRPr="000A7A34">
            <w:rPr>
              <w:rFonts w:ascii="Tahoma" w:hAnsi="Tahoma" w:cs="Tahoma"/>
              <w:noProof/>
              <w:sz w:val="20"/>
              <w:szCs w:val="20"/>
            </w:rPr>
            <w:t>11</w:t>
          </w:r>
          <w:r w:rsidRPr="000A7A34">
            <w:rPr>
              <w:rFonts w:ascii="Tahoma" w:hAnsi="Tahoma" w:cs="Tahoma"/>
              <w:sz w:val="20"/>
              <w:szCs w:val="20"/>
            </w:rPr>
            <w:fldChar w:fldCharType="end"/>
          </w:r>
          <w:r w:rsidRPr="000A7A34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0A7A34">
            <w:rPr>
              <w:rFonts w:ascii="Tahoma" w:hAnsi="Tahoma" w:cs="Tahoma"/>
              <w:sz w:val="20"/>
              <w:szCs w:val="20"/>
            </w:rPr>
            <w:fldChar w:fldCharType="begin"/>
          </w:r>
          <w:r w:rsidRPr="000A7A34">
            <w:rPr>
              <w:rFonts w:ascii="Tahoma" w:hAnsi="Tahoma" w:cs="Tahoma"/>
              <w:sz w:val="20"/>
              <w:szCs w:val="20"/>
            </w:rPr>
            <w:instrText>\NUMPAGES</w:instrText>
          </w:r>
          <w:r w:rsidR="00C109F4" w:rsidRPr="000A7A3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109F4" w:rsidRPr="000A7A34">
            <w:rPr>
              <w:rFonts w:ascii="Tahoma" w:hAnsi="Tahoma" w:cs="Tahoma"/>
              <w:noProof/>
              <w:sz w:val="20"/>
              <w:szCs w:val="20"/>
            </w:rPr>
            <w:t>11</w:t>
          </w:r>
          <w:r w:rsidRPr="000A7A34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0A7A3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A34" w:rsidRDefault="000A7A34">
      <w:pPr>
        <w:spacing w:after="0" w:line="240" w:lineRule="auto"/>
      </w:pPr>
      <w:r>
        <w:separator/>
      </w:r>
    </w:p>
  </w:footnote>
  <w:footnote w:type="continuationSeparator" w:id="0">
    <w:p w:rsidR="000A7A34" w:rsidRDefault="000A7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0A7A34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0A7A34">
            <w:rPr>
              <w:rFonts w:ascii="Tahoma" w:hAnsi="Tahoma" w:cs="Tahoma"/>
              <w:sz w:val="16"/>
              <w:szCs w:val="16"/>
            </w:rPr>
            <w:t>"МР 2.3.0243-21. 2.3. Гиги</w:t>
          </w:r>
          <w:r w:rsidRPr="000A7A34">
            <w:rPr>
              <w:rFonts w:ascii="Tahoma" w:hAnsi="Tahoma" w:cs="Tahoma"/>
              <w:sz w:val="16"/>
              <w:szCs w:val="16"/>
            </w:rPr>
            <w:t>ена питания. Методические рекомендации по обеспечению санитарно-эпидемиологических требований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0A7A34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0A7A34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0A7A34">
            <w:rPr>
              <w:rFonts w:ascii="Tahoma" w:hAnsi="Tahoma" w:cs="Tahoma"/>
              <w:sz w:val="18"/>
              <w:szCs w:val="18"/>
            </w:rPr>
            <w:br/>
          </w:r>
          <w:r w:rsidRPr="000A7A34">
            <w:rPr>
              <w:rFonts w:ascii="Tahoma" w:hAnsi="Tahoma" w:cs="Tahoma"/>
              <w:sz w:val="16"/>
              <w:szCs w:val="16"/>
            </w:rPr>
            <w:t>Дата сохранения: 15.05.2024</w:t>
          </w:r>
        </w:p>
      </w:tc>
    </w:tr>
  </w:tbl>
  <w:p w:rsidR="00000000" w:rsidRDefault="000A7A3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0A7A34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0A7A34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0A7A34">
            <w:rPr>
              <w:rFonts w:ascii="Tahoma" w:hAnsi="Tahoma" w:cs="Tahoma"/>
              <w:sz w:val="16"/>
              <w:szCs w:val="16"/>
            </w:rPr>
            <w:t>"МР 2.3.0243-21. 2.3. Гигиена питания. Методические рекомендац</w:t>
          </w:r>
          <w:r w:rsidRPr="000A7A34">
            <w:rPr>
              <w:rFonts w:ascii="Tahoma" w:hAnsi="Tahoma" w:cs="Tahoma"/>
              <w:sz w:val="16"/>
              <w:szCs w:val="16"/>
            </w:rPr>
            <w:t>ии по обеспечению санитарно-эпидемиологических требований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0A7A34" w:rsidRDefault="000A7A34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0A7A34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0A7A34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0A7A34">
            <w:rPr>
              <w:rFonts w:ascii="Tahoma" w:hAnsi="Tahoma" w:cs="Tahoma"/>
              <w:sz w:val="18"/>
              <w:szCs w:val="18"/>
            </w:rPr>
            <w:br/>
          </w:r>
          <w:r w:rsidRPr="000A7A34">
            <w:rPr>
              <w:rFonts w:ascii="Tahoma" w:hAnsi="Tahoma" w:cs="Tahoma"/>
              <w:sz w:val="16"/>
              <w:szCs w:val="16"/>
            </w:rPr>
            <w:t>Дата сохранения: 15.05.2024</w:t>
          </w:r>
        </w:p>
      </w:tc>
    </w:tr>
  </w:tbl>
  <w:p w:rsidR="00000000" w:rsidRDefault="000A7A3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0A7A34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9F4"/>
    <w:rsid w:val="000A7A34"/>
    <w:rsid w:val="00C1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81F56B-4FA1-445C-96BE-976111CB0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demo=1&amp;base=LAW&amp;n=117791&amp;date=15.05.2024&amp;dst=100827&amp;field=13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demo=1&amp;base=LAW&amp;n=68035&amp;date=15.05.2024&amp;dst=100014&amp;field=13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demo=1&amp;base=LAW&amp;n=371582&amp;date=15.05.2024&amp;dst=100017&amp;field=134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demo=1&amp;base=LAW&amp;n=441707&amp;date=15.05.2024&amp;dst=100138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2763</Words>
  <Characters>15751</Characters>
  <Application>Microsoft Office Word</Application>
  <DocSecurity>2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"МР 2.3.0243-21. 2.3. Гигиена питания. Методические рекомендации по обеспечению санитарно-эпидемиологических требований к условиям деятельности торговых объектов и рынков, реализующих пищевую продукцию. Методические рекомендации"(утв. Главным государствен</vt:lpstr>
    </vt:vector>
  </TitlesOfParts>
  <Company>КонсультантПлюс Версия 4023.00.50</Company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"МР 2.3.0243-21. 2.3. Гигиена питания. Методические рекомендации по обеспечению санитарно-эпидемиологических требований к условиям деятельности торговых объектов и рынков, реализующих пищевую продукцию. Методические рекомендации"(утв. Главным государствен</dc:title>
  <dc:subject/>
  <dc:creator>curscurs@outlook.com</dc:creator>
  <cp:keywords/>
  <dc:description/>
  <cp:lastModifiedBy>curscurs@outlook.com</cp:lastModifiedBy>
  <cp:revision>2</cp:revision>
  <dcterms:created xsi:type="dcterms:W3CDTF">2024-05-15T11:46:00Z</dcterms:created>
  <dcterms:modified xsi:type="dcterms:W3CDTF">2024-05-15T11:46:00Z</dcterms:modified>
</cp:coreProperties>
</file>