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6A1" w:rsidRPr="005636A1" w:rsidRDefault="005636A1" w:rsidP="005636A1">
      <w:pPr>
        <w:shd w:val="clear" w:color="auto" w:fill="FFFFFF"/>
        <w:spacing w:after="0" w:line="240" w:lineRule="auto"/>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0" name="Рисунок 10"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5636A1" w:rsidRPr="005636A1" w:rsidRDefault="005636A1" w:rsidP="005636A1">
      <w:pPr>
        <w:shd w:val="clear" w:color="auto" w:fill="FFFFFF"/>
        <w:spacing w:after="0" w:line="240" w:lineRule="auto"/>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Клинические рекомендации</w:t>
      </w:r>
    </w:p>
    <w:p w:rsidR="005636A1" w:rsidRPr="005636A1" w:rsidRDefault="005636A1" w:rsidP="005636A1">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Потеря слуха, вызванная шумом</w:t>
      </w:r>
    </w:p>
    <w:p w:rsidR="005636A1" w:rsidRPr="005636A1" w:rsidRDefault="005636A1" w:rsidP="005636A1">
      <w:pPr>
        <w:shd w:val="clear" w:color="auto" w:fill="FFFFFF"/>
        <w:spacing w:after="150" w:line="240" w:lineRule="auto"/>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4"/>
          <w:szCs w:val="24"/>
          <w:lang w:eastAsia="ru-RU"/>
        </w:rPr>
        <w:t>Кодирование по Международной статистической</w:t>
      </w:r>
      <w:r w:rsidRPr="005636A1">
        <w:rPr>
          <w:rFonts w:ascii="Times New Roman" w:eastAsia="Times New Roman" w:hAnsi="Times New Roman" w:cs="Times New Roman"/>
          <w:color w:val="222222"/>
          <w:sz w:val="27"/>
          <w:szCs w:val="27"/>
          <w:lang w:eastAsia="ru-RU"/>
        </w:rPr>
        <w:br/>
      </w:r>
      <w:r w:rsidRPr="005636A1">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5636A1">
        <w:rPr>
          <w:rFonts w:ascii="Times New Roman" w:eastAsia="Times New Roman" w:hAnsi="Times New Roman" w:cs="Times New Roman"/>
          <w:b/>
          <w:bCs/>
          <w:color w:val="222222"/>
          <w:sz w:val="27"/>
          <w:szCs w:val="27"/>
          <w:lang w:eastAsia="ru-RU"/>
        </w:rPr>
        <w:t>H83.3, Z57.0</w:t>
      </w:r>
    </w:p>
    <w:p w:rsidR="005636A1" w:rsidRPr="005636A1" w:rsidRDefault="005636A1" w:rsidP="005636A1">
      <w:pPr>
        <w:shd w:val="clear" w:color="auto" w:fill="FFFFFF"/>
        <w:spacing w:after="150" w:line="240" w:lineRule="auto"/>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4"/>
          <w:szCs w:val="24"/>
          <w:lang w:eastAsia="ru-RU"/>
        </w:rPr>
        <w:t>Год утверждения (частота пересмотра):</w:t>
      </w:r>
      <w:r w:rsidRPr="005636A1">
        <w:rPr>
          <w:rFonts w:ascii="Times New Roman" w:eastAsia="Times New Roman" w:hAnsi="Times New Roman" w:cs="Times New Roman"/>
          <w:b/>
          <w:bCs/>
          <w:color w:val="222222"/>
          <w:sz w:val="27"/>
          <w:szCs w:val="27"/>
          <w:lang w:eastAsia="ru-RU"/>
        </w:rPr>
        <w:t>2024</w:t>
      </w:r>
    </w:p>
    <w:p w:rsidR="005636A1" w:rsidRPr="005636A1" w:rsidRDefault="005636A1" w:rsidP="005636A1">
      <w:pPr>
        <w:shd w:val="clear" w:color="auto" w:fill="FFFFFF"/>
        <w:spacing w:after="150" w:line="240" w:lineRule="auto"/>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4"/>
          <w:szCs w:val="24"/>
          <w:lang w:eastAsia="ru-RU"/>
        </w:rPr>
        <w:t>Возрастная категория:</w:t>
      </w:r>
      <w:r w:rsidRPr="005636A1">
        <w:rPr>
          <w:rFonts w:ascii="Times New Roman" w:eastAsia="Times New Roman" w:hAnsi="Times New Roman" w:cs="Times New Roman"/>
          <w:b/>
          <w:bCs/>
          <w:color w:val="222222"/>
          <w:sz w:val="27"/>
          <w:szCs w:val="27"/>
          <w:lang w:eastAsia="ru-RU"/>
        </w:rPr>
        <w:t>Взрослые</w:t>
      </w:r>
    </w:p>
    <w:p w:rsidR="005636A1" w:rsidRPr="005636A1" w:rsidRDefault="005636A1" w:rsidP="005636A1">
      <w:pPr>
        <w:shd w:val="clear" w:color="auto" w:fill="FFFFFF"/>
        <w:spacing w:after="150" w:line="240" w:lineRule="auto"/>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4"/>
          <w:szCs w:val="24"/>
          <w:lang w:eastAsia="ru-RU"/>
        </w:rPr>
        <w:t>Пересмотр не позднее:</w:t>
      </w:r>
      <w:r w:rsidRPr="005636A1">
        <w:rPr>
          <w:rFonts w:ascii="Times New Roman" w:eastAsia="Times New Roman" w:hAnsi="Times New Roman" w:cs="Times New Roman"/>
          <w:b/>
          <w:bCs/>
          <w:color w:val="222222"/>
          <w:sz w:val="27"/>
          <w:szCs w:val="27"/>
          <w:lang w:eastAsia="ru-RU"/>
        </w:rPr>
        <w:t>2026</w:t>
      </w:r>
    </w:p>
    <w:p w:rsidR="005636A1" w:rsidRPr="005636A1" w:rsidRDefault="005636A1" w:rsidP="005636A1">
      <w:pPr>
        <w:shd w:val="clear" w:color="auto" w:fill="FFFFFF"/>
        <w:spacing w:after="150" w:line="240" w:lineRule="auto"/>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4"/>
          <w:szCs w:val="24"/>
          <w:lang w:eastAsia="ru-RU"/>
        </w:rPr>
        <w:t>ID:</w:t>
      </w:r>
      <w:r w:rsidRPr="005636A1">
        <w:rPr>
          <w:rFonts w:ascii="Times New Roman" w:eastAsia="Times New Roman" w:hAnsi="Times New Roman" w:cs="Times New Roman"/>
          <w:b/>
          <w:bCs/>
          <w:color w:val="222222"/>
          <w:sz w:val="27"/>
          <w:szCs w:val="27"/>
          <w:lang w:eastAsia="ru-RU"/>
        </w:rPr>
        <w:t>609</w:t>
      </w:r>
    </w:p>
    <w:p w:rsidR="005636A1" w:rsidRPr="005636A1" w:rsidRDefault="005636A1" w:rsidP="005636A1">
      <w:pPr>
        <w:shd w:val="clear" w:color="auto" w:fill="FFFFFF"/>
        <w:spacing w:after="0" w:line="240" w:lineRule="auto"/>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4"/>
          <w:szCs w:val="24"/>
          <w:lang w:eastAsia="ru-RU"/>
        </w:rPr>
        <w:t>Разработчик клинической рекомендации</w:t>
      </w:r>
    </w:p>
    <w:p w:rsidR="005636A1" w:rsidRPr="005636A1" w:rsidRDefault="005636A1" w:rsidP="005636A1">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5636A1">
        <w:rPr>
          <w:rFonts w:ascii="Times New Roman" w:eastAsia="Times New Roman" w:hAnsi="Times New Roman" w:cs="Times New Roman"/>
          <w:b/>
          <w:bCs/>
          <w:color w:val="222222"/>
          <w:sz w:val="27"/>
          <w:szCs w:val="27"/>
          <w:lang w:eastAsia="ru-RU"/>
        </w:rPr>
        <w:t>Ассоциация врачей и специалистов медицины труда</w:t>
      </w:r>
    </w:p>
    <w:p w:rsidR="005636A1" w:rsidRPr="005636A1" w:rsidRDefault="005636A1" w:rsidP="005636A1">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5636A1">
        <w:rPr>
          <w:rFonts w:ascii="Times New Roman" w:eastAsia="Times New Roman" w:hAnsi="Times New Roman" w:cs="Times New Roman"/>
          <w:b/>
          <w:bCs/>
          <w:color w:val="222222"/>
          <w:sz w:val="27"/>
          <w:szCs w:val="27"/>
          <w:lang w:eastAsia="ru-RU"/>
        </w:rPr>
        <w:t>Национальная медицинская ассоциация оториноларингологов</w:t>
      </w:r>
    </w:p>
    <w:p w:rsidR="005636A1" w:rsidRPr="005636A1" w:rsidRDefault="005636A1" w:rsidP="005636A1">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5636A1">
        <w:rPr>
          <w:rFonts w:ascii="Times New Roman" w:eastAsia="Times New Roman" w:hAnsi="Times New Roman" w:cs="Times New Roman"/>
          <w:b/>
          <w:bCs/>
          <w:color w:val="222222"/>
          <w:sz w:val="27"/>
          <w:szCs w:val="27"/>
          <w:lang w:eastAsia="ru-RU"/>
        </w:rPr>
        <w:t>Национальная медицинская ассоциация сурдологов</w:t>
      </w:r>
    </w:p>
    <w:p w:rsidR="005636A1" w:rsidRPr="005636A1" w:rsidRDefault="005636A1" w:rsidP="005636A1">
      <w:pPr>
        <w:shd w:val="clear" w:color="auto" w:fill="FFFFFF"/>
        <w:spacing w:after="150" w:line="240" w:lineRule="auto"/>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Оглавление</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Список сокращений</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Термины и определения</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2.1 Жалобы и анамнез</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2.2 Физикальное обследование</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2.3 Лабораторные диагностические исследования</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2.5 Иные диагностические исследования</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6. Организация оказания медицинской помощи</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Критерии оценки качества медицинской помощи</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Список литературы</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Приложение Б. Алгоритмы действий врача</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Приложение В. Информация для пациента</w:t>
      </w:r>
    </w:p>
    <w:p w:rsidR="005636A1" w:rsidRPr="005636A1" w:rsidRDefault="005636A1" w:rsidP="005636A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Список сокращений</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АКТГ–</w:t>
      </w:r>
      <w:r w:rsidRPr="005636A1">
        <w:rPr>
          <w:rFonts w:ascii="Times New Roman" w:eastAsia="Times New Roman" w:hAnsi="Times New Roman" w:cs="Times New Roman"/>
          <w:color w:val="222222"/>
          <w:sz w:val="27"/>
          <w:szCs w:val="27"/>
          <w:lang w:eastAsia="ru-RU"/>
        </w:rPr>
        <w:t> адренокортикотропный гормон</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МНО</w:t>
      </w:r>
      <w:r w:rsidRPr="005636A1">
        <w:rPr>
          <w:rFonts w:ascii="Times New Roman" w:eastAsia="Times New Roman" w:hAnsi="Times New Roman" w:cs="Times New Roman"/>
          <w:color w:val="222222"/>
          <w:sz w:val="27"/>
          <w:szCs w:val="27"/>
          <w:lang w:eastAsia="ru-RU"/>
        </w:rPr>
        <w:t> – международное нормализованное отношение</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ВДП – </w:t>
      </w:r>
      <w:r w:rsidRPr="005636A1">
        <w:rPr>
          <w:rFonts w:ascii="Times New Roman" w:eastAsia="Times New Roman" w:hAnsi="Times New Roman" w:cs="Times New Roman"/>
          <w:color w:val="222222"/>
          <w:sz w:val="27"/>
          <w:szCs w:val="27"/>
          <w:lang w:eastAsia="ru-RU"/>
        </w:rPr>
        <w:t>верхние дыхательные пути</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ВК</w:t>
      </w:r>
      <w:r w:rsidRPr="005636A1">
        <w:rPr>
          <w:rFonts w:ascii="Times New Roman" w:eastAsia="Times New Roman" w:hAnsi="Times New Roman" w:cs="Times New Roman"/>
          <w:color w:val="222222"/>
          <w:sz w:val="27"/>
          <w:szCs w:val="27"/>
          <w:lang w:eastAsia="ru-RU"/>
        </w:rPr>
        <w:t> – врачебная комиссия</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ВОАЭ – </w:t>
      </w:r>
      <w:r w:rsidRPr="005636A1">
        <w:rPr>
          <w:rFonts w:ascii="Times New Roman" w:eastAsia="Times New Roman" w:hAnsi="Times New Roman" w:cs="Times New Roman"/>
          <w:color w:val="222222"/>
          <w:sz w:val="27"/>
          <w:szCs w:val="27"/>
          <w:lang w:eastAsia="ru-RU"/>
        </w:rPr>
        <w:t>вызванная отоакустическая эмиссия</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ВОЗ</w:t>
      </w:r>
      <w:r w:rsidRPr="005636A1">
        <w:rPr>
          <w:rFonts w:ascii="Times New Roman" w:eastAsia="Times New Roman" w:hAnsi="Times New Roman" w:cs="Times New Roman"/>
          <w:color w:val="222222"/>
          <w:sz w:val="27"/>
          <w:szCs w:val="27"/>
          <w:lang w:eastAsia="ru-RU"/>
        </w:rPr>
        <w:t> – Всемирная организация здравоохранения</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ВСПС</w:t>
      </w:r>
      <w:r w:rsidRPr="005636A1">
        <w:rPr>
          <w:rFonts w:ascii="Times New Roman" w:eastAsia="Times New Roman" w:hAnsi="Times New Roman" w:cs="Times New Roman"/>
          <w:color w:val="222222"/>
          <w:sz w:val="27"/>
          <w:szCs w:val="27"/>
          <w:lang w:eastAsia="ru-RU"/>
        </w:rPr>
        <w:t> – временное (кратковременное) смещение порогов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Гц</w:t>
      </w:r>
      <w:r w:rsidRPr="005636A1">
        <w:rPr>
          <w:rFonts w:ascii="Times New Roman" w:eastAsia="Times New Roman" w:hAnsi="Times New Roman" w:cs="Times New Roman"/>
          <w:color w:val="222222"/>
          <w:sz w:val="27"/>
          <w:szCs w:val="27"/>
          <w:lang w:eastAsia="ru-RU"/>
        </w:rPr>
        <w:t> – герц (показатель частоты звукового сигнала)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«Д»</w:t>
      </w:r>
      <w:r w:rsidRPr="005636A1">
        <w:rPr>
          <w:rFonts w:ascii="Times New Roman" w:eastAsia="Times New Roman" w:hAnsi="Times New Roman" w:cs="Times New Roman"/>
          <w:color w:val="222222"/>
          <w:sz w:val="27"/>
          <w:szCs w:val="27"/>
          <w:lang w:eastAsia="ru-RU"/>
        </w:rPr>
        <w:t> – диспансерное наблюдение</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дБ</w:t>
      </w:r>
      <w:r w:rsidRPr="005636A1">
        <w:rPr>
          <w:rFonts w:ascii="Times New Roman" w:eastAsia="Times New Roman" w:hAnsi="Times New Roman" w:cs="Times New Roman"/>
          <w:color w:val="222222"/>
          <w:sz w:val="27"/>
          <w:szCs w:val="27"/>
          <w:lang w:eastAsia="ru-RU"/>
        </w:rPr>
        <w:t> – децибел (показатель интенсивности звукового сигнала)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ЗВОАЭ</w:t>
      </w:r>
      <w:r w:rsidRPr="005636A1">
        <w:rPr>
          <w:rFonts w:ascii="Times New Roman" w:eastAsia="Times New Roman" w:hAnsi="Times New Roman" w:cs="Times New Roman"/>
          <w:color w:val="222222"/>
          <w:sz w:val="27"/>
          <w:szCs w:val="27"/>
          <w:lang w:eastAsia="ru-RU"/>
        </w:rPr>
        <w:t> – задержанная вызванная отоакустическая эмиссия</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ЗОЖ</w:t>
      </w:r>
      <w:r w:rsidRPr="005636A1">
        <w:rPr>
          <w:rFonts w:ascii="Times New Roman" w:eastAsia="Times New Roman" w:hAnsi="Times New Roman" w:cs="Times New Roman"/>
          <w:color w:val="222222"/>
          <w:sz w:val="27"/>
          <w:szCs w:val="27"/>
          <w:lang w:eastAsia="ru-RU"/>
        </w:rPr>
        <w:t> – здоровый образ жизни</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ЕС</w:t>
      </w:r>
      <w:r w:rsidRPr="005636A1">
        <w:rPr>
          <w:rFonts w:ascii="Times New Roman" w:eastAsia="Times New Roman" w:hAnsi="Times New Roman" w:cs="Times New Roman"/>
          <w:color w:val="222222"/>
          <w:sz w:val="27"/>
          <w:szCs w:val="27"/>
          <w:lang w:eastAsia="ru-RU"/>
        </w:rPr>
        <w:t> – Европейский союз</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ИПР</w:t>
      </w:r>
      <w:r w:rsidRPr="005636A1">
        <w:rPr>
          <w:rFonts w:ascii="Times New Roman" w:eastAsia="Times New Roman" w:hAnsi="Times New Roman" w:cs="Times New Roman"/>
          <w:color w:val="222222"/>
          <w:sz w:val="27"/>
          <w:szCs w:val="27"/>
          <w:lang w:eastAsia="ru-RU"/>
        </w:rPr>
        <w:t> – индивидуальная программа реабилитации</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КрПС </w:t>
      </w:r>
      <w:r w:rsidRPr="005636A1">
        <w:rPr>
          <w:rFonts w:ascii="Times New Roman" w:eastAsia="Times New Roman" w:hAnsi="Times New Roman" w:cs="Times New Roman"/>
          <w:color w:val="222222"/>
          <w:sz w:val="27"/>
          <w:szCs w:val="27"/>
          <w:lang w:eastAsia="ru-RU"/>
        </w:rPr>
        <w:t>– критерий для определения риска потерь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КСВП </w:t>
      </w:r>
      <w:r w:rsidRPr="005636A1">
        <w:rPr>
          <w:rFonts w:ascii="Times New Roman" w:eastAsia="Times New Roman" w:hAnsi="Times New Roman" w:cs="Times New Roman"/>
          <w:color w:val="222222"/>
          <w:sz w:val="27"/>
          <w:szCs w:val="27"/>
          <w:lang w:eastAsia="ru-RU"/>
        </w:rPr>
        <w:t>– коротколатентные слуховые вызванные потенциалы</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МКБ-10</w:t>
      </w:r>
      <w:r w:rsidRPr="005636A1">
        <w:rPr>
          <w:rFonts w:ascii="Times New Roman" w:eastAsia="Times New Roman" w:hAnsi="Times New Roman" w:cs="Times New Roman"/>
          <w:color w:val="222222"/>
          <w:sz w:val="27"/>
          <w:szCs w:val="27"/>
          <w:lang w:eastAsia="ru-RU"/>
        </w:rPr>
        <w:t> – Международная классификация болезней 10-го пересмотра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ОАЭ</w:t>
      </w:r>
      <w:r w:rsidRPr="005636A1">
        <w:rPr>
          <w:rFonts w:ascii="Times New Roman" w:eastAsia="Times New Roman" w:hAnsi="Times New Roman" w:cs="Times New Roman"/>
          <w:color w:val="222222"/>
          <w:sz w:val="27"/>
          <w:szCs w:val="27"/>
          <w:lang w:eastAsia="ru-RU"/>
        </w:rPr>
        <w:t> – отоакустическая эмиссия</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ОАЭПИ – </w:t>
      </w:r>
      <w:r w:rsidRPr="005636A1">
        <w:rPr>
          <w:rFonts w:ascii="Times New Roman" w:eastAsia="Times New Roman" w:hAnsi="Times New Roman" w:cs="Times New Roman"/>
          <w:color w:val="222222"/>
          <w:sz w:val="27"/>
          <w:szCs w:val="27"/>
          <w:lang w:eastAsia="ru-RU"/>
        </w:rPr>
        <w:t>отоакустическая эмиссия на частоте продукта искажения</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ОНП – </w:t>
      </w:r>
      <w:r w:rsidRPr="005636A1">
        <w:rPr>
          <w:rFonts w:ascii="Times New Roman" w:eastAsia="Times New Roman" w:hAnsi="Times New Roman" w:cs="Times New Roman"/>
          <w:color w:val="222222"/>
          <w:sz w:val="27"/>
          <w:szCs w:val="27"/>
          <w:lang w:eastAsia="ru-RU"/>
        </w:rPr>
        <w:t>околоносовые пазухи</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ПДУ</w:t>
      </w:r>
      <w:r w:rsidRPr="005636A1">
        <w:rPr>
          <w:rFonts w:ascii="Times New Roman" w:eastAsia="Times New Roman" w:hAnsi="Times New Roman" w:cs="Times New Roman"/>
          <w:color w:val="222222"/>
          <w:sz w:val="27"/>
          <w:szCs w:val="27"/>
          <w:lang w:eastAsia="ru-RU"/>
        </w:rPr>
        <w:t> – предельно допустимый уровень</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ПМО</w:t>
      </w:r>
      <w:r w:rsidRPr="005636A1">
        <w:rPr>
          <w:rFonts w:ascii="Times New Roman" w:eastAsia="Times New Roman" w:hAnsi="Times New Roman" w:cs="Times New Roman"/>
          <w:color w:val="222222"/>
          <w:sz w:val="27"/>
          <w:szCs w:val="27"/>
          <w:lang w:eastAsia="ru-RU"/>
        </w:rPr>
        <w:t> – периодический медицинский осмотр</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ПС </w:t>
      </w:r>
      <w:r w:rsidRPr="005636A1">
        <w:rPr>
          <w:rFonts w:ascii="Times New Roman" w:eastAsia="Times New Roman" w:hAnsi="Times New Roman" w:cs="Times New Roman"/>
          <w:color w:val="222222"/>
          <w:sz w:val="27"/>
          <w:szCs w:val="27"/>
          <w:lang w:eastAsia="ru-RU"/>
        </w:rPr>
        <w:t>– порог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ПСПС </w:t>
      </w:r>
      <w:r w:rsidRPr="005636A1">
        <w:rPr>
          <w:rFonts w:ascii="Times New Roman" w:eastAsia="Times New Roman" w:hAnsi="Times New Roman" w:cs="Times New Roman"/>
          <w:color w:val="222222"/>
          <w:sz w:val="27"/>
          <w:szCs w:val="27"/>
          <w:lang w:eastAsia="ru-RU"/>
        </w:rPr>
        <w:t>– постоянное (стойкое) смещение порогов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СВП </w:t>
      </w:r>
      <w:r w:rsidRPr="005636A1">
        <w:rPr>
          <w:rFonts w:ascii="Times New Roman" w:eastAsia="Times New Roman" w:hAnsi="Times New Roman" w:cs="Times New Roman"/>
          <w:color w:val="222222"/>
          <w:sz w:val="27"/>
          <w:szCs w:val="27"/>
          <w:lang w:eastAsia="ru-RU"/>
        </w:rPr>
        <w:t>– слуховые вызванные потенциалы</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СГХ </w:t>
      </w:r>
      <w:r w:rsidRPr="005636A1">
        <w:rPr>
          <w:rFonts w:ascii="Times New Roman" w:eastAsia="Times New Roman" w:hAnsi="Times New Roman" w:cs="Times New Roman"/>
          <w:color w:val="222222"/>
          <w:sz w:val="27"/>
          <w:szCs w:val="27"/>
          <w:lang w:eastAsia="ru-RU"/>
        </w:rPr>
        <w:t>– санитарно-гигиеническая характеристика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СИЗ</w:t>
      </w:r>
      <w:r w:rsidRPr="005636A1">
        <w:rPr>
          <w:rFonts w:ascii="Times New Roman" w:eastAsia="Times New Roman" w:hAnsi="Times New Roman" w:cs="Times New Roman"/>
          <w:color w:val="222222"/>
          <w:sz w:val="27"/>
          <w:szCs w:val="27"/>
          <w:lang w:eastAsia="ru-RU"/>
        </w:rPr>
        <w:t> – средства индивидуальной защиты</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СНТ</w:t>
      </w:r>
      <w:r w:rsidRPr="005636A1">
        <w:rPr>
          <w:rFonts w:ascii="Times New Roman" w:eastAsia="Times New Roman" w:hAnsi="Times New Roman" w:cs="Times New Roman"/>
          <w:color w:val="222222"/>
          <w:sz w:val="27"/>
          <w:szCs w:val="27"/>
          <w:lang w:eastAsia="ru-RU"/>
        </w:rPr>
        <w:t> – сенсоневральная тугоухость</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СОУТ</w:t>
      </w:r>
      <w:r w:rsidRPr="005636A1">
        <w:rPr>
          <w:rFonts w:ascii="Times New Roman" w:eastAsia="Times New Roman" w:hAnsi="Times New Roman" w:cs="Times New Roman"/>
          <w:color w:val="222222"/>
          <w:sz w:val="27"/>
          <w:szCs w:val="27"/>
          <w:lang w:eastAsia="ru-RU"/>
        </w:rPr>
        <w:t> – специальная оценка условий труда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ХСНТ</w:t>
      </w:r>
      <w:r w:rsidRPr="005636A1">
        <w:rPr>
          <w:rFonts w:ascii="Times New Roman" w:eastAsia="Times New Roman" w:hAnsi="Times New Roman" w:cs="Times New Roman"/>
          <w:color w:val="222222"/>
          <w:sz w:val="27"/>
          <w:szCs w:val="27"/>
          <w:lang w:eastAsia="ru-RU"/>
        </w:rPr>
        <w:t> – хроническая сенсоневральная тугоухость</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ЦПП</w:t>
      </w:r>
      <w:r w:rsidRPr="005636A1">
        <w:rPr>
          <w:rFonts w:ascii="Times New Roman" w:eastAsia="Times New Roman" w:hAnsi="Times New Roman" w:cs="Times New Roman"/>
          <w:color w:val="222222"/>
          <w:sz w:val="27"/>
          <w:szCs w:val="27"/>
          <w:lang w:eastAsia="ru-RU"/>
        </w:rPr>
        <w:t> – центр профпатологии</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ЭКГ–</w:t>
      </w:r>
      <w:r w:rsidRPr="005636A1">
        <w:rPr>
          <w:rFonts w:ascii="Times New Roman" w:eastAsia="Times New Roman" w:hAnsi="Times New Roman" w:cs="Times New Roman"/>
          <w:color w:val="222222"/>
          <w:sz w:val="27"/>
          <w:szCs w:val="27"/>
          <w:lang w:eastAsia="ru-RU"/>
        </w:rPr>
        <w:t> электрокардиография</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Термины и определения</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Производственный шум</w:t>
      </w:r>
      <w:r w:rsidRPr="005636A1">
        <w:rPr>
          <w:rFonts w:ascii="Times New Roman" w:eastAsia="Times New Roman" w:hAnsi="Times New Roman" w:cs="Times New Roman"/>
          <w:color w:val="222222"/>
          <w:sz w:val="27"/>
          <w:szCs w:val="27"/>
          <w:lang w:eastAsia="ru-RU"/>
        </w:rPr>
        <w:t> –– совокупность различных шумов, возникающих в процессе производства.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Предельно допустимый уровень шума</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b/>
          <w:bCs/>
          <w:color w:val="222222"/>
          <w:sz w:val="27"/>
          <w:szCs w:val="27"/>
          <w:lang w:eastAsia="ru-RU"/>
        </w:rPr>
        <w:t>(ПДУ шума)</w:t>
      </w:r>
      <w:r w:rsidRPr="005636A1">
        <w:rPr>
          <w:rFonts w:ascii="Times New Roman" w:eastAsia="Times New Roman" w:hAnsi="Times New Roman" w:cs="Times New Roman"/>
          <w:color w:val="222222"/>
          <w:sz w:val="27"/>
          <w:szCs w:val="27"/>
          <w:lang w:eastAsia="ru-RU"/>
        </w:rPr>
        <w:t> – законодательно утверждённая верхняя граница величины уровня фактора шума, при воздействии которого на организм периодически или в течение всей жизни не возникает заболеваний или изменений состояния здоровья, обнаруживаемых современными методами сразу или в отдаленные сроки жизни настоящего и последующих поколений. </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Профессиональная сенсоневральная (нейросенсорная) тугоухость – </w:t>
      </w:r>
      <w:r w:rsidRPr="005636A1">
        <w:rPr>
          <w:rFonts w:ascii="Times New Roman" w:eastAsia="Times New Roman" w:hAnsi="Times New Roman" w:cs="Times New Roman"/>
          <w:color w:val="222222"/>
          <w:sz w:val="27"/>
          <w:szCs w:val="27"/>
          <w:lang w:eastAsia="ru-RU"/>
        </w:rPr>
        <w:t>двустороннее</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хроническое</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заболевание</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внутреннего уха, характеризующееся нарушением звуковосприятия, возникающее исключительно или преимущественно при воздействии на организм производственного шума, превышающего предельно-допустимый уровень.</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Профессиональный риск - </w:t>
      </w:r>
      <w:r w:rsidRPr="005636A1">
        <w:rPr>
          <w:rFonts w:ascii="Times New Roman" w:eastAsia="Times New Roman" w:hAnsi="Times New Roman" w:cs="Times New Roman"/>
          <w:color w:val="222222"/>
          <w:sz w:val="27"/>
          <w:szCs w:val="27"/>
          <w:lang w:eastAsia="ru-RU"/>
        </w:rPr>
        <w:t>вероятность повреждения (утраты) здоровья или смерти застрахованного, связанная с исполнением им обязанностей по трудовому договору (контракту) и в иных, установленных Федеральным Законом, случаях:</w:t>
      </w:r>
    </w:p>
    <w:p w:rsidR="005636A1" w:rsidRPr="005636A1" w:rsidRDefault="005636A1" w:rsidP="005636A1">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риск смерти в результате острого или хронического действия (при установленной связи с профессией — независимо от длительности болезни);</w:t>
      </w:r>
    </w:p>
    <w:p w:rsidR="005636A1" w:rsidRPr="005636A1" w:rsidRDefault="005636A1" w:rsidP="005636A1">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риск профессионального заболевания как любого ненормального состояния или нарушения (кроме травм), вызванного действием производственных факторов и возникшего за период более одного рабочего дня или смены.</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Оценка профессиональных рисков работников</w:t>
      </w:r>
      <w:r w:rsidRPr="005636A1">
        <w:rPr>
          <w:rFonts w:ascii="Times New Roman" w:eastAsia="Times New Roman" w:hAnsi="Times New Roman" w:cs="Times New Roman"/>
          <w:color w:val="222222"/>
          <w:sz w:val="27"/>
          <w:szCs w:val="27"/>
          <w:lang w:eastAsia="ru-RU"/>
        </w:rPr>
        <w:t> - оценка вероятности причинения вреда здоровью в результате воздействия вредных и опасных производственных факторов при исполнении обязанностей по трудовому договору.</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Анализ риска</w:t>
      </w:r>
      <w:r w:rsidRPr="005636A1">
        <w:rPr>
          <w:rFonts w:ascii="Times New Roman" w:eastAsia="Times New Roman" w:hAnsi="Times New Roman" w:cs="Times New Roman"/>
          <w:color w:val="222222"/>
          <w:sz w:val="27"/>
          <w:szCs w:val="27"/>
          <w:lang w:eastAsia="ru-RU"/>
        </w:rPr>
        <w:t> - качественные характеристики экспозиции (тропность, векторность, синергизм, антагонизм и др.); количественные характеристики экспозиции (уровень, время, стажевые зоны риска); прогноз вероятности профессионального заболевания, возможное влияние на потомство; категорирование риска — оценка степени риска и срочности мероприятий по его снижению.</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Тональная аудиометрия (аудиометрия) – </w:t>
      </w:r>
      <w:r w:rsidRPr="005636A1">
        <w:rPr>
          <w:rFonts w:ascii="Times New Roman" w:eastAsia="Times New Roman" w:hAnsi="Times New Roman" w:cs="Times New Roman"/>
          <w:color w:val="222222"/>
          <w:sz w:val="27"/>
          <w:szCs w:val="27"/>
          <w:lang w:eastAsia="ru-RU"/>
        </w:rPr>
        <w:t>это психоакустический метод исследования слуха, основанный на субъективном восприятии пациентом акустических стимулов различной интенсивности.</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Отоакустическая эмиссия (ОАЭ)</w:t>
      </w:r>
      <w:r w:rsidRPr="005636A1">
        <w:rPr>
          <w:rFonts w:ascii="Times New Roman" w:eastAsia="Times New Roman" w:hAnsi="Times New Roman" w:cs="Times New Roman"/>
          <w:color w:val="222222"/>
          <w:sz w:val="27"/>
          <w:szCs w:val="27"/>
          <w:lang w:eastAsia="ru-RU"/>
        </w:rPr>
        <w:t> – это слабые звуковые колебания, генерируемые наружными волосковыми клетками органа Корти, которые могут быть зарегистрированы специальном зондом в наружном слуховом проходе.</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Коротколатентные слуховые вызванные потенциалы (КСВП)</w:t>
      </w:r>
      <w:r w:rsidRPr="005636A1">
        <w:rPr>
          <w:rFonts w:ascii="Times New Roman" w:eastAsia="Times New Roman" w:hAnsi="Times New Roman" w:cs="Times New Roman"/>
          <w:color w:val="222222"/>
          <w:sz w:val="27"/>
          <w:szCs w:val="27"/>
          <w:lang w:eastAsia="ru-RU"/>
        </w:rPr>
        <w:t> – показатели, отражающие электрофизиологическую активность структур слухового проводящего пути, регистрируемые с поверхности головы в ответ на акустическую стимуляцию. Результаты исследования отображаются в виде комплекса положительных пиков (I-VII), самым стабильным из которых является V пик.</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Потеря слуха, вызванная шумом</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b/>
          <w:bCs/>
          <w:color w:val="222222"/>
          <w:sz w:val="27"/>
          <w:szCs w:val="27"/>
          <w:lang w:eastAsia="ru-RU"/>
        </w:rPr>
        <w:t>(профессиональная двусторонняя хроническая сенсоневральная (нейросенсорная) тугоухость) –</w:t>
      </w:r>
      <w:r w:rsidRPr="005636A1">
        <w:rPr>
          <w:rFonts w:ascii="Times New Roman" w:eastAsia="Times New Roman" w:hAnsi="Times New Roman" w:cs="Times New Roman"/>
          <w:color w:val="222222"/>
          <w:sz w:val="27"/>
          <w:szCs w:val="27"/>
          <w:lang w:eastAsia="ru-RU"/>
        </w:rPr>
        <w:t> медленно развивающееся, хроническое, двустороннее нарушение слуха, причиной которого является воздействие производственного шума, превышающего предельно допустимый уровень (80дБА), представляющее собой поражение звуковоспринимающего отдела слухового анализатора (нейроэпителиальных структур внутреннего уха), проявляющееся клинически в виде хронической двусторонней сенсоневральной тугоухости [1, 2].</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Основной причиной потери слуха от вызванной шумом [1, 2] является воздействие производственного шума, превышающего санитарно-гигиенические нормативы (ПДУ). В Российской Федерации ПДУ шума производственных помещений. нормируется в соответствие с требованиями СП 2.5.3650-20 «Санитарно-эпидемиологические требования к отдельным видам транспорта и объектам транспортной инфраструктуры» и СанПиН 1.2.3685-21 «Гигиенические нормативы и требования к обеспечению безопасности и (или) безвредности для человека факторов среды обитания» (с 01.03.2021).</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Уровни шума до 90 дБА, увеличивают удельный вес случаев формирования ВСПС после рабочей смены в условиях воздействия шума, что является индикатором риска негативного действия шума на орган слуха, но не свидетельствует о начале формирования профессиональной патологии.  При продолжении действия шума изменения со временем могут прогрессировать вплоть до развития ПСПС [1, 2].</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Повышение напряженности и тяжести труда, нагревающий микроклимат на рабочем месте могут увеличивать негативное действие шума и оказывать усугубляющее влияние на развитие профессиональной потери слуха. Соматические заболевания (сердечно-сосудистой, нервной, эндокринной и иммунной систем, на развитие которых, длительно действующий шум оказывает </w:t>
      </w:r>
      <w:r w:rsidRPr="005636A1">
        <w:rPr>
          <w:rFonts w:ascii="Times New Roman" w:eastAsia="Times New Roman" w:hAnsi="Times New Roman" w:cs="Times New Roman"/>
          <w:color w:val="222222"/>
          <w:sz w:val="27"/>
          <w:szCs w:val="27"/>
          <w:lang w:eastAsia="ru-RU"/>
        </w:rPr>
        <w:lastRenderedPageBreak/>
        <w:t>отрицательное экстраауральное воздействие, также усугубляют потери слуха от шума [1- 4].</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Единая теория патогенеза данного заболевания отсутствует. Морфологическим субстратом потери слуха от шума (СНТ) являются дегенеративно-дистрофические изменения наружных и внутренних волосковых клеток (ВК) периферического отдела слухового анализатора (органа Корти), патологический процесс носит восходящий характер от спирального ганглия, проводящие пути слухового анализатора к центру слуха в височной доле головного мозга [1, 2].</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Действующий на орган слуха шум, длительное время не вызывает специфических патологических изменений, так как слуховой анализатор обладает большой степенью адаптации к внешним воздействиям. Непосредственно после начала звукового раздражения слуховая чувствительность понижается и после прекращения акустического воздействия восстанавливается до исходного уровня. Основной причиной гибели клеток нейроэпителия улитки при действии шума считается повреждающее влияние на внутриклеточные структуры реактивных форм кислорода (ROS), высвобождаемых в результате избыточной митохондриальной активности и оксидативного стресса. Реакция свободных радикалов с плазматическими мембранами приводит к образованию фосфолипидных и альдегидных пероксидантных продуктов, и, в конечном счете, апоптозу волосковых клеток. Процессы апоптоза наружных волосковых клеток (НВК) клинически проявляются временным (обратимым) повышением тональных слуховых порогов, а некротические изменения клеток - ПСП слуха и развитием СНТ [3-5].</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Характер патологии улитки определяется гистогенетическими особенностями сенсорного нейроэпителия, т.к. ВК органа Корти являются интерфазными высокодифференцированными клетками, популяция которых не изменяется с момента внутриутробного развития. Поэтому с общепатологической точки зрения СНТ является «слуховой недостаточностью», в основе которой лежит количественный дефицит сенсоневральных элементов на любом из уровней слухового анализатора. [6]. </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Большое значение в патогенезе СНТ от воздействия шума придается перенапряжению тормозных процессов в корково-подкорковых структурах головного мозга, слуховая зона которой, первой реагирует на шумовое воздействие, давая толчок к последующим изменениям в других звеньях </w:t>
      </w:r>
      <w:r w:rsidRPr="005636A1">
        <w:rPr>
          <w:rFonts w:ascii="Times New Roman" w:eastAsia="Times New Roman" w:hAnsi="Times New Roman" w:cs="Times New Roman"/>
          <w:color w:val="222222"/>
          <w:sz w:val="27"/>
          <w:szCs w:val="27"/>
          <w:lang w:eastAsia="ru-RU"/>
        </w:rPr>
        <w:lastRenderedPageBreak/>
        <w:t>слухового анализатора. При этом развиваются изменения церебрального гомеостаза дезадаптационного характера, характеризующиеся снижением функциональной активности коры головного мозга, нарушением межполушарных и корково-подкорковых взаимосвязей, свидетельствующих о дисфункции корковых и стволовых структур [6].</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 основе патологических сдвигов, обусловленных действием шума, лежит «сенсорный конфликт», заключающийся в формировании стойкого патологического очага возбуждения в диэнцефальной области и изменяющего импульсацию от механо- и интерорецепторов сенсорных систем, блокируя их поступление в ЦНС, что приводит к неадекватным ответным реакциям, стойкому и длительному течению патологического процесса.  Действие шума на организм рассматривается также с позиций хронического стресса, приводящего к нарушению адаптационных механизмов, и вызывающего ряд сложных нервно-рефлекторных и нейрогуморальных сдвигов. В тоже время снижение слуха является сильной эмоциональной травмой, приводящей к развитию неврозов и ухудшению качества жизни. У больных с потерей слуха наблюдаются изменения психоэмоционального статуса, характеризующиеся повышенной тревожностью, эмоциональными расстройствами, снижением толерантности к стрессовому воздействию, что свидетельствует о нарушении механизмов адаптации к условиям внешней и производственной среды. Невротические, депрессивные состояния, в свою очередь становятся причиной развития психосоматических заболеваний, формируя «замкнутый круг» патологических реакций. Производственный шум оказывает влияние не только на периферический, но и центральные отделы слухового анализатора, вызывая стойкие патологические очаги возбуждения в корковых структурах головного мозга [7, 8].</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Накопленные в настоящее время теоретические, экспериментальные и клинические данные, позволяют считать, что основным звеном патогенеза профессиональной СНТ являются сосудистые расстройства [9-11]. Расстройства мозгового кровообращения, как правило, предшествуют снижению слуха и выявляются у лиц «шумоопасных» профессий даже с нормальной слуховой функцией. Ухудшение слуха совпадает со снижением пульсового кровенаполнения в вертебробазилярной системе, повышением тонуса мелких и средних артерий, возрастанием частоты ангиоспазмов, затруднением венозного оттока. Гемодинамические расстройства являются ведущим патогенетическим звеном в развитии СНТ в основе которых, лежат анатомические особенности кровоснабжения ушного лабиринта и высокая чувствительность рецепторов </w:t>
      </w:r>
      <w:r w:rsidRPr="005636A1">
        <w:rPr>
          <w:rFonts w:ascii="Times New Roman" w:eastAsia="Times New Roman" w:hAnsi="Times New Roman" w:cs="Times New Roman"/>
          <w:color w:val="222222"/>
          <w:sz w:val="27"/>
          <w:szCs w:val="27"/>
          <w:lang w:eastAsia="ru-RU"/>
        </w:rPr>
        <w:lastRenderedPageBreak/>
        <w:t>улитки к гипоксии за счёт терминального положения с отсутствием коллатералей a. labyrinthi, и прямой зависимости от состояния центральной и церебральной гемодинамики [12].  Нарушение соотношения основных типов центральной гемодинамики у работников «шумоопасных» производств ведёт к нарушению деятельности сердечно-сосудистой системы. Установлено изменение упруго-эластических свойств магистральных артерий (в частности, брахиоцефальных): уменьшение скорости пульсовой волны, линейной скорости кровотока, повышение общего периферического сопротивления сосудов [10, 11, 13].</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 настоящее время принята концепция экстраауральных эффектов неспецифического действия шума, т.е. развития производственно-обусловленных заболеваний, а также накоплены убедительные данные о влиянии шума на сердечно-сосудистую систему и ее индикаторной роли в формировании защитно-приспособительных реакций организма. Шум рассматривается как дополнительный фактор риска развития артериальной гипертензии, ишемической болезни сердца, кардионейропатии, нарушения вегетативной регуляции сердечного ритма. Влияние шума на развитие данных нарушений многократно усиливается при сочетании с другими предрасполагающими факторами (избыточной массой тела, отягощенной наследственностью) [10, 13, 14].</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Нарушения вегетативной, центральной нервной и сердечно-сосудистой систем, как правило, предшествуют развитию специфических (ауральных) изменений слухового анализатора и проявляются в виде астеновегетативного, гипоталамического синдромов, нейроциркуляторной дистонии, дисциркуляторной энцефалопатии. В то же время экстраауральные проявления могут оказывать влияние на развитие СНТ, что связано с полиэтиологичностью данного заболевания [13, 14].</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 действии шума наблюдается нарушение липидного обмена (снижение содержания липопротеинов высокой плотности (ЛПВП) и аполипопротеина Е в периферической крови), что рассматривается как один из факторов риска развития профессиональной СНТ [3].</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В последние годы появились данные об иммунологической составляющей в формировании нарушений звуковосприятия от воздействия шума, связанных с нарушением в нейроэндокринной и иммунной системах. Нарушения иммунитета и неспецифической резистентности у работников шумо-вибрационных </w:t>
      </w:r>
      <w:r w:rsidRPr="005636A1">
        <w:rPr>
          <w:rFonts w:ascii="Times New Roman" w:eastAsia="Times New Roman" w:hAnsi="Times New Roman" w:cs="Times New Roman"/>
          <w:color w:val="222222"/>
          <w:sz w:val="27"/>
          <w:szCs w:val="27"/>
          <w:lang w:eastAsia="ru-RU"/>
        </w:rPr>
        <w:lastRenderedPageBreak/>
        <w:t>производств проявляются дисглобулинемией, снижением фагоцитарной активности, угнетением функциональной активности нейтрофилов, дисбалансом цитокинового профиля с преобладанием провоспалительных цитокинов [15].</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Важная роль в предрасположенности к развитию многих заболеваний принадлежит тканевым антигенам главного комплекса гистосовместимости человека (системы HLA). У лиц, страдающих профессиональной СНТ, выявляются генетические дефекты белков (коннексина-26, кадерина-23, кохлина, клаудина-14, отоанконина, стереоцилина и др.) [16,].</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На большинстве современных производств шум одновременно действует с другими, усугубляющими его действие, производственными факторами: вибрацией, инфразвуком, нервно-эмоциональным и физическим напряжением, нагревающим микроклиматом, токсическими веществами [1, 2, 17].</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Таким образом формирование патологии в организме работников «шумоопасных» профессий обусловлено как непосредственным влиянием избыточной акустической энергии на слуховой анализатор, так и неспецифическими нарушениями функционального состояния основных систем организма.</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 Российской Федерации каждый третий работающий подвергается воздействию повышенных уровней шума. Потеря слуха в  мире, в том числе, вызванная шумом, является распространенным профессиональных заболеваний [18], в нашей стране, составляет одну треть всех профессиональных заболеваний работников РФ [19].  Высокие уровни шума традиционно регистрируются в горнодобывающей, нефтеперерабатывающей и нефтехимической промышленности, металлургии, в строительстве, на транспорте и в других сферах экономической деятельности [1, 2, 19].</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Z57.0</w:t>
      </w:r>
      <w:r w:rsidRPr="005636A1">
        <w:rPr>
          <w:rFonts w:ascii="Times New Roman" w:eastAsia="Times New Roman" w:hAnsi="Times New Roman" w:cs="Times New Roman"/>
          <w:color w:val="222222"/>
          <w:sz w:val="27"/>
          <w:szCs w:val="27"/>
          <w:lang w:eastAsia="ru-RU"/>
        </w:rPr>
        <w:t> – Неблагоприятное воздействие производственного шума (признаки воздействия шума на орган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H83.3</w:t>
      </w:r>
      <w:r w:rsidRPr="005636A1">
        <w:rPr>
          <w:rFonts w:ascii="Times New Roman" w:eastAsia="Times New Roman" w:hAnsi="Times New Roman" w:cs="Times New Roman"/>
          <w:color w:val="222222"/>
          <w:sz w:val="27"/>
          <w:szCs w:val="27"/>
          <w:lang w:eastAsia="ru-RU"/>
        </w:rPr>
        <w:t> – - Шумовые эффекты внутреннего уха (потеря слуха, вызванная шумом).</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 настоящих клинических рекомендациях не рассматриваются вопросы диагностики и лечения акустической травмы – состояния, вызванного неблагоприятным воздействием производственного шума, которое также кодируется кодом H83.3, но должно квалифицироваться как последствие несчастного случая на производстве.</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Основой классификации профессиональной СНТ являются количественные критерии потери слуха от шума. Классификация разработана с учётом требований охраны труда и безопасности на рабочем месте, приемлемой клинической практикой сурдологов-оториноларингологов, отечественными подходами к проведению МСЭ, приоритетов ранней диагностики нарушений слуха, вызванных производственным шумом, и основой своевременной реализации профилактических программ сохранения слуха (табл. 1).</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Процедура «коррекции на возраст» при оценке аудиометрической кривой не применяется. Данная рекомендация связана с тем, что у пациентов старшего возраста с потерей слуха на высокие частоты более 45-50 дБ не представляется возможным разграничить эффекты шума и старения.</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Таблица 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Классификация потери слуха, вызванной шумом</w:t>
      </w:r>
      <w:r w:rsidRPr="005636A1">
        <w:rPr>
          <w:rFonts w:ascii="Times New Roman" w:eastAsia="Times New Roman" w:hAnsi="Times New Roman" w:cs="Times New Roman"/>
          <w:b/>
          <w:bCs/>
          <w:color w:val="222222"/>
          <w:sz w:val="20"/>
          <w:szCs w:val="20"/>
          <w:vertAlign w:val="superscript"/>
          <w:lang w:eastAsia="ru-RU"/>
        </w:rPr>
        <w:t>1</w:t>
      </w:r>
    </w:p>
    <w:tbl>
      <w:tblPr>
        <w:tblW w:w="11850" w:type="dxa"/>
        <w:tblCellMar>
          <w:left w:w="0" w:type="dxa"/>
          <w:right w:w="0" w:type="dxa"/>
        </w:tblCellMar>
        <w:tblLook w:val="04A0" w:firstRow="1" w:lastRow="0" w:firstColumn="1" w:lastColumn="0" w:noHBand="0" w:noVBand="1"/>
      </w:tblPr>
      <w:tblGrid>
        <w:gridCol w:w="4139"/>
        <w:gridCol w:w="7711"/>
      </w:tblGrid>
      <w:tr w:rsidR="005636A1" w:rsidRPr="005636A1" w:rsidTr="005636A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636A1" w:rsidRPr="005636A1" w:rsidRDefault="005636A1" w:rsidP="005636A1">
            <w:pPr>
              <w:spacing w:after="0" w:line="240" w:lineRule="atLeast"/>
              <w:jc w:val="both"/>
              <w:rPr>
                <w:rFonts w:ascii="Verdana" w:eastAsia="Times New Roman" w:hAnsi="Verdana" w:cs="Times New Roman"/>
                <w:b/>
                <w:bCs/>
                <w:sz w:val="27"/>
                <w:szCs w:val="27"/>
                <w:lang w:eastAsia="ru-RU"/>
              </w:rPr>
            </w:pPr>
            <w:r w:rsidRPr="005636A1">
              <w:rPr>
                <w:rFonts w:ascii="Verdana" w:eastAsia="Times New Roman" w:hAnsi="Verdana" w:cs="Times New Roman"/>
                <w:b/>
                <w:bCs/>
                <w:sz w:val="27"/>
                <w:szCs w:val="27"/>
                <w:lang w:eastAsia="ru-RU"/>
              </w:rPr>
              <w:t>Степень тяжести потери слуха (ПСНТ)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636A1" w:rsidRPr="005636A1" w:rsidRDefault="005636A1" w:rsidP="005636A1">
            <w:pPr>
              <w:spacing w:after="0" w:line="240" w:lineRule="atLeast"/>
              <w:jc w:val="both"/>
              <w:rPr>
                <w:rFonts w:ascii="Verdana" w:eastAsia="Times New Roman" w:hAnsi="Verdana" w:cs="Times New Roman"/>
                <w:b/>
                <w:bCs/>
                <w:sz w:val="27"/>
                <w:szCs w:val="27"/>
                <w:lang w:eastAsia="ru-RU"/>
              </w:rPr>
            </w:pPr>
            <w:r w:rsidRPr="005636A1">
              <w:rPr>
                <w:rFonts w:ascii="Verdana" w:eastAsia="Times New Roman" w:hAnsi="Verdana" w:cs="Times New Roman"/>
                <w:b/>
                <w:bCs/>
                <w:sz w:val="27"/>
                <w:szCs w:val="27"/>
                <w:lang w:eastAsia="ru-RU"/>
              </w:rPr>
              <w:t>Среднее значение порогов слышимости по воздуху на частотах 500, 1000, 2000, 4000 Гц (дБ)</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Признаки воздействия шума на орган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11-25</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  ПСНТ (I «А», I «Б») </w:t>
            </w:r>
            <w:r w:rsidRPr="005636A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26-40</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  ПСНТ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41-55</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  ПСНТ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56-70</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  ПСНТ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71-90</w:t>
            </w:r>
          </w:p>
        </w:tc>
      </w:tr>
      <w:tr w:rsidR="005636A1" w:rsidRPr="005636A1" w:rsidTr="005636A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12"/>
                <w:szCs w:val="12"/>
                <w:vertAlign w:val="superscript"/>
                <w:lang w:eastAsia="ru-RU"/>
              </w:rPr>
              <w:t>1</w:t>
            </w:r>
            <w:r w:rsidRPr="005636A1">
              <w:rPr>
                <w:rFonts w:ascii="Verdana" w:eastAsia="Times New Roman" w:hAnsi="Verdana" w:cs="Times New Roman"/>
                <w:sz w:val="27"/>
                <w:szCs w:val="27"/>
                <w:lang w:eastAsia="ru-RU"/>
              </w:rPr>
              <w:t> </w:t>
            </w:r>
            <w:r w:rsidRPr="005636A1">
              <w:rPr>
                <w:rFonts w:ascii="Verdana" w:eastAsia="Times New Roman" w:hAnsi="Verdana" w:cs="Times New Roman"/>
                <w:i/>
                <w:iCs/>
                <w:color w:val="333333"/>
                <w:sz w:val="27"/>
                <w:szCs w:val="27"/>
                <w:lang w:eastAsia="ru-RU"/>
              </w:rPr>
              <w:t>Согласно национальному стандарту РФ «Акустика. Нормальное распределение порогов слышимости в зависимости от возраста человека» (ГОСТ ИСО 7029-2011) </w:t>
            </w:r>
            <w:r w:rsidRPr="005636A1">
              <w:rPr>
                <w:rFonts w:ascii="Verdana" w:eastAsia="Times New Roman" w:hAnsi="Verdana" w:cs="Times New Roman"/>
                <w:b/>
                <w:bCs/>
                <w:i/>
                <w:iCs/>
                <w:color w:val="333333"/>
                <w:sz w:val="27"/>
                <w:szCs w:val="27"/>
                <w:lang w:eastAsia="ru-RU"/>
              </w:rPr>
              <w:t>человек с нормальным слухом</w:t>
            </w:r>
            <w:r w:rsidRPr="005636A1">
              <w:rPr>
                <w:rFonts w:ascii="Verdana" w:eastAsia="Times New Roman" w:hAnsi="Verdana" w:cs="Times New Roman"/>
                <w:i/>
                <w:iCs/>
                <w:color w:val="333333"/>
                <w:sz w:val="27"/>
                <w:szCs w:val="27"/>
                <w:lang w:eastAsia="ru-RU"/>
              </w:rPr>
              <w:t> (otologically normal person) это человек с нормальным состоянием здоровья, у которого отсутствуют признаки и симптомы ушных заболеваний, причем слуховые проходы свободны от выделений, и который в течение жизни не подвергался недопустимому воздействию шума.</w:t>
            </w:r>
          </w:p>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12"/>
                <w:szCs w:val="12"/>
                <w:vertAlign w:val="superscript"/>
                <w:lang w:eastAsia="ru-RU"/>
              </w:rPr>
              <w:t>…2</w:t>
            </w:r>
            <w:r w:rsidRPr="005636A1">
              <w:rPr>
                <w:rFonts w:ascii="Verdana" w:eastAsia="Times New Roman" w:hAnsi="Verdana" w:cs="Times New Roman"/>
                <w:i/>
                <w:iCs/>
                <w:color w:val="333333"/>
                <w:sz w:val="27"/>
                <w:szCs w:val="27"/>
                <w:lang w:eastAsia="ru-RU"/>
              </w:rPr>
              <w:t>Под степенью тяжести потери слуха (ПСНТ) I «А» понимается среднее значение порогов слуха на частотах 500, 1000, 2000, 4000 Гц 26-40 дБ при отсутствии у работника экстраауральной патологии; под степенью тяжести потери слуха (ПСНТ) I «Б» понимается среднее значение порогов слуха в тех же пределах при наличии сопутствующей гипертонической болезни 2 и более степени, ишемической болезни сердца, хронической ишемии головного мозга 2 и более степени.</w:t>
            </w:r>
          </w:p>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i/>
                <w:iCs/>
                <w:color w:val="333333"/>
                <w:sz w:val="27"/>
                <w:szCs w:val="27"/>
                <w:lang w:eastAsia="ru-RU"/>
              </w:rPr>
              <w:t>Использование подгрупп «А» и «Б» для первой степени потери слуха, вызванной шумом</w:t>
            </w:r>
            <w:r w:rsidRPr="005636A1">
              <w:rPr>
                <w:rFonts w:ascii="Verdana" w:eastAsia="Times New Roman" w:hAnsi="Verdana" w:cs="Times New Roman"/>
                <w:b/>
                <w:bCs/>
                <w:i/>
                <w:iCs/>
                <w:color w:val="333333"/>
                <w:sz w:val="27"/>
                <w:szCs w:val="27"/>
                <w:lang w:eastAsia="ru-RU"/>
              </w:rPr>
              <w:t>,</w:t>
            </w:r>
            <w:r w:rsidRPr="005636A1">
              <w:rPr>
                <w:rFonts w:ascii="Verdana" w:eastAsia="Times New Roman" w:hAnsi="Verdana" w:cs="Times New Roman"/>
                <w:i/>
                <w:iCs/>
                <w:color w:val="333333"/>
                <w:sz w:val="27"/>
                <w:szCs w:val="27"/>
                <w:lang w:eastAsia="ru-RU"/>
              </w:rPr>
              <w:t> (ПСНТ) применяется с целью</w:t>
            </w:r>
            <w:r w:rsidRPr="005636A1">
              <w:rPr>
                <w:rFonts w:ascii="Verdana" w:eastAsia="Times New Roman" w:hAnsi="Verdana" w:cs="Times New Roman"/>
                <w:sz w:val="27"/>
                <w:szCs w:val="27"/>
                <w:lang w:eastAsia="ru-RU"/>
              </w:rPr>
              <w:t> </w:t>
            </w:r>
            <w:r w:rsidRPr="005636A1">
              <w:rPr>
                <w:rFonts w:ascii="Verdana" w:eastAsia="Times New Roman" w:hAnsi="Verdana" w:cs="Times New Roman"/>
                <w:i/>
                <w:iCs/>
                <w:color w:val="333333"/>
                <w:sz w:val="27"/>
                <w:szCs w:val="27"/>
                <w:lang w:eastAsia="ru-RU"/>
              </w:rPr>
              <w:t>дифференцированного назначения лечебно-реабилитационных мероприятий и  предупреждения работника со степенью тяжести потери слуха (ПСНТ) I «Б» о повышении риска развития тугоухости при продолжении работы в условиях воздействия шума</w:t>
            </w:r>
          </w:p>
        </w:tc>
      </w:tr>
    </w:tbl>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Физиологическая инволюция слухового анализатора, начинающая развиваться у лиц в возрасте после 35-37 лет и характеризующаяся нарушением звуковосприятия на 8000-4000 Гц, достигает к 40-49 годам пределов колебаний величины потери слуха на речевых частотах до 10 дБ. Данный показатель не отражается на состоянии социального слуха и не имеет существенного клинико-социального значения, но в то же время, устраняет разночтения при формулировке заключения о наличии диагнозов «Пресбиакузис» или «Признаки </w:t>
      </w:r>
      <w:r w:rsidRPr="005636A1">
        <w:rPr>
          <w:rFonts w:ascii="Times New Roman" w:eastAsia="Times New Roman" w:hAnsi="Times New Roman" w:cs="Times New Roman"/>
          <w:color w:val="222222"/>
          <w:sz w:val="27"/>
          <w:szCs w:val="27"/>
          <w:lang w:eastAsia="ru-RU"/>
        </w:rPr>
        <w:lastRenderedPageBreak/>
        <w:t>воздействия шума на орган слуха». Величину пресбиакузиса следует учитывать только до развития стадии донозологических изменений слуха - Z57.0 «Признаки воздействия шума на орган слуха». При величине порогов слуха, превышающих параметры пресбиакузиса, степень нарушения слуха оценивается от аудиометрического нуля [1, 2, 20].</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Профессиональная СНТ – потеря слуха, вызванная шумом (с англ.: Noise induced hearing loss, NIHL) или профессиональная потеря слуха – медленно развивающееся нарушение слуха, причиной которого является воздействие производственного шума, превышающего допустимый санитарно-гигиенический уровень (ПДУ-80дБА) [1, 2], представляющее собой поражение звуковоспринимающего отдела слухового анализатора (нейроэпителиальных структур внутреннего уха), и проявляющееся клинически в виде хронической двусторонней СНТ Профессиональная потеря слуха - всегда приобретенная, хроническая, двусторонняя, симметричная СНТ. В зависимости от уровня поражения – кохлеарная (рецепторная, периферическая) В соответствии с МКБ-Х различают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Z57.0</w:t>
      </w:r>
      <w:r w:rsidRPr="005636A1">
        <w:rPr>
          <w:rFonts w:ascii="Times New Roman" w:eastAsia="Times New Roman" w:hAnsi="Times New Roman" w:cs="Times New Roman"/>
          <w:color w:val="222222"/>
          <w:sz w:val="27"/>
          <w:szCs w:val="27"/>
          <w:lang w:eastAsia="ru-RU"/>
        </w:rPr>
        <w:t> - Неблагоприятное воздействие производственного шума (признаки воздействия шума на орган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H83.3</w:t>
      </w:r>
      <w:r w:rsidRPr="005636A1">
        <w:rPr>
          <w:rFonts w:ascii="Times New Roman" w:eastAsia="Times New Roman" w:hAnsi="Times New Roman" w:cs="Times New Roman"/>
          <w:color w:val="222222"/>
          <w:sz w:val="27"/>
          <w:szCs w:val="27"/>
          <w:lang w:eastAsia="ru-RU"/>
        </w:rPr>
        <w:t> - Шумовые эффекты внутреннего уха (потеря слуха, вызванная шумом)- «Двусторонняя хроническая сенсоневральная / нейросенсорная тугоухость».</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Профессиональная СНТ развивается обычно после длительного периода работы в условиях воздействия интенсивного непрерывного или периодического воздействия производственного шума, превышающего ПДУ. Заболевание развивается медленно, в течение нескольких лет, обычно это 10-14 лет, однако первые донозологические изменения на аудиограмме могут появиться при стаже 5 лет работы в «шумоопасных» условиях труда [1, 2].</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Первоначальными жалобами при воздействии шума являются жалобы на некоторые экстраауральные эффекты воздействия шума: нарушение сна, </w:t>
      </w:r>
      <w:r w:rsidRPr="005636A1">
        <w:rPr>
          <w:rFonts w:ascii="Times New Roman" w:eastAsia="Times New Roman" w:hAnsi="Times New Roman" w:cs="Times New Roman"/>
          <w:color w:val="222222"/>
          <w:sz w:val="27"/>
          <w:szCs w:val="27"/>
          <w:lang w:eastAsia="ru-RU"/>
        </w:rPr>
        <w:lastRenderedPageBreak/>
        <w:t>повышенную раздражительность, головную боль, в более поздние сроки присоединяются жалобы на ухудшение разборчивости речи (особенно в шумной обстановке), появление шума в ушах, снижение слуха.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Отоскопическая картина при развитии профессиональной СНТ характеризуется изменением барабанной перепонки в виде втяжения, мутности, инъекции кровеносных сосудов в области рукоятки молоточка, укорочения светового конуса. Эти изменения чаще диагностируются при комплексном воздействии шума и вибрации, воздействие которой изменяет состояние цепи слуховых косточек среднего уха и тонус барабанной перепонки. При начальных стадиях развития заболевания восприятие ШР, как на басовую, так и дискантную группу слов не страдает [1, 2].</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Наиболее ранние изменения звуковосприятии при шумовом воздействии эффективно выявляются при регистрации ВОАЭ, к которым относится отсутствие регистрации ЗВОАЭ в более чем 4–х частотных полосах у лиц с нормальными значениями тональных порогов слуха, что является неблагоприятным прогностическим признаком отрицательного воздействия интенсивного производственного шума на рецепторный аппарат внутреннего уха и является показанием к динамическому наблюдению и проведению своевременных реабилитационных мероприятий. В связи с этим, регистрация ЗВОАЭ предпочтительнее для скрининговых исследований состояния слуха у лиц, подвергающихся воздействию интенсивного производственного шума, чем регистрация ОАЭПИ. Показатели ОАЭПИ, наряду с показателями ЗВОАЭ, могут служить дополнительной объективной информацией к уточнению рельефа тональной аудиограммы при решении экспертных вопросов у лиц, подвергающихся воздействию интенсивного производственного шума [1, 2].</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Аудиологическая картина профессиональной СНТ характеризуется типичной аудиометрической картиной. Ранние изменения в органе слуха в результате воздействия шума проявляются вначале повышением порога слуха на частотах 12, 14, 16 кГц, а позднее — 4000 реже на 3000 Гц, («провал») с тенденцией к восстановлению на 8000 Гц, что не отражается на восприятии ШР и РР и регистрируется лишь с помощью аудиологических методов [1, 2]. (рис.1).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9" name="Прямоугольник 9" descr="https://cr.minzdrav.gov.ru/schema/60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D0516A" id="Прямоугольник 9" o:spid="_x0000_s1026" alt="https://cr.minzdrav.gov.ru/schema/60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z6j+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mQs+o/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Рис. 1. Высокочастотный характерный «провал» на аудиограмме, типичный для потери слуха от воздействия шума.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Пороги слуха как КЗ, так и ВЗ при СНТ, вызванной шумом, нарушаются в одинаковой степени по всему диапазону звуковых частот, т.е. наблюдается отсутствие костно-воздушной диссоциации порогов слуха.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«Провал» при продолжающемся воздействии шума, постепенно распространяется на соседние частоты, меняя форму аудиометрической кривой.  Точное расположение «провала» на аудиограмме зависит от частотной характеристики производственного шума, а также от длины, диаметра и формы наружного слухового прохода работника. На этой стадии нарушения звуковосприятия жалобы на снижение слуха отсутствуют. Субъективные ощущения ухудшения слуха нарастают по мере прогрессирования снижения слуха в области восприятия разговорных частот. Степень тяжести нарушения слуха постепенно прогрессирует с увеличением стажа работы, т.е. продолжительности действия шумового фактора.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Аудиометрическая картина профессиональной СНТ характеризуется пологой нисходящей кривой с наибольшим повышением порога слуха на 4000 Гц и постепенным повышением порогов слуха на 2000, 1000, 500 Гц. При потере слуха, вызванной шумом, среднее арифметическое значение порогов слуха, на разговорных частотах (500, 1000 и 2000 Гц) всегда меньше, чем на высоких частотах (3000, 4000 и 6000 Гц), причем разница между средними показателями порогов слуха на разговорных и высоких частотах составляет не менее 15 дБ. Пороги слуха на частотах 3000, 4000 и 6000 Гц всегда выше, чем на частоте 8000 Гц, в отличие от пресбиакузиса, при котором наблюдается пологая нисходящая кривая. Воздействие шума на орган слуха, как правило, не приводит к потере слуха более чем на 75 дБ на высоких частотах и более чем 40 дБ на разговорных частотах. При развитии потери слуха, вызванной шумом, у возрастной категории работников (старше 50-55 лет) выраженность «провала» может быть меньше. Поэтому у пожилых людей начальные признаки воздействия шума на орган слуха трудно отличить от возрастного снижения слуха (пресбиакузис) без анализа показателей их предыдущих аудиограмм. При формировании СНТ, вызванной не только воздействием шума, но и возрастной потерей слуха либо другими причинами, на аудиограмме формируется не характерный «провал», а «впадина» (рис. 2).</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Таким образом, типичными клинико-аудиологическими признаками профессиональной СНТ являются: постепенное, в течение нескольких лет (не менее 5) повышение слуховых порогов по типу нарушения звуковосприятия; </w:t>
      </w:r>
      <w:r w:rsidRPr="005636A1">
        <w:rPr>
          <w:rFonts w:ascii="Times New Roman" w:eastAsia="Times New Roman" w:hAnsi="Times New Roman" w:cs="Times New Roman"/>
          <w:color w:val="222222"/>
          <w:sz w:val="27"/>
          <w:szCs w:val="27"/>
          <w:lang w:eastAsia="ru-RU"/>
        </w:rPr>
        <w:lastRenderedPageBreak/>
        <w:t>двусторонняя локализация патологического процесса;  отсутствие костно-воздушной диссоциации порогов слуха;  нисходящий характер аудиологической кривой с наибольшим повышением слуховых порогов («провал») на частоте 4000 или 3000 Гц; постепенное нарастание повышения слуховых порогов на частотах 1000 и 2000 или 3000 Гц; при стаже работы 20 лет и более возможно более значительное повышение слуховых порогов на речевые звуковые частоты и наличие выраженных «провалов» на частотах 2000 и 4000 Гц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8" name="Прямоугольник 8" descr="https://cr.minzdrav.gov.ru/schema/60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8A6C31" id="Прямоугольник 8" o:spid="_x0000_s1026" alt="https://cr.minzdrav.gov.ru/schema/60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DO9JH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Рис. 2. Аудиологическая картина типичная для потери слуха, вызванной шумом, в сочетании с пресбиакузисом [6] </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Профессиональная СНТ характеризуется изменением наиболее типичных показателей дополнительных тестов исследования слуховой функции: положительным ФУНГ-ом с низкими показателями дифференциального порога слуха – (ДПС 0,6-0,4 дБ) при начальных слуховых нарушениях звукопроведения от воздействия шума; повышением ДПС до 1,5-3 дБ при нарастании степени снижения звуковосприятия; возрастанием способности различения прироста интенсивности предъявляемого тона (показатели теста Si-Si) при нарастании степени снижения звуковосприятия, которая может достигать 100% при повышении порога слышимости на 40 дБ; сужением слухового поля (сближение порога дискомфорта с порогами слышимости) до 90 дБ; усилением громкости в пределах 2-30 дБ по сравнению с уровнем громкости достаточной при нормальном слухе;  наличием гиперакузиса (неприятных болезненных ощущений в ушах и резким уменьшением разборчивости речи при усилении воспринимаемого звука); поражением звуковоспринимающего отдела слухового анализатора (повышением слуховых порогов на частотах 16, 14, 12 кГц при аудиометрическом исследовании в расширенном диапазоне звуковых частот); тимпанометрической кривой тип «А», сохранением акустического рефлекса, который, как правило, составляет 60-70 дБ, а при высокой степени тугоухости рефлекс не воспроизводится; уменьшением амплитуды кривой ЗВОАЭ, выпадением регистрации отдельных звуковых частот (в первую очередь – на 4000 или 3000 Гц);  отсутствием регистрации ЗВОАЭ при повышении слуховых порогов более 30 дБ.  [1, 2, 20].</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Рис. 3, 4, 5 демонстрируют аудиограммы различной степени потери слуха при профессиональной СНТ.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extent cx="304800" cy="304800"/>
                <wp:effectExtent l="0" t="0" r="0" b="0"/>
                <wp:docPr id="7" name="Прямоугольник 7" descr="https://cr.minzdrav.gov.ru/schema/60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683C31" id="Прямоугольник 7" o:spid="_x0000_s1026" alt="https://cr.minzdrav.gov.ru/schema/60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GDe+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ACNOShhR82X9Yf25+dncrj82X5vb5sf6U/Or+dZ8R+CTUpVA/8ycFAwq&#10;kZ2S8RsYyqqzEKuOXG5m5/a98H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0jhg3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Рис. 3 Пример аудиограммы при профессиональной СНТ лёгкой (I) степени потери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60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12D7DF" id="Прямоугольник 6" o:spid="_x0000_s1026" alt="https://cr.minzdrav.gov.ru/schema/60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Iw6+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HyNOShhR82X9Yf25+dncrj82X5vb5sf6U/Or+dZ8R+CTUpVA/8ycFAwq&#10;kZ2S8RsYyqqzEKuOXG5m5/a98H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yAiMO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Рис. 4. Пример аудиограммы при профессиональной СНТ умеренной (II) степени  потери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60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58EE23" id="Прямоугольник 5" o:spid="_x0000_s1026" alt="https://cr.minzdrav.gov.ru/schema/60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snM+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DyNOShhR82X9Yf25+dncrj82X5vb5sf6U/Or+dZ8R+CTUpVA/8ycFAwq&#10;kZ2S8RsYyqqzEKuOXG5m5/a98H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p17Jz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Рис.5. Пример аудиограммы при профессиональной СНТ значительной (III) степени потери слуха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 клинической картине профессиональной СНТ наблюдаются признаки шумового воздействия со стороны других органов и систем (экстраауральные эффекты), которые на ранних этапах носят функциональный характер. Могут быть жалобы на частые головные боли, раздражительность, повышенную утомляемость, нарушение сна, шум в ушах, головокружения с потемнением в глазах и мельканием мушек, боли в области сердца, сердцебиение и т.п. Со стороны нервной системы при осмотре выявляется повышение или понижение сухожильно-периостальных рефлексов, тремор пальцев рук, яркий, стойкий дермографизм, акроцианоз, потливость, иногда лёгкая неустойчивость в позе Ромберга.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Сочетанное влияние шума и вибрации обусловливает изменения, связанные с раздражением вестибулярного анализатора, превышающим границы физиологических возможностей по длительности и силе воздействия. При анализе энцефалограмм наиболее значимыми являются показатель угловой скорости медленной фазы нистагма, длительность латентного периода, продолжительность нистагма, его амплитуда и частота, соотношение между скоростью медленной и быстрой фазами нистагма, которые позволяют судить о степени и уровне расстройств вестибулярной функции. Наиболее значительными являются расстройства в виде симптома «уплывания глаз» и диссоциация вестибуло-окулярных расстройств между калорической и вращательной пробами, которые чаще отмечаются при комбинированном действии шума и общей вибрации. Для рабочих «шумовых» профессий характерным является понижение возбудимости вестибулярного анализатора.</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Первый этап – установление предварительного диагноза. который устанавливается либо в рамках ПМО, либо при первичном обращении работника в любое учреждение здравоохранения. Второй этап- заключительный диагноз, который имеет право устанавливать лишь учреждение профпатологического профиля, имеющего лицензию на выполнение работ по профилю ««Профпатология», «Экспертиза связи заболевания с профессией», «Экспертиза профессиональной пригодности». </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Критерии установления диагноза/состояния</w:t>
      </w:r>
      <w:r w:rsidRPr="005636A1">
        <w:rPr>
          <w:rFonts w:ascii="Times New Roman" w:eastAsia="Times New Roman" w:hAnsi="Times New Roman" w:cs="Times New Roman"/>
          <w:i/>
          <w:iCs/>
          <w:color w:val="333333"/>
          <w:sz w:val="27"/>
          <w:szCs w:val="27"/>
          <w:lang w:eastAsia="ru-RU"/>
        </w:rPr>
        <w:t>: диагноз профессиональной СНТ</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i/>
          <w:iCs/>
          <w:color w:val="333333"/>
          <w:sz w:val="27"/>
          <w:szCs w:val="27"/>
          <w:lang w:eastAsia="ru-RU"/>
        </w:rPr>
        <w:t>устанавливается  на основании патогномоничных данных:</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1) жалоб пациента: на постепенное снижение слуха (более выраженное на высокие звуковые частоты), наличие шума в обоих ушах или в голове низкочастотного характера, ухудшение разборчивости речи в шумной обстановке;</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анамнестических данных: отсутствия в анамнезе заболеваний ССС (гипертонической болезни, ишемической болезни сердца и пр.), церебрального атеросклероза, остеохондроза шейно-грудного отдела позвоночника, нарушений липидного обмена, системных заболеваний (сифилиса, сахарного диабета), воспалительных, рецидивирующих заболеваний среднего уха и носоглотки, перенесенных инфекционно-вирусных заболеваний, травм головы, тугоухости у ближайших родственников, лечения антибиотиками амино-гликозидного ряда;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2) данных профмаршрута и показателей интенсивности производственного шума: стаж работы в условиях воздействия производственного шума 10 и более лет, уровень производственного шума превышает санитарно-гигиенические нормативы (80дБА).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 xml:space="preserve">3) физикального обследования:  пальпация наружного уха и сосцевидного отростка безболезненная, перкуссия заушной области безболезненная,  наружный слуховой проход свободный, барабанная перепонка </w:t>
      </w:r>
      <w:r w:rsidRPr="005636A1">
        <w:rPr>
          <w:rFonts w:ascii="Times New Roman" w:eastAsia="Times New Roman" w:hAnsi="Times New Roman" w:cs="Times New Roman"/>
          <w:i/>
          <w:iCs/>
          <w:color w:val="333333"/>
          <w:sz w:val="27"/>
          <w:szCs w:val="27"/>
          <w:lang w:eastAsia="ru-RU"/>
        </w:rPr>
        <w:lastRenderedPageBreak/>
        <w:t>чаще всего матовая, несколько втянутая, световой конус укорочен, инъекция кровеносных сосудов по рукоятке молоточка;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3) лабораторных исследований: показатели периферической крови в норме, нарушены показатели липидного статуса: повышены показатели холестерина общий, ЛПВП и ЛПНП, триглицеридов, коэффициента атерогенности;</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4) инструментального обследования: клинико-аудиологической картины с пологим, нисходящим рельефом, двустороннего, симметричного нарушения звуковосприятия, с наибольшим повышением слуховых порогов («провал») на 4000 Гц,</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постепенным нарастанием повышения слуховых порогов на частотах 1000 и 2000 или 3000 Гц</w:t>
      </w:r>
      <w:r w:rsidRPr="005636A1">
        <w:rPr>
          <w:rFonts w:ascii="Times New Roman" w:eastAsia="Times New Roman" w:hAnsi="Times New Roman" w:cs="Times New Roman"/>
          <w:color w:val="222222"/>
          <w:sz w:val="27"/>
          <w:szCs w:val="27"/>
          <w:lang w:eastAsia="ru-RU"/>
        </w:rPr>
        <w:t>;</w:t>
      </w:r>
      <w:r w:rsidRPr="005636A1">
        <w:rPr>
          <w:rFonts w:ascii="Times New Roman" w:eastAsia="Times New Roman" w:hAnsi="Times New Roman" w:cs="Times New Roman"/>
          <w:i/>
          <w:iCs/>
          <w:color w:val="333333"/>
          <w:sz w:val="27"/>
          <w:szCs w:val="27"/>
          <w:lang w:eastAsia="ru-RU"/>
        </w:rPr>
        <w:t> отсутствия костно-воздушной диссоциации,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положительный ФУНГ с низкими показателями дифференциального порога слуха – (ДПС 0,6-0,4 дБ) при начальных стадиях  и отрицательный ФУНГ (ДПС до 1,5-3 дБ) при нарастании степени снижения звуковосприятия; увеличенные показатели теста Si-Si; сужение слухового поля (сближение порога дискомфорта с порогами слышимости) до 90 дБ; усиление громкости в пределах 2-30 дБ по сравнению с уровнем громкости достаточной при нормальном слухе; - наличие гиперакузиса (неприятные болезненные ощущения в ушах и резкое уменьшение разборчивости речи при усилении воспринимаемого звука); поражение звуковоспринимающего отдела слухового анализатора (повышение слуховых порогов на частотах 16, 14, 12 кГц при аудиометрическом исследовании в расширенном диапазоне звуковых частот); тимпанометрическая кривая тип «А», сохранение акустического рефлекса (до 60-70 дБ), а при высокой степени тугоухости рефлекс не воспроизводится; уменьшение амплитуды кривой ЗВОАЭ, выпадение регистрации отдельных звуковых частот (в первую очередь – на 4000 или 3000 Гц);  отсутствие регистрации ЗВОАЭ при повышении слуховых порогов более 30 дБ (отсутствие регистрации ЗВОАЭ на частоте 4000 Гц является ранним признаком воздействия шума на орган слуха)  [1, 2].</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2.1 Жалобы и анамнез</w:t>
      </w:r>
    </w:p>
    <w:p w:rsidR="005636A1" w:rsidRPr="005636A1" w:rsidRDefault="005636A1" w:rsidP="005636A1">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у всех пациентов провести сбор анамнеза и жалоб при патологии органа слуха для диагностики нарушения состояния слуховой функции (А01.25.001)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b/>
          <w:bCs/>
          <w:i/>
          <w:iCs/>
          <w:color w:val="333333"/>
          <w:sz w:val="27"/>
          <w:szCs w:val="27"/>
          <w:lang w:eastAsia="ru-RU"/>
        </w:rPr>
        <w:t>:</w:t>
      </w:r>
      <w:r w:rsidRPr="005636A1">
        <w:rPr>
          <w:rFonts w:ascii="Times New Roman" w:eastAsia="Times New Roman" w:hAnsi="Times New Roman" w:cs="Times New Roman"/>
          <w:i/>
          <w:iCs/>
          <w:color w:val="333333"/>
          <w:sz w:val="27"/>
          <w:szCs w:val="27"/>
          <w:lang w:eastAsia="ru-RU"/>
        </w:rPr>
        <w:t> (См. раздел 1.6 «Клиническая картина»). Анамнез необходимо собрать прицельно, уточнив наличие сопутствующей патологии, которая может повлиять на сроки развития и тяжесть течения заболевания (гипертензивных реакций, артериальной гипертонии, сахарного диабета, нарушений липидного обмена и др.). Врач должен задать вопросы о характере работы, уточнить наличие шума на рабочем месте и длительность работы в условиях его воздействия. Во всех случаях необходимо тщательно расспросить работника о профессиях, в которых он ранее работал, и длительности воздействия на него вредных производственных факторов, которые могли бы вызвать, своевременно не диагностированное, нарушение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Характерными для потери слуха от воздействия шума являются:</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 отсутствие острых заболеваний, перенесенных в ближайшее время (в том числе Covid-19),</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-появление раздражительности и нарушений сна,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 появление шума в обоих ушах или в голове, предшествующее снижению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 отсутствие в анамнезе сопутствующей патологии, которая могла повлиять на сроки развития и тяжесть течения заболевания (хронических воспалительных заболеваний среднего уха, гипертензивных реакций, артериальной гипертонии, сахарного диабета, нарушений липидного обмена и пр.),</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 отсутствие увлечённости шумными занятиями в быту (громкой музыкой, стрельбой и пр.),</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 отсутствие тугоухости у ближайших родственников,</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 постепенный характер снижения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 работа в профессии, относящейся к категории «шумоопасных» профессий</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 стаж работы в шуме, превышающем ПДУ, более 8-10 лет.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Жалобы и анамнестические данные позволяют уточнить природу нарушений слуха и составить план дифференциальной диагностики индивидуально</w:t>
      </w:r>
      <w:r w:rsidRPr="005636A1">
        <w:rPr>
          <w:rFonts w:ascii="Times New Roman" w:eastAsia="Times New Roman" w:hAnsi="Times New Roman" w:cs="Times New Roman"/>
          <w:color w:val="222222"/>
          <w:sz w:val="27"/>
          <w:szCs w:val="27"/>
          <w:lang w:eastAsia="ru-RU"/>
        </w:rPr>
        <w:t>.</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2.2 Физикальное обследование</w:t>
      </w:r>
    </w:p>
    <w:p w:rsidR="005636A1" w:rsidRPr="005636A1" w:rsidRDefault="005636A1" w:rsidP="005636A1">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xml:space="preserve"> в рамках ПМО прием (осмотр, консультация) врача-оториноларинголога первичный (В01.028.001) всем лицам, работающим в </w:t>
      </w:r>
      <w:r w:rsidRPr="005636A1">
        <w:rPr>
          <w:rFonts w:ascii="Times New Roman" w:eastAsia="Times New Roman" w:hAnsi="Times New Roman" w:cs="Times New Roman"/>
          <w:color w:val="222222"/>
          <w:sz w:val="27"/>
          <w:szCs w:val="27"/>
          <w:lang w:eastAsia="ru-RU"/>
        </w:rPr>
        <w:lastRenderedPageBreak/>
        <w:t>условиях воздействия производственного шума, превышающего ПДУ, для выявления нарушений слуха, определения противопоказаний к работе и возможного установления предварительного диагноза профессиональной СНТ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i/>
          <w:iCs/>
          <w:color w:val="333333"/>
          <w:sz w:val="27"/>
          <w:szCs w:val="27"/>
          <w:lang w:eastAsia="ru-RU"/>
        </w:rPr>
        <w:t>врач-оториноларинголог на первичном приёме, при наличии типичных жалоб и типичной клинико-аудиологической картины, стажа работы пациента в «шумоопасной» профессии 10 и более лет, имеет право установить предварительный диагноз профессионального заболевания органа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Осмотр ЛОР-органов проводится работнику «шумовой» профессии в обычной последовательности (См. раздел 1.6. «Клиническая картина заболевания).</w:t>
      </w:r>
    </w:p>
    <w:p w:rsidR="005636A1" w:rsidRPr="005636A1" w:rsidRDefault="005636A1" w:rsidP="005636A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лицам, работающим в условиях воздействия производственного шума, превышающего ПДУ, в рамках ПМО проводить визуальное исследование при патологии органа слуха (А01.25.002), для определения состояния наружного уха, сосцевидного отростка и причин нарушения  слуховой функции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см. раздел 1.6</w:t>
      </w:r>
    </w:p>
    <w:p w:rsidR="005636A1" w:rsidRPr="005636A1" w:rsidRDefault="005636A1" w:rsidP="005636A1">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лицам, работающим в условиях воздействия производственного шума, превышающего ПДУ, в рамках ПМО проводить осмотр ВДП с использованием дополнительных источников света, шпателя и зеркал (А02.08.001) для выявления других причин снижения слуховой функции, вызванных нарушением состояния ВДП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color w:val="222222"/>
          <w:sz w:val="27"/>
          <w:szCs w:val="27"/>
          <w:lang w:eastAsia="ru-RU"/>
        </w:rPr>
        <w:t>проводится для выявления заболеваний полости носа и ОНП, как дополнительных, возможных причин нарушения слуховой функции.</w:t>
      </w:r>
    </w:p>
    <w:p w:rsidR="005636A1" w:rsidRPr="005636A1" w:rsidRDefault="005636A1" w:rsidP="005636A1">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подозрением на потерю слуха от воздействия шума, превышающего ПДУ, прием (осмотр, консультацию) врача-оториноларинголога повторный (В01.028.002) для определения противопоказаний к работе, возможного установления заключительного диагноза профессиональной СНТ, дальнейшей профпригодности, определения группы «Д» наблюдения и разработки ИПР слуха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Комментарии</w:t>
      </w:r>
      <w:r w:rsidRPr="005636A1">
        <w:rPr>
          <w:rFonts w:ascii="Times New Roman" w:eastAsia="Times New Roman" w:hAnsi="Times New Roman" w:cs="Times New Roman"/>
          <w:color w:val="222222"/>
          <w:sz w:val="27"/>
          <w:szCs w:val="27"/>
          <w:lang w:eastAsia="ru-RU"/>
        </w:rPr>
        <w:t>:</w:t>
      </w:r>
      <w:r w:rsidRPr="005636A1">
        <w:rPr>
          <w:rFonts w:ascii="Times New Roman" w:eastAsia="Times New Roman" w:hAnsi="Times New Roman" w:cs="Times New Roman"/>
          <w:i/>
          <w:iCs/>
          <w:color w:val="333333"/>
          <w:sz w:val="27"/>
          <w:szCs w:val="27"/>
          <w:lang w:eastAsia="ru-RU"/>
        </w:rPr>
        <w:t> повторная консультация осуществляется пациентам с предварительным диагнозом потери слуха, вызванной шумом, в медицинском учреждении профпатологического профиля в процессе углублённого обследования при решении вопроса о заключительном диагнозе профессионального заболевания органа слуха</w:t>
      </w:r>
      <w:r w:rsidRPr="005636A1">
        <w:rPr>
          <w:rFonts w:ascii="Times New Roman" w:eastAsia="Times New Roman" w:hAnsi="Times New Roman" w:cs="Times New Roman"/>
          <w:color w:val="222222"/>
          <w:sz w:val="27"/>
          <w:szCs w:val="27"/>
          <w:lang w:eastAsia="ru-RU"/>
        </w:rPr>
        <w:t>.</w:t>
      </w:r>
    </w:p>
    <w:p w:rsidR="005636A1" w:rsidRPr="005636A1" w:rsidRDefault="005636A1" w:rsidP="005636A1">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подозрением на потерю слуха, вызванную шумом, ежедневный осмотр врача-оториноларинголога с наблюдением и уходом среднего и младшего медицинского персонала в отделении стационара (В01.028.003) при дополнительном, углублённом обследовании в учреждении профпатологического профиля в рамках установления заключительного диагноза профессиональной СНТ и решении вопросов профпригодности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w:t>
      </w:r>
      <w:r w:rsidRPr="005636A1">
        <w:rPr>
          <w:rFonts w:ascii="Times New Roman" w:eastAsia="Times New Roman" w:hAnsi="Times New Roman" w:cs="Times New Roman"/>
          <w:i/>
          <w:iCs/>
          <w:color w:val="333333"/>
          <w:sz w:val="27"/>
          <w:szCs w:val="27"/>
          <w:lang w:eastAsia="ru-RU"/>
        </w:rPr>
        <w:t> ежедневный осмотр осуществляется в рамках дополнительного, углублённого обследования пациента в медицинском учреждении профпатологического профиля на амбулаторном приёме или в стационаре при решении вопроса о заключительном диагнозе профессионального заболевания органа слуха, вопросов дальнейшей профпригодности, определении группы «Д» наблюдения и разработки ИПР слуха.</w:t>
      </w:r>
    </w:p>
    <w:p w:rsidR="005636A1" w:rsidRPr="005636A1" w:rsidRDefault="005636A1" w:rsidP="005636A1">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подозрением на потерю слуха, вызванную шумом, прием (осмотр, консультация) врача сурдолога–оториноларинголога первичный (В01.046.001) для определения состояния наружного уха, сосцевидного отростка, среднего и внутреннего уха, состояния остроты слуха, причин нарушений слуховой функции и проведения дифференциальной патологии уха [1, 2, 43,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w:t>
      </w:r>
      <w:r w:rsidRPr="005636A1">
        <w:rPr>
          <w:rFonts w:ascii="Times New Roman" w:eastAsia="Times New Roman" w:hAnsi="Times New Roman" w:cs="Times New Roman"/>
          <w:i/>
          <w:iCs/>
          <w:color w:val="333333"/>
          <w:sz w:val="27"/>
          <w:szCs w:val="27"/>
          <w:lang w:eastAsia="ru-RU"/>
        </w:rPr>
        <w:t> первичная консультация врача сурдолога–оториноларинголога проводится в учреждении здравоохранения (сурдологическом кабинете или сурдологическом центре  ) при необходимости углублённого обследования слуховой функции в случаях затруднительной или дифференциальной диагностики заболевания органа слуха.</w:t>
      </w:r>
    </w:p>
    <w:p w:rsidR="005636A1" w:rsidRPr="005636A1" w:rsidRDefault="005636A1" w:rsidP="005636A1">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подозрением на потерю слуха, вызванную шумом,</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прием (осмотр, консультация) врача сурдолога–оториноларинголога повторный (В01.046.002) для углублённого обследования состояния слуховой функции и определения возможностей реабилитации органа слуха [1, 2, 43,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w:t>
      </w:r>
      <w:r w:rsidRPr="005636A1">
        <w:rPr>
          <w:rFonts w:ascii="Times New Roman" w:eastAsia="Times New Roman" w:hAnsi="Times New Roman" w:cs="Times New Roman"/>
          <w:i/>
          <w:iCs/>
          <w:color w:val="333333"/>
          <w:sz w:val="27"/>
          <w:szCs w:val="27"/>
          <w:lang w:eastAsia="ru-RU"/>
        </w:rPr>
        <w:t> повторная консультация врача сурдолога–оториноларинголога проводится работнику с предварительным диагнозом профессионального заболевания органа слуха при дополнительном, углублённом обследовании состояния слуховой функции для решения вопроса о заключительном диагнозе и решения вопросов о программе реабилитации слуха, в том числе, возможности слухопротезирования.</w:t>
      </w:r>
    </w:p>
    <w:p w:rsidR="005636A1" w:rsidRPr="005636A1" w:rsidRDefault="005636A1" w:rsidP="005636A1">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лицам, работающим в условиях воздействия производственного шума, превышающего ПДУ, прием (осмотр, консультация) врача-терапевта первичный (В01.047.001) для выявления экстраауральных эффектов воздействия шума на организм, вынесения рекомендаций по их коррекции и выявления противопоказаний к работе в условиях воздействия шума</w:t>
      </w:r>
      <w:r w:rsidRPr="005636A1">
        <w:rPr>
          <w:rFonts w:ascii="Times New Roman" w:eastAsia="Times New Roman" w:hAnsi="Times New Roman" w:cs="Times New Roman"/>
          <w:i/>
          <w:iCs/>
          <w:color w:val="333333"/>
          <w:sz w:val="27"/>
          <w:szCs w:val="27"/>
          <w:lang w:eastAsia="ru-RU"/>
        </w:rPr>
        <w:t> </w:t>
      </w:r>
      <w:r w:rsidRPr="005636A1">
        <w:rPr>
          <w:rFonts w:ascii="Times New Roman" w:eastAsia="Times New Roman" w:hAnsi="Times New Roman" w:cs="Times New Roman"/>
          <w:color w:val="222222"/>
          <w:sz w:val="27"/>
          <w:szCs w:val="27"/>
          <w:lang w:eastAsia="ru-RU"/>
        </w:rPr>
        <w:t>[1,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проводится в рамках предварительных (при приёме на работу) и периодических ПМО, для выявления патологии внутренних органов; определения противопоказаний по состоянию внутренних органов для работы в условиях воздействия шума; назначения лечения сопутствующей патологии.</w:t>
      </w:r>
    </w:p>
    <w:p w:rsidR="005636A1" w:rsidRPr="005636A1" w:rsidRDefault="005636A1" w:rsidP="005636A1">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предварительным диагнозом профессиональной СНТ при установлении заключительного диагноза, прием (осмотр, консультация) врача-терапевта повторный (В01.047.002) для выявления патологии внутренних органов от воздействия шума и вынесения рекомендаций по их коррекции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проводится в медицинском учреждении профпатологического профиля амбулаторно, либо в условиях дополнительного, углублённого обследования в стационаре</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i/>
          <w:iCs/>
          <w:color w:val="333333"/>
          <w:sz w:val="27"/>
          <w:szCs w:val="27"/>
          <w:lang w:eastAsia="ru-RU"/>
        </w:rPr>
        <w:t>для выявления патологии внутренних органов; определения противопоказаний по состоянию внутренних органов для работы в условиях воздействия шума; назначения лечения сопутствующей патологии.</w:t>
      </w:r>
    </w:p>
    <w:p w:rsidR="005636A1" w:rsidRPr="005636A1" w:rsidRDefault="005636A1" w:rsidP="005636A1">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xml:space="preserve"> всем лицам, работающим в условиях воздействия производственного шума, прием (осмотр, консультация) врача-невролога первичный (В01.023.001) для выявления экстраауральных эффектов воздействия шума на нервную систему, вынесения рекомендаций по их </w:t>
      </w:r>
      <w:r w:rsidRPr="005636A1">
        <w:rPr>
          <w:rFonts w:ascii="Times New Roman" w:eastAsia="Times New Roman" w:hAnsi="Times New Roman" w:cs="Times New Roman"/>
          <w:color w:val="222222"/>
          <w:sz w:val="27"/>
          <w:szCs w:val="27"/>
          <w:lang w:eastAsia="ru-RU"/>
        </w:rPr>
        <w:lastRenderedPageBreak/>
        <w:t>коррекции и выявления противопоказаний к работе в условиях воздействия шума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проводится </w:t>
      </w:r>
      <w:r w:rsidRPr="005636A1">
        <w:rPr>
          <w:rFonts w:ascii="Times New Roman" w:eastAsia="Times New Roman" w:hAnsi="Times New Roman" w:cs="Times New Roman"/>
          <w:color w:val="222222"/>
          <w:sz w:val="27"/>
          <w:szCs w:val="27"/>
          <w:lang w:eastAsia="ru-RU"/>
        </w:rPr>
        <w:t>в рамках </w:t>
      </w:r>
      <w:r w:rsidRPr="005636A1">
        <w:rPr>
          <w:rFonts w:ascii="Times New Roman" w:eastAsia="Times New Roman" w:hAnsi="Times New Roman" w:cs="Times New Roman"/>
          <w:i/>
          <w:iCs/>
          <w:color w:val="333333"/>
          <w:sz w:val="27"/>
          <w:szCs w:val="27"/>
          <w:lang w:eastAsia="ru-RU"/>
        </w:rPr>
        <w:t>предварительных (при приёме на работу) и периодических</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color w:val="222222"/>
          <w:sz w:val="27"/>
          <w:szCs w:val="27"/>
          <w:lang w:eastAsia="ru-RU"/>
        </w:rPr>
        <w:t>ПМО </w:t>
      </w:r>
      <w:r w:rsidRPr="005636A1">
        <w:rPr>
          <w:rFonts w:ascii="Times New Roman" w:eastAsia="Times New Roman" w:hAnsi="Times New Roman" w:cs="Times New Roman"/>
          <w:i/>
          <w:iCs/>
          <w:color w:val="333333"/>
          <w:sz w:val="27"/>
          <w:szCs w:val="27"/>
          <w:lang w:eastAsia="ru-RU"/>
        </w:rPr>
        <w:t>для выявления экстраауральных эффектов воздействия шума на нервную систему; определения противопоказаний по состоянию нервной системы организма работника для работы в условиях воздействия шума; назначения лечения сопутствующей патологии.</w:t>
      </w:r>
    </w:p>
    <w:p w:rsidR="005636A1" w:rsidRPr="005636A1" w:rsidRDefault="005636A1" w:rsidP="005636A1">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предварительным диагнозом профессиональной СНТ при установлении заключительного диагноза прием (осмотр, консультация) врача-невролога повторный (В01.023.002) для выявления дополнительной патологии со стороны центральной и периферической нервной системы, вынесения рекомендаций по их коррекции, определения противопоказаний для работы в условиях воздействия шума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i/>
          <w:iCs/>
          <w:color w:val="333333"/>
          <w:sz w:val="27"/>
          <w:szCs w:val="27"/>
          <w:lang w:eastAsia="ru-RU"/>
        </w:rPr>
        <w:t>проводится в медицинском учреждении профпатологического профиля амбулаторно, либо в условиях дополнительного, углублённого обследования в стационаре</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i/>
          <w:iCs/>
          <w:color w:val="333333"/>
          <w:sz w:val="27"/>
          <w:szCs w:val="27"/>
          <w:lang w:eastAsia="ru-RU"/>
        </w:rPr>
        <w:t>для выявления экстраауральных эффектов воздействия шума на нервную систему; определения противопоказаний по состоянию нервной системы организма работника для работы в условиях воздействия шума; назначения лечения сопутствующей патологии.</w:t>
      </w:r>
    </w:p>
    <w:p w:rsidR="005636A1" w:rsidRPr="005636A1" w:rsidRDefault="005636A1" w:rsidP="005636A1">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подозрением на потерю слуха вызванную шумом, приём (осмотр) врача-профпатолога первичный (В01.033.001) для выявления противопоказаний к работе в условиях воздействия шума, решения вопроса о возможности установления предварительного диагноза профессиональной СНТ и необходимости направления в ЦПП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i/>
          <w:iCs/>
          <w:color w:val="333333"/>
          <w:sz w:val="27"/>
          <w:szCs w:val="27"/>
          <w:lang w:eastAsia="ru-RU"/>
        </w:rPr>
        <w:t xml:space="preserve">: осмотр проводится в рамках учреждения здравоохранения по результатам ПМО; при наличии показаний к установлению предварительного диагноза профессиональной СНТ; для подготовки запроса в территориальный орган Роспотребнадзора о СГХ по условиям труда рабочего места данного пациента и последующей подготовке документов к направлению в медицинское </w:t>
      </w:r>
      <w:r w:rsidRPr="005636A1">
        <w:rPr>
          <w:rFonts w:ascii="Times New Roman" w:eastAsia="Times New Roman" w:hAnsi="Times New Roman" w:cs="Times New Roman"/>
          <w:i/>
          <w:iCs/>
          <w:color w:val="333333"/>
          <w:sz w:val="27"/>
          <w:szCs w:val="27"/>
          <w:lang w:eastAsia="ru-RU"/>
        </w:rPr>
        <w:lastRenderedPageBreak/>
        <w:t>учреждение профпатологического профиля с целью установления заключительного диагноза профессионального заболевания органа слуха.</w:t>
      </w:r>
    </w:p>
    <w:p w:rsidR="005636A1" w:rsidRPr="005636A1" w:rsidRDefault="005636A1" w:rsidP="005636A1">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предварительным диагнозом профессиональной СНТ приём (осмотр) врача-профпатолога повторный (В01.033.002) для решения вопроса о возможности установления заключительного диагноза профессиональной СНТ, выявления противопоказаний к работе в условиях воздействия шума, вопросов дальнейшей профпригодности, рекомендаций по «Д» наблюдению и разработке ИПР слуха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w:t>
      </w:r>
      <w:r w:rsidRPr="005636A1">
        <w:rPr>
          <w:rFonts w:ascii="Times New Roman" w:eastAsia="Times New Roman" w:hAnsi="Times New Roman" w:cs="Times New Roman"/>
          <w:i/>
          <w:iCs/>
          <w:color w:val="333333"/>
          <w:sz w:val="27"/>
          <w:szCs w:val="27"/>
          <w:lang w:eastAsia="ru-RU"/>
        </w:rPr>
        <w:t> осмотр проводится в рамках медицинского учреждения профпатологического профиля при амбулаторном или стационарном дополнительном, углублённом обследовании по вопросу установления заключительного диагноза профессиональной СНТ.</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Введение</w:t>
      </w:r>
      <w:r w:rsidRPr="005636A1">
        <w:rPr>
          <w:rFonts w:ascii="Times New Roman" w:eastAsia="Times New Roman" w:hAnsi="Times New Roman" w:cs="Times New Roman"/>
          <w:i/>
          <w:iCs/>
          <w:color w:val="333333"/>
          <w:sz w:val="27"/>
          <w:szCs w:val="27"/>
          <w:lang w:eastAsia="ru-RU"/>
        </w:rPr>
        <w:t>. План диагностических исследований (объем и очередность) составляется лечащим врачом и согласуется с пациентом на основании клинической картины, жалоб и данных анамнеза в соответствии с предположительным диагнозом.</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Используемые методы обследования пациента призваны дополнить клиническую картину с целью установления характера и причины возникновения тугоухости и определения лечебной тактики. Тщательно проведенное обследование позволяет верифицировать тугоухость шумового генеза с тугоухостью сосудистого, токсического, вирусного характера, связанную с хроническими гнойными заболеваниями среднего уха, травмами головы, отосклерозом, болезнью Меньера и пр.</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 xml:space="preserve">Индивидуальный подход к пациенту с тугоухостью требует выявить коморбидные заболевания, учитывать характер его эмоционального профиля, определить наличие вредных профессиональных и бытовых факторов (производственного шума и дополнительных производственных факторов, усугубляющих его воздействие ( вибрации, психо-эмоционального напряжения, </w:t>
      </w:r>
      <w:r w:rsidRPr="005636A1">
        <w:rPr>
          <w:rFonts w:ascii="Times New Roman" w:eastAsia="Times New Roman" w:hAnsi="Times New Roman" w:cs="Times New Roman"/>
          <w:i/>
          <w:iCs/>
          <w:color w:val="333333"/>
          <w:sz w:val="27"/>
          <w:szCs w:val="27"/>
          <w:lang w:eastAsia="ru-RU"/>
        </w:rPr>
        <w:lastRenderedPageBreak/>
        <w:t>вынужденной рабочей позы, неблагоприятных микроклиматических условий и пр.), нерационального использования акустической аппаратуры, возможность бытовой и производственной интоксикаций, применения ототоксических лекарственных препаратов), выявлять и лечить сопутствующие заболевания, патогенетически связанные с патологией внутреннего уха (сердечно-сосудистую патологию: артериальную гипертонию анемии, обменные, аллергические и вегетативные нарушения, болезни эндокринной и нервной системы и пр.).</w:t>
      </w:r>
    </w:p>
    <w:p w:rsidR="005636A1" w:rsidRPr="005636A1" w:rsidRDefault="005636A1" w:rsidP="005636A1">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работникам «шумоопасных» профессий и всем пациентам с потерей слуха, вызванной</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шумом, проводить общий (клинический) анализ крови развернутый (В03.016.003) для выполнения программы общеклинического обследования [1, 2, 49].</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проводится в рамках ПМО и при обследовании в медицинском учреждении профпатологического профиля в соответствии с регламетами приказов МЗ РФ от 28 января 2021г №29н; от 21 декабря 2012г. №911н;</w:t>
      </w:r>
    </w:p>
    <w:p w:rsidR="005636A1" w:rsidRPr="005636A1" w:rsidRDefault="005636A1" w:rsidP="005636A1">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работникам «шумоопасных» профессий и всем пациентам с потерей слуха вызванной шумом, проводить общий (клинический) анализ мочи (В03.016.006) для выполнения программы общеклинического обследования [1, 2, 49].</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проводится в рамках ПМО и при обследовании в медицинском учреждении профпатологического профиля в соответствии с регламетами приказов МЗ РФ от 28 января 2021г №29н; от 21 декабря 2012г. №911н</w:t>
      </w:r>
    </w:p>
    <w:p w:rsidR="005636A1" w:rsidRPr="005636A1" w:rsidRDefault="005636A1" w:rsidP="005636A1">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работникам «шумоопасных» профессий и всем пациентам с потерей слуха от воздействия шума проводить анализ крови биохимический общетерапевтический (В03.016.004) для выполнения программы общеклинического обследования [1, 2, 49].</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проводится в рамках ПМО и при обследовании в медицинском учреждении профпатологического профиля в соответствии с регламентами приказов МЗ РФ от 28 января 2021г №29н;</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от 21 декабря 2012г. №911н</w:t>
      </w:r>
    </w:p>
    <w:p w:rsidR="005636A1" w:rsidRPr="005636A1" w:rsidRDefault="005636A1" w:rsidP="005636A1">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xml:space="preserve"> всем работникам «шумоопасных» профессий и всем пациентам с потерей слуха от воздействия шума проводить анализ крови по </w:t>
      </w:r>
      <w:r w:rsidRPr="005636A1">
        <w:rPr>
          <w:rFonts w:ascii="Times New Roman" w:eastAsia="Times New Roman" w:hAnsi="Times New Roman" w:cs="Times New Roman"/>
          <w:color w:val="222222"/>
          <w:sz w:val="27"/>
          <w:szCs w:val="27"/>
          <w:lang w:eastAsia="ru-RU"/>
        </w:rPr>
        <w:lastRenderedPageBreak/>
        <w:t>оценке нарушений липидного обмена (В03.016.005) для выявления дополнительных негативных экстраауральных эффектов шума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w:t>
      </w:r>
      <w:r w:rsidRPr="005636A1">
        <w:rPr>
          <w:rFonts w:ascii="Times New Roman" w:eastAsia="Times New Roman" w:hAnsi="Times New Roman" w:cs="Times New Roman"/>
          <w:color w:val="222222"/>
          <w:sz w:val="27"/>
          <w:szCs w:val="27"/>
          <w:lang w:eastAsia="ru-RU"/>
        </w:rPr>
        <w:t>С </w:t>
      </w:r>
      <w:r w:rsidRPr="005636A1">
        <w:rPr>
          <w:rFonts w:ascii="Times New Roman" w:eastAsia="Times New Roman" w:hAnsi="Times New Roman" w:cs="Times New Roman"/>
          <w:b/>
          <w:bCs/>
          <w:color w:val="222222"/>
          <w:sz w:val="27"/>
          <w:szCs w:val="27"/>
          <w:lang w:eastAsia="ru-RU"/>
        </w:rPr>
        <w:t>(уровень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i/>
          <w:iCs/>
          <w:color w:val="333333"/>
          <w:sz w:val="27"/>
          <w:szCs w:val="27"/>
          <w:lang w:eastAsia="ru-RU"/>
        </w:rPr>
        <w:t> оценка нарушений липидного обмена включает исследование показателей: холестерин общий, ЛПВП и ЛПНП, триглицериды, коэффициент атерогенности, имеющих патогенетическое значение в развитии профессиональной СНТ и</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i/>
          <w:iCs/>
          <w:color w:val="333333"/>
          <w:sz w:val="27"/>
          <w:szCs w:val="27"/>
          <w:lang w:eastAsia="ru-RU"/>
        </w:rPr>
        <w:t>проводится в рамках ПМО и при обследовании в медицинском учреждении профпатологического профиля.</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5636A1" w:rsidRPr="005636A1" w:rsidRDefault="005636A1" w:rsidP="005636A1">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работникам «шумоопасных» профессий и всем пациентам с потерей слуха вызванной шумом</w:t>
      </w:r>
      <w:r w:rsidRPr="005636A1">
        <w:rPr>
          <w:rFonts w:ascii="Times New Roman" w:eastAsia="Times New Roman" w:hAnsi="Times New Roman" w:cs="Times New Roman"/>
          <w:b/>
          <w:bCs/>
          <w:color w:val="222222"/>
          <w:sz w:val="27"/>
          <w:szCs w:val="27"/>
          <w:lang w:eastAsia="ru-RU"/>
        </w:rPr>
        <w:t>,</w:t>
      </w:r>
      <w:r w:rsidRPr="005636A1">
        <w:rPr>
          <w:rFonts w:ascii="Times New Roman" w:eastAsia="Times New Roman" w:hAnsi="Times New Roman" w:cs="Times New Roman"/>
          <w:color w:val="222222"/>
          <w:sz w:val="27"/>
          <w:szCs w:val="27"/>
          <w:lang w:eastAsia="ru-RU"/>
        </w:rPr>
        <w:t> проводить регистрацию электрокардиограммы (А05.10.006) для выполнения программы общеклинического обследования [1, 2, 49].</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проводится в рамках ПМО и при обследовании в медицинском учреждении профпатологического профиля</w:t>
      </w:r>
    </w:p>
    <w:p w:rsidR="005636A1" w:rsidRPr="005636A1" w:rsidRDefault="005636A1" w:rsidP="005636A1">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работникам «шумоопасных» профессий с жалобами на снижение слуха проводить исследование органа слуха с помощью камертона (А03.25.003) для</w:t>
      </w:r>
      <w:r w:rsidRPr="005636A1">
        <w:rPr>
          <w:rFonts w:ascii="Times New Roman" w:eastAsia="Times New Roman" w:hAnsi="Times New Roman" w:cs="Times New Roman"/>
          <w:i/>
          <w:iCs/>
          <w:color w:val="333333"/>
          <w:sz w:val="20"/>
          <w:szCs w:val="20"/>
          <w:vertAlign w:val="subscript"/>
          <w:lang w:eastAsia="ru-RU"/>
        </w:rPr>
        <w:t> </w:t>
      </w:r>
      <w:r w:rsidRPr="005636A1">
        <w:rPr>
          <w:rFonts w:ascii="Times New Roman" w:eastAsia="Times New Roman" w:hAnsi="Times New Roman" w:cs="Times New Roman"/>
          <w:color w:val="222222"/>
          <w:sz w:val="27"/>
          <w:szCs w:val="27"/>
          <w:lang w:eastAsia="ru-RU"/>
        </w:rPr>
        <w:t>ориентировочной (скрининговой) оценки состояния слуховой функции [1, 2, 43,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проводятся камертональные пробы Вебера и Ринне</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необходимые для дифференциальной диагностики нарушений слуха с использованием камертонов С</w:t>
      </w:r>
      <w:r w:rsidRPr="005636A1">
        <w:rPr>
          <w:rFonts w:ascii="Times New Roman" w:eastAsia="Times New Roman" w:hAnsi="Times New Roman" w:cs="Times New Roman"/>
          <w:i/>
          <w:iCs/>
          <w:color w:val="333333"/>
          <w:sz w:val="20"/>
          <w:szCs w:val="20"/>
          <w:vertAlign w:val="subscript"/>
          <w:lang w:eastAsia="ru-RU"/>
        </w:rPr>
        <w:t>128.</w:t>
      </w:r>
    </w:p>
    <w:p w:rsidR="005636A1" w:rsidRPr="005636A1" w:rsidRDefault="005636A1" w:rsidP="005636A1">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xml:space="preserve"> всем работникам «шумоопасных» профессий  проводить тональную  (пороговую) аудиометрию в конвенциальном диапазоне звуковых частот с оценкой воздушного и костного звукопроведения (А12.25.001) для количественной оценки состояния слуховой функции, выявления ранних </w:t>
      </w:r>
      <w:r w:rsidRPr="005636A1">
        <w:rPr>
          <w:rFonts w:ascii="Times New Roman" w:eastAsia="Times New Roman" w:hAnsi="Times New Roman" w:cs="Times New Roman"/>
          <w:color w:val="222222"/>
          <w:sz w:val="27"/>
          <w:szCs w:val="27"/>
          <w:lang w:eastAsia="ru-RU"/>
        </w:rPr>
        <w:lastRenderedPageBreak/>
        <w:t>повышений СП, вызванных воздействием шума, дифференциальной диагностики нарушений слуховой функции [1, 2, 43,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проводится</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также</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всем пациентам с нарушением звуковосприятия в рамках ПМО и при обследовании в медицинском учреждении профпатологического я профиля; является основным методом диагностики и дифференциальной диагностики заболеваний органа слуха</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i/>
          <w:iCs/>
          <w:color w:val="333333"/>
          <w:sz w:val="27"/>
          <w:szCs w:val="27"/>
          <w:lang w:eastAsia="ru-RU"/>
        </w:rPr>
        <w:t>(см. раздел 1.6).</w:t>
      </w:r>
    </w:p>
    <w:p w:rsidR="005636A1" w:rsidRPr="005636A1" w:rsidRDefault="005636A1" w:rsidP="005636A1">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 </w:t>
      </w:r>
      <w:r w:rsidRPr="005636A1">
        <w:rPr>
          <w:rFonts w:ascii="Times New Roman" w:eastAsia="Times New Roman" w:hAnsi="Times New Roman" w:cs="Times New Roman"/>
          <w:color w:val="222222"/>
          <w:sz w:val="27"/>
          <w:szCs w:val="27"/>
          <w:lang w:eastAsia="ru-RU"/>
        </w:rPr>
        <w:t>всем работникам «шумоопасных» профессий с жалобами на снижение слуха и пациентам с потерей слуха, вызванной шумом, проводить тональную пороговую</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color w:val="222222"/>
          <w:sz w:val="27"/>
          <w:szCs w:val="27"/>
          <w:lang w:eastAsia="ru-RU"/>
        </w:rPr>
        <w:t>аудиометрию в расширенном диапазоне частот для выявления самых начальных повышений СП, вызванных воздействием шума  [1, 2, 43,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проводится</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также</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всем пациентам с нарушением звуковосприятия в рамках ПМО и при обследовании в медицинском учреждении профпатологического профиля; метод позволяет выявить ранние изменения слуха, не регистрируемые другими методиками. Это в первую очередь касается поражения звуковоспринимающего отдела слухового анализатора на сверхвысоких частотах (12, 14, 16 КГц).</w:t>
      </w:r>
    </w:p>
    <w:p w:rsidR="005636A1" w:rsidRPr="005636A1" w:rsidRDefault="005636A1" w:rsidP="005636A1">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потерей слуха, вызванной шумом, проводить надпороговые аудиологические тесты (тест Люшера, определение порогов дискомфорта, Si-Si тест) для углублённой оценки состояния слуховой функции и дифференциальной диагностики слуховых нарушений [1, 2, 43,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w:t>
      </w:r>
      <w:r w:rsidRPr="005636A1">
        <w:rPr>
          <w:rFonts w:ascii="Times New Roman" w:eastAsia="Times New Roman" w:hAnsi="Times New Roman" w:cs="Times New Roman"/>
          <w:i/>
          <w:iCs/>
          <w:color w:val="333333"/>
          <w:sz w:val="27"/>
          <w:szCs w:val="27"/>
          <w:lang w:eastAsia="ru-RU"/>
        </w:rPr>
        <w:t> проводятся амбулаторно, либо в условиях медицинского учреждения оториноларингологического или профпатологического профиля при углублённом, дополнительном обследовании для дифференциальной диагностики заболевания органа слуха</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и уточнения топики патологического процесса.</w:t>
      </w:r>
    </w:p>
    <w:p w:rsidR="005636A1" w:rsidRPr="005636A1" w:rsidRDefault="005636A1" w:rsidP="005636A1">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потерей слуха, вызванной шумом, проводить речевую аудиометрию (А12.25.002) для оцени остроты восприятия речи в соответствии с отраслевыми параметрами профпригодности [1, 2, 43,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Комментарии</w:t>
      </w:r>
      <w:r w:rsidRPr="005636A1">
        <w:rPr>
          <w:rFonts w:ascii="Times New Roman" w:eastAsia="Times New Roman" w:hAnsi="Times New Roman" w:cs="Times New Roman"/>
          <w:color w:val="222222"/>
          <w:sz w:val="27"/>
          <w:szCs w:val="27"/>
          <w:lang w:eastAsia="ru-RU"/>
        </w:rPr>
        <w:t>:</w:t>
      </w:r>
      <w:r w:rsidRPr="005636A1">
        <w:rPr>
          <w:rFonts w:ascii="Times New Roman" w:eastAsia="Times New Roman" w:hAnsi="Times New Roman" w:cs="Times New Roman"/>
          <w:i/>
          <w:iCs/>
          <w:color w:val="333333"/>
          <w:sz w:val="27"/>
          <w:szCs w:val="27"/>
          <w:lang w:eastAsia="ru-RU"/>
        </w:rPr>
        <w:t> применяется по показаниям для определения восприятия речевых сигналов, определения профпригодности по слуху в соответствии с отраслевыми регламентами профотбора, преимущественно, в гражданской авиации РФ.</w:t>
      </w:r>
    </w:p>
    <w:p w:rsidR="005636A1" w:rsidRPr="005636A1" w:rsidRDefault="005636A1" w:rsidP="005636A1">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потерей слуха, вызванной шумом, проводить импедансометрию (А12.25.005) для определения состояния среднего и внутреннего уха, диагностика поражений слухового и лицевого нервов, центральных слуховых путей и ядер VII и VIII пар на уровне продолговатого мозга и моста и дифференциальной диагностики нарушения слуховой функции [1, 2, 38, 39, 43,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w:t>
      </w:r>
      <w:r w:rsidRPr="005636A1">
        <w:rPr>
          <w:rFonts w:ascii="Times New Roman" w:eastAsia="Times New Roman" w:hAnsi="Times New Roman" w:cs="Times New Roman"/>
          <w:i/>
          <w:iCs/>
          <w:color w:val="333333"/>
          <w:sz w:val="27"/>
          <w:szCs w:val="27"/>
          <w:lang w:eastAsia="ru-RU"/>
        </w:rPr>
        <w:t> назначается для дифференциальной диагностики заболеваний органа слуха и определения топики патологического процесса в слуховом анализаторе; проводится амбулаторно, либо в условиях медицинского учреждения профпатологического профиля при углублённом, дополнительном обследовании</w:t>
      </w:r>
    </w:p>
    <w:p w:rsidR="005636A1" w:rsidRPr="005636A1" w:rsidRDefault="005636A1" w:rsidP="005636A1">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потерей слуха, вызванной шумом, проводить исследование вызванной отоакустической эмиссии - ВОАЭ (А05.25.002) для выявления самых начальных нарушений слуховой функции и дифференциальной диагностики слуховых нарушений [1, 2, 43,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назначается для диагностики ранних слуховых нарушений звуковосприятия при воздействии шума и верификации диагноза; подтверждения степени потери слуха; исключения аггравации или симуляции процесса</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для дополнительной объективной информацией к уточнению рельефа тональной аудиограммы при решении экспертных вопросов.</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 xml:space="preserve">Регистрация различных классов ВОАЭ позволяет выявить ранние доклинические признаки поражения внутреннего уха, в том числе, при воздействии интенсивного производственного шума [1, 2, 22]. В первую очередь изменения касаются частотной полосы 4 кГц. Отсутствие регистрации ВОАЭ в более чем 4–х частотных полосах у лиц, подвергающихся воздействию интенсивного производственного шума, является показанием к расширенному аудиологическому обследованию. Регистрация ЗВОАЭ предпочтительнее, для скрининговых исследований состояния слуха у лиц, подвергающихся воздействию интенсивного производственного шума, чем регистрация ОАЭПИ. Показатели </w:t>
      </w:r>
      <w:r w:rsidRPr="005636A1">
        <w:rPr>
          <w:rFonts w:ascii="Times New Roman" w:eastAsia="Times New Roman" w:hAnsi="Times New Roman" w:cs="Times New Roman"/>
          <w:i/>
          <w:iCs/>
          <w:color w:val="333333"/>
          <w:sz w:val="27"/>
          <w:szCs w:val="27"/>
          <w:lang w:eastAsia="ru-RU"/>
        </w:rPr>
        <w:lastRenderedPageBreak/>
        <w:t>ОАЭПИ, наряду с показателями ЗВОАЭ, могут служить дополнительной объективной информацией к уточнению рельефа тональной аудиограммы при решении экспертных вопросов у лиц, подвергающихся воздействию интенсивного производственного шума. Подавление показателей ВОАЭ на частоте 4 кГц, при нормальных значениях тональных порогов слуха, должно рассматриваться как неблагоприятный прогностический признак отрицательного воздействия интенсивного производственного шума на рецепторный аппарат внутреннего уха и является показанием к динамическому наблюдению с целью проведения своевременных реабилитационных мероприятий.</w:t>
      </w:r>
    </w:p>
    <w:p w:rsidR="005636A1" w:rsidRPr="005636A1" w:rsidRDefault="005636A1" w:rsidP="005636A1">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потерей слуха, вызванной шумом, проводить регистрацию задержанной вызванной отоакустической эмиссии- ЗВОАЭ для определения начальных нарушений слуховой функции, вызванных воздействием шума</w:t>
      </w:r>
      <w:r w:rsidRPr="005636A1">
        <w:rPr>
          <w:rFonts w:ascii="Times New Roman" w:eastAsia="Times New Roman" w:hAnsi="Times New Roman" w:cs="Times New Roman"/>
          <w:i/>
          <w:iCs/>
          <w:color w:val="333333"/>
          <w:sz w:val="27"/>
          <w:szCs w:val="27"/>
          <w:lang w:eastAsia="ru-RU"/>
        </w:rPr>
        <w:t> </w:t>
      </w:r>
      <w:r w:rsidRPr="005636A1">
        <w:rPr>
          <w:rFonts w:ascii="Times New Roman" w:eastAsia="Times New Roman" w:hAnsi="Times New Roman" w:cs="Times New Roman"/>
          <w:color w:val="222222"/>
          <w:sz w:val="27"/>
          <w:szCs w:val="27"/>
          <w:lang w:eastAsia="ru-RU"/>
        </w:rPr>
        <w:t>[1,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предпочтительнее</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для скрининговых исследований состояния слуха у лиц, подвергающихся воздействию интенсивного производственного шума.</w:t>
      </w:r>
    </w:p>
    <w:p w:rsidR="005636A1" w:rsidRPr="005636A1" w:rsidRDefault="005636A1" w:rsidP="005636A1">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потерей слуха, вызванной шумом, проводить регистрацию отоакустической эмиссии на частоте продукта искажения – ОАЭПИ (А05.25.002.001) для выявления степени повышения СП и дифференциальной диагностики нарушений слуховой функции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i/>
          <w:iCs/>
          <w:color w:val="333333"/>
          <w:sz w:val="27"/>
          <w:szCs w:val="27"/>
          <w:lang w:eastAsia="ru-RU"/>
        </w:rPr>
        <w:t>назначается для диагностики ранних слуховых нарушений звуковосприятия при воздействии шума; верификации диагноза; подтверждения степени потери слуха; исключения аггравации или симуляции процесса</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для дополнительной объективной информацией к уточнению рельефа тональной аудиограммы при решении экспертных вопросов.</w:t>
      </w:r>
    </w:p>
    <w:p w:rsidR="005636A1" w:rsidRPr="005636A1" w:rsidRDefault="005636A1" w:rsidP="005636A1">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 </w:t>
      </w:r>
      <w:r w:rsidRPr="005636A1">
        <w:rPr>
          <w:rFonts w:ascii="Times New Roman" w:eastAsia="Times New Roman" w:hAnsi="Times New Roman" w:cs="Times New Roman"/>
          <w:color w:val="222222"/>
          <w:sz w:val="27"/>
          <w:szCs w:val="27"/>
          <w:lang w:eastAsia="ru-RU"/>
        </w:rPr>
        <w:t>всем пациентам с нейросенсорной тугоухостью, в сложных и спорных случаях диагностики, проводить исследование коротколатентных слуховых вызванных потенциалов – КСВП (А05.25.003) для объективной регистрации слуховых порогов и дифференциальной диагностики состояния слуховой функции [1, 2, 21].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проводится в специализированных оториноларингологических учреждениях, сурдологических центрах, медицинских учреждениях профпатологического профиля. Назначается работникам «шумоопасных» профессий для диагностики ранних слуховых нарушений звуковосприятия при воздействии шума; верификации диагноза; подтверждения степени потери слуха; исключения аггравации или симуляции процесса</w:t>
      </w:r>
      <w:r w:rsidRPr="005636A1">
        <w:rPr>
          <w:rFonts w:ascii="Times New Roman" w:eastAsia="Times New Roman" w:hAnsi="Times New Roman" w:cs="Times New Roman"/>
          <w:color w:val="222222"/>
          <w:sz w:val="27"/>
          <w:szCs w:val="27"/>
          <w:lang w:eastAsia="ru-RU"/>
        </w:rPr>
        <w:t>.</w:t>
      </w:r>
    </w:p>
    <w:p w:rsidR="005636A1" w:rsidRPr="005636A1" w:rsidRDefault="005636A1" w:rsidP="005636A1">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нейросенсорной тугоухостью в сложных и спорных случаях диагностики, проводить регистрацию вызванных акустических ответов мозга на постоянные модулированные тоны (ASSR тест). (А05.25.006) для объективизации порогов слышимости и определения степени нарушения звуковосприятия по показателям акустических ответов мозга на постоянные модулированные тоны [1, 2, 20, 21].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Проводится в специализированных оториноларингологических учреждениях, сурдологических центрах, медицинских учреждениях профпатологического профиля. Назначается</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при потере слуха, вызванной шумом,</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по показаниям для объективизации порогов слышимости; диагностики ранних слуховых нарушений звуковосприятия при воздействии шума; верификации диагноза; подтверждения степени потери слуха; исключения аггравации или симуляции процесса</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Однако, необходимо помнить, что основопологающим методом объективной диагностики порогов слуха, является регистрации коротколатентных слуховых вызванных потенциалов (КСВП) [2, 20, 21].</w:t>
      </w:r>
    </w:p>
    <w:p w:rsidR="005636A1" w:rsidRPr="005636A1" w:rsidRDefault="005636A1" w:rsidP="005636A1">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 </w:t>
      </w:r>
      <w:r w:rsidRPr="005636A1">
        <w:rPr>
          <w:rFonts w:ascii="Times New Roman" w:eastAsia="Times New Roman" w:hAnsi="Times New Roman" w:cs="Times New Roman"/>
          <w:color w:val="222222"/>
          <w:sz w:val="27"/>
          <w:szCs w:val="27"/>
          <w:lang w:eastAsia="ru-RU"/>
        </w:rPr>
        <w:t>всем работникам «шумоопасных» профессий проводить исследование функции вестибулярного анализатора для определения состояния функции равновесия [1, 2, 21].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назначается при наличии жалоб на головокружение, шаткость походки и пр. в рамках ПМО и при углублённом обследовании в медицинском учреждении оториноларингологического или профпатологического профиля для выявления нарушений функции вестибулярного анализатора. В рамках ПМО работникам «шумоопасных» профессий проводится оценка спонтанного нистагма; при наличии аппаратурной возможностей – вестибулометрия (А03.25.001) для выявления противопоказаний к работе в условиях воздействия шума.</w:t>
      </w:r>
    </w:p>
    <w:p w:rsidR="005636A1" w:rsidRPr="005636A1" w:rsidRDefault="005636A1" w:rsidP="005636A1">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Рекомендуется</w:t>
      </w:r>
      <w:r w:rsidRPr="005636A1">
        <w:rPr>
          <w:rFonts w:ascii="Times New Roman" w:eastAsia="Times New Roman" w:hAnsi="Times New Roman" w:cs="Times New Roman"/>
          <w:color w:val="222222"/>
          <w:sz w:val="27"/>
          <w:szCs w:val="27"/>
          <w:lang w:eastAsia="ru-RU"/>
        </w:rPr>
        <w:t> всем пациентам с нейросенсорной тугоухостью, проводить дуплексное сканирование экстракраниальных отделов брахиоцефальных артерий (А04. 005.005) для определения состояния кровообращения в бассейне внутренней сонной артерии и возможных причин нарушения кровоснабжения внутреннего уха [38].</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пациентам с потерей слуха, вызванной шумом, назначается для определения гемодинамических параметров экстракраниальных отделов брахиоцефальных артери</w:t>
      </w:r>
      <w:r w:rsidRPr="005636A1">
        <w:rPr>
          <w:rFonts w:ascii="Times New Roman" w:eastAsia="Times New Roman" w:hAnsi="Times New Roman" w:cs="Times New Roman"/>
          <w:color w:val="222222"/>
          <w:sz w:val="27"/>
          <w:szCs w:val="27"/>
          <w:lang w:eastAsia="ru-RU"/>
        </w:rPr>
        <w:t>й</w:t>
      </w:r>
      <w:r w:rsidRPr="005636A1">
        <w:rPr>
          <w:rFonts w:ascii="Times New Roman" w:eastAsia="Times New Roman" w:hAnsi="Times New Roman" w:cs="Times New Roman"/>
          <w:i/>
          <w:iCs/>
          <w:color w:val="333333"/>
          <w:sz w:val="27"/>
          <w:szCs w:val="27"/>
          <w:lang w:eastAsia="ru-RU"/>
        </w:rPr>
        <w:t> и выявления возможного ограничения кровоснабжения сосудистой полоски внутреннего уха</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[1, 2].</w:t>
      </w:r>
    </w:p>
    <w:p w:rsidR="005636A1" w:rsidRPr="005636A1" w:rsidRDefault="005636A1" w:rsidP="005636A1">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нейросенсорной тугоухостью, проводить рентгенографию шейного отдела позвоночника (А06.03.010) для определения возможных причин нарушения кровообращения в вертебро-базилярной области и внутреннем ухе [38].</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пациентам с потерей слуха, вызванной шумом, проводится для выявления возможных причин нарушения кровообращения в вертебро-базиллярной области и возможного ограничения кровоснабжения сосудистой полоски внутреннего уха</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[1, 2].</w:t>
      </w:r>
    </w:p>
    <w:p w:rsidR="005636A1" w:rsidRPr="005636A1" w:rsidRDefault="005636A1" w:rsidP="005636A1">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нейросенсорной тугоухостью, проводить рентгенография придаточных пазух носа (А06.08.003) для выявления состояния слуховой трубы и дополнительных  причин нарушения слуховой функции [21].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пациентам с потерей слуха, вызванной шумом, проводится для определения состояния околоносовых пазух и выявления сопутствующих причин нарушения в слуховом анализаторе</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[1, 2].</w:t>
      </w:r>
    </w:p>
    <w:p w:rsidR="005636A1" w:rsidRPr="005636A1" w:rsidRDefault="005636A1" w:rsidP="005636A1">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 </w:t>
      </w:r>
      <w:r w:rsidRPr="005636A1">
        <w:rPr>
          <w:rFonts w:ascii="Times New Roman" w:eastAsia="Times New Roman" w:hAnsi="Times New Roman" w:cs="Times New Roman"/>
          <w:color w:val="222222"/>
          <w:sz w:val="27"/>
          <w:szCs w:val="27"/>
          <w:lang w:eastAsia="ru-RU"/>
        </w:rPr>
        <w:t>всем пациентам с нейросенсорной тугоухостью, проводить</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компьютерную томографию височной кости (А06.25.003 для дифференциальной и топической диагностики патологии в слуховом анализаторе [21, 25,38].</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Комментарии</w:t>
      </w:r>
      <w:r w:rsidRPr="005636A1">
        <w:rPr>
          <w:rFonts w:ascii="Times New Roman" w:eastAsia="Times New Roman" w:hAnsi="Times New Roman" w:cs="Times New Roman"/>
          <w:i/>
          <w:iCs/>
          <w:color w:val="333333"/>
          <w:sz w:val="27"/>
          <w:szCs w:val="27"/>
          <w:lang w:eastAsia="ru-RU"/>
        </w:rPr>
        <w:t>: проводится пациентам с потерей слуха вызванной шумом, для дифференциальной диагностики,; применяется в различных укладках (головы, височных костей, мостомозжечковых углов) с применением контрастных веществ или без них и назначается по согласованию со специалистом лучевой терапии в зависимости от клинической картины и предварительного диагноза (при односторонних кохлеовестибулярных нарушениях возможно наличие двустороннего патологического процесса (например, нейрофиброматоза II) </w:t>
      </w:r>
      <w:r w:rsidRPr="005636A1">
        <w:rPr>
          <w:rFonts w:ascii="Times New Roman" w:eastAsia="Times New Roman" w:hAnsi="Times New Roman" w:cs="Times New Roman"/>
          <w:color w:val="222222"/>
          <w:sz w:val="27"/>
          <w:szCs w:val="27"/>
          <w:lang w:eastAsia="ru-RU"/>
        </w:rPr>
        <w:t>[</w:t>
      </w:r>
      <w:r w:rsidRPr="005636A1">
        <w:rPr>
          <w:rFonts w:ascii="Times New Roman" w:eastAsia="Times New Roman" w:hAnsi="Times New Roman" w:cs="Times New Roman"/>
          <w:i/>
          <w:iCs/>
          <w:color w:val="333333"/>
          <w:sz w:val="27"/>
          <w:szCs w:val="27"/>
          <w:lang w:eastAsia="ru-RU"/>
        </w:rPr>
        <w:t>1, 2].</w:t>
      </w:r>
    </w:p>
    <w:p w:rsidR="005636A1" w:rsidRPr="005636A1" w:rsidRDefault="005636A1" w:rsidP="005636A1">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нейросенсорной тугоухостью, проводить магнитно-резонансную томографию (МРТ) костной ткани черепа (А05.03.001) с целью дифференциальной и топической диагностики патологии внутреннего уха [21].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МРТ в различных проекциях, в том числе с контрастированием, проводится пациентам с потерей слуха, вызванной шумом для для дифференциальной диагностики; уточнения локализации и распространённости патологического процесса (области внутренних слуховых проходов, мосто-мозжечковых углов, задней черепной ямки); в целях дифференциальной диагностики заболевания органа слуха, и определения топики патологического процесса [1, 2].</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2.5 Иные диагностические исследования</w:t>
      </w:r>
    </w:p>
    <w:p w:rsidR="005636A1" w:rsidRPr="005636A1" w:rsidRDefault="005636A1" w:rsidP="005636A1">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потерей слуха, вызванной шумом, прием (осмотр, консультация) врача-рефлексотерапевта первичный (B01.041.001) для решения вопроса о возможности лечения методами рефлексотерапии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проводится с целью определения показаний (противопоказаний) для лечения методом рефлексотерапии</w:t>
      </w:r>
    </w:p>
    <w:p w:rsidR="005636A1" w:rsidRPr="005636A1" w:rsidRDefault="005636A1" w:rsidP="005636A1">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потерей слуха, вызванной шумом прием (осмотр, консультация) врача-физиотерапевта (B01.054.001) для решения вопроса о возможности лечения физиотерапевтическими методами [1,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проводится с целью определения показаний (противопоказаний) для лечения физиотерапевтическими методами</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Введение.</w:t>
      </w:r>
      <w:r w:rsidRPr="005636A1">
        <w:rPr>
          <w:rFonts w:ascii="Times New Roman" w:eastAsia="Times New Roman" w:hAnsi="Times New Roman" w:cs="Times New Roman"/>
          <w:i/>
          <w:iCs/>
          <w:color w:val="333333"/>
          <w:sz w:val="27"/>
          <w:szCs w:val="27"/>
          <w:lang w:eastAsia="ru-RU"/>
        </w:rPr>
        <w:t> Задачей лечебных мероприятий при профессиональной СНТ является своевременная ликвидация или эффективная остановка развития патогенетических механизмов заболевания и их последствий, нормализация функционального состояния слухового анализатора. Улучшение слуха при воздействии производственного шума на организм консервативными методами лечения возможно только на ранних стадиях заболевания и при условии устранения основного причинного фактора – шума.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Лечение потери слуха, вызванной шумом, должно быть регулярным, индивидуальным, комплексным и патогенетическим, включающим терапию, назначаемую пациентам в соответствие с существующими стандартами и схемами лечения, отражающими современные представления о патогенезе нарушений и в зависимости от ведущей симптоматики, в соответствие с особенностями клинического течения заболевания и наличием сопутствующей патологии у данного пациента.</w:t>
      </w:r>
    </w:p>
    <w:p w:rsidR="005636A1" w:rsidRPr="005636A1" w:rsidRDefault="005636A1" w:rsidP="005636A1">
      <w:pPr>
        <w:spacing w:after="0" w:line="240" w:lineRule="auto"/>
        <w:outlineLvl w:val="1"/>
        <w:rPr>
          <w:rFonts w:ascii="Times New Roman" w:eastAsia="Times New Roman" w:hAnsi="Times New Roman" w:cs="Times New Roman"/>
          <w:b/>
          <w:bCs/>
          <w:color w:val="222222"/>
          <w:sz w:val="33"/>
          <w:szCs w:val="33"/>
          <w:lang w:eastAsia="ru-RU"/>
        </w:rPr>
      </w:pPr>
      <w:r w:rsidRPr="005636A1">
        <w:rPr>
          <w:rFonts w:ascii="Times New Roman" w:eastAsia="Times New Roman" w:hAnsi="Times New Roman" w:cs="Times New Roman"/>
          <w:b/>
          <w:bCs/>
          <w:color w:val="222222"/>
          <w:sz w:val="33"/>
          <w:szCs w:val="33"/>
          <w:lang w:eastAsia="ru-RU"/>
        </w:rPr>
        <w:t>3.1 Консервативное лечение</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 xml:space="preserve">Учитывая, что в основе патогенеза потери слуха от воздействия шума лежат нарушения микроциркуляции сосудистой полоски внутреннего уха, обусловливающие необратимые, дегенеративные изменения нейроэпителия внутреннего уха, лечебные мероприятия при потере слуха, вызванной шумом, являются эффективными лишь в самых начальных стадиях нарушений слуховой функции при воздействии шума, т.е. при диагнозах «Признаки воздействия шума </w:t>
      </w:r>
      <w:r w:rsidRPr="005636A1">
        <w:rPr>
          <w:rFonts w:ascii="Times New Roman" w:eastAsia="Times New Roman" w:hAnsi="Times New Roman" w:cs="Times New Roman"/>
          <w:i/>
          <w:iCs/>
          <w:color w:val="333333"/>
          <w:sz w:val="27"/>
          <w:szCs w:val="27"/>
          <w:lang w:eastAsia="ru-RU"/>
        </w:rPr>
        <w:lastRenderedPageBreak/>
        <w:t>на орган слуха -МКБ 10-Z 57.0» и «Потеря слуха, вызванная шумом- хроническая двусторонняя сенсоневральная (нейросенсорная) тугоухость I (лёгкой) степени».</w:t>
      </w:r>
    </w:p>
    <w:p w:rsidR="005636A1" w:rsidRPr="005636A1" w:rsidRDefault="005636A1" w:rsidP="005636A1">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5636A1">
        <w:rPr>
          <w:rFonts w:ascii="Times New Roman" w:eastAsia="Times New Roman" w:hAnsi="Times New Roman" w:cs="Times New Roman"/>
          <w:b/>
          <w:bCs/>
          <w:color w:val="222222"/>
          <w:sz w:val="27"/>
          <w:szCs w:val="27"/>
          <w:u w:val="single"/>
          <w:lang w:eastAsia="ru-RU"/>
        </w:rPr>
        <w:t>3.1.1 Медикаментозные методы</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 соответствии с современными представлениями о патогенезе, лечение потери слуха, вызванной шумом, не отличается от нейросенсорной тугоухости непрофессионального генеза и должно быть направлено на нормализацию микроциркуляции внутреннего уха, улучшение гемодинамики сосудов головного мозга, обогащение крови кислородом с целью снижения уровня кислородного голодания нейроэпителия периферического отдела слухового анализатора (Кортиева органа). Курсы терапии потери слуха, вызванные шумом, должны быть продолжительностью не менее 10 дней, регулярными - не реже двух раз в год, в группе риска по развитию профессиональной СНТ - один раз в год [1, 2, 22-24, 45].</w:t>
      </w:r>
    </w:p>
    <w:p w:rsidR="005636A1" w:rsidRPr="005636A1" w:rsidRDefault="005636A1" w:rsidP="005636A1">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работникам «шумоопасных» профессий соблюдение охранительного слухового режима [2, 22].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636A1" w:rsidRPr="005636A1" w:rsidRDefault="005636A1" w:rsidP="005636A1">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 </w:t>
      </w:r>
      <w:r w:rsidRPr="005636A1">
        <w:rPr>
          <w:rFonts w:ascii="Times New Roman" w:eastAsia="Times New Roman" w:hAnsi="Times New Roman" w:cs="Times New Roman"/>
          <w:color w:val="222222"/>
          <w:sz w:val="27"/>
          <w:szCs w:val="27"/>
          <w:lang w:eastAsia="ru-RU"/>
        </w:rPr>
        <w:t>пациентам с жалобами на шум в ушах и потерей слуха перцептивного характера (СНТ/НСТ) в связи с нарушением микроциркуляции и  развитием дегенеративных изменений во внутреннем ухе, назначение лекарственных препаратов: ангиопротекторов и корректоров микроциркуляции, периферических вазодилататоров (АТХ-С05  Ангиопротекторы, С04  Периферические вазодилататоры), ноотропных препаратов (АТХ-N06ВХ Другие психостимуляторы и ноотропные препараты), препаратов для устранения головокружения (АТХ-N07СА        Препараты для устранения головокружения), психоаналептиков (АТХ-N06 Психоаналептики) [2, 25, 26].</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назначаются</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i/>
          <w:iCs/>
          <w:color w:val="333333"/>
          <w:sz w:val="27"/>
          <w:szCs w:val="27"/>
          <w:lang w:eastAsia="ru-RU"/>
        </w:rPr>
        <w:t xml:space="preserve">при признаках воздействия шума на орган слуха (МКБ10-Z57.0) и I (лёгкой) степени потери слуха, вызванной шумом (В соответствии с Распоряжением Правительства РФ от 16.05.2022 №1180-р (ред. от 01.08.2023) «Об утверждении перечня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w:t>
      </w:r>
      <w:r w:rsidRPr="005636A1">
        <w:rPr>
          <w:rFonts w:ascii="Times New Roman" w:eastAsia="Times New Roman" w:hAnsi="Times New Roman" w:cs="Times New Roman"/>
          <w:i/>
          <w:iCs/>
          <w:color w:val="333333"/>
          <w:sz w:val="27"/>
          <w:szCs w:val="27"/>
          <w:lang w:eastAsia="ru-RU"/>
        </w:rPr>
        <w:lastRenderedPageBreak/>
        <w:t>(характеристиками) лекарственного препарата, не указанными в инструкции по его применению» МКБ-10 - Н83.3) </w:t>
      </w:r>
      <w:r w:rsidRPr="005636A1">
        <w:rPr>
          <w:rFonts w:ascii="Times New Roman" w:eastAsia="Times New Roman" w:hAnsi="Times New Roman" w:cs="Times New Roman"/>
          <w:color w:val="222222"/>
          <w:sz w:val="27"/>
          <w:szCs w:val="27"/>
          <w:lang w:eastAsia="ru-RU"/>
        </w:rPr>
        <w:t>и др.</w:t>
      </w:r>
      <w:r w:rsidRPr="005636A1">
        <w:rPr>
          <w:rFonts w:ascii="Times New Roman" w:eastAsia="Times New Roman" w:hAnsi="Times New Roman" w:cs="Times New Roman"/>
          <w:i/>
          <w:iCs/>
          <w:color w:val="333333"/>
          <w:sz w:val="27"/>
          <w:szCs w:val="27"/>
          <w:lang w:eastAsia="ru-RU"/>
        </w:rPr>
        <w:t>) [26, 27, 28].</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При II и III степени профессиональной потери слуха (ХСНТ) медикаментозная терапия мало эффективна [1, 2, 22-24, 45].</w:t>
      </w:r>
    </w:p>
    <w:p w:rsidR="005636A1" w:rsidRPr="005636A1" w:rsidRDefault="005636A1" w:rsidP="005636A1">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пациентам с нейросенсорной тугоухостью назначение лекарственных препаратов на основе витаминов, их комбинаций и производных, с целью эндогенного восстановления нейроэпителия, уменьшения выраженности повреждения в невральных структурах слухового анализатора [2, 27].</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витамины (АТХ</w:t>
      </w:r>
      <w:r w:rsidRPr="005636A1">
        <w:rPr>
          <w:rFonts w:ascii="Times New Roman" w:eastAsia="Times New Roman" w:hAnsi="Times New Roman" w:cs="Times New Roman"/>
          <w:i/>
          <w:iCs/>
          <w:color w:val="333333"/>
          <w:sz w:val="27"/>
          <w:szCs w:val="27"/>
          <w:lang w:eastAsia="ru-RU"/>
        </w:rPr>
        <w:t>-</w:t>
      </w:r>
      <w:r w:rsidRPr="005636A1">
        <w:rPr>
          <w:rFonts w:ascii="Times New Roman" w:eastAsia="Times New Roman" w:hAnsi="Times New Roman" w:cs="Times New Roman"/>
          <w:color w:val="222222"/>
          <w:sz w:val="27"/>
          <w:szCs w:val="27"/>
          <w:lang w:eastAsia="ru-RU"/>
        </w:rPr>
        <w:t>А11) - комплекс витаминов группы B (A11EA).</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назначаются работникам «шумоопасных» профессий с жалобами на шум в ушах и с диагнозами: «Признаки воздействия шума на орган слуха» (МКБ 10 - Z-57.0), «Хроническая двусторонняя сенсоневральная тугоухость» (МКБ 10 - Н83.3) I (лёгкой) степени; режим дозирования должен соответствовать инструкции к препарату.</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i/>
          <w:iCs/>
          <w:color w:val="333333"/>
          <w:sz w:val="27"/>
          <w:szCs w:val="27"/>
          <w:lang w:eastAsia="ru-RU"/>
        </w:rPr>
        <w:t>[1, 2, 22-24, 45].</w:t>
      </w:r>
    </w:p>
    <w:p w:rsidR="005636A1" w:rsidRPr="005636A1" w:rsidRDefault="005636A1" w:rsidP="005636A1">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работникам «шумоопасных» профессий с жалобами на шум в ушах и пациентам с потерей слуха проведение поддерживающих курсов лечения по индивидуальным показаниям с учетом наличия у пациента соматической патологии [1, 2, 22-24,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назначения согласуются с профильными специалистами. Лечение сопутствующей патологии должно соответствовать стандартам оказания медицинской помощи, назначается врачами-специалистами в зависимости от формы и тяжести выявленной патологии, и направлено, в том числе, на предупреждение прогрессирования патологического процесса в слуховом анализаторе.</w:t>
      </w:r>
    </w:p>
    <w:p w:rsidR="005636A1" w:rsidRPr="005636A1" w:rsidRDefault="005636A1" w:rsidP="005636A1">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5636A1">
        <w:rPr>
          <w:rFonts w:ascii="Times New Roman" w:eastAsia="Times New Roman" w:hAnsi="Times New Roman" w:cs="Times New Roman"/>
          <w:b/>
          <w:bCs/>
          <w:color w:val="222222"/>
          <w:sz w:val="27"/>
          <w:szCs w:val="27"/>
          <w:u w:val="single"/>
          <w:lang w:eastAsia="ru-RU"/>
        </w:rPr>
        <w:t>3.1.2 Физические (нелекарственные) методы</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Физические (нелекарственные) методы лечения: значительно повышают эффективность медикаментозной терапии профессиональной СНТ [1, 2, 22].</w:t>
      </w:r>
    </w:p>
    <w:p w:rsidR="005636A1" w:rsidRPr="005636A1" w:rsidRDefault="005636A1" w:rsidP="005636A1">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I степени»</w:t>
      </w:r>
      <w:r w:rsidRPr="005636A1">
        <w:rPr>
          <w:rFonts w:ascii="Times New Roman" w:eastAsia="Times New Roman" w:hAnsi="Times New Roman" w:cs="Times New Roman"/>
          <w:i/>
          <w:iCs/>
          <w:color w:val="333333"/>
          <w:sz w:val="27"/>
          <w:szCs w:val="27"/>
          <w:lang w:eastAsia="ru-RU"/>
        </w:rPr>
        <w:t xml:space="preserve"> (МКБ10 </w:t>
      </w:r>
      <w:r w:rsidRPr="005636A1">
        <w:rPr>
          <w:rFonts w:ascii="Times New Roman" w:eastAsia="Times New Roman" w:hAnsi="Times New Roman" w:cs="Times New Roman"/>
          <w:i/>
          <w:iCs/>
          <w:color w:val="333333"/>
          <w:sz w:val="27"/>
          <w:szCs w:val="27"/>
          <w:lang w:eastAsia="ru-RU"/>
        </w:rPr>
        <w:lastRenderedPageBreak/>
        <w:t>- Н83.3),</w:t>
      </w:r>
      <w:r w:rsidRPr="005636A1">
        <w:rPr>
          <w:rFonts w:ascii="Times New Roman" w:eastAsia="Times New Roman" w:hAnsi="Times New Roman" w:cs="Times New Roman"/>
          <w:color w:val="222222"/>
          <w:sz w:val="27"/>
          <w:szCs w:val="27"/>
          <w:lang w:eastAsia="ru-RU"/>
        </w:rPr>
        <w:t> применение рефлексотерапии при заболеваниях органа слуха (А21.25.001) для снятия негативных эффектов воздействия шума, в первую очередь – ушного шума  [1,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назначается</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при отсутствии противопоказаний. Способствует стабилизации вегетативной регуляции, усилению седативного воздействия на центральную нервную систему, нормализации деятельности рецепторных структур внутреннего уха (улучшению микроциркуляции и метаболизма), уменьшению субъективного шума, улучшению общего самочувствия пациента.</w:t>
      </w:r>
    </w:p>
    <w:p w:rsidR="005636A1" w:rsidRPr="005636A1" w:rsidRDefault="005636A1" w:rsidP="005636A1">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I степени»</w:t>
      </w:r>
      <w:r w:rsidRPr="005636A1">
        <w:rPr>
          <w:rFonts w:ascii="Times New Roman" w:eastAsia="Times New Roman" w:hAnsi="Times New Roman" w:cs="Times New Roman"/>
          <w:i/>
          <w:iCs/>
          <w:color w:val="333333"/>
          <w:sz w:val="27"/>
          <w:szCs w:val="27"/>
          <w:lang w:eastAsia="ru-RU"/>
        </w:rPr>
        <w:t> (МКБ10 - Н83.3),</w:t>
      </w:r>
      <w:r w:rsidRPr="005636A1">
        <w:rPr>
          <w:rFonts w:ascii="Times New Roman" w:eastAsia="Times New Roman" w:hAnsi="Times New Roman" w:cs="Times New Roman"/>
          <w:color w:val="222222"/>
          <w:sz w:val="27"/>
          <w:szCs w:val="27"/>
          <w:lang w:eastAsia="ru-RU"/>
        </w:rPr>
        <w:t> применение электропунктуры и электропунктуры в рефлексотерапии (А17.01.001) для снятия негативных эффектов воздействия шума, в первую очередь – ушного шума  </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назначается при отсутствии противопоказаний. Способствует стабилизации вегетативной регуляции, усилению седативного воздействия на центральную нервную систему, нормализации деятельности рецепторных структур внутреннего уха (улучшению микроциркуляции и метаболизма), уменьшению субъективного шума, улучшению общего самочувствия пациента.</w:t>
      </w:r>
    </w:p>
    <w:p w:rsidR="005636A1" w:rsidRPr="005636A1" w:rsidRDefault="005636A1" w:rsidP="005636A1">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I степени»</w:t>
      </w:r>
      <w:r w:rsidRPr="005636A1">
        <w:rPr>
          <w:rFonts w:ascii="Times New Roman" w:eastAsia="Times New Roman" w:hAnsi="Times New Roman" w:cs="Times New Roman"/>
          <w:i/>
          <w:iCs/>
          <w:color w:val="333333"/>
          <w:sz w:val="27"/>
          <w:szCs w:val="27"/>
          <w:lang w:eastAsia="ru-RU"/>
        </w:rPr>
        <w:t> (МКБ10 - Н83.3),</w:t>
      </w:r>
      <w:r w:rsidRPr="005636A1">
        <w:rPr>
          <w:rFonts w:ascii="Times New Roman" w:eastAsia="Times New Roman" w:hAnsi="Times New Roman" w:cs="Times New Roman"/>
          <w:color w:val="222222"/>
          <w:sz w:val="27"/>
          <w:szCs w:val="27"/>
          <w:lang w:eastAsia="ru-RU"/>
        </w:rPr>
        <w:t> применение лазеропунктуры (А17.01.002.003) для снятия негативных эффектов воздействия шума, в первую очередь – ушного шума</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 xml:space="preserve">назначается при отсутствии противопоказаний. Способствует стабилизации вегетативной регуляции, усилению седативного воздействия на центральную нервную систему, нормализации деятельности рецепторных </w:t>
      </w:r>
      <w:r w:rsidRPr="005636A1">
        <w:rPr>
          <w:rFonts w:ascii="Times New Roman" w:eastAsia="Times New Roman" w:hAnsi="Times New Roman" w:cs="Times New Roman"/>
          <w:i/>
          <w:iCs/>
          <w:color w:val="333333"/>
          <w:sz w:val="27"/>
          <w:szCs w:val="27"/>
          <w:lang w:eastAsia="ru-RU"/>
        </w:rPr>
        <w:lastRenderedPageBreak/>
        <w:t>структур внутреннего уха (улучшению микроциркуляции и метаболизма), уменьшению субъективного шума, улучшению общего самочувствия пациента.</w:t>
      </w:r>
    </w:p>
    <w:p w:rsidR="005636A1" w:rsidRPr="005636A1" w:rsidRDefault="005636A1" w:rsidP="005636A1">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диагнозом Хроническая двусторонняя сенсоневральная тугоухость» (МКБ 10 - Н83.3) вызванная шумом,  любой степени тяжести, применение электростимуляции транскраниальной (А17.30.035) для улучшения остроты слуха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i/>
          <w:iCs/>
          <w:color w:val="333333"/>
          <w:sz w:val="27"/>
          <w:szCs w:val="27"/>
          <w:lang w:eastAsia="ru-RU"/>
        </w:rPr>
        <w:t> при отсутствии противопоказаний, назначается пациентам с любой степенью тяжести потери слуха, вызванной шумом; с жалобами на шум в ушах, в голове. Способствует стабилизации вегетативной регуляции, усилению седативного воздействия на центральную нервную систему, нормализации деятельности рецепторных структур внутреннего уха (улучшению микроциркуляции и метаболизма), уменьшению субъективного шума, улучшению общего самочувствия пациента.</w:t>
      </w:r>
    </w:p>
    <w:p w:rsidR="005636A1" w:rsidRPr="005636A1" w:rsidRDefault="005636A1" w:rsidP="005636A1">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w:t>
      </w:r>
      <w:r w:rsidRPr="005636A1">
        <w:rPr>
          <w:rFonts w:ascii="Times New Roman" w:eastAsia="Times New Roman" w:hAnsi="Times New Roman" w:cs="Times New Roman"/>
          <w:i/>
          <w:iCs/>
          <w:color w:val="333333"/>
          <w:sz w:val="27"/>
          <w:szCs w:val="27"/>
          <w:lang w:eastAsia="ru-RU"/>
        </w:rPr>
        <w:t>(МКБ10 - Н83.3)</w:t>
      </w:r>
      <w:r w:rsidRPr="005636A1">
        <w:rPr>
          <w:rFonts w:ascii="Times New Roman" w:eastAsia="Times New Roman" w:hAnsi="Times New Roman" w:cs="Times New Roman"/>
          <w:color w:val="222222"/>
          <w:sz w:val="27"/>
          <w:szCs w:val="27"/>
          <w:lang w:eastAsia="ru-RU"/>
        </w:rPr>
        <w:t> воздействие магнитными полями (А17.30.031) для уменьшения негативных эффектов воздействия шума и улучшения остроты слуха [1,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i/>
          <w:iCs/>
          <w:color w:val="333333"/>
          <w:sz w:val="27"/>
          <w:szCs w:val="27"/>
          <w:lang w:eastAsia="ru-RU"/>
        </w:rPr>
        <w:t>магнитотерапия на шейный отдел позвоночника и на сосцевидные отростки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назначается пациентам с клинически выраженной степенью потери слуха от шума (МКБ 10) – Н83.3 I-II степени; с жалобами на шум в ушах, в голове, при отсутствии противопоказаний</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Применяют для стабилизации вегетативной регуляции, усиления седативного воздействия на центральную нервную систему, нормализации деятельности рецепторных структур внутреннего уха (улучшения микроциркуляции и метаболизма), уменьшения субъективного шума, улучшения общего самочувствия пациента</w:t>
      </w:r>
    </w:p>
    <w:p w:rsidR="005636A1" w:rsidRPr="005636A1" w:rsidRDefault="005636A1" w:rsidP="005636A1">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w:t>
      </w:r>
      <w:r w:rsidRPr="005636A1">
        <w:rPr>
          <w:rFonts w:ascii="Times New Roman" w:eastAsia="Times New Roman" w:hAnsi="Times New Roman" w:cs="Times New Roman"/>
          <w:i/>
          <w:iCs/>
          <w:color w:val="333333"/>
          <w:sz w:val="27"/>
          <w:szCs w:val="27"/>
          <w:lang w:eastAsia="ru-RU"/>
        </w:rPr>
        <w:t>(МКБ10 - Н83.3)</w:t>
      </w:r>
      <w:r w:rsidRPr="005636A1">
        <w:rPr>
          <w:rFonts w:ascii="Times New Roman" w:eastAsia="Times New Roman" w:hAnsi="Times New Roman" w:cs="Times New Roman"/>
          <w:color w:val="222222"/>
          <w:sz w:val="27"/>
          <w:szCs w:val="27"/>
          <w:lang w:eastAsia="ru-RU"/>
        </w:rPr>
        <w:t xml:space="preserve"> любой степени тяжести, воздействие электрическими полями </w:t>
      </w:r>
      <w:r w:rsidRPr="005636A1">
        <w:rPr>
          <w:rFonts w:ascii="Times New Roman" w:eastAsia="Times New Roman" w:hAnsi="Times New Roman" w:cs="Times New Roman"/>
          <w:color w:val="222222"/>
          <w:sz w:val="27"/>
          <w:szCs w:val="27"/>
          <w:lang w:eastAsia="ru-RU"/>
        </w:rPr>
        <w:lastRenderedPageBreak/>
        <w:t>ультравысокой частоты при заболеваниях органа слуха (А17.25.003) на шейный отдел позвоночника и на сосцевидные отростки для уменьшения негативных эффектов воздействия шума в целом на организм и улучшения остроты слуха [1,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при отсутствии противопоказаний</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назначается пациентам с клинически выраженными формами нарушения звуковосприятия; с жалобами на шум в ушах, в голове. Способствует стабилизации вегетативной регуляции, усилению седативного воздействия на центральную нервную систему, нормализации деятельности рецепторных структур внутреннего уха (улучшению микроциркуляции и метаболизма); уменьшению субъективного шума; улучшению общего самочувствия пациента.</w:t>
      </w:r>
    </w:p>
    <w:p w:rsidR="005636A1" w:rsidRPr="005636A1" w:rsidRDefault="005636A1" w:rsidP="005636A1">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w:t>
      </w:r>
      <w:r w:rsidRPr="005636A1">
        <w:rPr>
          <w:rFonts w:ascii="Times New Roman" w:eastAsia="Times New Roman" w:hAnsi="Times New Roman" w:cs="Times New Roman"/>
          <w:i/>
          <w:iCs/>
          <w:color w:val="333333"/>
          <w:sz w:val="27"/>
          <w:szCs w:val="27"/>
          <w:lang w:eastAsia="ru-RU"/>
        </w:rPr>
        <w:t>(МКБ10 - Н83.3)</w:t>
      </w:r>
      <w:r w:rsidRPr="005636A1">
        <w:rPr>
          <w:rFonts w:ascii="Times New Roman" w:eastAsia="Times New Roman" w:hAnsi="Times New Roman" w:cs="Times New Roman"/>
          <w:color w:val="222222"/>
          <w:sz w:val="27"/>
          <w:szCs w:val="27"/>
          <w:lang w:eastAsia="ru-RU"/>
        </w:rPr>
        <w:t> любой степени тяжести, дарсонвализация органа слуха (А17.25.002) для уменьшения негативных эффектов воздействия шума в целом на организм и улучшения остроты слуха [1,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при отсутствии противопоказаний</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назначается пациентам с различными стадиями нарушения звуковосприятия и степенью потери слуха от шума; с жалобами на шум в ушах, в голов. Способствует стабилизации вегетативной регуляции; усилению седативного воздействия на центральную нервную систему4, нормализации деятельности рецепторных структур внутреннего уха (улучшению микроциркуляции и метаболизма); уменьшению субъективного шума; улучшению общего самочувствия пациента</w:t>
      </w:r>
      <w:r w:rsidRPr="005636A1">
        <w:rPr>
          <w:rFonts w:ascii="Times New Roman" w:eastAsia="Times New Roman" w:hAnsi="Times New Roman" w:cs="Times New Roman"/>
          <w:color w:val="222222"/>
          <w:sz w:val="27"/>
          <w:szCs w:val="27"/>
          <w:lang w:eastAsia="ru-RU"/>
        </w:rPr>
        <w:t>.</w:t>
      </w:r>
    </w:p>
    <w:p w:rsidR="005636A1" w:rsidRPr="005636A1" w:rsidRDefault="005636A1" w:rsidP="005636A1">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w:t>
      </w:r>
      <w:r w:rsidRPr="005636A1">
        <w:rPr>
          <w:rFonts w:ascii="Times New Roman" w:eastAsia="Times New Roman" w:hAnsi="Times New Roman" w:cs="Times New Roman"/>
          <w:i/>
          <w:iCs/>
          <w:color w:val="333333"/>
          <w:sz w:val="27"/>
          <w:szCs w:val="27"/>
          <w:lang w:eastAsia="ru-RU"/>
        </w:rPr>
        <w:t>(МКБ10 - Н83.3)</w:t>
      </w:r>
      <w:r w:rsidRPr="005636A1">
        <w:rPr>
          <w:rFonts w:ascii="Times New Roman" w:eastAsia="Times New Roman" w:hAnsi="Times New Roman" w:cs="Times New Roman"/>
          <w:color w:val="222222"/>
          <w:sz w:val="27"/>
          <w:szCs w:val="27"/>
          <w:lang w:eastAsia="ru-RU"/>
        </w:rPr>
        <w:t> любой степени тяжести, дарсонвализация эндоаурально при заболеваниях органа слуха (А17.25.005) для уменьшения негативных эффектов воздействия шума в целом на организм и улучшения остроты слуха  [1, 2, 22, 23,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4)</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при отсутствии противопоказаний</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назначается пациентам с различными стадиями нарушения звуковосприятия и степенью потери слуха от шума; с жалобами на шум в ушах, в голов. Способствует стабилизации вегетативной регуляции; усилению седативного воздействия на центральную нервную систему4, нормализации деятельности рецепторных структур внутреннего уха (улучшению микроциркуляции и метаболизма); уменьшению субъективного шума; улучшению общего самочувствия пациента</w:t>
      </w:r>
    </w:p>
    <w:p w:rsidR="005636A1" w:rsidRPr="005636A1" w:rsidRDefault="005636A1" w:rsidP="005636A1">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w:t>
      </w:r>
      <w:r w:rsidRPr="005636A1">
        <w:rPr>
          <w:rFonts w:ascii="Times New Roman" w:eastAsia="Times New Roman" w:hAnsi="Times New Roman" w:cs="Times New Roman"/>
          <w:i/>
          <w:iCs/>
          <w:color w:val="333333"/>
          <w:sz w:val="27"/>
          <w:szCs w:val="27"/>
          <w:lang w:eastAsia="ru-RU"/>
        </w:rPr>
        <w:t>(МКБ10 - Н83.3)</w:t>
      </w:r>
      <w:r w:rsidRPr="005636A1">
        <w:rPr>
          <w:rFonts w:ascii="Times New Roman" w:eastAsia="Times New Roman" w:hAnsi="Times New Roman" w:cs="Times New Roman"/>
          <w:color w:val="222222"/>
          <w:sz w:val="27"/>
          <w:szCs w:val="27"/>
          <w:lang w:eastAsia="ru-RU"/>
        </w:rPr>
        <w:t> любой степени тяжести, применение внутриушного электрофореза лекарственных препаратов при заболеваниях органа слуха (А17.25.001) для уменьшения негативных эффектов воздействия шума в целом на организм, улучшения остроты слуха и уменьшения ушного шума  [1,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при отсутствии противопоказаний</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назначается пациентам с различными стадиями нарушения звуковосприятия и степенью потери слуха от шума; с жалобами на шум в ушах, в голове. Способствует стабилизации вегетативной регуляции, усилению седативного воздействия на центральную нервную систему; нормализацию деятельности рецепторных структур внутреннего уха (улучшению микроциркуляции и метаболизма), уменьшению субъективного шума; улучшения общего самочувствия пациента</w:t>
      </w:r>
    </w:p>
    <w:p w:rsidR="005636A1" w:rsidRPr="005636A1" w:rsidRDefault="005636A1" w:rsidP="005636A1">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w:t>
      </w:r>
      <w:r w:rsidRPr="005636A1">
        <w:rPr>
          <w:rFonts w:ascii="Times New Roman" w:eastAsia="Times New Roman" w:hAnsi="Times New Roman" w:cs="Times New Roman"/>
          <w:i/>
          <w:iCs/>
          <w:color w:val="333333"/>
          <w:sz w:val="27"/>
          <w:szCs w:val="27"/>
          <w:lang w:eastAsia="ru-RU"/>
        </w:rPr>
        <w:t>(МКБ10 - Н83.3)</w:t>
      </w:r>
      <w:r w:rsidRPr="005636A1">
        <w:rPr>
          <w:rFonts w:ascii="Times New Roman" w:eastAsia="Times New Roman" w:hAnsi="Times New Roman" w:cs="Times New Roman"/>
          <w:color w:val="222222"/>
          <w:sz w:val="27"/>
          <w:szCs w:val="27"/>
          <w:lang w:eastAsia="ru-RU"/>
        </w:rPr>
        <w:t> любой степени тяжести, применение плазмафереза (А18.05.001) для уменьшения негативных эффектов воздействия шума в целом на организм, улучшения порогов слышимости и уменьшения ушного шума [1,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при отсутствии противопоказаний</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 xml:space="preserve">назначается пациентам с различными  стадиями нарушения звуковосприятия и степенью потери слуха от </w:t>
      </w:r>
      <w:r w:rsidRPr="005636A1">
        <w:rPr>
          <w:rFonts w:ascii="Times New Roman" w:eastAsia="Times New Roman" w:hAnsi="Times New Roman" w:cs="Times New Roman"/>
          <w:i/>
          <w:iCs/>
          <w:color w:val="333333"/>
          <w:sz w:val="27"/>
          <w:szCs w:val="27"/>
          <w:lang w:eastAsia="ru-RU"/>
        </w:rPr>
        <w:lastRenderedPageBreak/>
        <w:t>шума;, с жалобами на шум в ушах, в голове. Способствует стабилизации вегетативной регуляции; усилению седативного воздействия на центральную нервную систему, нормализации деятельности рецепторных структур внутреннего уха (улучшению микроциркуляции и метаболизма; уменьшению субъективного шума; улучшению общего самочувствия пациента;</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способствует детоксикации;  повышению иммунных сил организма; нормализации взаимодействия оксидантной и антиоксидантной систем; улучшению реологических свойств крови; репарации структур внутреннего уха и снижению гипоксии в сосудистой полоске спирального органа.</w:t>
      </w:r>
    </w:p>
    <w:p w:rsidR="005636A1" w:rsidRPr="005636A1" w:rsidRDefault="005636A1" w:rsidP="005636A1">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w:t>
      </w:r>
      <w:r w:rsidRPr="005636A1">
        <w:rPr>
          <w:rFonts w:ascii="Times New Roman" w:eastAsia="Times New Roman" w:hAnsi="Times New Roman" w:cs="Times New Roman"/>
          <w:i/>
          <w:iCs/>
          <w:color w:val="333333"/>
          <w:sz w:val="27"/>
          <w:szCs w:val="27"/>
          <w:lang w:eastAsia="ru-RU"/>
        </w:rPr>
        <w:t>(МКБ10 - Н83.3)</w:t>
      </w:r>
      <w:r w:rsidRPr="005636A1">
        <w:rPr>
          <w:rFonts w:ascii="Times New Roman" w:eastAsia="Times New Roman" w:hAnsi="Times New Roman" w:cs="Times New Roman"/>
          <w:color w:val="222222"/>
          <w:sz w:val="27"/>
          <w:szCs w:val="27"/>
          <w:lang w:eastAsia="ru-RU"/>
        </w:rPr>
        <w:t> любой степени тяжести,  применение ультрафонофореза лекарственного (А17.30.034) для уменьшения негативных эффектов воздействия шума в целом на организм, улучшения порогов слышимости и уменьшения ушного шум [1, 2, 22, 23,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при отсутствии противопоказаний</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назначается пациентам с любой степенью потери слуха от шума;, с жалобами на шум в ушах, в голове. Способствует стабилизации вегетативной регуляции; усилению седативного воздействия на центральную нервную систему, нормализации деятельности рецепторных структур внутреннего уха (улучшению микроциркуляции и метаболизма; уменьшению субъективного шума; улучшению общего самочувствия пациента;</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способствует детоксикации;  повышению иммунных сил организма; нормализации взаимодействия оксидантной и антиоксидантной систем; улучшению реологических свойств крови; репарации структур внутреннего уха и снижению гипоксии в сосудистой полоске спирального органа.</w:t>
      </w:r>
    </w:p>
    <w:p w:rsidR="005636A1" w:rsidRPr="005636A1" w:rsidRDefault="005636A1" w:rsidP="005636A1">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применение электрофореза синусоидальными модулированными токами (А17.39.024.002) для уменьшения негативных эффектов воздействия шума в целом на организм, улучшения порогов слышимости и уменьшения ушного шума [1,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Комментарии: </w:t>
      </w:r>
      <w:r w:rsidRPr="005636A1">
        <w:rPr>
          <w:rFonts w:ascii="Times New Roman" w:eastAsia="Times New Roman" w:hAnsi="Times New Roman" w:cs="Times New Roman"/>
          <w:i/>
          <w:iCs/>
          <w:color w:val="333333"/>
          <w:sz w:val="27"/>
          <w:szCs w:val="27"/>
          <w:lang w:eastAsia="ru-RU"/>
        </w:rPr>
        <w:t>при отсутствии противопоказаний</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i/>
          <w:iCs/>
          <w:color w:val="333333"/>
          <w:sz w:val="27"/>
          <w:szCs w:val="27"/>
          <w:lang w:eastAsia="ru-RU"/>
        </w:rPr>
        <w:t>назначается пациентам с любой степенью потери слуха от шума; с жалобами на шум в ушах, в голове. Способствует стабилизации вегетативной регуляции; усилению седативного воздействия на центральную нервную систему, нормализации деятельности рецепторных структур внутреннего уха (улучшению микроциркуляции и метаболизма; уменьшению субъективного шума; улучшению общего самочувствия пациента;</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способствует детоксикации;  повышению иммунных сил организма; нормализации взаимодействия оксидантной и антиоксидантной систем; улучшению реологических свойств крови; репарации структур внутреннего уха и снижению гипоксии в сосудистой полоске спирального органа.</w:t>
      </w:r>
    </w:p>
    <w:p w:rsidR="005636A1" w:rsidRPr="005636A1" w:rsidRDefault="005636A1" w:rsidP="005636A1">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w:t>
      </w:r>
      <w:r w:rsidRPr="005636A1">
        <w:rPr>
          <w:rFonts w:ascii="Times New Roman" w:eastAsia="Times New Roman" w:hAnsi="Times New Roman" w:cs="Times New Roman"/>
          <w:i/>
          <w:iCs/>
          <w:color w:val="333333"/>
          <w:sz w:val="27"/>
          <w:szCs w:val="27"/>
          <w:lang w:eastAsia="ru-RU"/>
        </w:rPr>
        <w:t>(МКБ10 - Н83.3)</w:t>
      </w:r>
      <w:r w:rsidRPr="005636A1">
        <w:rPr>
          <w:rFonts w:ascii="Times New Roman" w:eastAsia="Times New Roman" w:hAnsi="Times New Roman" w:cs="Times New Roman"/>
          <w:color w:val="222222"/>
          <w:sz w:val="27"/>
          <w:szCs w:val="27"/>
          <w:lang w:eastAsia="ru-RU"/>
        </w:rPr>
        <w:t> любой степени тяжести, общий массаж медицинский (А21.01.001) для улучшения общего самочувствия,</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повышения общего тонуса организма и улучшения сна [1,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рекомендован всем пациентам с нарушением слуховой функции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массаж</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(классический, вакуумный, гидроджет и пр. виды) оказывает благотворное действие на организм в целом и орган слуха в частности. Общий массаж уменьшает психоэмоциональное напряжение и выраженность психоэмоциональных расстройств; улучшает трофические процессы; активизирует обмен веществ; улучшает кровоток и лимфообращение; снижает спазм и улучшает тонус и эластичность мышц.</w:t>
      </w:r>
    </w:p>
    <w:p w:rsidR="005636A1" w:rsidRPr="005636A1" w:rsidRDefault="005636A1" w:rsidP="005636A1">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w:t>
      </w:r>
      <w:r w:rsidRPr="005636A1">
        <w:rPr>
          <w:rFonts w:ascii="Times New Roman" w:eastAsia="Times New Roman" w:hAnsi="Times New Roman" w:cs="Times New Roman"/>
          <w:i/>
          <w:iCs/>
          <w:color w:val="333333"/>
          <w:sz w:val="27"/>
          <w:szCs w:val="27"/>
          <w:lang w:eastAsia="ru-RU"/>
        </w:rPr>
        <w:t>(МКБ10 - Н83.3)</w:t>
      </w:r>
      <w:r w:rsidRPr="005636A1">
        <w:rPr>
          <w:rFonts w:ascii="Times New Roman" w:eastAsia="Times New Roman" w:hAnsi="Times New Roman" w:cs="Times New Roman"/>
          <w:color w:val="222222"/>
          <w:sz w:val="27"/>
          <w:szCs w:val="27"/>
          <w:lang w:eastAsia="ru-RU"/>
        </w:rPr>
        <w:t> любой степени тяжести, массаж шеи медицинский (А21.01.003 для уменьшения негативных эффектов воздействия шума, улучшения кровообращения в вертебро-базилярной области, в бассейне внутренней сонной артерии и улучшения кровообращения внутреннего уха [1,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массаж шеи медицинский  рекомендован всем пациентам с нарушением слуховой функции, способствует нормализации кровообращения в шейной зоне; ликвидации явлений гипоксии во внутреннем ухе; улучшению оксигенации и восстановлению функции нейроэпителия</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спирального органа.</w:t>
      </w:r>
    </w:p>
    <w:p w:rsidR="005636A1" w:rsidRPr="005636A1" w:rsidRDefault="005636A1" w:rsidP="005636A1">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w:t>
      </w:r>
      <w:r w:rsidRPr="005636A1">
        <w:rPr>
          <w:rFonts w:ascii="Times New Roman" w:eastAsia="Times New Roman" w:hAnsi="Times New Roman" w:cs="Times New Roman"/>
          <w:i/>
          <w:iCs/>
          <w:color w:val="333333"/>
          <w:sz w:val="27"/>
          <w:szCs w:val="27"/>
          <w:lang w:eastAsia="ru-RU"/>
        </w:rPr>
        <w:t>(МКБ10 - Н83.3)</w:t>
      </w:r>
      <w:r w:rsidRPr="005636A1">
        <w:rPr>
          <w:rFonts w:ascii="Times New Roman" w:eastAsia="Times New Roman" w:hAnsi="Times New Roman" w:cs="Times New Roman"/>
          <w:color w:val="222222"/>
          <w:sz w:val="27"/>
          <w:szCs w:val="27"/>
          <w:lang w:eastAsia="ru-RU"/>
        </w:rPr>
        <w:t> любой степени тяжести</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массаж  воротниковой области (А21.01.003.001) для улучшения кровообращения в вертебро-базилярной области, в бассейне внутренней сонной артерии и улучшения кровообращения  внутреннего уха [1,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массаж</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воротниковой области  рекомендован всем пациентам с нарушением звуковосприятия, способствует нормализации кровообращения в вертебро-базиллярном бассейне; ликвидации явлений гипоксии во внутреннем ухе; улучшению оксигенации и восстановлению функции нейроэпителия</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спирального органа.</w:t>
      </w:r>
    </w:p>
    <w:p w:rsidR="005636A1" w:rsidRPr="005636A1" w:rsidRDefault="005636A1" w:rsidP="005636A1">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 жалобами на шум в ушах и потерей слуха, вызванной шумом (с диагнозами «Признаки воздействия шума на орган слуха» (МКБ10 - Z57.0) и «Потеря слуха, вызванная шумом - Хроническая двусторонняя сенсоневральная/нейросенсорная тугоухость» </w:t>
      </w:r>
      <w:r w:rsidRPr="005636A1">
        <w:rPr>
          <w:rFonts w:ascii="Times New Roman" w:eastAsia="Times New Roman" w:hAnsi="Times New Roman" w:cs="Times New Roman"/>
          <w:i/>
          <w:iCs/>
          <w:color w:val="333333"/>
          <w:sz w:val="27"/>
          <w:szCs w:val="27"/>
          <w:lang w:eastAsia="ru-RU"/>
        </w:rPr>
        <w:t>(МКБ10 - Н83.3)</w:t>
      </w:r>
      <w:r w:rsidRPr="005636A1">
        <w:rPr>
          <w:rFonts w:ascii="Times New Roman" w:eastAsia="Times New Roman" w:hAnsi="Times New Roman" w:cs="Times New Roman"/>
          <w:color w:val="222222"/>
          <w:sz w:val="27"/>
          <w:szCs w:val="27"/>
          <w:lang w:eastAsia="ru-RU"/>
        </w:rPr>
        <w:t> любой степени тяжести</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применение гипербарической оксигенации при заболеваниях уха (А20.25.001) для уменьшения негативных эффектов воздействия шума, улучшения кровообращения в вертебро-базилярной области, в бассейне внутренней сонной артерии и улучшения кровообращения  внутреннего уха [1,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назначается всем пациентам</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с начальными признаками нарушения звуковосприятия для усиления эффекта базисной терапии; улучшает кровообращение в вертебро-базиллярной области; восстанавливает метаболизм в клетках внутреннего уха; доставляет кислород и биологически активные вещества, необходимые для нормального функционирования волосковых клеток спирального органа.</w:t>
      </w:r>
    </w:p>
    <w:p w:rsidR="005636A1" w:rsidRPr="005636A1" w:rsidRDefault="005636A1" w:rsidP="005636A1">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Рекомендуется</w:t>
      </w:r>
      <w:r w:rsidRPr="005636A1">
        <w:rPr>
          <w:rFonts w:ascii="Times New Roman" w:eastAsia="Times New Roman" w:hAnsi="Times New Roman" w:cs="Times New Roman"/>
          <w:color w:val="222222"/>
          <w:sz w:val="27"/>
          <w:szCs w:val="27"/>
          <w:lang w:eastAsia="ru-RU"/>
        </w:rPr>
        <w:t> всем пациентам с жлобами а шум в ушах и с диагнозами «Признаки воздействия шума на орган слуха» и «Хроническая двусторонняя сенсоневральная/ нейросенсорня тугоухость I степени» (МКБ 10 - Н83.3) применение заушных блокад с лекарственными препаратами (внутрикожно и поднадкостнично, парамеатально и меатотимпанально) для уменьшения шума в ушах и в голове [1, 2, 22, 23].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рекомендовано всем пациентам с начальными проявлениями нарушения слуховой функции; депонированное в непосредственной близости от структур внутреннего уха, лекарственное вещество, улучшает клеточный и тканевый метаболизм, тонизирует и улучшает проводимость нервных импульсов в рецепторном аппарате внутреннего уха.</w:t>
      </w:r>
    </w:p>
    <w:p w:rsidR="005636A1" w:rsidRPr="005636A1" w:rsidRDefault="005636A1" w:rsidP="005636A1">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пациентам, страдающим необратимой потерей слуха при потере слуха, вызванной шумом «Хроническая двусторонняя сенсоневральная /нейросенсорня тугоухость III степени» (МКБ 10 - Н83.3), имеющим трудности в общении с окружающими людьми, осуществлять</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подбор слухового аппарата A23.25.001) в рамках социальной реабилитации [28 44,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i/>
          <w:iCs/>
          <w:color w:val="333333"/>
          <w:sz w:val="27"/>
          <w:szCs w:val="27"/>
          <w:lang w:eastAsia="ru-RU"/>
        </w:rPr>
        <w:t> </w:t>
      </w:r>
      <w:r w:rsidRPr="005636A1">
        <w:rPr>
          <w:rFonts w:ascii="Times New Roman" w:eastAsia="Times New Roman" w:hAnsi="Times New Roman" w:cs="Times New Roman"/>
          <w:color w:val="222222"/>
          <w:sz w:val="27"/>
          <w:szCs w:val="27"/>
          <w:lang w:eastAsia="ru-RU"/>
        </w:rPr>
        <w:t>осуществляется </w:t>
      </w:r>
      <w:r w:rsidRPr="005636A1">
        <w:rPr>
          <w:rFonts w:ascii="Times New Roman" w:eastAsia="Times New Roman" w:hAnsi="Times New Roman" w:cs="Times New Roman"/>
          <w:i/>
          <w:iCs/>
          <w:color w:val="333333"/>
          <w:sz w:val="27"/>
          <w:szCs w:val="27"/>
          <w:lang w:eastAsia="ru-RU"/>
        </w:rPr>
        <w:t>бинауральное или моноуральное слухопротезирование цифровыми слуховыми аппаратами в сочетании с проведением лечебно-реабилитационных мероприятий, перечисленных выше</w:t>
      </w:r>
      <w:r w:rsidRPr="005636A1">
        <w:rPr>
          <w:rFonts w:ascii="Times New Roman" w:eastAsia="Times New Roman" w:hAnsi="Times New Roman" w:cs="Times New Roman"/>
          <w:color w:val="222222"/>
          <w:sz w:val="27"/>
          <w:szCs w:val="27"/>
          <w:lang w:eastAsia="ru-RU"/>
        </w:rPr>
        <w:t>, </w:t>
      </w:r>
    </w:p>
    <w:p w:rsidR="005636A1" w:rsidRPr="005636A1" w:rsidRDefault="005636A1" w:rsidP="005636A1">
      <w:pPr>
        <w:spacing w:before="750" w:after="450" w:line="240" w:lineRule="auto"/>
        <w:outlineLvl w:val="1"/>
        <w:rPr>
          <w:rFonts w:ascii="Times New Roman" w:eastAsia="Times New Roman" w:hAnsi="Times New Roman" w:cs="Times New Roman"/>
          <w:b/>
          <w:bCs/>
          <w:color w:val="222222"/>
          <w:sz w:val="33"/>
          <w:szCs w:val="33"/>
          <w:lang w:eastAsia="ru-RU"/>
        </w:rPr>
      </w:pPr>
      <w:r w:rsidRPr="005636A1">
        <w:rPr>
          <w:rFonts w:ascii="Times New Roman" w:eastAsia="Times New Roman" w:hAnsi="Times New Roman" w:cs="Times New Roman"/>
          <w:b/>
          <w:bCs/>
          <w:color w:val="222222"/>
          <w:sz w:val="33"/>
          <w:szCs w:val="33"/>
          <w:lang w:eastAsia="ru-RU"/>
        </w:rPr>
        <w:t>3.2 Хирургическое лечение</w:t>
      </w:r>
    </w:p>
    <w:p w:rsidR="005636A1" w:rsidRPr="005636A1" w:rsidRDefault="005636A1" w:rsidP="005636A1">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Не рекомендуется</w:t>
      </w:r>
      <w:r w:rsidRPr="005636A1">
        <w:rPr>
          <w:rFonts w:ascii="Times New Roman" w:eastAsia="Times New Roman" w:hAnsi="Times New Roman" w:cs="Times New Roman"/>
          <w:color w:val="222222"/>
          <w:sz w:val="27"/>
          <w:szCs w:val="27"/>
          <w:lang w:eastAsia="ru-RU"/>
        </w:rPr>
        <w:t> хирургическое лечение при сенсоневральной/нейросенсорной тугоухости [2, 21].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при потере слуха вызванной шумом, хирургическое лечение не показано </w:t>
      </w:r>
      <w:r w:rsidRPr="005636A1">
        <w:rPr>
          <w:rFonts w:ascii="Times New Roman" w:eastAsia="Times New Roman" w:hAnsi="Times New Roman" w:cs="Times New Roman"/>
          <w:color w:val="222222"/>
          <w:sz w:val="27"/>
          <w:szCs w:val="27"/>
          <w:lang w:eastAsia="ru-RU"/>
        </w:rPr>
        <w:t>[1, 2].</w:t>
      </w:r>
    </w:p>
    <w:p w:rsidR="005636A1" w:rsidRPr="005636A1" w:rsidRDefault="005636A1" w:rsidP="005636A1">
      <w:pPr>
        <w:spacing w:before="750" w:after="450" w:line="240" w:lineRule="auto"/>
        <w:outlineLvl w:val="1"/>
        <w:rPr>
          <w:rFonts w:ascii="Times New Roman" w:eastAsia="Times New Roman" w:hAnsi="Times New Roman" w:cs="Times New Roman"/>
          <w:b/>
          <w:bCs/>
          <w:color w:val="222222"/>
          <w:sz w:val="33"/>
          <w:szCs w:val="33"/>
          <w:lang w:eastAsia="ru-RU"/>
        </w:rPr>
      </w:pPr>
      <w:r w:rsidRPr="005636A1">
        <w:rPr>
          <w:rFonts w:ascii="Times New Roman" w:eastAsia="Times New Roman" w:hAnsi="Times New Roman" w:cs="Times New Roman"/>
          <w:b/>
          <w:bCs/>
          <w:color w:val="222222"/>
          <w:sz w:val="33"/>
          <w:szCs w:val="33"/>
          <w:lang w:eastAsia="ru-RU"/>
        </w:rPr>
        <w:t>3.3 Иное лечение</w:t>
      </w:r>
    </w:p>
    <w:p w:rsidR="005636A1" w:rsidRPr="005636A1" w:rsidRDefault="005636A1" w:rsidP="005636A1">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Рекомендуется</w:t>
      </w:r>
      <w:r w:rsidRPr="005636A1">
        <w:rPr>
          <w:rFonts w:ascii="Times New Roman" w:eastAsia="Times New Roman" w:hAnsi="Times New Roman" w:cs="Times New Roman"/>
          <w:color w:val="222222"/>
          <w:sz w:val="27"/>
          <w:szCs w:val="27"/>
          <w:lang w:eastAsia="ru-RU"/>
        </w:rPr>
        <w:t> всем пациентам с потерей слуха от воздействия шума лечебно-оздоровительный режим при профессиональных заболеваниях (А25.30.031) для улучшения стрессовых реакций, вызванных экстраауральным воздействием шума и улучшения общего состояния организма [1, 2, 22].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способствует уменьшению негативных эффектов воздействия шума на организм, нормализации эмоциональной сферы, коррекции стресса, снятию усталости, развитие которых неизбежно при работе в условиях шумного производства.</w:t>
      </w:r>
    </w:p>
    <w:p w:rsidR="005636A1" w:rsidRPr="005636A1" w:rsidRDefault="005636A1" w:rsidP="005636A1">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пациентам с потерей слуха, вызванной шумом, диетическое питание при профессиональных заболеваниях (А25.30.030) для нормализации обменных процессов, вызванных экстраауральными эффектами шума [1, 2, 22].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учитывается значение нарушений липидного обмена в патогенез СНТ; диетическое питание назначается индивидуально, в зависимости от показаний; если не выявлено показаний для назначения других лечебных диет – стол №10 или 15.</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Введение.</w:t>
      </w:r>
      <w:r w:rsidRPr="005636A1">
        <w:rPr>
          <w:rFonts w:ascii="Times New Roman" w:eastAsia="Times New Roman" w:hAnsi="Times New Roman" w:cs="Times New Roman"/>
          <w:i/>
          <w:iCs/>
          <w:color w:val="333333"/>
          <w:sz w:val="27"/>
          <w:szCs w:val="27"/>
          <w:lang w:eastAsia="ru-RU"/>
        </w:rPr>
        <w:t xml:space="preserve"> В системе мер по снижению производственно-профессионального риска потерь слуха от воздействия шума, большую роль играет медицинская реабилитация и лечение в санаторно-курортных условиях. С позиций профилактической медицины, все работающие «вредных» профессий, должны </w:t>
      </w:r>
      <w:r w:rsidRPr="005636A1">
        <w:rPr>
          <w:rFonts w:ascii="Times New Roman" w:eastAsia="Times New Roman" w:hAnsi="Times New Roman" w:cs="Times New Roman"/>
          <w:i/>
          <w:iCs/>
          <w:color w:val="333333"/>
          <w:sz w:val="27"/>
          <w:szCs w:val="27"/>
          <w:lang w:eastAsia="ru-RU"/>
        </w:rPr>
        <w:lastRenderedPageBreak/>
        <w:t>рассматриваться как трудящиеся категории профессионального риска, по степени влияния которого, должен осуществляться отбор лиц для реабилитации или санаторно-курортного лечения. Для «практически здоровых» лиц, работающих в условиях воздействия производственного шума, санаторно-курортное оздоровление (лечение) рассматривается как профилактика факторов риска профессиональных и производственно-зависимых (соматических) заболеваний, которая может осуществляться не только в санаториях, но также в учреждениях отдыха (пансионаты, дома отдыха), в санаториях-профилакториях. Периодичность санаторно-курортного оздоровления “практически здоровых» работников, подвергающихся воздействию производственного шума, должна быть обоснована уровнем интенсивности и особенностями природы шумового фактора, а также средними сроками развития негативных эффектов воздействия шума на организм [2, 29].</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Принципы реабилитации и рекреации лиц, работающих в условиях воздействия производственного шума, основаны на учете негативного влияния условий труда на организм работников, необходимых мерах первичной и вторичной профилактики, возможностях восстановительного лечения и оздоровления. Конкретные решения по защитным, профилактическим, оздоровительным и лечебным мерам базируются на: показателях гигиенической оценки условий труда рабочих мест; т.е. оценке вероятных причин, обусловивших заболевание в зависимости от уровня, длительности и дозы воздействия шума, пола, возраста, стажа работы (показателей профессионального риска); результатах прямых медицинских наблюдений и обследований [2, 29, 30].</w:t>
      </w:r>
    </w:p>
    <w:p w:rsidR="005636A1" w:rsidRPr="005636A1" w:rsidRDefault="005636A1" w:rsidP="005636A1">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работникам «шумоопасных» профессий индивидуальное краткое профилактическое консультирование по коррекции факторов риска развития неинфекционных заболеваний (В04.028.002) для конкретных рекомендаций по снижению или исключению производственных и бытовых факторов риска дальнейшего нарушения слуха [2, 29].</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w:t>
      </w:r>
      <w:r w:rsidRPr="005636A1">
        <w:rPr>
          <w:rFonts w:ascii="Times New Roman" w:eastAsia="Times New Roman" w:hAnsi="Times New Roman" w:cs="Times New Roman"/>
          <w:i/>
          <w:iCs/>
          <w:color w:val="333333"/>
          <w:sz w:val="27"/>
          <w:szCs w:val="27"/>
          <w:lang w:eastAsia="ru-RU"/>
        </w:rPr>
        <w:t> уделяется внимание беседам о причинах, способах профилактики заболеваний, вызванных воздействием шума на организм; важности применения СИЗ органа слуха; соблюдения ЗОЖ.</w:t>
      </w:r>
    </w:p>
    <w:p w:rsidR="005636A1" w:rsidRPr="005636A1" w:rsidRDefault="005636A1" w:rsidP="005636A1">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xml:space="preserve"> всем работникам «шумоопасных» профессий и всем пациентам с потерей слуха от воздействия шума «Хроническая двусторонняя сенсоневральная / нейросенсорная тугоухость» (МКБ 10 - Н83.3) любой </w:t>
      </w:r>
      <w:r w:rsidRPr="005636A1">
        <w:rPr>
          <w:rFonts w:ascii="Times New Roman" w:eastAsia="Times New Roman" w:hAnsi="Times New Roman" w:cs="Times New Roman"/>
          <w:color w:val="222222"/>
          <w:sz w:val="27"/>
          <w:szCs w:val="27"/>
          <w:lang w:eastAsia="ru-RU"/>
        </w:rPr>
        <w:lastRenderedPageBreak/>
        <w:t>степени тяжести, выполнять услуги по медицинской реабилитации пациента с заболеваниями органа слуха (В05.028.001) для разработки ИПР слуха [2, 28].</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всем работникам, подвергающимся воздействию производственного шума (в том числе работникам, не имеющих профессионально обусловленных патологических изменений в организме и изменений звуковосприятия при аудиологическом исследовании) санаторно-курортное лечение для профилактики развития хронического стресса от воздействия шума (снятия негативных экстраауральных и ауральных эффектов шума, общеукрепляющих воздействий, улучшение общего самочувствия)  [2, 29-31, 40, 42].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лечение осуществляется в период отпуска с включением оздоровительных мероприятий и немедикаментозной терапии для нормализации эмоциональной сферы, коррекция стресса, снятия усталости. Показания и объем лечебно-оздоровительных мероприятий должны определяться результатами комплексных обследований врача-терапевта, врача-невролога, врача-хирурга, медицинского психолога (врача-психиатра), врача-офтальмолога, врача-оториноларинголога, при необходимости – других специалистов. Лечение назначается с учётом строгого соблюдения лечебно-оздоровительного режима; борьбы с факторами риска развития соматических заболеваний, которые могут ухудшить слуховую функцию (артериальная гипертония, дислипидемия, атеросклероз аорты, атеросклероз сосудов головного мозга, шейный остеохондроз и пр.). Мероприятия реализуются во время пребывания работника в санатории или в условиях дневного стационара (во время отпуска) не реже 1 раза в год, санаторно-курортное оздоровление может осуществляться не только в санаториях, но также в учреждениях отдыха (пансионаты, дома отдыха), в санаториях-профилакториях. Периодичность санаторно-курортного оздоровления «практически здоровых» работников, подвергающихся воздействию производственного шума, обосновывается уровнем интенсивности и особенностями природы шумового фактора, а также средними сроками развития негативных эффектов шума на организм работника, в том числе, на орган слуха.</w:t>
      </w:r>
    </w:p>
    <w:p w:rsidR="005636A1" w:rsidRPr="005636A1" w:rsidRDefault="005636A1" w:rsidP="005636A1">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 </w:t>
      </w:r>
      <w:r w:rsidRPr="005636A1">
        <w:rPr>
          <w:rFonts w:ascii="Times New Roman" w:eastAsia="Times New Roman" w:hAnsi="Times New Roman" w:cs="Times New Roman"/>
          <w:color w:val="222222"/>
          <w:sz w:val="27"/>
          <w:szCs w:val="27"/>
          <w:lang w:eastAsia="ru-RU"/>
        </w:rPr>
        <w:t xml:space="preserve">всем работникам «шумоопасных» профессий и всем пациентам с потерей слуха от воздействия шума с диагнозами: «Признаки </w:t>
      </w:r>
      <w:r w:rsidRPr="005636A1">
        <w:rPr>
          <w:rFonts w:ascii="Times New Roman" w:eastAsia="Times New Roman" w:hAnsi="Times New Roman" w:cs="Times New Roman"/>
          <w:color w:val="222222"/>
          <w:sz w:val="27"/>
          <w:szCs w:val="27"/>
          <w:lang w:eastAsia="ru-RU"/>
        </w:rPr>
        <w:lastRenderedPageBreak/>
        <w:t>воздействия шума на орган слуха»</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(МКБ 10 – Z75.0) и «Хроническая двусторонняя сенсоневральная / нейросенсорная тугоухость» (МКБ 10 - Н83.3) любой степени тяжести, использовать научно-обоснованные программы и стандарты оздоровления лиц различных категорий «шумоопасных» профессий, имеющих различные параметры состояния здоровья, для улучшения состояния слуховой функции и укрепления общего самочувствия работника [30, 41, 42, 44].</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программы и стандарты должны составляться в зависимости от: особенностей природы, уровня действия и экспозиции производственного шума и сопутствующих ему других факторов риска; класса условий труда по степени опасности и вредности (т.е. уровня производственно-профессионального риска); уровня здоровья работника; особенностей клинических форм и степени тяжести нарушения слуха.</w:t>
      </w:r>
    </w:p>
    <w:p w:rsidR="005636A1" w:rsidRPr="005636A1" w:rsidRDefault="005636A1" w:rsidP="005636A1">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у всех лиц с потерей слуха от воздействия шума, прошедших санаторно-курортное лечение, оценивать результаты лечения (реабилитации) для определения эффективности лечения и разработки дальнейших мер оздоровления [30].</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результатами реабилитации должны считаться: устранение проявлений тугоухости или значительное улучшение остроты слуха, положительная динамика по данным инструментального обследования (аудиометрии), улучшение общего самочувствия и психоэмоционального состояния организма работника.</w:t>
      </w:r>
    </w:p>
    <w:p w:rsidR="005636A1" w:rsidRPr="005636A1" w:rsidRDefault="005636A1" w:rsidP="005636A1">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критериями эффективности оздоровления работников «шумоопасных» профессий и больных с потерей слуха от воздействия шума считать медико-социальные и экономические показатели для определения и корректировки дальнейших программ снижения и профилактики  профессионального риска [30].</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 xml:space="preserve">критериями эффективности оздоровления являются: снижение показателей заболеваемости с ВУТ; уменьшение числа впервые выявленных случаев профессиональной тугоухости; снижение числа профессионально непригодных и инвалидов; продление профессионального долголетия; уменьшение числа аварий, обусловленных состоянием здоровья и </w:t>
      </w:r>
      <w:r w:rsidRPr="005636A1">
        <w:rPr>
          <w:rFonts w:ascii="Times New Roman" w:eastAsia="Times New Roman" w:hAnsi="Times New Roman" w:cs="Times New Roman"/>
          <w:i/>
          <w:iCs/>
          <w:color w:val="333333"/>
          <w:sz w:val="27"/>
          <w:szCs w:val="27"/>
          <w:lang w:eastAsia="ru-RU"/>
        </w:rPr>
        <w:lastRenderedPageBreak/>
        <w:t>особенностями функциональной деятельности организма работников транспорта; уменьшение выплат по больничным листам и компенсаций за утрату здоровья от воздействия профессиональных факторов, за смерть кормильца и т.п.</w:t>
      </w:r>
    </w:p>
    <w:p w:rsidR="005636A1" w:rsidRPr="005636A1" w:rsidRDefault="005636A1" w:rsidP="005636A1">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включение процедур медицинского массажа в курс лечения пациентов с нейросенсорной тугоухостью [46].</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i/>
          <w:iCs/>
          <w:color w:val="333333"/>
          <w:sz w:val="27"/>
          <w:szCs w:val="27"/>
          <w:lang w:eastAsia="ru-RU"/>
        </w:rPr>
        <w:t> проводится лечебный массаж (классический, точечный, вакуумный): </w:t>
      </w:r>
      <w:r w:rsidRPr="005636A1">
        <w:rPr>
          <w:rFonts w:ascii="Times New Roman" w:eastAsia="Times New Roman" w:hAnsi="Times New Roman" w:cs="Times New Roman"/>
          <w:color w:val="222222"/>
          <w:sz w:val="27"/>
          <w:szCs w:val="27"/>
          <w:lang w:eastAsia="ru-RU"/>
        </w:rPr>
        <w:t>массаж шеи медицинский, массаж воротниковой области</w:t>
      </w:r>
      <w:r w:rsidRPr="005636A1">
        <w:rPr>
          <w:rFonts w:ascii="Times New Roman" w:eastAsia="Times New Roman" w:hAnsi="Times New Roman" w:cs="Times New Roman"/>
          <w:i/>
          <w:iCs/>
          <w:color w:val="333333"/>
          <w:sz w:val="27"/>
          <w:szCs w:val="27"/>
          <w:lang w:eastAsia="ru-RU"/>
        </w:rPr>
        <w:t>, ежедневно, курс до 10 процедур.</w:t>
      </w:r>
    </w:p>
    <w:p w:rsidR="005636A1" w:rsidRPr="005636A1" w:rsidRDefault="005636A1" w:rsidP="005636A1">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 </w:t>
      </w:r>
      <w:r w:rsidRPr="005636A1">
        <w:rPr>
          <w:rFonts w:ascii="Times New Roman" w:eastAsia="Times New Roman" w:hAnsi="Times New Roman" w:cs="Times New Roman"/>
          <w:color w:val="222222"/>
          <w:sz w:val="27"/>
          <w:szCs w:val="27"/>
          <w:lang w:eastAsia="ru-RU"/>
        </w:rPr>
        <w:t>включать</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в курс терапии пациентов с нейросенсорной тугоухостью</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слуховой тренинг с применением</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технологий виртуальной реальности [40, 44, 47, 48].</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слуховые тренировки рекомендованы как дополнительный метод лечения у лиц с хронической сенсоневральной тугоухостью легкой степени и у лиц со скрытой потерей слуха.</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Слуховые тренировки проводят на основе виртуальной реальности с использованием различных аудиовизуальных сценариев, в шлеме виртуальной реальности. Занятия проводятся ежедневно по одной процедуре в день в течение 7 дней, длительность каждого занятия - 15 мин с одной паузой длительностью 2 мин.</w:t>
      </w:r>
    </w:p>
    <w:p w:rsidR="005636A1" w:rsidRPr="005636A1" w:rsidRDefault="005636A1" w:rsidP="005636A1">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 </w:t>
      </w:r>
      <w:r w:rsidRPr="005636A1">
        <w:rPr>
          <w:rFonts w:ascii="Times New Roman" w:eastAsia="Times New Roman" w:hAnsi="Times New Roman" w:cs="Times New Roman"/>
          <w:color w:val="222222"/>
          <w:sz w:val="27"/>
          <w:szCs w:val="27"/>
          <w:lang w:eastAsia="ru-RU"/>
        </w:rPr>
        <w:t>всем пациентам с хронической нейросенсорной тугохостью</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проведение</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вестибулярных тренировок, в том числе с применением технологий виртуальной реальности у пациентов с нейросенсорной тугоухостью [45].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i/>
          <w:iCs/>
          <w:color w:val="333333"/>
          <w:sz w:val="27"/>
          <w:szCs w:val="27"/>
          <w:lang w:eastAsia="ru-RU"/>
        </w:rPr>
        <w:t> рекомендован курс дозированных физических нагрузок для тренировки равновесия и баланса, в том числе с использованием виртуальной реальности ежедневно или через день, 30 минут, на курс 20 процедур.</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 xml:space="preserve">5. Профилактика и диспансерное наблюдение, медицинские показания и </w:t>
      </w:r>
      <w:r w:rsidRPr="005636A1">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профилактики</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Введение.</w:t>
      </w:r>
      <w:r w:rsidRPr="005636A1">
        <w:rPr>
          <w:rFonts w:ascii="Times New Roman" w:eastAsia="Times New Roman" w:hAnsi="Times New Roman" w:cs="Times New Roman"/>
          <w:i/>
          <w:iCs/>
          <w:color w:val="333333"/>
          <w:sz w:val="27"/>
          <w:szCs w:val="27"/>
          <w:lang w:eastAsia="ru-RU"/>
        </w:rPr>
        <w:t> Современная концепция персонифицированной медицины, основана на принципах профилактической (превентивной, предупредительной) медицины, включая принципы системной медицины - «4П»: («предиктивность» – предсказание болезни до ее симптоматического проявления; «персонифицированность» – учёт индивидуальных особен</w:t>
      </w:r>
      <w:r w:rsidRPr="005636A1">
        <w:rPr>
          <w:rFonts w:ascii="Times New Roman" w:eastAsia="Times New Roman" w:hAnsi="Times New Roman" w:cs="Times New Roman"/>
          <w:i/>
          <w:iCs/>
          <w:color w:val="333333"/>
          <w:sz w:val="27"/>
          <w:szCs w:val="27"/>
          <w:lang w:eastAsia="ru-RU"/>
        </w:rPr>
        <w:softHyphen/>
        <w:t>ностей пациента; «превентивность» – предупреждение болезни; «партисипаторность» - участие пациента (от «participate» - принимать участие) – подразумевающее активное участие пациента в выявлении его индивидуальных особенностей и осуществлении превентивных мер) [31, 32].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В зависимости от состояния здоровья, наличия факторов риска заболевания или выраженной патологии, ВОЗ выделяет 3 вида профилактики заболеваний: первичную, вторичную и третичную Потеря слуха, вызванная шумом, может быть предупреждена посредством первичной и вторичной профилактики, реализация которых крайне важна вследствие отсутствия эффективных методов лечения профессиональной СНТ [32].</w:t>
      </w:r>
    </w:p>
    <w:p w:rsidR="005636A1" w:rsidRPr="005636A1" w:rsidRDefault="005636A1" w:rsidP="005636A1">
      <w:pPr>
        <w:spacing w:after="0" w:line="240" w:lineRule="auto"/>
        <w:outlineLvl w:val="1"/>
        <w:rPr>
          <w:rFonts w:ascii="Times New Roman" w:eastAsia="Times New Roman" w:hAnsi="Times New Roman" w:cs="Times New Roman"/>
          <w:b/>
          <w:bCs/>
          <w:color w:val="222222"/>
          <w:sz w:val="33"/>
          <w:szCs w:val="33"/>
          <w:lang w:eastAsia="ru-RU"/>
        </w:rPr>
      </w:pPr>
      <w:r w:rsidRPr="005636A1">
        <w:rPr>
          <w:rFonts w:ascii="Times New Roman" w:eastAsia="Times New Roman" w:hAnsi="Times New Roman" w:cs="Times New Roman"/>
          <w:b/>
          <w:bCs/>
          <w:color w:val="222222"/>
          <w:sz w:val="33"/>
          <w:szCs w:val="33"/>
          <w:lang w:eastAsia="ru-RU"/>
        </w:rPr>
        <w:t>5.1 Первичная профилактика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Введение.</w:t>
      </w:r>
      <w:r w:rsidRPr="005636A1">
        <w:rPr>
          <w:rFonts w:ascii="Times New Roman" w:eastAsia="Times New Roman" w:hAnsi="Times New Roman" w:cs="Times New Roman"/>
          <w:i/>
          <w:iCs/>
          <w:color w:val="333333"/>
          <w:sz w:val="27"/>
          <w:szCs w:val="27"/>
          <w:lang w:eastAsia="ru-RU"/>
        </w:rPr>
        <w:t> Основными направлениями первичной профилактики являются: экологический и социально-гигиенический мониторинг окружающей среды и условий труда; формирование здорового образа жизни, санитарно-гигиеническое воспитание, в том числе, снижение потребления табачных изделий и алкоголя, профилактика наркомании, привлечение работников «шумоопасных» профессий к занятиям физической культурой; медицинские обследования работающих с целью снижения влияния вредных факторов производственного риска, в том числе шума; раннего выявления и предупреждения развития профессиональных заболеваний органа слуха. Мероприятия по первичной профилактике нарушений слуха у работников «шумоопасных» профессий должны включать три основных направления – технические, организационные и медицинские меры [29, 31, 32].</w:t>
      </w:r>
    </w:p>
    <w:p w:rsidR="005636A1" w:rsidRPr="005636A1" w:rsidRDefault="005636A1" w:rsidP="005636A1">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 качестве основных мер технической профилактики профессиональной СНТ у работников «шумоопасных» профессий  применять различные мероприятия по соблюдению санитарно-гигиенических норм условий труда для снижения профессионального риска [2, 29].</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К мероприятиям по соблюдению санитарно-гигиенических норм условий труда для снижения профессионального риска</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относится контроль за состоянием условий труда, который осуществляется на основе СОУТ для  установления классов (подклассов) условий труда на рабочих местах, выявления  участков,рабочих мест и оборудования с уровнями производственного шума выше установленных санитарно-гигиенических параметров; проводится оценка степени звукоизоляции помещений, степени шумо-, виброопасности оборудования и технологических процессов; определяются и разрабатываются мероприятия по улучшению условий труда; снижению уровня производственного шума и факторов потенцирующих его вредное действие (вибрации, психо-эмоционального напряжения, вынужденной рабочей позы) до установленных санитарно - гигиенических нормативов; внедрение рациональных режимов трудовой деятельности и оздоровление коллектива.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К числу технических мер относятся изменение производственных технологий с заменой или исключением процессов, сопровождающихся индуцированием высоких уровней производственного шума; разработку и внедрение мер коллективной и индивидуальной зашиты от шума; информирование о риске нарушения слуха; информация о необходимости использования СИЗ органа слуха; обучение в специальных школах по охране труда работников «шумоопасных» профессий</w:t>
      </w:r>
      <w:r w:rsidRPr="005636A1">
        <w:rPr>
          <w:rFonts w:ascii="Times New Roman" w:eastAsia="Times New Roman" w:hAnsi="Times New Roman" w:cs="Times New Roman"/>
          <w:color w:val="222222"/>
          <w:sz w:val="27"/>
          <w:szCs w:val="27"/>
          <w:lang w:eastAsia="ru-RU"/>
        </w:rPr>
        <w:t>.</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К коллективным мерам защиты от шума относятся шумозащитные панели, перегородки, потолки и пр. К СИЗ органа слуха от шума относятся противошумные шлемы, наушники, внутриушные вкладыши («беруши»), которые нужно применять в случаях превышения ПДУ шума, а также, если технические средства и способы снижения шума невозможно применить, или, когда с их помощью не удается обеспечить снижение шума до нормативных параметров.</w:t>
      </w:r>
    </w:p>
    <w:p w:rsidR="005636A1" w:rsidRPr="005636A1" w:rsidRDefault="005636A1" w:rsidP="005636A1">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для всех работников «шумоопасных» профессий, с целью разработки мер первичной профилактики нарушения слуховой функции, применять метод определения группового избыточного риска потерь слуха от шума [33].</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Комментарии: </w:t>
      </w:r>
      <w:r w:rsidRPr="005636A1">
        <w:rPr>
          <w:rFonts w:ascii="Times New Roman" w:eastAsia="Times New Roman" w:hAnsi="Times New Roman" w:cs="Times New Roman"/>
          <w:i/>
          <w:iCs/>
          <w:color w:val="333333"/>
          <w:sz w:val="27"/>
          <w:szCs w:val="27"/>
          <w:lang w:eastAsia="ru-RU"/>
        </w:rPr>
        <w:t>метод позволяет</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i/>
          <w:iCs/>
          <w:color w:val="333333"/>
          <w:sz w:val="27"/>
          <w:szCs w:val="27"/>
          <w:lang w:eastAsia="ru-RU"/>
        </w:rPr>
        <w:t>оценивать вероятность потери слуха, вызванной шумом, определяет атрибутивный или избыточный риск потери слуха, который численно равен разности абсолютных рисков в однородных популяционных группах лиц подверженных и неподверженных действию шума.</w:t>
      </w:r>
    </w:p>
    <w:p w:rsidR="005636A1" w:rsidRPr="005636A1" w:rsidRDefault="005636A1" w:rsidP="005636A1">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Рекомендовано</w:t>
      </w:r>
      <w:r w:rsidRPr="005636A1">
        <w:rPr>
          <w:rFonts w:ascii="Times New Roman" w:eastAsia="Times New Roman" w:hAnsi="Times New Roman" w:cs="Times New Roman"/>
          <w:color w:val="222222"/>
          <w:sz w:val="27"/>
          <w:szCs w:val="27"/>
          <w:lang w:eastAsia="ru-RU"/>
        </w:rPr>
        <w:t> всем работникам «шумоопасных» профессий применение СИЗ органа слуха для снижения негативного воздействия шума на орган слуха [36, 37].</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перечень СИЗ органа слуха включает противошумные наушники, противошумные вкладыши, противошумные шлемы и костюмы. СИЗ органа слуха должны использоваться лишь в случае невозможности ограничения опасностей/рисков средствами коллективной защиты и другими предупредительными мерами. При этом работодатель должен бесплатно предоставить СИЗ работникам и принять меры по обеспечению их правильного использования и обязательного технического обслуживания.</w:t>
      </w:r>
    </w:p>
    <w:p w:rsidR="005636A1" w:rsidRPr="005636A1" w:rsidRDefault="005636A1" w:rsidP="005636A1">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в число организационных мер профилактики потерь слуха от воздействия шума у работников «шумоопасных» профессий  включать внедрение режимов «защиты временем» для регулирования степени негативного воздействия шума на организм работника  [2, 29].</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режимы </w:t>
      </w:r>
      <w:r w:rsidRPr="005636A1">
        <w:rPr>
          <w:rFonts w:ascii="Times New Roman" w:eastAsia="Times New Roman" w:hAnsi="Times New Roman" w:cs="Times New Roman"/>
          <w:i/>
          <w:iCs/>
          <w:color w:val="333333"/>
          <w:sz w:val="27"/>
          <w:szCs w:val="27"/>
          <w:lang w:eastAsia="ru-RU"/>
        </w:rPr>
        <w:t>заключаются в уменьшении времени нахождения в условиях шумового и вибрационного воздействия и чередовании с небольшими паузами отдыха вне шума – внутрисменные режимы труда и отдыха. Разработка внутрисменных режимов труда и отдыха базируется на определении степени тяжести выполняемой работы, общей суммы времени на отдых, оптимальной продолжительности отдельных отрезков отдыха, установлении их рационального распределения на протяжении всей рабочей смены.</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 xml:space="preserve">Для операторского труда на протяжении рабочей смены, в зависимости от производственной нагрузки, должны предоставляться 10-минутные регламентированные перерывы, обеспеченные подменой работника. При высокой производственной нагрузке - каждые 2 часа работы; при среднем уровне производственной нагрузки - не реже, чем каждые четыре часа работы. С этой целью применяются специально разработанные режимы труда, которые предусматривают регламентированные перерывы (ограничение </w:t>
      </w:r>
      <w:r w:rsidRPr="005636A1">
        <w:rPr>
          <w:rFonts w:ascii="Times New Roman" w:eastAsia="Times New Roman" w:hAnsi="Times New Roman" w:cs="Times New Roman"/>
          <w:i/>
          <w:iCs/>
          <w:color w:val="333333"/>
          <w:sz w:val="27"/>
          <w:szCs w:val="27"/>
          <w:lang w:eastAsia="ru-RU"/>
        </w:rPr>
        <w:lastRenderedPageBreak/>
        <w:t>времени работы с вибрацией или шумом не более 2/3 рабочей смены; внедрение технологических процессов, предусматривающих микропаузы в ходе выполнения «шумоопасных» операций; работа в комплексной бригаде с периодической сменой «шумоопасной» профессии на «шумобезопасную» профессию и пр.).</w:t>
      </w:r>
    </w:p>
    <w:p w:rsidR="005636A1" w:rsidRPr="005636A1" w:rsidRDefault="005636A1" w:rsidP="005636A1">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 </w:t>
      </w:r>
      <w:r w:rsidRPr="005636A1">
        <w:rPr>
          <w:rFonts w:ascii="Times New Roman" w:eastAsia="Times New Roman" w:hAnsi="Times New Roman" w:cs="Times New Roman"/>
          <w:color w:val="222222"/>
          <w:sz w:val="27"/>
          <w:szCs w:val="27"/>
          <w:lang w:eastAsia="ru-RU"/>
        </w:rPr>
        <w:t>для работников «шумоопасных» профессий широко использовать меры повышения устойчивости организма к воздействию производственного шума для повышения адаптационных сил организма работника [2, 29].</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данные меры имеют вспомогательное значение, являясь дополнением к комплексу санитарно-технических и гигиенических мероприятий по охране здоровья работников «шумоопасных» профессий. Они существенно улучшают процесс адаптации к условиям производственной среды, повышают производительность труда, состояние иммунобиологических и защитных свойств организма. К числу таких мер относятся: производственная гимнастика, ультрафиолетовое облучение, ингаляции, витаминизация, сбалансированное питание, обеспечение витаминами, адаптогенами и др.</w:t>
      </w:r>
    </w:p>
    <w:p w:rsidR="005636A1" w:rsidRPr="005636A1" w:rsidRDefault="005636A1" w:rsidP="005636A1">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для работников «шумоопасных» профессий организация полноценного отдыха в комнатах психологической разгрузки, комплексах психофизиологической регуляции, домах отдыха и пр. для снятия негативных эффектов хронического стресса от воздействия шума [2, 29].</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Рекомендовано</w:t>
      </w:r>
      <w:r w:rsidRPr="005636A1">
        <w:rPr>
          <w:rFonts w:ascii="Times New Roman" w:eastAsia="Times New Roman" w:hAnsi="Times New Roman" w:cs="Times New Roman"/>
          <w:color w:val="222222"/>
          <w:sz w:val="27"/>
          <w:szCs w:val="27"/>
          <w:lang w:eastAsia="ru-RU"/>
        </w:rPr>
        <w:t> в число основных мер медицинской профилактики профессиональной СНТ включать медицинский отбор в профессию для определения профессиональной пригодности (профессиональной непригодности), определяемой в рамках ПМО [2].</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ПМО проводятся с соблюдением всех необходимых медицинских регламентов, определённых требованиями существующего законодательства РФ и приказом Минздрава России</w:t>
      </w:r>
      <w:r w:rsidRPr="005636A1">
        <w:rPr>
          <w:rFonts w:ascii="Times New Roman" w:eastAsia="Times New Roman" w:hAnsi="Times New Roman" w:cs="Times New Roman"/>
          <w:color w:val="222222"/>
          <w:sz w:val="27"/>
          <w:szCs w:val="27"/>
          <w:lang w:eastAsia="ru-RU"/>
        </w:rPr>
        <w:t> .от 28 января 2021г №29н</w:t>
      </w:r>
    </w:p>
    <w:p w:rsidR="005636A1" w:rsidRPr="005636A1" w:rsidRDefault="005636A1" w:rsidP="005636A1">
      <w:pPr>
        <w:spacing w:before="750" w:after="450" w:line="240" w:lineRule="auto"/>
        <w:outlineLvl w:val="1"/>
        <w:rPr>
          <w:rFonts w:ascii="Times New Roman" w:eastAsia="Times New Roman" w:hAnsi="Times New Roman" w:cs="Times New Roman"/>
          <w:b/>
          <w:bCs/>
          <w:color w:val="222222"/>
          <w:sz w:val="33"/>
          <w:szCs w:val="33"/>
          <w:lang w:eastAsia="ru-RU"/>
        </w:rPr>
      </w:pPr>
      <w:r w:rsidRPr="005636A1">
        <w:rPr>
          <w:rFonts w:ascii="Times New Roman" w:eastAsia="Times New Roman" w:hAnsi="Times New Roman" w:cs="Times New Roman"/>
          <w:b/>
          <w:bCs/>
          <w:color w:val="222222"/>
          <w:sz w:val="33"/>
          <w:szCs w:val="33"/>
          <w:lang w:eastAsia="ru-RU"/>
        </w:rPr>
        <w:t>5.2 Вторичная профилактика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lastRenderedPageBreak/>
        <w:t>Введение.</w:t>
      </w:r>
      <w:r w:rsidRPr="005636A1">
        <w:rPr>
          <w:rFonts w:ascii="Times New Roman" w:eastAsia="Times New Roman" w:hAnsi="Times New Roman" w:cs="Times New Roman"/>
          <w:i/>
          <w:iCs/>
          <w:color w:val="333333"/>
          <w:sz w:val="27"/>
          <w:szCs w:val="27"/>
          <w:lang w:eastAsia="ru-RU"/>
        </w:rPr>
        <w:t> Приоритетными мерами вторичной профилактики являются: целевое санитарно-гигиеническое воспитание населения, в том числе - работающего; диспансерные медицинские осмотры с целью оценки состояния здоровья, в том числе- декретированных контингентов, определение мер и программ оздоровительных, реабилитационных и лечебных воздействий; курсы профилактического лечения и целевого оздоровления; медико-психологическая адаптация к изменению ситуации в состоянии здоровья; уменьшение влияния факторов экологического и профессионального риска, сохранение остаточной трудоспособности, а также возможности адаптации в профессиональной и социальной среде для создания условий оптимального обеспечения жизнедеятельности и улучшения качества жизни.</w:t>
      </w:r>
    </w:p>
    <w:p w:rsidR="005636A1" w:rsidRPr="005636A1" w:rsidRDefault="005636A1" w:rsidP="005636A1">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ПМО работников «шумоопасных» профессий рассматривать как диспансеризацию организованных трудовых коллективов для профилактики воздействия вредных производственных факторов, в том числе-шума, на организм работников [2, 31].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диспансеризация работников, подвергающихся воздействию производственного шума выше установленных санитарно-гигиенических параметров - комплекс мероприятий, включая обязательный предварительный, при поступлении на работу, и периодический медицинский осмотр, проводимый в соответствии с федеральными и отраслевыми регламентами.</w:t>
      </w:r>
    </w:p>
    <w:p w:rsidR="005636A1" w:rsidRPr="005636A1" w:rsidRDefault="005636A1" w:rsidP="005636A1">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 </w:t>
      </w:r>
      <w:r w:rsidRPr="005636A1">
        <w:rPr>
          <w:rFonts w:ascii="Times New Roman" w:eastAsia="Times New Roman" w:hAnsi="Times New Roman" w:cs="Times New Roman"/>
          <w:color w:val="222222"/>
          <w:sz w:val="27"/>
          <w:szCs w:val="27"/>
          <w:lang w:eastAsia="ru-RU"/>
        </w:rPr>
        <w:t>по результатам ПМО работников «шумоопасных» профессий выделение групп динамического наблюдения для дальнейшего контроля состояния здоровья и лечения с целью замедления развития патологического процесса в слуховом анализаторе, лечения сопутствующей патологии, улучшения общего самочувствия и продления трудового долголетия работника [2, 31].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группы наблюдения формируются по результатам ПМО.</w:t>
      </w:r>
    </w:p>
    <w:p w:rsidR="005636A1" w:rsidRPr="005636A1" w:rsidRDefault="005636A1" w:rsidP="005636A1">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по результатам ПМО работников «шумоопасных» профессий</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формирование  группы I»А» динамического наблюдения и лечения экстраауральной патологии, улучшения общего самочувствия, разработки рекомендаций по оздоровлению и продлению трудового долголетия работника [2, 31].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группа I «А» должна включать практически здоровых работников, подвергающихся воздействию производственного шума не выше 90 дБА, независимо от стажа работы, а также практически здоровых работников, подвергающихся воздействию производственного шума более 90 дБА со стажем работы до 10 лет и подлежат «Д» осмотру (ПМО) 1 раз в год.  Динамическое наблюдение включает выявление факторов риска, комплексную первичную профилактику и лечение имеющихся хронических соматических заболеваний, консультирование по вопросам охраны здоровья, безопасности и гигиены труда, эргономики, подбора, правильного использования, хранения и санитарной обработке СИЗ органа слуха.</w:t>
      </w:r>
    </w:p>
    <w:p w:rsidR="005636A1" w:rsidRPr="005636A1" w:rsidRDefault="005636A1" w:rsidP="005636A1">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по результатам ПМО работников «шумоопасных» профессий формирование  группы I»Б» динамического наблюдения и лечения сопутствующей экстраауральной патологии, улучшения общего самочувствия, разработки программ реабилитации и продления трудового долголетия работника [2, 31].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группа I «Б» должна включать практически здоровых лиц, работающих в условиях воздействия шума более 90 дБА со стажем работы свыше 10 лет. Профилактические мероприятия те же, что для группы I «А», дополненные рекомендациями массажа воротниковой зоны (А21.01.003.001) 2 раза в год, рефлексотерапия при заболеваниях уха (А21.25.001) 1 раз в год.</w:t>
      </w:r>
    </w:p>
    <w:p w:rsidR="005636A1" w:rsidRPr="005636A1" w:rsidRDefault="005636A1" w:rsidP="005636A1">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по результатам ПМО работников «шумоопасных» профессий формирование  группы II динамического наблюдения и лечения функциональных нарушений в органе слуха, сопутствующей экстраауральной патологии, разработки и контроля выполнения ИПР слуха, продления трудового долголетия работника [2, 31].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i/>
          <w:iCs/>
          <w:color w:val="333333"/>
          <w:sz w:val="27"/>
          <w:szCs w:val="27"/>
          <w:lang w:eastAsia="ru-RU"/>
        </w:rPr>
        <w:t xml:space="preserve">группа II должна включать работников, у которых при клинико-аудиологическом обследовании в рамках ПМО, выявлены «Признаки воздействия шума на орган слуха» (МКБ-10 Z57.0). Профилактические мероприятия те же, что для группы I «Б», дополненные рекомендациями гипербарической оксигенации при заболеваниях органа слуха (А20.25.001) и назначением </w:t>
      </w:r>
      <w:r w:rsidRPr="005636A1">
        <w:rPr>
          <w:rFonts w:ascii="Times New Roman" w:eastAsia="Times New Roman" w:hAnsi="Times New Roman" w:cs="Times New Roman"/>
          <w:i/>
          <w:iCs/>
          <w:color w:val="333333"/>
          <w:sz w:val="27"/>
          <w:szCs w:val="27"/>
          <w:lang w:eastAsia="ru-RU"/>
        </w:rPr>
        <w:lastRenderedPageBreak/>
        <w:t>лекарственны препаратов при заболеваниях органа слуха (А25.25.001)</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санаторно-курортное оздоровление 1 раз в год</w:t>
      </w:r>
      <w:r w:rsidRPr="005636A1">
        <w:rPr>
          <w:rFonts w:ascii="Times New Roman" w:eastAsia="Times New Roman" w:hAnsi="Times New Roman" w:cs="Times New Roman"/>
          <w:color w:val="222222"/>
          <w:sz w:val="27"/>
          <w:szCs w:val="27"/>
          <w:lang w:eastAsia="ru-RU"/>
        </w:rPr>
        <w:t>.</w:t>
      </w:r>
    </w:p>
    <w:p w:rsidR="005636A1" w:rsidRPr="005636A1" w:rsidRDefault="005636A1" w:rsidP="005636A1">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по результатам ПМО работников «шумоопасных» профессий формирование  группы III»А» динамического наблюдения и лечения нарушений звуковосприятия, сопутствующей экстраауральной патологии, назначения и контроля выполнения ИПР слуха,  продления трудового долголетия работника и направления в ЦПП 1 раз в год [2, 31].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группа III «А» должна включать работников, имеющие установленный диагноз потери слуха, вызванной шумом (МКБ-10 Н83.3) – «Хроническая двусторонняя сенсоневральная тугоухость I «А» степени нарушения слуха». Работники трудоспособными в своей профессии; показано направление в медицинское учреждение профпатологического профиля 1 раз в год; разработка ИПР слуха. Профилактические мероприятия те же, что для группы II, дополненные рекомендациями расширенного назначения лекарственны препаратов при заболеваниях органа слуха (А25.25.001) и применения комплексного немедикаментозного лечения (См. раздел 3.2) и санаторно-курортного лечения 1 раз в год.</w:t>
      </w:r>
    </w:p>
    <w:p w:rsidR="005636A1" w:rsidRPr="005636A1" w:rsidRDefault="005636A1" w:rsidP="005636A1">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по результатам ПМО работников «шумоопасных» профессий формирование  группы III «Б» динамического наблюдения  и лечения нарушений звуковосприятия, сопутствующей экстраауральной патологии, назначения и контроля выполнения ИПР слуха,  продления трудового долголетия работника и направления в ЦПП 2 раза в год [2, 31].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i/>
          <w:iCs/>
          <w:color w:val="333333"/>
          <w:sz w:val="27"/>
          <w:szCs w:val="27"/>
          <w:lang w:eastAsia="ru-RU"/>
        </w:rPr>
        <w:t>группа III «Б» должна включать работников, имеющих установленный диагноз потери слуха, вызванной шумом (МКБ-10 Н83.3) – «Хроническая двусторонняя сенсоневральная/</w:t>
      </w:r>
      <w:r w:rsidRPr="005636A1">
        <w:rPr>
          <w:rFonts w:ascii="Times New Roman" w:eastAsia="Times New Roman" w:hAnsi="Times New Roman" w:cs="Times New Roman"/>
          <w:color w:val="222222"/>
          <w:sz w:val="27"/>
          <w:szCs w:val="27"/>
          <w:lang w:eastAsia="ru-RU"/>
        </w:rPr>
        <w:t> нейросенсорная </w:t>
      </w:r>
      <w:r w:rsidRPr="005636A1">
        <w:rPr>
          <w:rFonts w:ascii="Times New Roman" w:eastAsia="Times New Roman" w:hAnsi="Times New Roman" w:cs="Times New Roman"/>
          <w:i/>
          <w:iCs/>
          <w:color w:val="333333"/>
          <w:sz w:val="27"/>
          <w:szCs w:val="27"/>
          <w:lang w:eastAsia="ru-RU"/>
        </w:rPr>
        <w:t> тугоухость первой I «Б» степени» в сочетании с ГБ 2 и более степени, ХИГМ 2 и более степени. Профилактические мероприятия те же, что для группы III «А», дополненные лечением сочетанной сосудистой патологии. Курс лечения - 2 раза в год. Работники трудоспособны в своей профессии при условии динамического наблюдения в медицинском учреждение профпатологического профиля 2 раз в год, должны быть информированы о повышении риска нарушения здоровья при продолжении работы в условиях шума. Для работника должна быть разработана ИПР слуха.</w:t>
      </w:r>
    </w:p>
    <w:p w:rsidR="005636A1" w:rsidRPr="005636A1" w:rsidRDefault="005636A1" w:rsidP="005636A1">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Рекомендуется</w:t>
      </w:r>
      <w:r w:rsidRPr="005636A1">
        <w:rPr>
          <w:rFonts w:ascii="Times New Roman" w:eastAsia="Times New Roman" w:hAnsi="Times New Roman" w:cs="Times New Roman"/>
          <w:color w:val="222222"/>
          <w:sz w:val="27"/>
          <w:szCs w:val="27"/>
          <w:lang w:eastAsia="ru-RU"/>
        </w:rPr>
        <w:t> по результатам ПМО работников «шумоопасных» профессий формирование группы III»В» динамического наблюдения и лечения по месту жительства или прикрепления [2, 31].</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 </w:t>
      </w:r>
      <w:r w:rsidRPr="005636A1">
        <w:rPr>
          <w:rFonts w:ascii="Times New Roman" w:eastAsia="Times New Roman" w:hAnsi="Times New Roman" w:cs="Times New Roman"/>
          <w:i/>
          <w:iCs/>
          <w:color w:val="333333"/>
          <w:sz w:val="27"/>
          <w:szCs w:val="27"/>
          <w:lang w:eastAsia="ru-RU"/>
        </w:rPr>
        <w:t>группа III «В» должна включать работников, имеющих установленный диагноз потери слуха (МКБ-10 Н83.3; H90.3) – «Хроническая двусторонняя сенсоневральная / нейросенсорная тугоухость» второй и более степени нарушения слуха любой этиологии. Работник признаются непригодным для продолжения работы в условиях воздействия производственного шума и направляется на МСЭ для определения степени потери трудоспособности и материальной компенсации по утрате здоровья в связи с профессиональным заболеванием; разработки и реализации ИПР слуха. Профилактические мероприятия те же, что для группы III «Б», проводятся по месту территориального прикрепления к учреждению здравоохранения 2 раза в год.</w:t>
      </w:r>
    </w:p>
    <w:p w:rsidR="005636A1" w:rsidRPr="005636A1" w:rsidRDefault="005636A1" w:rsidP="005636A1">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Рекомендуется</w:t>
      </w:r>
      <w:r w:rsidRPr="005636A1">
        <w:rPr>
          <w:rFonts w:ascii="Times New Roman" w:eastAsia="Times New Roman" w:hAnsi="Times New Roman" w:cs="Times New Roman"/>
          <w:color w:val="222222"/>
          <w:sz w:val="27"/>
          <w:szCs w:val="27"/>
          <w:lang w:eastAsia="ru-RU"/>
        </w:rPr>
        <w:t> лицам с потерей слуха </w:t>
      </w:r>
      <w:r w:rsidRPr="005636A1">
        <w:rPr>
          <w:rFonts w:ascii="Times New Roman" w:eastAsia="Times New Roman" w:hAnsi="Times New Roman" w:cs="Times New Roman"/>
          <w:i/>
          <w:iCs/>
          <w:color w:val="333333"/>
          <w:sz w:val="27"/>
          <w:szCs w:val="27"/>
          <w:lang w:eastAsia="ru-RU"/>
        </w:rPr>
        <w:t>– </w:t>
      </w:r>
      <w:r w:rsidRPr="005636A1">
        <w:rPr>
          <w:rFonts w:ascii="Times New Roman" w:eastAsia="Times New Roman" w:hAnsi="Times New Roman" w:cs="Times New Roman"/>
          <w:color w:val="222222"/>
          <w:sz w:val="27"/>
          <w:szCs w:val="27"/>
          <w:lang w:eastAsia="ru-RU"/>
        </w:rPr>
        <w:t>«Хроническая двусторонняя сенсоневральная тугоухость» (МКБ-10 Н83.3; H90.3) любой степени</w:t>
      </w:r>
      <w:r w:rsidRPr="005636A1">
        <w:rPr>
          <w:rFonts w:ascii="Times New Roman" w:eastAsia="Times New Roman" w:hAnsi="Times New Roman" w:cs="Times New Roman"/>
          <w:i/>
          <w:iCs/>
          <w:color w:val="333333"/>
          <w:sz w:val="27"/>
          <w:szCs w:val="27"/>
          <w:lang w:eastAsia="ru-RU"/>
        </w:rPr>
        <w:t> </w:t>
      </w:r>
      <w:r w:rsidRPr="005636A1">
        <w:rPr>
          <w:rFonts w:ascii="Times New Roman" w:eastAsia="Times New Roman" w:hAnsi="Times New Roman" w:cs="Times New Roman"/>
          <w:color w:val="222222"/>
          <w:sz w:val="27"/>
          <w:szCs w:val="27"/>
          <w:lang w:eastAsia="ru-RU"/>
        </w:rPr>
        <w:t>разрабатывать ИПР слуха в зависимости от степени тяжести нарушения слуховой функции для уменьшения проявлений или стабилизации патологического процесса в слуховом анализаторе [2, 28].</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Комментарии</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разработка ИПР слуха и контроль за её выполнением осуществляется врачом- оториноларингологом или врачом сурдологом-оториноларингологом.</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Введение.</w:t>
      </w:r>
      <w:r w:rsidRPr="005636A1">
        <w:rPr>
          <w:rFonts w:ascii="Times New Roman" w:eastAsia="Times New Roman" w:hAnsi="Times New Roman" w:cs="Times New Roman"/>
          <w:i/>
          <w:iCs/>
          <w:color w:val="333333"/>
          <w:sz w:val="27"/>
          <w:szCs w:val="27"/>
          <w:lang w:eastAsia="ru-RU"/>
        </w:rPr>
        <w:t xml:space="preserve"> Порядок организации медицинской помощи при профессиональных заболеваниях, в том числе, потере слуха от воздействия шума, определён Постановлением Правительства Российской Федерации «Об утверждении Положения о расследовании и учёте профессиональных заболеваний» от 15.12.2000. №967 и Постановлением Правительства РФ от 05 июля.2022. </w:t>
      </w:r>
      <w:r w:rsidRPr="005636A1">
        <w:rPr>
          <w:rFonts w:ascii="Times New Roman" w:eastAsia="Times New Roman" w:hAnsi="Times New Roman" w:cs="Times New Roman"/>
          <w:i/>
          <w:iCs/>
          <w:color w:val="333333"/>
          <w:sz w:val="27"/>
          <w:szCs w:val="27"/>
          <w:lang w:eastAsia="ru-RU"/>
        </w:rPr>
        <w:lastRenderedPageBreak/>
        <w:t>№1206 «О порядке расследования и учета случаев профессиональных заболеваний работников (начало действия с 01.03 2023г.)</w:t>
      </w:r>
      <w:r w:rsidRPr="005636A1">
        <w:rPr>
          <w:rFonts w:ascii="Times New Roman" w:eastAsia="Times New Roman" w:hAnsi="Times New Roman" w:cs="Times New Roman"/>
          <w:color w:val="222222"/>
          <w:sz w:val="27"/>
          <w:szCs w:val="27"/>
          <w:lang w:eastAsia="ru-RU"/>
        </w:rPr>
        <w:t> </w:t>
      </w:r>
      <w:r w:rsidRPr="005636A1">
        <w:rPr>
          <w:rFonts w:ascii="Times New Roman" w:eastAsia="Times New Roman" w:hAnsi="Times New Roman" w:cs="Times New Roman"/>
          <w:i/>
          <w:iCs/>
          <w:color w:val="333333"/>
          <w:sz w:val="27"/>
          <w:szCs w:val="27"/>
          <w:lang w:eastAsia="ru-RU"/>
        </w:rPr>
        <w:t>и приказами МЗ РФ: от 28.05.2001. №176 «О совершенствовании системы расследования и учета профессиональных заболеваний в Российской Федерации»; от 13.11.2012. №911н «Об утверждении порядка оказания медицинской помощи при острых и хронических профессиональных заболеваниях».</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i/>
          <w:iCs/>
          <w:color w:val="333333"/>
          <w:sz w:val="27"/>
          <w:szCs w:val="27"/>
          <w:lang w:eastAsia="ru-RU"/>
        </w:rPr>
        <w:t>Диагноз профессионального заболевания устанавливается в два этапа: установление предварительного и заключительного профессионального заболевания.</w:t>
      </w:r>
    </w:p>
    <w:p w:rsidR="005636A1" w:rsidRPr="005636A1" w:rsidRDefault="005636A1" w:rsidP="005636A1">
      <w:pPr>
        <w:spacing w:before="750" w:after="450" w:line="240" w:lineRule="auto"/>
        <w:outlineLvl w:val="1"/>
        <w:rPr>
          <w:rFonts w:ascii="Times New Roman" w:eastAsia="Times New Roman" w:hAnsi="Times New Roman" w:cs="Times New Roman"/>
          <w:b/>
          <w:bCs/>
          <w:color w:val="222222"/>
          <w:sz w:val="33"/>
          <w:szCs w:val="33"/>
          <w:lang w:eastAsia="ru-RU"/>
        </w:rPr>
      </w:pPr>
      <w:r w:rsidRPr="005636A1">
        <w:rPr>
          <w:rFonts w:ascii="Times New Roman" w:eastAsia="Times New Roman" w:hAnsi="Times New Roman" w:cs="Times New Roman"/>
          <w:b/>
          <w:bCs/>
          <w:color w:val="222222"/>
          <w:sz w:val="33"/>
          <w:szCs w:val="33"/>
          <w:lang w:eastAsia="ru-RU"/>
        </w:rPr>
        <w:t>6.1 Порядок оказания медицинской помощи</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Предварительный диагноз профессиональной СНТ может быть установлен врачом-оториноларингологом, или врачом сурдологом-оториноларингологом любой медицинской организации (учреждения здравоохранения) по месту обращения в амбулаторных условиях.</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Врач медицинской организации (учреждения здравоохранения), при установлении предварительного диагноза профессиональной СНТ, в течение суток направляет пациента к профпатологу медицинской организации (учреждения здравоохранения) (по месту жительства или пребывания) для подтверждения (не подтверждения) предварительного диагноза профессиональной СНТ.</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Врач-профпатолог медицинской организации устанавливает (подтверждает/не подтверждает) предварительный диагноз профессиональной СНТ и, при подтверждении, в 3-х дневный срок направляет извещение о предварительном диагнозе профессиональной СНТ в центр Роспотребнадзора.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Специалисты Роспотребнадзора в 2-х недельный срок составляют СГХ условий труда работника и направляют профпатологу медицинской организации.</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Профпатолог медицинской организации, анализирует СГХ и в месячный срок направляет пациента с предварительным диагнозом профессиональной СНТ   в медицинское учреждение профпатологического профиля для решения вопроса об установления заключительного диагноза профессиональной СНТ.</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 При направлении пациента в медицинскую организацию профпатологического профиля предоставляются: копия трудовой книжки с места работы, выписка по результатам предварительного при приёме на работу и периодических ПМО, результаты обследования в других медицинских организациях, копии аудиограмм за весь период работы в условиях воздействия шума, СГХ. Все документы должны быть заверены печатями учреждений.</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Медицинская организация профпатологического профиля, имеющая лицензию на право оказания медицинской помощи по специальностям: «Профпатология», «Экспертиза связи заболевания с профессией», «Экспертиза профессиональной пригодности», на заседании ВК, с учётом всей предоставленной информации, устанавливает (не устанавливает) заключительный диагноз профессиональной СНТ.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Решение о заключительном диагнозе профессиональной СНТ может быть вынесено амбулаторно</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на основании клинических данных состояния здоровья и всех представленных документов, либо после обследования в стационаре медицинского учреждения профпатологического профиля, с учётом результатов дополнительного, углублённого обследования состояния здоровья, в том числе, органа слуха.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Медицинская организация профпатологического профиля, после установления заключительно диагноза профессиональной СНТ, в 3-х дневный срок направляет извещение о заключительном диагнозе профессиональной СНТ в 4 адреса: центр Роспотребнадзора, работодателю, страховщику и в медицинскую организацию, направившую больного.</w:t>
      </w:r>
    </w:p>
    <w:p w:rsidR="005636A1" w:rsidRPr="005636A1" w:rsidRDefault="005636A1" w:rsidP="005636A1">
      <w:pPr>
        <w:spacing w:after="0" w:line="240" w:lineRule="auto"/>
        <w:outlineLvl w:val="1"/>
        <w:rPr>
          <w:rFonts w:ascii="Times New Roman" w:eastAsia="Times New Roman" w:hAnsi="Times New Roman" w:cs="Times New Roman"/>
          <w:b/>
          <w:bCs/>
          <w:color w:val="222222"/>
          <w:sz w:val="33"/>
          <w:szCs w:val="33"/>
          <w:lang w:eastAsia="ru-RU"/>
        </w:rPr>
      </w:pPr>
      <w:r w:rsidRPr="005636A1">
        <w:rPr>
          <w:rFonts w:ascii="Times New Roman" w:eastAsia="Times New Roman" w:hAnsi="Times New Roman" w:cs="Times New Roman"/>
          <w:b/>
          <w:bCs/>
          <w:color w:val="222222"/>
          <w:sz w:val="33"/>
          <w:szCs w:val="33"/>
          <w:lang w:eastAsia="ru-RU"/>
        </w:rPr>
        <w:t>6.2 Показания для госпитализации в медицинскую организацию</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Показания для госпитализации в медицинскую организацию при установлении предварительного диагноза профессиональной СНТ отсутствуют.</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Показанием для госпитализации в медицинскую организацию профпатологического профиля является необходимость дополнительного, углублённого обследования состояния здоровья и органа слуха пациента с целью установления заключительного диагноза профессиональной СНТ.</w:t>
      </w:r>
    </w:p>
    <w:p w:rsidR="005636A1" w:rsidRPr="005636A1" w:rsidRDefault="005636A1" w:rsidP="005636A1">
      <w:pPr>
        <w:spacing w:after="0" w:line="240" w:lineRule="auto"/>
        <w:outlineLvl w:val="1"/>
        <w:rPr>
          <w:rFonts w:ascii="Times New Roman" w:eastAsia="Times New Roman" w:hAnsi="Times New Roman" w:cs="Times New Roman"/>
          <w:b/>
          <w:bCs/>
          <w:color w:val="222222"/>
          <w:sz w:val="33"/>
          <w:szCs w:val="33"/>
          <w:lang w:eastAsia="ru-RU"/>
        </w:rPr>
      </w:pPr>
      <w:r w:rsidRPr="005636A1">
        <w:rPr>
          <w:rFonts w:ascii="Times New Roman" w:eastAsia="Times New Roman" w:hAnsi="Times New Roman" w:cs="Times New Roman"/>
          <w:b/>
          <w:bCs/>
          <w:color w:val="222222"/>
          <w:sz w:val="33"/>
          <w:szCs w:val="33"/>
          <w:lang w:eastAsia="ru-RU"/>
        </w:rPr>
        <w:t>6.3 Основания выписки из медицинской организации</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Основанием выписки пациента из медицинской организации профпатологического профиля является решение вопроса об установлении, либо отсутствии заключительного диагноза профессиональной СНТ.</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Экстраауральная патология (заболевания сердечно-сосудистой системы, нарушения липидного обмена и пр.) потенцируют действие шума на орган слуха и повышают риск потери слуха. На фоне сосудистой патологии профессиональная СНТ характеризуется сокращением сроков развития, дополнительным повышением порогов слуха в области высоких частот, постепенным исчезновением специфических для шумового поражения аудиологических признаков. Шум может быть причиной развития соматизированного депрессивного расстройства [2].</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Значительно увеличивают негативный эффект воздействия шума на организм шумные занятия в быту (увлечения стрельбой, охотой, громкой музыкой, особенно через наушники), злоупотребление алкоголем, табакокурение и приём наркотических средств. Неблагоприятным фоном для воздействия на работника производственного шума являются наличие в анамнезе фактов лечения антибиотиками аминогликозидного ряда, наличие глухоты у ближайших родственников, перенесенные травмы головы [1, 2, 31].</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709"/>
        <w:gridCol w:w="7394"/>
        <w:gridCol w:w="2747"/>
      </w:tblGrid>
      <w:tr w:rsidR="005636A1" w:rsidRPr="005636A1" w:rsidTr="005636A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636A1" w:rsidRPr="005636A1" w:rsidRDefault="005636A1" w:rsidP="005636A1">
            <w:pPr>
              <w:spacing w:after="0" w:line="240" w:lineRule="atLeast"/>
              <w:jc w:val="both"/>
              <w:rPr>
                <w:rFonts w:ascii="Verdana" w:eastAsia="Times New Roman" w:hAnsi="Verdana" w:cs="Times New Roman"/>
                <w:b/>
                <w:bCs/>
                <w:sz w:val="27"/>
                <w:szCs w:val="27"/>
                <w:lang w:eastAsia="ru-RU"/>
              </w:rPr>
            </w:pPr>
            <w:r w:rsidRPr="005636A1">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636A1" w:rsidRPr="005636A1" w:rsidRDefault="005636A1" w:rsidP="005636A1">
            <w:pPr>
              <w:spacing w:after="0" w:line="240" w:lineRule="atLeast"/>
              <w:jc w:val="both"/>
              <w:rPr>
                <w:rFonts w:ascii="Verdana" w:eastAsia="Times New Roman" w:hAnsi="Verdana" w:cs="Times New Roman"/>
                <w:b/>
                <w:bCs/>
                <w:sz w:val="27"/>
                <w:szCs w:val="27"/>
                <w:lang w:eastAsia="ru-RU"/>
              </w:rPr>
            </w:pPr>
            <w:r w:rsidRPr="005636A1">
              <w:rPr>
                <w:rFonts w:ascii="Verdana" w:eastAsia="Times New Roman" w:hAnsi="Verdana" w:cs="Times New Roman"/>
                <w:b/>
                <w:bCs/>
                <w:sz w:val="27"/>
                <w:szCs w:val="27"/>
                <w:lang w:eastAsia="ru-RU"/>
              </w:rPr>
              <w:t>Критерии качества (основные)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636A1" w:rsidRPr="005636A1" w:rsidRDefault="005636A1" w:rsidP="005636A1">
            <w:pPr>
              <w:spacing w:after="0" w:line="240" w:lineRule="atLeast"/>
              <w:jc w:val="both"/>
              <w:rPr>
                <w:rFonts w:ascii="Verdana" w:eastAsia="Times New Roman" w:hAnsi="Verdana" w:cs="Times New Roman"/>
                <w:b/>
                <w:bCs/>
                <w:sz w:val="27"/>
                <w:szCs w:val="27"/>
                <w:lang w:eastAsia="ru-RU"/>
              </w:rPr>
            </w:pPr>
            <w:r w:rsidRPr="005636A1">
              <w:rPr>
                <w:rFonts w:ascii="Verdana" w:eastAsia="Times New Roman" w:hAnsi="Verdana" w:cs="Times New Roman"/>
                <w:b/>
                <w:bCs/>
                <w:sz w:val="27"/>
                <w:szCs w:val="27"/>
                <w:lang w:eastAsia="ru-RU"/>
              </w:rPr>
              <w:t>Оценка выполнения (да/нет)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сбор анамнеза и жалоб при патологии органа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Выполнено визуальное исследование при патологии органа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осмотр верхних дыхательных путей с использованием дополнительных источников света, шпателя и зеркал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осмотр врача-оториноларинголога повторный при установлении заключительного диагноза профессиональной СНТ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осмотр врача сурдолога–оториноларинголога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осмотр врача-терапевта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осмотр врача-терапевта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осмотр врача-невролога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осмотр врача-профпатолога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осмотр врача-профпатолога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осмотр врача-рефлексотерапевта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Выполнено электрокардиографическое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lastRenderedPageBreak/>
              <w:t>15.  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16.  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анализ крови по оценке нарушений липидного обмена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17.  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Выполнена тональная пороговая 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18.  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Выполнены надпороговые аудиологические тесты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19.  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Выполнена импедансометрия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20.  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Выполнена регистрация ОАЭПИ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21.  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Выполнена регистрация КСВП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22.  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Выполнено дуплексное сканирование экстракраниальных отделов брахиоцефальных артерий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23.  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Выполнена рентгенография придаточных пазух носа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24.  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Выполнена МРТ костной ткани черепа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25.  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Выполнена электропунктура и электропунктура в рефлексотерапии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26.  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Выполнена электростимуляция транскраниальная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27.  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Выполнено воздействие магнитными полями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28.  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внутриушной электрофорез лекарственных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29.  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массаж  воротниковой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30.  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Выполнена гипербарическая оксигенация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lastRenderedPageBreak/>
              <w:t>31.  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Выполнены заушные блокады с лекарственными препаратами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32.  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 подбор слухового аппарата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33.  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Выполнено назначение лечебно-оздоровительного режима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34.  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Выполнено назначение диетического питания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35.  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Выполнены услуги по медицинской реабилитации пациента с заболеваниями органа слуха, разработана ИПР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36.  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Выполнено назначение санаторно-курортного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37.  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Выполнены меры медицинской профилактики потерь слуха от шума: медицинский отбор в профессию и определение профессиональной пригодности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38.  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Выполнено определение группы динамического наблюдения по результатам ПМО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Да/нет</w:t>
            </w:r>
          </w:p>
        </w:tc>
      </w:tr>
    </w:tbl>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Список литературы</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Потеря слуха, вызванная шумом. МКБ 10: Н83.3, Z57.0. Клинические рекомендации КР609. 2018. Ассоциация врачей и специалистов медицины труда (АМТ). Национальная медицинская ассоциация оториноларингологов. - 39 с. Доступно по: http://glav-otolar.ru/klinicheskie-rekomendaczii</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Панкова В.Б., Федина И.Н. Профессиональные заболевания ЛОР органов / под ред. чл. корр. РАН И.В.Бухтиярова и чл.-корр. РАН Н.А.Дайхеса.- М.: ГЭОТАР-Медиа. 2021. -457 с.</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Lie A., Skogstad M., Johannessen H.A., Tynes T., Mehlum I.S., Nordby K.C., Engdahl B., Tambs K. Occupational noise exposure and hearing: a systematic review. Int Arch Occup Environ Health. 2016 Apr; 89(3): 351-72.</w:t>
      </w:r>
    </w:p>
    <w:p w:rsidR="005636A1" w:rsidRPr="005636A1" w:rsidRDefault="005636A1" w:rsidP="005636A1">
      <w:pPr>
        <w:numPr>
          <w:ilvl w:val="0"/>
          <w:numId w:val="92"/>
        </w:numPr>
        <w:spacing w:after="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Kirchner D.B., Evenson E., Dobie R.A., Rabinowitz P., Crawford J., Kopke R., Hudson T.W.</w:t>
      </w:r>
      <w:r w:rsidRPr="005636A1">
        <w:rPr>
          <w:rFonts w:ascii="Times New Roman" w:eastAsia="Times New Roman" w:hAnsi="Times New Roman" w:cs="Times New Roman"/>
          <w:i/>
          <w:iCs/>
          <w:color w:val="333333"/>
          <w:sz w:val="27"/>
          <w:szCs w:val="27"/>
          <w:lang w:eastAsia="ru-RU"/>
        </w:rPr>
        <w:t> </w:t>
      </w:r>
      <w:r w:rsidRPr="005636A1">
        <w:rPr>
          <w:rFonts w:ascii="Times New Roman" w:eastAsia="Times New Roman" w:hAnsi="Times New Roman" w:cs="Times New Roman"/>
          <w:color w:val="222222"/>
          <w:sz w:val="27"/>
          <w:szCs w:val="27"/>
          <w:lang w:eastAsia="ru-RU"/>
        </w:rPr>
        <w:t>ACOEM guidance statement. Occupational noise-induced hearing loss. JOEM. 2012; 54(1): 106-108.</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Золотова Т.В. Сенсоневральная тугоухость. Ростов-н/Д: ЗАО «Книга», 2013. - 544 с.</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Bottger E.C., Schacht J. The mitochondrion: a perpetrator of acquired hearing loss. Hearing Research. 2013; 303: 12-19.</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Рукавишников В.С., Панков В.А., Кулешова М.В. [и др.]. К теории сенсорного конфликта при воздействии физических факторов: основные положения и закономерности формирования // Медицина труда и промышленная экология. – 2015. 4. 1–6.</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Шевченко О.И., Русанова Д.В., Лахман О.Л. Нейрофизиологические и нейропсихологические особенности у пациентов с профессиональной нейросенсорной тугоухостью // Гигиена и санитария. – 2019. 98(10). 1068-1074. http://dx.doi.org/ 10.18821/0016-9900-2019-98-10-1068-1073.</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Измеров Н.Ф., Бухтияров И.В., Ермакова М.А., Шпагина Л.А. Особенности системы гемостаза и факторы роста эндотелия сосудов при артериальной гипертензии в условиях высокого профессионального риска // Медицина труда и промышленная экология.- 2014. 3. 1-6.</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Устинова О.Ю., Власов Е.М., Лужецкий К.П., Ивашова Ю.А. Преморбидные маркеры сердечно-сосудистой патологии у работников горнорудного производства // Медицина труда и промышленная экология. - 2014. 12. 28-31.</w:t>
      </w:r>
    </w:p>
    <w:p w:rsidR="005636A1" w:rsidRPr="005636A1" w:rsidRDefault="005636A1" w:rsidP="005636A1">
      <w:pPr>
        <w:numPr>
          <w:ilvl w:val="0"/>
          <w:numId w:val="92"/>
        </w:numPr>
        <w:spacing w:after="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Basner M, Babisch W, Davis A, Brink M, Clark C, Janssen S, Stansfeld S. Auditory and non-auditory effects of noise on health. Lancet. 2014; 383(9925): 1325-1332. WHO Ear and Hearing Survey Handbook, 2020. </w:t>
      </w:r>
      <w:hyperlink r:id="rId6" w:history="1">
        <w:r w:rsidRPr="005636A1">
          <w:rPr>
            <w:rFonts w:ascii="Times New Roman" w:eastAsia="Times New Roman" w:hAnsi="Times New Roman" w:cs="Times New Roman"/>
            <w:color w:val="1976D2"/>
            <w:sz w:val="27"/>
            <w:szCs w:val="27"/>
            <w:u w:val="single"/>
            <w:lang w:eastAsia="ru-RU"/>
          </w:rPr>
          <w:t>https://apps.who.int/iris/bitstream/handle/10665/331630/9789240000506-eng.pdf</w:t>
        </w:r>
      </w:hyperlink>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Кунельская Н.Л., Гаров Е.В., Федорова О.В., Зеликович Е.И. Дегисценция верхнего полукружного канала: диагностика и лечение // Вестник оториноларингологии. - 2011. 5(s). 96-97.</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Лапко И.В., Кирьяков В.А., Павловская Н.А., Жеглова А.В., Ошкодеров О.А. Воздействие комплекса физических факторов на нейрогормональную регуляцию у рабочих горнодобывающей промышленности и машиностроения // Санитарный врач. - 2015. 2. 9-15</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Федина И.Н., Серебряков П.В., Смолякова И.В. Оценка риска развития артериальной гипертонии в условиях воздействия шумового и химического факторов производства // Медицина труда и промышленная экология. – 2017. 2. 21-26.</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Yang S., Cai Q., Vethanayagam R.R., Wang J., Yang W., Hu B.H. Immune defense is the primary function associated with the differentially expressed genes in the cochlea following acoustic trauma. Hearing Research. 2016; 333(1): 283-294.</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Genetic variation in GSTMI Is associated with susceptibility to noiseinduced hearing loss in a chinese population / H. Shen, X. Huo, K. Liu [et al.] // J. Occup. Environ. Med. – 2012; 54: 1157-62.</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Васильева И.Н., Беспалов В.Г., Зинкин В.Н. Низкочастотный шум как вредный фактор, повышающий частоту хромосомных аберраций и усиливающий клеточную гибель // Медицина труда и промышленная экология. -2017. 3. 22-26.</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WHO Ear and Hearing Survey Handbook, 2020.</w:t>
      </w:r>
    </w:p>
    <w:p w:rsidR="005636A1" w:rsidRPr="005636A1" w:rsidRDefault="005636A1" w:rsidP="005636A1">
      <w:pPr>
        <w:spacing w:after="0" w:line="390" w:lineRule="atLeast"/>
        <w:ind w:left="450"/>
        <w:jc w:val="both"/>
        <w:rPr>
          <w:rFonts w:ascii="Times New Roman" w:eastAsia="Times New Roman" w:hAnsi="Times New Roman" w:cs="Times New Roman"/>
          <w:color w:val="222222"/>
          <w:sz w:val="27"/>
          <w:szCs w:val="27"/>
          <w:lang w:eastAsia="ru-RU"/>
        </w:rPr>
      </w:pPr>
      <w:hyperlink r:id="rId7" w:history="1">
        <w:r w:rsidRPr="005636A1">
          <w:rPr>
            <w:rFonts w:ascii="Times New Roman" w:eastAsia="Times New Roman" w:hAnsi="Times New Roman" w:cs="Times New Roman"/>
            <w:color w:val="1976D2"/>
            <w:sz w:val="27"/>
            <w:szCs w:val="27"/>
            <w:u w:val="single"/>
            <w:lang w:eastAsia="ru-RU"/>
          </w:rPr>
          <w:t>https://apps.who.int/iris/bitstream/handle/10665/331630/9789240000506-eng.pdf</w:t>
        </w:r>
      </w:hyperlink>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О состоянии санитарно-эпидемиологического благополучия населения в Российской Федерации в 2021 году: Государственный доклад. М.: Федеральная служба по надзору в сфере защиты прав потребителей и благополучия человека, 2022. 340 с.</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Таварткиладзе Г.А. Руководство по клинической аудиологии. – М.: Медицина, 2013. – 676 с.</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Оториноларингология: национальное руководство / под ред. В.Т. Пальчуна. 2-е изд. перераб. и доп. М. : ГЭОТАР-Медиа, 2016. 1024 с.</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The application of dirrect current electrical stimulation of the ear and cervical spine kinesitherapy in tinnitus treatment. Nielczarek Olszewski J. Auris Nasus Larynx. 2013 Feb; 40(1): 61.</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Tinitus suhression wth electrical stimulftion on abdults: long – term follow-up. Juan Carlos, Falcon Gonzalts, Silvia Borkovski  Barreiro, Margarita Torres Garcia de Celis, Angel Rames Macias. Onlain ahed on print/ ta Otorinolaryngol Ital. 2022 Apr; 42(2): 176-181.</w:t>
      </w:r>
    </w:p>
    <w:p w:rsidR="005636A1" w:rsidRPr="005636A1" w:rsidRDefault="005636A1" w:rsidP="005636A1">
      <w:pPr>
        <w:numPr>
          <w:ilvl w:val="0"/>
          <w:numId w:val="92"/>
        </w:numPr>
        <w:spacing w:after="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Преображенская Ю.С.</w:t>
      </w:r>
      <w:r w:rsidRPr="005636A1">
        <w:rPr>
          <w:rFonts w:ascii="Times New Roman" w:eastAsia="Times New Roman" w:hAnsi="Times New Roman" w:cs="Times New Roman"/>
          <w:i/>
          <w:iCs/>
          <w:color w:val="333333"/>
          <w:sz w:val="27"/>
          <w:szCs w:val="27"/>
          <w:lang w:eastAsia="ru-RU"/>
        </w:rPr>
        <w:t> </w:t>
      </w:r>
      <w:r w:rsidRPr="005636A1">
        <w:rPr>
          <w:rFonts w:ascii="Times New Roman" w:eastAsia="Times New Roman" w:hAnsi="Times New Roman" w:cs="Times New Roman"/>
          <w:color w:val="222222"/>
          <w:sz w:val="27"/>
          <w:szCs w:val="27"/>
          <w:lang w:eastAsia="ru-RU"/>
        </w:rPr>
        <w:t>Этиопатогенетические основы лечения сенсоневральной тугоухости // Медицинский совет. – 2018. 20. 96-99.</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Gutiérrez-Farfán I., Reyes-Legorreta C., Solís-Olguín M., Alatorre-Miguel E., Verduzco-Mendoza A., Durand-Rivera A. Evaluation of vinpocetine as a therapy in patients with sensoneural hearing loss: A phase II, open-label, single-center study // Journal of Pharmacological Sciences. – 2021. 145 (4). 313-318.  </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Mix J.A., Crews W.D. Jr A double-blind, placebo-controlled, randomized trial of Ginkgo biloba extract EGb 761 in a sample of cognitively intact older adults: neuropsychological findings // Hum Psychopharmacol. – 2002; 17: 267–277.</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Abbasi M. Protective effects of vitamins/antioxidants on occupational noise-induced hearing loss: A systematic review / M Abbasi, B Pourrajab, M O Tokhi // J Occup Health. - 2021 – Jan № 63(1) – Р.12217.         doi: 10.1002/1348-9585.12217</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Панкова В.Б., Лецкая О.А. Медицинская и социальная реабилитация нарушений слуха от производственного шума / Вестник оториноларингологии. 2019; 84 (2): 8–12.</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Вильк М.Ф., Панкова В.Б., Федина И.Н., Волохов Л.Л. Профилактика риска развития профессиональных, производственно-зависимых заболеваний и производственного травматизма у работников транспорта // Russian Journal of rehabilitation medicine. 2020. 1. 19-25.</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Санаторно-курортная реабилитация работников железнодорожного транспорта // Руководство для врачей / Под общей ред. О.Ю Атькова. М. ГЭОТАР-Медиа. -2008. 463 с.</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Панкова В.Б. Система профилактики в оториноларингологии // Вестник оториноларингологии.- 2015. 1. 4-8.</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Измеров Н.Ф., Бухтияров И.В., Прокопенко Л.В., Кузьмина Л.П. Сбережение здоровья работающих и предиктивно-превентивно-персонифицированная медицина // Медицина труда и промышленная экология.- 2013. 6. 7-12.</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Прокопенко Л.В., Курьеров Н.Н., Лагутина А.В.  Избыточный риск потерь слуха от шума: проблема выбора показателей и критериев. Вестник оториноларингологии. 2020. Т. 85. №6. С. 27-33DOI: 10.17116/otorino20208506127</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Mary M. Prince, Leslie T. Stayner, Randall J. Smith, and Stephen J. Gilbert. A re-examination of risk estimates from the NIOSH Occupational Noise and Hearing Survey. Occupational Noise Exposure, Revised Criteria 1998, NIOSH, pgs. 93-106</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National Institute for Occupational Safety and Health. Criteria for a recommended standard: Occupational noise exposure. Revised critera 1998. U.S. Department of Health and Human Services, Centers for Disease Control and Prevention </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Капцов В.А., Панкова В.Б., Чиркин А.В. Выбор и использование средств индивидуальной защиты органа слуха / Сб. материалов XIII съезда гигиенистов, токсикологов и санитарных врачей с международным участием, посвящ. 100–летию основания Государственной санитарно-эпидемиологической службы России «Развивая вековые традиции, обеспечивая «Санитарный щит» страны» под ред. дмн, проф. А.Ю.Поповой и дмн, проф. С.В. Кузьмина. Москва, 26-28 октября 2022. Том I. С.332</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Бухтияров ИВ., Курьеров Н.Н., Средства индивидуальной защиты органа слуха и их место в системе профилактики потерь слуха от шума / В кн. Профессиональные заболевания ЛОР-органов / под ред. И.В. Бухтиярова, Н.А. Дайхеса.-М.: ГЕОТАР-Медиа, 2020. –Гл. Х (10.2). -С.521-530.</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Акустическая импедансометрия : учебное пособие / Н.А. Дайхес, А.С. Мачалов. – Москва : ГЭОТАР-Медиа, 2022. – 96 с. : ил.</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Сапожников Я.М., Дайхес Н.А., Мачалов А.С. и др. Возможности широкополосной тимпанометрии в дифференциальной диагностике некоторых форм тугоухости. // Российская оториноларингология. – 2019. –№6(103). – С. 59-65</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Эффективность слуховых тренировок с использованием технологий виртуальной реальности у лиц с хронической сенсоневральной тугоухостью. Дайхес Н.А., Владимирова Т.Ю., Сапожников Я.М., Мачалов А.С., Мартынова А.Б. Вестник Оториноларингологии. 2021;(6):17-21</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Дайхес Н.А., Мачалов А.С., Кузнецов А.О., Балакина А.В., Сапожников Я.М., Тарасова Н.В., Терехина Л.И., Карпов В.Л., Наяндина Е.И., Базанова М.В. Реестр лиц с нарушением слуха высокой степени и глухотой в Российской Федерации. Отоларингология. Восточная Европа. 2021;11,3:348-354.</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Дайхес Н.А., Владимирова Т.Ю., Булгакова С.В., Сапожников Я.М., Мачалов А.С., Кузнецов А. О. Комплексная оценка результатов реабилитации пациентов старшей возрастной группы с хронической сенсоневральной тугоухостью. Саратовский научно-медицинский журнал. 2021;17,4:691-696.</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Дайхес Н.А., Владимирова Т.Ю., Мачалов А.С., Кузнецов А.О., Кошель И.В. [и др.]. Особенности диагностики нарушений слуха у лиц старшей возрастной группы Учебное пособие. Самара: СЛОВО, 2021. — 60 с.</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Особенности реабилитации лиц старшей возрастной группы с сенсоневральной тугоухостью. Учебное пособие / Дайхес Н.А., Владимирова Т.Ю, Мачалов А.С., Кузнецов А.О., Балакина А.В., Куренков А.В., Мартынова А.Б. — Самара: СЛОВО, 2021. — 63 с.</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Нейросенсорная тугоухость у взрослых. Клинические рекомендации. МЗ РФ ID 518. 2023. 47 с.</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Лазаренко Н.Н. и др. Физические факторы в комплексной программе реабилитации больных с сенсоневральной тугоухостью //Российская оториноларингология. – 2009. – №. 2. – С. 116-118.</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Effectiveness of conventional versus virtual reality-based balance exercises in vestibular rehabilitation for unilateral peripheral vestibular loss: results of a randomized controlled trial. Meldrum D, Herdman S, Vance R, Murray D, Malone K, Duffy D, Glennon A, McConn-Walsh R.Arch Phys Med Rehabil. 2015 Jul;96(7):1319-1328.e1.</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Investigating the Effects of Vestibular Rehabilitation on Balance Function in Cochlear Implant Recipients. Saki N, Abshirini H, Karkhaneh S, Bayat A. Saki N, et al. Int Tinnitus J. 2020 Nov 18;24(1):36-39.</w:t>
      </w:r>
    </w:p>
    <w:p w:rsidR="005636A1" w:rsidRPr="005636A1" w:rsidRDefault="005636A1" w:rsidP="005636A1">
      <w:pPr>
        <w:numPr>
          <w:ilvl w:val="0"/>
          <w:numId w:val="92"/>
        </w:numPr>
        <w:spacing w:after="240" w:line="390" w:lineRule="atLeast"/>
        <w:ind w:left="450"/>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Профессиональные болезни: курс лекций/ А.М.Литвяков, А.Н.Щупакова. ‒ Витебск: Издательство ВГМУ, 2011 - 223 с. https://core.ac.uk/download/pdf/80152238.pdf</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lastRenderedPageBreak/>
        <w:t>Приложение А1. Состав рабочей группы по разработке и пересмотру клинических рекомендаций</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Дайхес Николай Аркадьевич </w:t>
      </w:r>
      <w:r w:rsidRPr="005636A1">
        <w:rPr>
          <w:rFonts w:ascii="Times New Roman" w:eastAsia="Times New Roman" w:hAnsi="Times New Roman" w:cs="Times New Roman"/>
          <w:b/>
          <w:bCs/>
          <w:i/>
          <w:iCs/>
          <w:color w:val="333333"/>
          <w:sz w:val="20"/>
          <w:szCs w:val="20"/>
          <w:vertAlign w:val="superscript"/>
          <w:lang w:eastAsia="ru-RU"/>
        </w:rPr>
        <w:t>1, 2 </w:t>
      </w:r>
      <w:r w:rsidRPr="005636A1">
        <w:rPr>
          <w:rFonts w:ascii="Times New Roman" w:eastAsia="Times New Roman" w:hAnsi="Times New Roman" w:cs="Times New Roman"/>
          <w:color w:val="222222"/>
          <w:sz w:val="27"/>
          <w:szCs w:val="27"/>
          <w:lang w:eastAsia="ru-RU"/>
        </w:rPr>
        <w:t>- член-корреспондент РАН, д.м.н. профессор, Вице-Президент Национальной медицинской Ассоциации оториноларингологов, председатель комиссии по здравоохранению Общественной палаты РФ, гл. внештатный специалист оториноларинголог Минздрава России, засл. деятель науки РФ, России, засл. работник здравоохранения РФ.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Бухтияров Игорь Валентинович </w:t>
      </w:r>
      <w:r w:rsidRPr="005636A1">
        <w:rPr>
          <w:rFonts w:ascii="Times New Roman" w:eastAsia="Times New Roman" w:hAnsi="Times New Roman" w:cs="Times New Roman"/>
          <w:b/>
          <w:bCs/>
          <w:i/>
          <w:iCs/>
          <w:color w:val="333333"/>
          <w:sz w:val="20"/>
          <w:szCs w:val="20"/>
          <w:vertAlign w:val="superscript"/>
          <w:lang w:eastAsia="ru-RU"/>
        </w:rPr>
        <w:t>3, 4 </w:t>
      </w:r>
      <w:r w:rsidRPr="005636A1">
        <w:rPr>
          <w:rFonts w:ascii="Times New Roman" w:eastAsia="Times New Roman" w:hAnsi="Times New Roman" w:cs="Times New Roman"/>
          <w:color w:val="222222"/>
          <w:sz w:val="27"/>
          <w:szCs w:val="27"/>
          <w:lang w:eastAsia="ru-RU"/>
        </w:rPr>
        <w:t>- академик РАН, д.м.н., профессор, Президент Ассоциации врачей и специалистов медицины труда, член Международной Комиссии по медицине труда (ICOH), гл. внештатный специалист профпатолог Минздрава России, засл. деятель науки РФ.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Панкова Вера Борисовна </w:t>
      </w:r>
      <w:r w:rsidRPr="005636A1">
        <w:rPr>
          <w:rFonts w:ascii="Times New Roman" w:eastAsia="Times New Roman" w:hAnsi="Times New Roman" w:cs="Times New Roman"/>
          <w:b/>
          <w:bCs/>
          <w:i/>
          <w:iCs/>
          <w:color w:val="333333"/>
          <w:sz w:val="20"/>
          <w:szCs w:val="20"/>
          <w:vertAlign w:val="superscript"/>
          <w:lang w:eastAsia="ru-RU"/>
        </w:rPr>
        <w:t>1, 5, 6 </w:t>
      </w:r>
      <w:r w:rsidRPr="005636A1">
        <w:rPr>
          <w:rFonts w:ascii="Times New Roman" w:eastAsia="Times New Roman" w:hAnsi="Times New Roman" w:cs="Times New Roman"/>
          <w:color w:val="222222"/>
          <w:sz w:val="27"/>
          <w:szCs w:val="27"/>
          <w:lang w:eastAsia="ru-RU"/>
        </w:rPr>
        <w:t>- д.м.н., профессор, член Российской МТА, член Президиума Национальной медицинской Ассоциации сурдологов, член Национальной медицинской Ассоциации оториноларингологов. член Ассоциации врачей и специалистов медицины труда,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Бушманов Андрей Юрьевич </w:t>
      </w:r>
      <w:r w:rsidRPr="005636A1">
        <w:rPr>
          <w:rFonts w:ascii="Times New Roman" w:eastAsia="Times New Roman" w:hAnsi="Times New Roman" w:cs="Times New Roman"/>
          <w:b/>
          <w:bCs/>
          <w:i/>
          <w:iCs/>
          <w:color w:val="333333"/>
          <w:sz w:val="20"/>
          <w:szCs w:val="20"/>
          <w:vertAlign w:val="superscript"/>
          <w:lang w:eastAsia="ru-RU"/>
        </w:rPr>
        <w:t>7</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color w:val="222222"/>
          <w:sz w:val="27"/>
          <w:szCs w:val="27"/>
          <w:lang w:eastAsia="ru-RU"/>
        </w:rPr>
        <w:t>- д.м.н., профессор, член Ассоциации врачей и специалистов медицины труда, главный внештатный специалист профпатолог ФМБА России.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Федина Ирина Николаевна </w:t>
      </w:r>
      <w:r w:rsidRPr="005636A1">
        <w:rPr>
          <w:rFonts w:ascii="Times New Roman" w:eastAsia="Times New Roman" w:hAnsi="Times New Roman" w:cs="Times New Roman"/>
          <w:b/>
          <w:bCs/>
          <w:i/>
          <w:iCs/>
          <w:color w:val="333333"/>
          <w:sz w:val="20"/>
          <w:szCs w:val="20"/>
          <w:vertAlign w:val="superscript"/>
          <w:lang w:eastAsia="ru-RU"/>
        </w:rPr>
        <w:t>1, 3</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color w:val="222222"/>
          <w:sz w:val="27"/>
          <w:szCs w:val="27"/>
          <w:lang w:eastAsia="ru-RU"/>
        </w:rPr>
        <w:t>- д.м.н., профессор, член Ассоциации врачей и специалистов медицины труда, член Национальной медицинской ассоциации оториноларингологов, член Международной Комиссии по медицине труда (ICOH).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Серебряков Павел Валентинович </w:t>
      </w:r>
      <w:r w:rsidRPr="005636A1">
        <w:rPr>
          <w:rFonts w:ascii="Times New Roman" w:eastAsia="Times New Roman" w:hAnsi="Times New Roman" w:cs="Times New Roman"/>
          <w:b/>
          <w:bCs/>
          <w:i/>
          <w:iCs/>
          <w:color w:val="333333"/>
          <w:sz w:val="20"/>
          <w:szCs w:val="20"/>
          <w:vertAlign w:val="superscript"/>
          <w:lang w:eastAsia="ru-RU"/>
        </w:rPr>
        <w:t>1, 3, 5</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i/>
          <w:iCs/>
          <w:color w:val="333333"/>
          <w:sz w:val="27"/>
          <w:szCs w:val="27"/>
          <w:lang w:eastAsia="ru-RU"/>
        </w:rPr>
        <w:t>-</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color w:val="222222"/>
          <w:sz w:val="27"/>
          <w:szCs w:val="27"/>
          <w:lang w:eastAsia="ru-RU"/>
        </w:rPr>
        <w:t>д.м.н., профессор, член Ассоциации врачей и специалистов медицины труда.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Мачалов Антон Сергеевич </w:t>
      </w:r>
      <w:r w:rsidRPr="005636A1">
        <w:rPr>
          <w:rFonts w:ascii="Times New Roman" w:eastAsia="Times New Roman" w:hAnsi="Times New Roman" w:cs="Times New Roman"/>
          <w:b/>
          <w:bCs/>
          <w:i/>
          <w:iCs/>
          <w:color w:val="333333"/>
          <w:sz w:val="20"/>
          <w:szCs w:val="20"/>
          <w:vertAlign w:val="superscript"/>
          <w:lang w:eastAsia="ru-RU"/>
        </w:rPr>
        <w:t>1, 2, 5</w:t>
      </w:r>
      <w:r w:rsidRPr="005636A1">
        <w:rPr>
          <w:rFonts w:ascii="Times New Roman" w:eastAsia="Times New Roman" w:hAnsi="Times New Roman" w:cs="Times New Roman"/>
          <w:color w:val="222222"/>
          <w:sz w:val="27"/>
          <w:szCs w:val="27"/>
          <w:lang w:eastAsia="ru-RU"/>
        </w:rPr>
        <w:t>– д.м.н., доцент, член Национальной медицинской Ассоциации оториноларингологов.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Таварткиладзе Георгий Абелович </w:t>
      </w:r>
      <w:r w:rsidRPr="005636A1">
        <w:rPr>
          <w:rFonts w:ascii="Times New Roman" w:eastAsia="Times New Roman" w:hAnsi="Times New Roman" w:cs="Times New Roman"/>
          <w:i/>
          <w:iCs/>
          <w:color w:val="333333"/>
          <w:sz w:val="20"/>
          <w:szCs w:val="20"/>
          <w:vertAlign w:val="superscript"/>
          <w:lang w:eastAsia="ru-RU"/>
        </w:rPr>
        <w:t>5</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color w:val="222222"/>
          <w:sz w:val="27"/>
          <w:szCs w:val="27"/>
          <w:lang w:eastAsia="ru-RU"/>
        </w:rPr>
        <w:t xml:space="preserve">- д.м.н., профессор, член Российской МТА, академик Национальной АН Грузии, Президент Национальной медицинской Ассоциации сурдологов, член Национальной медицинской Ассоциации оториноларингологов, Президент Международной академии </w:t>
      </w:r>
      <w:r w:rsidRPr="005636A1">
        <w:rPr>
          <w:rFonts w:ascii="Times New Roman" w:eastAsia="Times New Roman" w:hAnsi="Times New Roman" w:cs="Times New Roman"/>
          <w:color w:val="222222"/>
          <w:sz w:val="27"/>
          <w:szCs w:val="27"/>
          <w:lang w:eastAsia="ru-RU"/>
        </w:rPr>
        <w:lastRenderedPageBreak/>
        <w:t>оториноларингологии – хирургии головы и шеи, Генеральный секретарь Международного общества аудиологов.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Шиган Евгений Евгеньевич </w:t>
      </w:r>
      <w:r w:rsidRPr="005636A1">
        <w:rPr>
          <w:rFonts w:ascii="Times New Roman" w:eastAsia="Times New Roman" w:hAnsi="Times New Roman" w:cs="Times New Roman"/>
          <w:b/>
          <w:bCs/>
          <w:i/>
          <w:iCs/>
          <w:color w:val="333333"/>
          <w:sz w:val="20"/>
          <w:szCs w:val="20"/>
          <w:vertAlign w:val="superscript"/>
          <w:lang w:eastAsia="ru-RU"/>
        </w:rPr>
        <w:t>2, 3</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color w:val="222222"/>
          <w:sz w:val="27"/>
          <w:szCs w:val="27"/>
          <w:lang w:eastAsia="ru-RU"/>
        </w:rPr>
        <w:t>– к.м.н., Исполнительный директор Ассоциации врачей и специалистов медицины труда, Национальный секретарь Международной Комиссии по медицине труда (ICOH) в Российской Федерации.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Никитин Михаил Владимирович </w:t>
      </w:r>
      <w:r w:rsidRPr="005636A1">
        <w:rPr>
          <w:rFonts w:ascii="Times New Roman" w:eastAsia="Times New Roman" w:hAnsi="Times New Roman" w:cs="Times New Roman"/>
          <w:b/>
          <w:bCs/>
          <w:i/>
          <w:iCs/>
          <w:color w:val="333333"/>
          <w:sz w:val="20"/>
          <w:szCs w:val="20"/>
          <w:vertAlign w:val="superscript"/>
          <w:lang w:eastAsia="ru-RU"/>
        </w:rPr>
        <w:t>9</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color w:val="222222"/>
          <w:sz w:val="27"/>
          <w:szCs w:val="27"/>
          <w:lang w:eastAsia="ru-RU"/>
        </w:rPr>
        <w:t>– д.м.н., главный внештатный специалист по санаторно-курортному лечению Министерства здравоохранения Российской Федерации.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Бомштейн Наталия Геннадьевна </w:t>
      </w:r>
      <w:r w:rsidRPr="005636A1">
        <w:rPr>
          <w:rFonts w:ascii="Times New Roman" w:eastAsia="Times New Roman" w:hAnsi="Times New Roman" w:cs="Times New Roman"/>
          <w:b/>
          <w:bCs/>
          <w:i/>
          <w:iCs/>
          <w:color w:val="333333"/>
          <w:sz w:val="20"/>
          <w:szCs w:val="20"/>
          <w:vertAlign w:val="superscript"/>
          <w:lang w:eastAsia="ru-RU"/>
        </w:rPr>
        <w:t>1</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color w:val="222222"/>
          <w:sz w:val="27"/>
          <w:szCs w:val="27"/>
          <w:lang w:eastAsia="ru-RU"/>
        </w:rPr>
        <w:t>- член Национальной медицинской Ассоциации оториноларингологов.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Цыганкова Евгения Ростиславовна </w:t>
      </w:r>
      <w:r w:rsidRPr="005636A1">
        <w:rPr>
          <w:rFonts w:ascii="Times New Roman" w:eastAsia="Times New Roman" w:hAnsi="Times New Roman" w:cs="Times New Roman"/>
          <w:b/>
          <w:bCs/>
          <w:i/>
          <w:iCs/>
          <w:color w:val="333333"/>
          <w:sz w:val="20"/>
          <w:szCs w:val="20"/>
          <w:vertAlign w:val="superscript"/>
          <w:lang w:eastAsia="ru-RU"/>
        </w:rPr>
        <w:t>5</w:t>
      </w:r>
      <w:r w:rsidRPr="005636A1">
        <w:rPr>
          <w:rFonts w:ascii="Times New Roman" w:eastAsia="Times New Roman" w:hAnsi="Times New Roman" w:cs="Times New Roman"/>
          <w:b/>
          <w:bCs/>
          <w:i/>
          <w:iCs/>
          <w:color w:val="333333"/>
          <w:sz w:val="27"/>
          <w:szCs w:val="27"/>
          <w:lang w:eastAsia="ru-RU"/>
        </w:rPr>
        <w:t> - </w:t>
      </w:r>
      <w:r w:rsidRPr="005636A1">
        <w:rPr>
          <w:rFonts w:ascii="Times New Roman" w:eastAsia="Times New Roman" w:hAnsi="Times New Roman" w:cs="Times New Roman"/>
          <w:color w:val="222222"/>
          <w:sz w:val="27"/>
          <w:szCs w:val="27"/>
          <w:lang w:eastAsia="ru-RU"/>
        </w:rPr>
        <w:t>к.м.н., доцент</w:t>
      </w:r>
      <w:r w:rsidRPr="005636A1">
        <w:rPr>
          <w:rFonts w:ascii="Times New Roman" w:eastAsia="Times New Roman" w:hAnsi="Times New Roman" w:cs="Times New Roman"/>
          <w:b/>
          <w:bCs/>
          <w:color w:val="222222"/>
          <w:sz w:val="27"/>
          <w:szCs w:val="27"/>
          <w:lang w:eastAsia="ru-RU"/>
        </w:rPr>
        <w:t>, </w:t>
      </w:r>
      <w:r w:rsidRPr="005636A1">
        <w:rPr>
          <w:rFonts w:ascii="Times New Roman" w:eastAsia="Times New Roman" w:hAnsi="Times New Roman" w:cs="Times New Roman"/>
          <w:color w:val="222222"/>
          <w:sz w:val="27"/>
          <w:szCs w:val="27"/>
          <w:lang w:eastAsia="ru-RU"/>
        </w:rPr>
        <w:t>член Национальной медицинской Ассоциации сурдологов, член Национальной медицинской Ассоциации оториноларингологов.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Волохов Леонид Леонидович </w:t>
      </w:r>
      <w:r w:rsidRPr="005636A1">
        <w:rPr>
          <w:rFonts w:ascii="Times New Roman" w:eastAsia="Times New Roman" w:hAnsi="Times New Roman" w:cs="Times New Roman"/>
          <w:b/>
          <w:bCs/>
          <w:i/>
          <w:iCs/>
          <w:color w:val="333333"/>
          <w:sz w:val="20"/>
          <w:szCs w:val="20"/>
          <w:vertAlign w:val="superscript"/>
          <w:lang w:eastAsia="ru-RU"/>
        </w:rPr>
        <w:t>1</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color w:val="222222"/>
          <w:sz w:val="27"/>
          <w:szCs w:val="27"/>
          <w:lang w:eastAsia="ru-RU"/>
        </w:rPr>
        <w:t>- член Национальной медицинской Ассоциации оториноларингологов.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Скрябина Лариса Юрьевна </w:t>
      </w:r>
      <w:r w:rsidRPr="005636A1">
        <w:rPr>
          <w:rFonts w:ascii="Times New Roman" w:eastAsia="Times New Roman" w:hAnsi="Times New Roman" w:cs="Times New Roman"/>
          <w:b/>
          <w:bCs/>
          <w:i/>
          <w:iCs/>
          <w:color w:val="333333"/>
          <w:sz w:val="20"/>
          <w:szCs w:val="20"/>
          <w:vertAlign w:val="superscript"/>
          <w:lang w:eastAsia="ru-RU"/>
        </w:rPr>
        <w:t>8</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i/>
          <w:iCs/>
          <w:color w:val="333333"/>
          <w:sz w:val="27"/>
          <w:szCs w:val="27"/>
          <w:lang w:eastAsia="ru-RU"/>
        </w:rPr>
        <w:t>-</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color w:val="222222"/>
          <w:sz w:val="27"/>
          <w:szCs w:val="27"/>
          <w:lang w:eastAsia="ru-RU"/>
        </w:rPr>
        <w:t>к.м.н., член Национальной медицинской Ассоциации оториноларингологов.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Курьеров Николай Николаевич </w:t>
      </w:r>
      <w:r w:rsidRPr="005636A1">
        <w:rPr>
          <w:rFonts w:ascii="Times New Roman" w:eastAsia="Times New Roman" w:hAnsi="Times New Roman" w:cs="Times New Roman"/>
          <w:b/>
          <w:bCs/>
          <w:i/>
          <w:iCs/>
          <w:color w:val="333333"/>
          <w:sz w:val="20"/>
          <w:szCs w:val="20"/>
          <w:vertAlign w:val="superscript"/>
          <w:lang w:eastAsia="ru-RU"/>
        </w:rPr>
        <w:t>3</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color w:val="222222"/>
          <w:sz w:val="27"/>
          <w:szCs w:val="27"/>
          <w:lang w:eastAsia="ru-RU"/>
        </w:rPr>
        <w:t>- к.б.н., член Ассоциации врачей и специалистов медицины труда.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i/>
          <w:iCs/>
          <w:color w:val="333333"/>
          <w:sz w:val="27"/>
          <w:szCs w:val="27"/>
          <w:lang w:eastAsia="ru-RU"/>
        </w:rPr>
        <w:t>Прокопенко Людмила Викторовна </w:t>
      </w:r>
      <w:r w:rsidRPr="005636A1">
        <w:rPr>
          <w:rFonts w:ascii="Times New Roman" w:eastAsia="Times New Roman" w:hAnsi="Times New Roman" w:cs="Times New Roman"/>
          <w:b/>
          <w:bCs/>
          <w:i/>
          <w:iCs/>
          <w:color w:val="333333"/>
          <w:sz w:val="20"/>
          <w:szCs w:val="20"/>
          <w:vertAlign w:val="superscript"/>
          <w:lang w:eastAsia="ru-RU"/>
        </w:rPr>
        <w:t>3</w:t>
      </w:r>
      <w:r w:rsidRPr="005636A1">
        <w:rPr>
          <w:rFonts w:ascii="Times New Roman" w:eastAsia="Times New Roman" w:hAnsi="Times New Roman" w:cs="Times New Roman"/>
          <w:b/>
          <w:bCs/>
          <w:i/>
          <w:iCs/>
          <w:color w:val="333333"/>
          <w:sz w:val="27"/>
          <w:szCs w:val="27"/>
          <w:lang w:eastAsia="ru-RU"/>
        </w:rPr>
        <w:t> </w:t>
      </w:r>
      <w:r w:rsidRPr="005636A1">
        <w:rPr>
          <w:rFonts w:ascii="Times New Roman" w:eastAsia="Times New Roman" w:hAnsi="Times New Roman" w:cs="Times New Roman"/>
          <w:color w:val="222222"/>
          <w:sz w:val="27"/>
          <w:szCs w:val="27"/>
          <w:lang w:eastAsia="ru-RU"/>
        </w:rPr>
        <w:t>- д.м.н., профессор, член Ассоциации врачей и специалистов медицины труда. Конфликт интересов отсутствует.</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Учреждения-разработчики:</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 ФГБУ «Национальный медицинский исследовательский центр оториноларингологии» ФМБА России.</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2. ФГБОУ ВО Российский научно-исследовательский медицинский университет им. Н.И.Пирогова Минздрава России.</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3. ФГБНУ «Научно-исследовательский институт медицины труда им. академика Н.Ф.Измерова».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4. ФГАОУ ВО «Первый МГМУ им. И.М. Сеченова Минздрава России (Сеченовский Университет)».</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5. ГБОУ ДПО «Российская медицинская академия непрерывного последипломного образования» Минздрава России.</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6. ФГБУ «Государственный научный центр Федеральный медицинский биофизический центр им. А.И. Бурназяна» ФМБА России.</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7. ФГУП «Всероссийский научно-исследовательский институт гигиены транспорта» Роспотребнадзора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8. ГБУЗ «Научно-исследовательский клинический институт оториноларингологии им. Л.И. Свержевского» ДЗМ</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9. Федерального государственного бюджетного учреждения «Национальный медицинский исследовательский центр реабилитации и курортологии» Минздрава России.</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 современной мировой практике принято стандартизировать походы к диагностике, лечению и реабилитации заболеваний в соответствии с классификацией МКБ-10 для обеспечения максимально возможного качества оказания помощи. В качестве основы приняты приказ Министерства здравоохранения РФ от 28 февраля 2019 г. N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(с изменениями и дополнениями) и  Клинические рекомендации «Потеря слуха, вызванная шумом», рассмотренные и утвержденные на заседании Национальной медицинской ассоциации оториноларингологов и Ассоциации по медицине труда и включённые в составе Рубрикатора клинических рекомендаций МЗ РФ, 2018 (ID: КР609).  По мере развития и внедрения современных подходов в диагностике, лечению и реабилитации потери слуха от шума клинические рекомендации обновляются. На научно-практических конференциях, национальных и международных симпозиумах появляется новая информация, которую представители рабочей группы отслеживают и анализируют по мере поступления. Учитывая необходимость междисциплинарного подхода, к рабочей группе могут быть привлечены специалисты других специальностей.</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lastRenderedPageBreak/>
        <w:t>Целевая аудитория данных клинических рекомендаций:</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 врач-оториноларинголог</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2. врач по авиационной и космической медицине</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3. врач по водолазной медицине</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4. врач по гигиене труда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5. врач по медико-социальной экспертизе</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6. врач по медицинской профилактике</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7. врач по медицинской реабилитации</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8. врач по общей гигиене</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9. врач по санитарно-гигиеническим лабораторным исследованиям</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10. врач-профпатолог</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11. врач-сурдолог-оториноларинголог</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12. врач-сурдолог-протезист</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13. врач - судебно-медицинский эксперт</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14. врач по медицинской профилактике;</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15. врач общей практики (семейный врач)</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16. медицинский психолог</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17. инструктор по гигиеническому воспитанию</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18. специалист по организации здравоохранения и общественному здоровью</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Таблица 1. </w:t>
      </w:r>
      <w:r w:rsidRPr="005636A1">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5636A1" w:rsidRPr="005636A1" w:rsidTr="005636A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636A1" w:rsidRPr="005636A1" w:rsidRDefault="005636A1" w:rsidP="005636A1">
            <w:pPr>
              <w:spacing w:after="0" w:line="240" w:lineRule="atLeast"/>
              <w:jc w:val="both"/>
              <w:rPr>
                <w:rFonts w:ascii="Verdana" w:eastAsia="Times New Roman" w:hAnsi="Verdana" w:cs="Times New Roman"/>
                <w:b/>
                <w:bCs/>
                <w:sz w:val="27"/>
                <w:szCs w:val="27"/>
                <w:lang w:eastAsia="ru-RU"/>
              </w:rPr>
            </w:pPr>
            <w:r w:rsidRPr="005636A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636A1" w:rsidRPr="005636A1" w:rsidRDefault="005636A1" w:rsidP="005636A1">
            <w:pPr>
              <w:spacing w:after="0" w:line="240" w:lineRule="atLeast"/>
              <w:jc w:val="both"/>
              <w:rPr>
                <w:rFonts w:ascii="Verdana" w:eastAsia="Times New Roman" w:hAnsi="Verdana" w:cs="Times New Roman"/>
                <w:b/>
                <w:bCs/>
                <w:sz w:val="27"/>
                <w:szCs w:val="27"/>
                <w:lang w:eastAsia="ru-RU"/>
              </w:rPr>
            </w:pPr>
            <w:r w:rsidRPr="005636A1">
              <w:rPr>
                <w:rFonts w:ascii="Verdana" w:eastAsia="Times New Roman" w:hAnsi="Verdana" w:cs="Times New Roman"/>
                <w:b/>
                <w:bCs/>
                <w:sz w:val="27"/>
                <w:szCs w:val="27"/>
                <w:lang w:eastAsia="ru-RU"/>
              </w:rPr>
              <w:t>Расшифровка</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Несравнительные исследования, описание клинического случая</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Таблица 2. </w:t>
      </w:r>
      <w:r w:rsidRPr="005636A1">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5636A1" w:rsidRPr="005636A1" w:rsidTr="005636A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636A1" w:rsidRPr="005636A1" w:rsidRDefault="005636A1" w:rsidP="005636A1">
            <w:pPr>
              <w:spacing w:after="0" w:line="240" w:lineRule="atLeast"/>
              <w:jc w:val="both"/>
              <w:rPr>
                <w:rFonts w:ascii="Verdana" w:eastAsia="Times New Roman" w:hAnsi="Verdana" w:cs="Times New Roman"/>
                <w:b/>
                <w:bCs/>
                <w:sz w:val="27"/>
                <w:szCs w:val="27"/>
                <w:lang w:eastAsia="ru-RU"/>
              </w:rPr>
            </w:pPr>
            <w:r w:rsidRPr="005636A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636A1" w:rsidRPr="005636A1" w:rsidRDefault="005636A1" w:rsidP="005636A1">
            <w:pPr>
              <w:spacing w:after="0" w:line="240" w:lineRule="atLeast"/>
              <w:jc w:val="both"/>
              <w:rPr>
                <w:rFonts w:ascii="Verdana" w:eastAsia="Times New Roman" w:hAnsi="Verdana" w:cs="Times New Roman"/>
                <w:b/>
                <w:bCs/>
                <w:sz w:val="27"/>
                <w:szCs w:val="27"/>
                <w:lang w:eastAsia="ru-RU"/>
              </w:rPr>
            </w:pPr>
            <w:r w:rsidRPr="005636A1">
              <w:rPr>
                <w:rFonts w:ascii="Verdana" w:eastAsia="Times New Roman" w:hAnsi="Verdana" w:cs="Times New Roman"/>
                <w:b/>
                <w:bCs/>
                <w:sz w:val="27"/>
                <w:szCs w:val="27"/>
                <w:lang w:eastAsia="ru-RU"/>
              </w:rPr>
              <w:t>Расшифровка</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Систематический обзор РКИ с применением мета-анализа</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Таблица 3. </w:t>
      </w:r>
      <w:r w:rsidRPr="005636A1">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5636A1" w:rsidRPr="005636A1" w:rsidTr="005636A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636A1" w:rsidRPr="005636A1" w:rsidRDefault="005636A1" w:rsidP="005636A1">
            <w:pPr>
              <w:spacing w:after="0" w:line="240" w:lineRule="atLeast"/>
              <w:jc w:val="both"/>
              <w:rPr>
                <w:rFonts w:ascii="Verdana" w:eastAsia="Times New Roman" w:hAnsi="Verdana" w:cs="Times New Roman"/>
                <w:b/>
                <w:bCs/>
                <w:sz w:val="27"/>
                <w:szCs w:val="27"/>
                <w:lang w:eastAsia="ru-RU"/>
              </w:rPr>
            </w:pPr>
            <w:r w:rsidRPr="005636A1">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636A1" w:rsidRPr="005636A1" w:rsidRDefault="005636A1" w:rsidP="005636A1">
            <w:pPr>
              <w:spacing w:after="0" w:line="240" w:lineRule="atLeast"/>
              <w:jc w:val="both"/>
              <w:rPr>
                <w:rFonts w:ascii="Verdana" w:eastAsia="Times New Roman" w:hAnsi="Verdana" w:cs="Times New Roman"/>
                <w:b/>
                <w:bCs/>
                <w:sz w:val="27"/>
                <w:szCs w:val="27"/>
                <w:lang w:eastAsia="ru-RU"/>
              </w:rPr>
            </w:pPr>
            <w:r w:rsidRPr="005636A1">
              <w:rPr>
                <w:rFonts w:ascii="Verdana" w:eastAsia="Times New Roman" w:hAnsi="Verdana" w:cs="Times New Roman"/>
                <w:b/>
                <w:bCs/>
                <w:sz w:val="27"/>
                <w:szCs w:val="27"/>
                <w:lang w:eastAsia="ru-RU"/>
              </w:rPr>
              <w:t>Расшифровка</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636A1" w:rsidRPr="005636A1" w:rsidTr="005636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36A1" w:rsidRPr="005636A1" w:rsidRDefault="005636A1" w:rsidP="005636A1">
            <w:pPr>
              <w:spacing w:after="0" w:line="240" w:lineRule="atLeast"/>
              <w:jc w:val="both"/>
              <w:rPr>
                <w:rFonts w:ascii="Verdana" w:eastAsia="Times New Roman" w:hAnsi="Verdana" w:cs="Times New Roman"/>
                <w:sz w:val="27"/>
                <w:szCs w:val="27"/>
                <w:lang w:eastAsia="ru-RU"/>
              </w:rPr>
            </w:pPr>
            <w:r w:rsidRPr="005636A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Федеральный закон «О санитарно-эпидемиологическом благополучии населения» от 30.03.1999 «52-ФЗ (последняя редакция)</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Федеральный закон «Об основах охраны здоровья граждан в Российской Федерации» от 21 ноября 2011г. №323-ФЗ</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Постановление Правительства РФ от 05.05.2018 г. №555 «О единой государственной информационной системе в сфере здравоохранения».</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Письмо Минздрава России от 09.04.2018 №18-2/0579 «О порядке организации и оказания медицинской помощи с применением телемедицинских технологий</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Постановление Правительства РФ 16 октября 2000 г. №789 «Об утверждении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12 ноября 2012 г. №905н «Об утверждении Порядка оказания медицинской помощи населению по профилю «оториноларингология»;</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 мая 2023 г. №205н «Об утверждении номенклатуры должностей медицинских работников и фармацевтических работников».</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21 декабря 2012 г. №911н «Об утверждении порядка оказания медицинской помощи при острых и хронических профессиональных заболеваниях».</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27 апреля 2012 г. №417н «Об утверждении Перечня профессиональных заболеваний».</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Федеральный закон «О специальной оценке условий труда» от 28.12.2013 г. №426-ФЗ (последняя редакция, 2016г.).</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9 апреля 2015 г. №178н «Об утверждении Порядка оказания медицинской помощи населению по профилю «сурдология-оториноларингология».</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05 мая 2016 г. №282н «Об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Приказ Министерства здравоохранения Российской Федерации от 13 октября 2017 г. №804н «Об утверждении номенклатуры медицинских услуг». С изменениями и дополнениями от 16 апреля 2019 г., 5 марта, 24 сентября 2020 г.</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Федеральный закон от 25.12.2018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Федеральный закон от 21.11.2011 №323-ФЗ (ред. от 27.12.2018) «Об основах охраны здоровья граждан в Российской Федерации» (с изм. и доп., вступ. в силу с 31.01.2019).</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Министерства труда и социальной защиты Российской Федерации от 27 августа 2019 г.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Распоряжение Правительства РФ от 26.04.2019 г. №833-р «Комплекс мер по стимулированию работодателей и работников к улучшению условий труда и сохранению здоровья работников, а также по мотивированию граждан к ведению здорового образа жизни».</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31 января 2019 г. №36н «Об утверждении порядка проведения экспертизы связи заболевания с профессией и формы медицинского заключения о наличии или об отсутствии профессионального заболевания». </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28 февраля 2019 г. №104н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(с изменениями и дополнениями).</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28.02.2019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ГОСТ ISO 9612-2016 Акустика. Измерения шума для оценки его воздействия на человека. Метод измерений на рабочих местах. - М.: Стандартинформ. 2019. – 40 c.</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Минтруда России от 30.09.2020 №687н «Об утверждении критериев определения степени утраты профессиональной трудоспособности в результате несчастных случаев на производстве и профессиональных заболеваний»</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Минтруда России от 30.12.2020 №982н «Об утверждении формы программы реабилитации пострадавшего в результате несчастного случая на производстве и профессионального заболевания и порядка ее составления»</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31 июля 2020 г. №788н «Об утверждении порядка организации медицинской реабилитации взрослых».</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28 сентября 2020 г. №1029н «Об утверждении перечней медицинских показаний и противопоказаний для санаторно-курортного лечения».</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31 июля 2020 г. №788н «Об утверждении порядка организации медицинской реабилитации взрослых.</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Приказ Минтруда и соцзащиты Российской Федерации №988н Минздрава Российской Федерации №1420н от 31 декабря 2020 г. «Об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Санитарные правила 2.5.3650-20 «Санитарно-эпидемиологические требования к отдельным видам транспорта и объектам транспортной инфраструктуры» (СП 2.5.3650-20).</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Гигиенические нормативы и требования к обеспечению безопасности и (или) безвредности для человека факторов среды обитания. СанПиН 1.2.3685-21.</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lastRenderedPageBreak/>
        <w:t>Приказ Министерства здравоохранения Российской Федерации от 28 января 2021 г.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Государственный реестр лекарственных средств Министерства здравоохранения РФ. Редакция 20.02.2021 г.</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Временные методические рекомендации «Профилактика, диагностика и лечение новой коронавирусной инфекции (COVID-19). Версия 16 (18.08.2022).</w:t>
      </w:r>
    </w:p>
    <w:p w:rsidR="005636A1" w:rsidRPr="005636A1" w:rsidRDefault="005636A1" w:rsidP="005636A1">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Постановление Правительства РФ от 05 июля 2022 г. №1206 «О порядке расследования и учета случаев профессиональных заболеваний работников.</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60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9D24D4" id="Прямоугольник 4" o:spid="_x0000_s1026" alt="https://cr.minzdrav.gov.ru/schema/60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iUo+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vW4lK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Рис.6 Схема алгоритма установления предварительного диагноза профессионального заболевания органа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Пояснения к приложению Б1</w:t>
      </w:r>
      <w:r w:rsidRPr="005636A1">
        <w:rPr>
          <w:rFonts w:ascii="Times New Roman" w:eastAsia="Times New Roman" w:hAnsi="Times New Roman" w:cs="Times New Roman"/>
          <w:color w:val="222222"/>
          <w:sz w:val="27"/>
          <w:szCs w:val="27"/>
          <w:lang w:eastAsia="ru-RU"/>
        </w:rPr>
        <w:t>:</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Установление предварительного диагноза потери слуха вызванной шумом, начинается при проведении ПМО и/ или при самостоятельном обращении работника к врачу оториноларингологу любого медицинского учреждения. При проведении ПМО врач-оториноларинголог ВК должен ознакомиться с информацией о вредных факторах на рабочем месте, указанной в направлении работника на медицинский осмотр. На основании информации, содержащейся в поимённом списке врач должен определить, имеет ли работник контакт с производственным шумом, уровень которого превышает ПДУ, а также каковы профессия и длительность профессионального стажа осматриваемого работника. Вероятность риска формирования потери слуха, связанной с шумом, имеется в </w:t>
      </w:r>
      <w:r w:rsidRPr="005636A1">
        <w:rPr>
          <w:rFonts w:ascii="Times New Roman" w:eastAsia="Times New Roman" w:hAnsi="Times New Roman" w:cs="Times New Roman"/>
          <w:color w:val="222222"/>
          <w:sz w:val="27"/>
          <w:szCs w:val="27"/>
          <w:lang w:eastAsia="ru-RU"/>
        </w:rPr>
        <w:lastRenderedPageBreak/>
        <w:t xml:space="preserve">том случае, если работник длительное время (не менее 8-10 лет) работает в контакте с шумом, уровни которого превышают ПДУ. При проведении ПМО работника и/или консультации пациента врач -оториноларинголог должен собрать жалобы, задать вопросы о характере работы, уточнить наличие шума на настоящем рабочем месте и длительность работы в контакте с шумом в течение всей трудовой деятельности. Во всех случаях необходимо тщательно расспросить работника о профессиях, в которых он ранее работал, и определить продолжительность профессионального стажа в контакте с шумом (в целом, а при перерывах в работе – длительность последнего непрерывного периода работы в шуме). Кроме того, необходимо уточнить наличие на рабочем месте вибрации, ототоксичных вредных веществ, нагревающего микроклимата и психоэмоционального напряжения. При осмотре ЛОР-органов, проводимом в обычной последовательности (рино-, фаринго-, ларингоскопия, отоскопия), особое внимание следует обратить на состояние барабанной перепонки (для исключения воспалительных и склеротических изменений структур среднего уха). Всем лицам, работающим в условиях воздействия производственного шума, либо принимаемым на работу в контакте с шумом, как в ходе медицинского осмотра в рамках ПМО, так и при самостоятельном обращении к врачу, проводится аудиометрическое исследование методом тональной пороговой аудиометрии и по показаниям – исследование вестибулярного аппарата. Аудиометрическое исследование лицам, работающим в условиях воздействия производственного шума, проводится не ранее, чем через 14 часов после прекращения контакта с шумом, чтобы исключить влияние ВСПС на результат исследования. Поскольку показатели стандартной пороговой тональной аудиометрии являются отправной точкой для определения направления дальнейшего обследования, постановки диагноза и решения вопроса о профессиональной пригодности работника, крайне важно обеспечить достоверность исследования. Врач-оториноларинголог ВК составляет заключение по протоколу аудиометрии, формулирует диагноз в соответствие с МКБ-10, указывает код заболевания и оценивает наличие у работника медицинских противопоказаний к работе, указанных в действующем регламенте проведения ПМО. Дифференциальная диагностика в ходе ПМО не проводится в связи с отсутствием на медицинском осмотре исчерпывающей информации об условиях труда, анамнезе, перенесенных заболеваниях, формировании и течении заболевания, а также возможности проведения дополнительных аудиологических исследований. По результатам ПМО формируются группы дальнейшего динамического (диспансерного) наблюдения. При регистрации по данным </w:t>
      </w:r>
      <w:r w:rsidRPr="005636A1">
        <w:rPr>
          <w:rFonts w:ascii="Times New Roman" w:eastAsia="Times New Roman" w:hAnsi="Times New Roman" w:cs="Times New Roman"/>
          <w:color w:val="222222"/>
          <w:sz w:val="27"/>
          <w:szCs w:val="27"/>
          <w:lang w:eastAsia="ru-RU"/>
        </w:rPr>
        <w:lastRenderedPageBreak/>
        <w:t>аудиометрии признаков воздействия шума на орган слуха формулируется заключение: МКБ-10 (Z57.0) – «Неблагоприятное воздействие производственного шума (признаки воздействия шума на орган слуха)». Работник в этом случае не имеет ограничений по профессиональной пригодности. Он включается в группу повышенного риска развития профессионального заболевания и для него должна быть разработана ИПР слуха. Признаки воздействия шума на орган слуха, в строгом смысле слова, представляют собой донозологическое состояние и заболеванием, в полном смысле этого слова, не являются. К числу лиц с подозрением на профессиональное заболевание «Потеря слуха, вызванная шумом» врач оториноларинголог должен отнести работников с двусторонней хронической СНТ, имеющей типичную для профессионального заболевания аудиометрическую картину, при выполнении следующих требований: при уровне шума на рабочем месте до 90 дБА – стаж работы 15 лет и более; при уровне шума на рабочем месте более 90 дБА – стаж работы 10 лет и более. Врач-профпатолог - председатель ВК, анализирует информацию и принимает решение о подаче извещения о предварительном диагнозе хронического профессионального заболевания в территориальное учреждение Роспотребнадзора. Пример формулировки предварительных диагнозов:</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1. </w:t>
      </w:r>
      <w:r w:rsidRPr="005636A1">
        <w:rPr>
          <w:rFonts w:ascii="Times New Roman" w:eastAsia="Times New Roman" w:hAnsi="Times New Roman" w:cs="Times New Roman"/>
          <w:color w:val="222222"/>
          <w:sz w:val="27"/>
          <w:szCs w:val="27"/>
          <w:lang w:eastAsia="ru-RU"/>
        </w:rPr>
        <w:t>«Неблагоприятное воздействие производственного шума (признаки воздействия шума на орган слуха» МКБ-Х (Z57.0 </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2. </w:t>
      </w:r>
      <w:r w:rsidRPr="005636A1">
        <w:rPr>
          <w:rFonts w:ascii="Times New Roman" w:eastAsia="Times New Roman" w:hAnsi="Times New Roman" w:cs="Times New Roman"/>
          <w:color w:val="222222"/>
          <w:sz w:val="27"/>
          <w:szCs w:val="27"/>
          <w:lang w:eastAsia="ru-RU"/>
        </w:rPr>
        <w:t>Потеря слуха, вызванная шумом (хроническая двусторонняя сенсоневральная тугоухость ______ степени) – предварительный диагноз профессионального заболевания (извещение от «__»______ 20__г., исх. №___) МКБ-10 (H83.3).</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При установлении предварительного диагноза профессионального заболевания органа слуха работник в течение 30 дней должен быть направлен на амбулаторное или стационарное обследование в территориальный, либо ведомственный ЦПП, или иную медицинскую организацию профпатологического профиля, имеющую лицензию на выполнение работ по направлениям «Профпатология», «Экспертиза связи заболевания с профессией», «Экспертиза профессиональной пригодности», для оказания специализированной профпатологической помощи, проведения экспертизы связи заболевания органа слуха с профессией, установления заключительного диагноза и разработки ИПР слуха. Экспертиза профессиональной пригодности проводится в соответствии с нормативными документами, определяющими порядок проведения данного вида экспертизы. Установление предварительного диагноза профессиональной СНТ завершается </w:t>
      </w:r>
      <w:r w:rsidRPr="005636A1">
        <w:rPr>
          <w:rFonts w:ascii="Times New Roman" w:eastAsia="Times New Roman" w:hAnsi="Times New Roman" w:cs="Times New Roman"/>
          <w:color w:val="222222"/>
          <w:sz w:val="27"/>
          <w:szCs w:val="27"/>
          <w:lang w:eastAsia="ru-RU"/>
        </w:rPr>
        <w:lastRenderedPageBreak/>
        <w:t>подачей извещения о предварительном диагнозе хронического профессионального заболевания органа слуха в орган Роспотребнадзора и направлением пациента в ЦПП.</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60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4ED442" id="Прямоугольник 3" o:spid="_x0000_s1026" alt="https://cr.minzdrav.gov.ru/schema/60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DL7+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OPQy+/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Рис.7 Схема алгоритма установления заключительного диагноза профессионального заболевания органа слуха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Пояснения к алгоритму Б II</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Установление заключительного диагноза профессионального заболевания органа слуха осуществляется в ЦПП. Первичный осмотр пациента в ЦПП начинается с анализа профессионального маршрута и условий труда по данным информации, представленной в СГХ условий труда работника. Приоритетным критерием, определяющим формирование потери слуха, вызванной шумом, является уровень шума на рабочем месте. Чем он выше, тем больше вероятность развития заболевания. Следующим важным критерием является длительность непрерывного стажа работы в контакте с уровнями шума, превышающими ПДУ. Наличие перерывов в работе, особенно длительных, снижает вероятность прогрессирования заболевания. Рассмотрение связи заболевания органа слуха с профессией в постконтактном периоде (после прекращения работы в шуме) возможно лишь при наличии документального подтверждения развития тугоухости в период работы в условиях воздействия шума. Возникновение или прогрессирование хронической СНТ в постконтактном периоде воздействия шума не является основанием для рассмотрения вопроса о связи заболевания с профессией. При анализе СГХ врач-профпатолог должен оценить также полноту и качество представленной в ней информации. Не допускается проведение экспертизы связи заболевания с профессией при анализе СГХ содержащей некорректную, неполную, ошибочную информацию. В этом случае врач-профпатолог ЦПП запрашивает дополнительную информацию об условиях труда в территориальных органах Роспотребнадзора. Клиническое обследование работника «шумоопасной» профессии в ЦПП начинается с изучения анамнеза жизни и заболевания. Необходимо уточнить, во-первых, возможную связь снижения слуха с перенесенными острыми или хроническими воспалительными заболеваниями уха, инфекционными заболеваниями, интоксикациями, травмами головы или уха, лечением ототоксическими препаратами и наличием других (непрофессиональных) факторов риска. Во-вторых, важной информацией является скорость прогрессирования потери слуха: в случае, если заболевание </w:t>
      </w:r>
      <w:r w:rsidRPr="005636A1">
        <w:rPr>
          <w:rFonts w:ascii="Times New Roman" w:eastAsia="Times New Roman" w:hAnsi="Times New Roman" w:cs="Times New Roman"/>
          <w:color w:val="222222"/>
          <w:sz w:val="27"/>
          <w:szCs w:val="27"/>
          <w:lang w:eastAsia="ru-RU"/>
        </w:rPr>
        <w:lastRenderedPageBreak/>
        <w:t>вызвано воздействием производственного шума, заболевание прогрессирует медленно, либо, развившись до уровня первой степени тугоухости, может не прогрессировать, и пороги слуха сохраняются стабильными длительное время. В-третьих, необходимо выяснить наличие сопутствующей патологии, которая может быть одной из причин или даже единственной причиной снижения слуха (артериальная гипертензия, сахарный диабет, нарушения липидного обмена, повышенный вес, остеохондроз шейного отдела позвоночника и др.). Для этих целей осуществляются консультации врача-терапевта, врача-невролога, врача-офтальмолога, врача-эндокринолога. При обследовании в ЦПП проводится общеклиническое обследование: общий (клинический) анализ мочи, общий (клинический) анализ крови развернутый, анализ крови биохимический общетерапевтический, анализ крови по оценке нарушений липидного обмена биохимический (исследование показателей холестерина общего, ЛПВП и ЛПНП, триглицеридов, коэффициента атерогенности), ЭКГ. При необходимости - рентгенограмма шейного отдела позвоночника и придаточных пазух носа, сканирование (дуплексное/триплексное) экстракраниальных отделов брахиоцефальных артерий, КТ височной кости и КТ височной кости с внутривенным болюсным контрастированием, МРТ костной ткани черепа и МРТ преддверно-улиткового органа для дифференциальной диагностики и определения топики патологического процесса.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Исследование слуха камертонами проводят по общепринятым методикам. Данные камертонального исследования необходимы, в первую очередь, для дифференциальной диагностики между нарушением звукопроведения и звуковосприятия. Они не могут быть использованы для решения вопроса о степени потери слуховой функции и трудоспособности лиц «шумоопасных» профессий, имеющих нарушения слуха. Основным методом диагностики профессиональной потери слуха является тональная пороговая аудиометрия в конвенциальном диапазоне звуковых частот, к преимуществам которой, относится строгое дозирование подаваемого сигнала, что позволяет сравнить результаты исследования с результатами, полученными ранее. Тональная пороговая аудиометрия дает качественную и количественную характеристику состояния слуховой функции по всему диапазону звуковых частот, как по воздушному (звукопроведению), так и по костному (звуковосприятию). Методы надпороговой аудиометрии дополняют результаты тональных аудиометрических исследований, а также являются подкрепляющими показателями в дифференциальной диагностике формы тугоухости. Как правило, используются </w:t>
      </w:r>
      <w:r w:rsidRPr="005636A1">
        <w:rPr>
          <w:rFonts w:ascii="Times New Roman" w:eastAsia="Times New Roman" w:hAnsi="Times New Roman" w:cs="Times New Roman"/>
          <w:color w:val="222222"/>
          <w:sz w:val="27"/>
          <w:szCs w:val="27"/>
          <w:lang w:eastAsia="ru-RU"/>
        </w:rPr>
        <w:lastRenderedPageBreak/>
        <w:t>следующие тесты: исследование дифференциального порога восприятия силы звука (проба Люшера), определение уровня слухового дискомфорта, тест Si-Si. Тональная пороговая аудиометрия в расширенном диапазоне частот позволяет выявить ранние изменения слуха, не регистрируемые другими методиками. Это в первую очередь касается поражения звуковоспринимающего отдела слухового анализатора. Речевая аудиометрия с использованием звуковых стимулов сложной формы с непрерывно изменяющимися акустическими параметрами применяется для определения порога восприятия речи в ряде профессий, однако в связи с субъективностью оценки, важного экспертного значения не имеет, а используется для определения профпригодности, например, в гражданской авиации. При экспертизе связи заболевания с профессией в обязательном порядке проводится акустическая импедансометрия, позволяющая дифференцировать различные формы тугоухости, что повышает достоверность топической диагностики нарушений в слуховом анализаторе. Используются два вида акустической импедансометрии - тимпанометрия и акустическая рефлексометрия. Всем пациентам проводится ОАЭ: ЗВОА и ОАЭПИ. Информация, полученная при проведении отоакустической эмиссии, отражает функциональное состояние наружных волосковых клеток от основания до верхушки улитки, однако не является аудиограммой в привычном смысле этого слова. В сложных случаях диагностики используются дополнительные методы исследования (регистрация КСВП и ASSR-тест. Регистрация КСВП и ASSR-тест являются объективными методами диагностики и используются в случаях затруднительной дифференциальной диагностики, в том числе, для исключения противоречий субъективных и объективных данных при решении экспертных вопросов. Все результаты исследования состояния слуховой функции оцениваются врачом сурдологом-оториноларингологом. При необходимости дифференциальной диагностики проводится исследование вестибулярного аппарата, позволяющие судить о его функции. Результаты оцениваются по характеру нистагма и вегетативным реакциям организма. На основании полученных результатов обследования формулируется клинический диагноз в соответствии с классификацией, представленной в разделе 1.5. Установив у работника наличие двусторонней хронической СНТ любой степени выраженности, врач-оториноларинголог/сурдолог-оториноларинголог, имеющий соответствующий действующий сертификат по профпатологии, в установленном порядке готовит документы для рассмотрения случая на заседании ВК для установления заключительного диагноза и проведения экспертизы связи заболевания органа слуха с профессией. Если причинно-</w:t>
      </w:r>
      <w:r w:rsidRPr="005636A1">
        <w:rPr>
          <w:rFonts w:ascii="Times New Roman" w:eastAsia="Times New Roman" w:hAnsi="Times New Roman" w:cs="Times New Roman"/>
          <w:color w:val="222222"/>
          <w:sz w:val="27"/>
          <w:szCs w:val="27"/>
          <w:lang w:eastAsia="ru-RU"/>
        </w:rPr>
        <w:lastRenderedPageBreak/>
        <w:t>следственная связь между действующим на работника производственным шумом и состоянием его органа слуха не выявлена, ВК выносит решение об отсутствии у пациента профессионального заболевания органа слуха. При экспертизе связи заболевания органа слуха с профессией заключительный диагноз профессионального заболевания органа слуха должен формулироваться следующим образом:</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1. МКБ-Х (Z57.0) -Неблагоприятное воздействие производственного шума (признаки воздействия шума на орган слуха): «Трудоспособен без ограничений». -МКБ-Х (H83.3).</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2. Потеря слуха, вызванная шумом (хроническая двусторонняя сенсоневральная /нейрсенсорная тугоухость первой степени «А»). Заболевание профессиональное, установлено впервые (подтверждено или изменено). «Трудоспособен в профессии при условии динамического наблюдения в центре профпатологии 1 раз в год». -МКБ-Х (H83.3). Разработана ИПР слуха.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3. Потеря слуха, вызванная шумом (хроническая двусторонняя сенсоневральная /нейрсенсорная тугоухость первой степени «Б»). Заболевание профессиональное, установлено впервые (подтверждено или изменено). «Трудоспособен в профессии при условии динамического наблюдения в центре профпатологии 2 раза в год. Работник информирован о повышении риска нарушения здоровья при продолжении работы в условиях шума, превышающего ПДУ (80 дБА)». -МКБ-Х (H83.3). Разработана ИПР слуха.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4. Потеря слуха, вызванная шумом (хроническая двусторонняя сенсоневральная /нейрсенсорная тугоухость второй (и выше) степени). Заболевание профессиональное, установлено впервые (подтверждено или изменено). Противопоказана работа в контакте с шумом, уровни которого превышают ПДУ (80 дБА). Показано направление на МСЭ. Дальнейшее наблюдение и лечение по месту жительства или прикрепления.</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Решение ВК оформляется в виде протокола с указанием впервые установленного (подтверждённого или измененного) заключительного диагноза профессионального заболевания органа слуха. Комиссия в обязательном порядке составляет мотивированное обоснование принятого решения. В протоколе ВК, независимо от принятого решения, указываются лечебно-профилактические мероприятия, необходимые для профилактики прогрессирования нарушений слуха, составляется ИПР слуха, даются трудовые рекомендации. При </w:t>
      </w:r>
      <w:r w:rsidRPr="005636A1">
        <w:rPr>
          <w:rFonts w:ascii="Times New Roman" w:eastAsia="Times New Roman" w:hAnsi="Times New Roman" w:cs="Times New Roman"/>
          <w:color w:val="222222"/>
          <w:sz w:val="27"/>
          <w:szCs w:val="27"/>
          <w:lang w:eastAsia="ru-RU"/>
        </w:rPr>
        <w:lastRenderedPageBreak/>
        <w:t>установлении заключительного диагноза профессионального заболевания органа слуха направляется извещение в территориальное учреждение Рспотребнадзора, работодателю, страховщику и в учреждение здравоохранения, направившее больного. Вопросы дальнейшей профпригодности и размеров материальной компенсации по профессиональному заболеванию решаются в рамках учреждений МСЭ.</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 первом обращении пациента с жалобой на шум в ушах, в голове или снижение слуха он должен быть информирован о важности проведения полноценного диагностического этапа, так как эти жалобы могут быть проявлением самых разных заболеваний. Упорное лечение без проведения мероприятий дифференциальной диагностики может быть ошибочным (так при лечении некоторых заболеваний, сопровождающихся шумом в ушах или снижением слуха (невринома слухового нерва), применение витаминов, ноотропов, физиотерапии может спровоцировать ускоренный рост опухоли). Составляется план обследования с привлечением разных специалистов на основании сбора жалоб и анамнеза заболевания. После проведения комплексного аудиологического обследования, в случае выявления поражения определенного уровня слуховой системы, назначается дополнительные методы исследования для верификации диагноза. В соответствии с установленной нозологической формой предлагается план лечения и реабилитации. Применение методов визуализации (в первую очередь КТ и МРТ височных костей и головного мозга, позволяет исключить развитие заболеваний, требующих лечения у специалистов другого профиля (нейрохирурги, неврологи). Результаты обследования и консультаций смежных специалистов определяют показания к медикаментозному лечению развивающейся патологии слухового анализатора, проводится беседа о принятии индивидуальных мер снижения риска воздействия шума на организм. С пациентом также обсуждаются вопросы перспективы лечения, возможных побочных эффектов и важность выполнения ИПР слуха.</w:t>
      </w:r>
    </w:p>
    <w:p w:rsidR="005636A1" w:rsidRPr="005636A1" w:rsidRDefault="005636A1" w:rsidP="005636A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5636A1">
        <w:rPr>
          <w:rFonts w:ascii="Times New Roman" w:eastAsia="Times New Roman" w:hAnsi="Times New Roman" w:cs="Times New Roman"/>
          <w:b/>
          <w:bCs/>
          <w:color w:val="000000"/>
          <w:kern w:val="36"/>
          <w:sz w:val="48"/>
          <w:szCs w:val="48"/>
          <w:lang w:eastAsia="ru-RU"/>
        </w:rPr>
        <w:t xml:space="preserve">Приложение Г1-ГN. Шкалы оценки, вопросники и другие оценочные </w:t>
      </w:r>
      <w:r w:rsidRPr="005636A1">
        <w:rPr>
          <w:rFonts w:ascii="Times New Roman" w:eastAsia="Times New Roman" w:hAnsi="Times New Roman" w:cs="Times New Roman"/>
          <w:b/>
          <w:bCs/>
          <w:color w:val="000000"/>
          <w:kern w:val="36"/>
          <w:sz w:val="48"/>
          <w:szCs w:val="48"/>
          <w:lang w:eastAsia="ru-RU"/>
        </w:rPr>
        <w:lastRenderedPageBreak/>
        <w:t>инструменты состояния пациента, приведенные в клинических рекомендациях</w:t>
      </w:r>
    </w:p>
    <w:p w:rsidR="005636A1" w:rsidRPr="005636A1" w:rsidRDefault="005636A1" w:rsidP="005636A1">
      <w:pPr>
        <w:spacing w:after="0" w:line="240" w:lineRule="auto"/>
        <w:outlineLvl w:val="1"/>
        <w:rPr>
          <w:rFonts w:ascii="Times New Roman" w:eastAsia="Times New Roman" w:hAnsi="Times New Roman" w:cs="Times New Roman"/>
          <w:b/>
          <w:bCs/>
          <w:color w:val="222222"/>
          <w:sz w:val="33"/>
          <w:szCs w:val="33"/>
          <w:lang w:eastAsia="ru-RU"/>
        </w:rPr>
      </w:pPr>
      <w:r w:rsidRPr="005636A1">
        <w:rPr>
          <w:rFonts w:ascii="Times New Roman" w:eastAsia="Times New Roman" w:hAnsi="Times New Roman" w:cs="Times New Roman"/>
          <w:b/>
          <w:bCs/>
          <w:color w:val="222222"/>
          <w:sz w:val="33"/>
          <w:szCs w:val="33"/>
          <w:lang w:eastAsia="ru-RU"/>
        </w:rPr>
        <w:t>Приложение Г1. Метод определения группового избыточного риска потерь слуха от шума для обоснования мер профилактики</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Источники: </w:t>
      </w:r>
      <w:r w:rsidRPr="005636A1">
        <w:rPr>
          <w:rFonts w:ascii="Times New Roman" w:eastAsia="Times New Roman" w:hAnsi="Times New Roman" w:cs="Times New Roman"/>
          <w:color w:val="222222"/>
          <w:sz w:val="27"/>
          <w:szCs w:val="27"/>
          <w:lang w:eastAsia="ru-RU"/>
        </w:rPr>
        <w:t>41-44</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Тип</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Расчётный метод определения группового избыточного риска потерь слуха от шума по следующим исходным данным:</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пол,</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возраст,</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стаж работы,</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стажевая экспозиция шума (эквивалентный уровень уровня звука А).</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Назначение</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Определение группового избыточного риска потерь слуха от воздействия шума для обоснования конкретных мер первичной профилактики нарушений слуховой функции.</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Содержание (шаблон):</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Применение математических моделей прогнозирования действия производственных виброакустических факторов на здоровье работников на «шумоопасном» производстве позволяет оценить риск развития нарушений слуха от воздействия шума и своевременно осуществлять профилактические меры, направленные на сохранение и укрепление здоровья работников.</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Вероятность потери слуха, вызванной шумом, определяет атрибутивный или избыточный риск повреждения органа слуха, который численно равен разности абсолютных рисков в однородных популяционных группах лиц подверженных и неподверженных действию шума [41, 42].</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Величина избыточного риска потерь слуха от шума в однородной популяционной группе (пол, возраст, стаж, стажевая экспозиция шума) по заданным показателям </w:t>
      </w:r>
      <w:r w:rsidRPr="005636A1">
        <w:rPr>
          <w:rFonts w:ascii="Times New Roman" w:eastAsia="Times New Roman" w:hAnsi="Times New Roman" w:cs="Times New Roman"/>
          <w:color w:val="222222"/>
          <w:sz w:val="27"/>
          <w:szCs w:val="27"/>
          <w:lang w:eastAsia="ru-RU"/>
        </w:rPr>
        <w:lastRenderedPageBreak/>
        <w:t>и критериям тугоухости рассчитывается по математическим моделям на основе положений международных стандартов ISO 7029 и ISO 1999 [43, 44].</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Ключ (интерпретация:</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Для определения избыточного риска потери слуха, вызванной шумом, следует использовать показатель в виде среднего бинаурального порога слуха на аудиометрических частотах 0.5; 1.0; 2.0 и 3.0 кГц при критерии 30 дБ (Рис.8)</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Для определения избыточного риска ранних признаков воздействия шума на орган слуха, следует использовать показатель в виде среднего бинаурального порога слуха на аудиометрических частотах 4.0 и 6.0 кГц при критерии 20 дБ (Рис.9)</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b/>
          <w:bCs/>
          <w:color w:val="222222"/>
          <w:sz w:val="27"/>
          <w:szCs w:val="27"/>
          <w:lang w:eastAsia="ru-RU"/>
        </w:rPr>
        <w:t>Пояснения</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Методы расчёта возрастных изменений порогов слуха и потерь слуха от шума основаны на многолетних аудиологических и эпидемиологических исследованиях, нашедших отражение в международных стандартах ISO 7029 и ISO 1999 начиная с 1974 г., которые периодически совершенствуются (последние редакции ISO 7029:2017 и ISO 1999:2013. Точность метода и диапазон его работы определены рядом коэффициентов нормального распределения (в упомянутых стандартах применен ряд коэффициентов в диапазоне 5 - 95 % с шагом 1 %).</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Выбор показателя для определения избыточного риска потери слуха в виде среднего бинаурального порога слуха на аудиометрических частотах 0.5; 1.0; 2.0 и 3.0 кГц основан на положениях Руководства МОТ по медицинскому освидетельствованию моряков., критерий величиной 30 дБ определён исследованиями [37].</w: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Выбор показателя для определения избыточного риска ранних признаков воздействия шума на орган слуха в виде среднего бинаурального порога слуха на аудиометрических частотах 4.0 и 6.0 кГц при критерии 20 дБ определён исследованиями [37].</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60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BB86F3" id="Прямоугольник 2" o:spid="_x0000_s1026" alt="https://cr.minzdrav.gov.ru/schema/60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N4f+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IsTeH/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 xml:space="preserve">Рис. 8 Определение избыточного риска потерь слуха для мужчин 60 лет, при продолжительности работы в шуме 90 дБА 40 лет по среднему бинауральному порогу слуха на аудиометрических частотах 0.5; 1.0; 2.0 и 3.0 кГц ( HTLA (m) – распределение вероятных порогов слуха для мужчин 60 лет; HTLAN (m) – распределение вероятных порогов слуха для мужчин 60 лет, при </w:t>
      </w:r>
      <w:r w:rsidRPr="005636A1">
        <w:rPr>
          <w:rFonts w:ascii="Times New Roman" w:eastAsia="Times New Roman" w:hAnsi="Times New Roman" w:cs="Times New Roman"/>
          <w:color w:val="222222"/>
          <w:sz w:val="27"/>
          <w:szCs w:val="27"/>
          <w:lang w:eastAsia="ru-RU"/>
        </w:rPr>
        <w:lastRenderedPageBreak/>
        <w:t>продолжительности работы в шуме 90 дБА 40 лет; КрПС- 30 – критерий для определения риска потерь слуха 30 дБ; ER – величина избыточного риска – 8%.</w:t>
      </w:r>
    </w:p>
    <w:p w:rsidR="005636A1" w:rsidRPr="005636A1" w:rsidRDefault="005636A1" w:rsidP="005636A1">
      <w:pPr>
        <w:spacing w:after="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60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065FEA" id="Прямоугольник 1" o:spid="_x0000_s1026" alt="https://cr.minzdrav.gov.ru/schema/60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pvp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E2Sm+n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5636A1" w:rsidRPr="005636A1" w:rsidRDefault="005636A1" w:rsidP="005636A1">
      <w:pPr>
        <w:spacing w:after="240" w:line="390" w:lineRule="atLeast"/>
        <w:jc w:val="both"/>
        <w:rPr>
          <w:rFonts w:ascii="Times New Roman" w:eastAsia="Times New Roman" w:hAnsi="Times New Roman" w:cs="Times New Roman"/>
          <w:color w:val="222222"/>
          <w:sz w:val="27"/>
          <w:szCs w:val="27"/>
          <w:lang w:eastAsia="ru-RU"/>
        </w:rPr>
      </w:pPr>
      <w:r w:rsidRPr="005636A1">
        <w:rPr>
          <w:rFonts w:ascii="Times New Roman" w:eastAsia="Times New Roman" w:hAnsi="Times New Roman" w:cs="Times New Roman"/>
          <w:color w:val="222222"/>
          <w:sz w:val="27"/>
          <w:szCs w:val="27"/>
          <w:lang w:eastAsia="ru-RU"/>
        </w:rPr>
        <w:t>Рис. 9 Определение избыточного риска ранних признаков воздействия шума на орган слуха для мужчин 25 лет, при продолжительности работы в шуме 90 дБА 20 лет по среднему бинауральному порогу слуха на аудиометрических частотах 4,0 и 6,0 кГц (HTLA (m) – распределение вероятных порогов слуха для мужчин 25 лет; HTLAN (m) – распределение вероятных порогов слуха для мужчин 25 лет, при продолжительности работы в шуме 90 дБА 20 лет; КрПС- 20 – критерий для определения риска ранних признаков воздействия шума на орган слуха 20 дБ; ER – величина избыточного риска – 41%.</w:t>
      </w:r>
    </w:p>
    <w:p w:rsidR="00C34B58" w:rsidRDefault="00C34B58">
      <w:bookmarkStart w:id="0" w:name="_GoBack"/>
      <w:bookmarkEnd w:id="0"/>
    </w:p>
    <w:sectPr w:rsidR="00C34B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2D46"/>
    <w:multiLevelType w:val="multilevel"/>
    <w:tmpl w:val="23CE1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030359"/>
    <w:multiLevelType w:val="multilevel"/>
    <w:tmpl w:val="2D7C6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94E4F"/>
    <w:multiLevelType w:val="multilevel"/>
    <w:tmpl w:val="E0CA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846094"/>
    <w:multiLevelType w:val="multilevel"/>
    <w:tmpl w:val="C406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E74BDF"/>
    <w:multiLevelType w:val="multilevel"/>
    <w:tmpl w:val="EC0E8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01575C"/>
    <w:multiLevelType w:val="multilevel"/>
    <w:tmpl w:val="4C7E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033E5C"/>
    <w:multiLevelType w:val="multilevel"/>
    <w:tmpl w:val="26840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667919"/>
    <w:multiLevelType w:val="multilevel"/>
    <w:tmpl w:val="241A7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876482"/>
    <w:multiLevelType w:val="multilevel"/>
    <w:tmpl w:val="5A52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E16C6E"/>
    <w:multiLevelType w:val="multilevel"/>
    <w:tmpl w:val="FA5AE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C71E9A"/>
    <w:multiLevelType w:val="multilevel"/>
    <w:tmpl w:val="4CF82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9755FF"/>
    <w:multiLevelType w:val="multilevel"/>
    <w:tmpl w:val="CE0E7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3D29A1"/>
    <w:multiLevelType w:val="multilevel"/>
    <w:tmpl w:val="65C25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641CD8"/>
    <w:multiLevelType w:val="multilevel"/>
    <w:tmpl w:val="A49C8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191D6C"/>
    <w:multiLevelType w:val="multilevel"/>
    <w:tmpl w:val="E7380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CA23AA"/>
    <w:multiLevelType w:val="multilevel"/>
    <w:tmpl w:val="E61A1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DE06C2"/>
    <w:multiLevelType w:val="multilevel"/>
    <w:tmpl w:val="D3F04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E1083A"/>
    <w:multiLevelType w:val="multilevel"/>
    <w:tmpl w:val="AB2C4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0B4D4A"/>
    <w:multiLevelType w:val="multilevel"/>
    <w:tmpl w:val="AEF6B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F8231D"/>
    <w:multiLevelType w:val="multilevel"/>
    <w:tmpl w:val="B412B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BFE219C"/>
    <w:multiLevelType w:val="multilevel"/>
    <w:tmpl w:val="24763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C104090"/>
    <w:multiLevelType w:val="multilevel"/>
    <w:tmpl w:val="49269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644D68"/>
    <w:multiLevelType w:val="multilevel"/>
    <w:tmpl w:val="C4A0C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E924C9"/>
    <w:multiLevelType w:val="multilevel"/>
    <w:tmpl w:val="DD1E4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EA72AA8"/>
    <w:multiLevelType w:val="multilevel"/>
    <w:tmpl w:val="4142D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16314D4"/>
    <w:multiLevelType w:val="multilevel"/>
    <w:tmpl w:val="60D2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17E08B6"/>
    <w:multiLevelType w:val="multilevel"/>
    <w:tmpl w:val="D3E48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8F4F19"/>
    <w:multiLevelType w:val="multilevel"/>
    <w:tmpl w:val="6C706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39F4938"/>
    <w:multiLevelType w:val="multilevel"/>
    <w:tmpl w:val="4F70D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6E967D5"/>
    <w:multiLevelType w:val="multilevel"/>
    <w:tmpl w:val="68FC0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6F2585E"/>
    <w:multiLevelType w:val="multilevel"/>
    <w:tmpl w:val="BACC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7DC4AE7"/>
    <w:multiLevelType w:val="multilevel"/>
    <w:tmpl w:val="8B025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9112F44"/>
    <w:multiLevelType w:val="multilevel"/>
    <w:tmpl w:val="1F961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ABF17CE"/>
    <w:multiLevelType w:val="multilevel"/>
    <w:tmpl w:val="F48E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D9D2B61"/>
    <w:multiLevelType w:val="multilevel"/>
    <w:tmpl w:val="CB143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DCD4BA9"/>
    <w:multiLevelType w:val="multilevel"/>
    <w:tmpl w:val="9752A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E192AFB"/>
    <w:multiLevelType w:val="multilevel"/>
    <w:tmpl w:val="4DAC3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4113B1A"/>
    <w:multiLevelType w:val="multilevel"/>
    <w:tmpl w:val="4D90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C9121D"/>
    <w:multiLevelType w:val="multilevel"/>
    <w:tmpl w:val="52923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A1C16A8"/>
    <w:multiLevelType w:val="multilevel"/>
    <w:tmpl w:val="CC3A6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C5F5084"/>
    <w:multiLevelType w:val="multilevel"/>
    <w:tmpl w:val="577E1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DDD7B23"/>
    <w:multiLevelType w:val="multilevel"/>
    <w:tmpl w:val="7DEC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E8A7534"/>
    <w:multiLevelType w:val="multilevel"/>
    <w:tmpl w:val="1B18E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EC95913"/>
    <w:multiLevelType w:val="multilevel"/>
    <w:tmpl w:val="06CA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1576B0B"/>
    <w:multiLevelType w:val="multilevel"/>
    <w:tmpl w:val="BD981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26A0E25"/>
    <w:multiLevelType w:val="multilevel"/>
    <w:tmpl w:val="83C47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2805CCF"/>
    <w:multiLevelType w:val="multilevel"/>
    <w:tmpl w:val="82BCD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307234B"/>
    <w:multiLevelType w:val="multilevel"/>
    <w:tmpl w:val="3FE6D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4AE7A74"/>
    <w:multiLevelType w:val="multilevel"/>
    <w:tmpl w:val="19D2D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4CE59F9"/>
    <w:multiLevelType w:val="multilevel"/>
    <w:tmpl w:val="E9E21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62654BE"/>
    <w:multiLevelType w:val="multilevel"/>
    <w:tmpl w:val="A000B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6D400D3"/>
    <w:multiLevelType w:val="multilevel"/>
    <w:tmpl w:val="B0067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925534C"/>
    <w:multiLevelType w:val="multilevel"/>
    <w:tmpl w:val="BCA21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9AF08FC"/>
    <w:multiLevelType w:val="multilevel"/>
    <w:tmpl w:val="DD56B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C675E72"/>
    <w:multiLevelType w:val="multilevel"/>
    <w:tmpl w:val="23222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E8C04DF"/>
    <w:multiLevelType w:val="multilevel"/>
    <w:tmpl w:val="37181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F732459"/>
    <w:multiLevelType w:val="multilevel"/>
    <w:tmpl w:val="3738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FC743F3"/>
    <w:multiLevelType w:val="multilevel"/>
    <w:tmpl w:val="2C007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49E72B0"/>
    <w:multiLevelType w:val="multilevel"/>
    <w:tmpl w:val="2DBE5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779086E"/>
    <w:multiLevelType w:val="multilevel"/>
    <w:tmpl w:val="3A16C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9211EF8"/>
    <w:multiLevelType w:val="multilevel"/>
    <w:tmpl w:val="76565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9BD6B26"/>
    <w:multiLevelType w:val="multilevel"/>
    <w:tmpl w:val="C944B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B6329B8"/>
    <w:multiLevelType w:val="multilevel"/>
    <w:tmpl w:val="4BBE3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C282A59"/>
    <w:multiLevelType w:val="multilevel"/>
    <w:tmpl w:val="A9AE2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DFB366B"/>
    <w:multiLevelType w:val="multilevel"/>
    <w:tmpl w:val="A7469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E274903"/>
    <w:multiLevelType w:val="multilevel"/>
    <w:tmpl w:val="9D70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0601D91"/>
    <w:multiLevelType w:val="multilevel"/>
    <w:tmpl w:val="D4927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1B363A1"/>
    <w:multiLevelType w:val="multilevel"/>
    <w:tmpl w:val="A316F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1F655A8"/>
    <w:multiLevelType w:val="multilevel"/>
    <w:tmpl w:val="95AA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30A425C"/>
    <w:multiLevelType w:val="multilevel"/>
    <w:tmpl w:val="24540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4612F19"/>
    <w:multiLevelType w:val="multilevel"/>
    <w:tmpl w:val="1AFCA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5BA6941"/>
    <w:multiLevelType w:val="multilevel"/>
    <w:tmpl w:val="443AD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7852E18"/>
    <w:multiLevelType w:val="multilevel"/>
    <w:tmpl w:val="13761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7932E2D"/>
    <w:multiLevelType w:val="multilevel"/>
    <w:tmpl w:val="559E2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7E46A7A"/>
    <w:multiLevelType w:val="multilevel"/>
    <w:tmpl w:val="1A50E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8B71297"/>
    <w:multiLevelType w:val="multilevel"/>
    <w:tmpl w:val="C8EC8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966471A"/>
    <w:multiLevelType w:val="multilevel"/>
    <w:tmpl w:val="F8BA9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9BE606D"/>
    <w:multiLevelType w:val="multilevel"/>
    <w:tmpl w:val="167E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A895B8E"/>
    <w:multiLevelType w:val="multilevel"/>
    <w:tmpl w:val="3050B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BA84E3E"/>
    <w:multiLevelType w:val="multilevel"/>
    <w:tmpl w:val="ADC86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BDC24C8"/>
    <w:multiLevelType w:val="multilevel"/>
    <w:tmpl w:val="8F345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C4D1027"/>
    <w:multiLevelType w:val="multilevel"/>
    <w:tmpl w:val="A6CC8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DF4043C"/>
    <w:multiLevelType w:val="multilevel"/>
    <w:tmpl w:val="3ECEE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E0A479A"/>
    <w:multiLevelType w:val="multilevel"/>
    <w:tmpl w:val="699A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E4B766D"/>
    <w:multiLevelType w:val="multilevel"/>
    <w:tmpl w:val="2D78D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02D4F8E"/>
    <w:multiLevelType w:val="multilevel"/>
    <w:tmpl w:val="8194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0AB2306"/>
    <w:multiLevelType w:val="multilevel"/>
    <w:tmpl w:val="98AC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36B0E13"/>
    <w:multiLevelType w:val="multilevel"/>
    <w:tmpl w:val="4E50D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66C665A"/>
    <w:multiLevelType w:val="multilevel"/>
    <w:tmpl w:val="A224B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69914CE"/>
    <w:multiLevelType w:val="multilevel"/>
    <w:tmpl w:val="A0B8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CD55DC7"/>
    <w:multiLevelType w:val="multilevel"/>
    <w:tmpl w:val="DC9E2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F4F4773"/>
    <w:multiLevelType w:val="multilevel"/>
    <w:tmpl w:val="9962D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F912ADF"/>
    <w:multiLevelType w:val="multilevel"/>
    <w:tmpl w:val="AA58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0"/>
  </w:num>
  <w:num w:numId="2">
    <w:abstractNumId w:val="45"/>
  </w:num>
  <w:num w:numId="3">
    <w:abstractNumId w:val="40"/>
  </w:num>
  <w:num w:numId="4">
    <w:abstractNumId w:val="20"/>
  </w:num>
  <w:num w:numId="5">
    <w:abstractNumId w:val="50"/>
  </w:num>
  <w:num w:numId="6">
    <w:abstractNumId w:val="47"/>
  </w:num>
  <w:num w:numId="7">
    <w:abstractNumId w:val="1"/>
  </w:num>
  <w:num w:numId="8">
    <w:abstractNumId w:val="39"/>
  </w:num>
  <w:num w:numId="9">
    <w:abstractNumId w:val="23"/>
  </w:num>
  <w:num w:numId="10">
    <w:abstractNumId w:val="37"/>
  </w:num>
  <w:num w:numId="11">
    <w:abstractNumId w:val="10"/>
  </w:num>
  <w:num w:numId="12">
    <w:abstractNumId w:val="77"/>
  </w:num>
  <w:num w:numId="13">
    <w:abstractNumId w:val="41"/>
  </w:num>
  <w:num w:numId="14">
    <w:abstractNumId w:val="90"/>
  </w:num>
  <w:num w:numId="15">
    <w:abstractNumId w:val="44"/>
  </w:num>
  <w:num w:numId="16">
    <w:abstractNumId w:val="55"/>
  </w:num>
  <w:num w:numId="17">
    <w:abstractNumId w:val="86"/>
  </w:num>
  <w:num w:numId="18">
    <w:abstractNumId w:val="63"/>
  </w:num>
  <w:num w:numId="19">
    <w:abstractNumId w:val="66"/>
  </w:num>
  <w:num w:numId="20">
    <w:abstractNumId w:val="71"/>
  </w:num>
  <w:num w:numId="21">
    <w:abstractNumId w:val="82"/>
  </w:num>
  <w:num w:numId="22">
    <w:abstractNumId w:val="2"/>
  </w:num>
  <w:num w:numId="23">
    <w:abstractNumId w:val="79"/>
  </w:num>
  <w:num w:numId="24">
    <w:abstractNumId w:val="43"/>
  </w:num>
  <w:num w:numId="25">
    <w:abstractNumId w:val="84"/>
  </w:num>
  <w:num w:numId="26">
    <w:abstractNumId w:val="92"/>
  </w:num>
  <w:num w:numId="27">
    <w:abstractNumId w:val="87"/>
  </w:num>
  <w:num w:numId="28">
    <w:abstractNumId w:val="5"/>
  </w:num>
  <w:num w:numId="29">
    <w:abstractNumId w:val="22"/>
  </w:num>
  <w:num w:numId="30">
    <w:abstractNumId w:val="75"/>
  </w:num>
  <w:num w:numId="31">
    <w:abstractNumId w:val="30"/>
  </w:num>
  <w:num w:numId="32">
    <w:abstractNumId w:val="29"/>
  </w:num>
  <w:num w:numId="33">
    <w:abstractNumId w:val="61"/>
  </w:num>
  <w:num w:numId="34">
    <w:abstractNumId w:val="59"/>
  </w:num>
  <w:num w:numId="35">
    <w:abstractNumId w:val="32"/>
  </w:num>
  <w:num w:numId="36">
    <w:abstractNumId w:val="69"/>
  </w:num>
  <w:num w:numId="37">
    <w:abstractNumId w:val="68"/>
  </w:num>
  <w:num w:numId="38">
    <w:abstractNumId w:val="24"/>
  </w:num>
  <w:num w:numId="39">
    <w:abstractNumId w:val="73"/>
  </w:num>
  <w:num w:numId="40">
    <w:abstractNumId w:val="57"/>
  </w:num>
  <w:num w:numId="41">
    <w:abstractNumId w:val="14"/>
  </w:num>
  <w:num w:numId="42">
    <w:abstractNumId w:val="62"/>
  </w:num>
  <w:num w:numId="43">
    <w:abstractNumId w:val="7"/>
  </w:num>
  <w:num w:numId="44">
    <w:abstractNumId w:val="51"/>
  </w:num>
  <w:num w:numId="45">
    <w:abstractNumId w:val="3"/>
  </w:num>
  <w:num w:numId="46">
    <w:abstractNumId w:val="13"/>
  </w:num>
  <w:num w:numId="47">
    <w:abstractNumId w:val="9"/>
  </w:num>
  <w:num w:numId="48">
    <w:abstractNumId w:val="34"/>
  </w:num>
  <w:num w:numId="49">
    <w:abstractNumId w:val="46"/>
  </w:num>
  <w:num w:numId="50">
    <w:abstractNumId w:val="17"/>
  </w:num>
  <w:num w:numId="51">
    <w:abstractNumId w:val="18"/>
  </w:num>
  <w:num w:numId="52">
    <w:abstractNumId w:val="33"/>
  </w:num>
  <w:num w:numId="53">
    <w:abstractNumId w:val="8"/>
  </w:num>
  <w:num w:numId="54">
    <w:abstractNumId w:val="83"/>
  </w:num>
  <w:num w:numId="55">
    <w:abstractNumId w:val="27"/>
  </w:num>
  <w:num w:numId="56">
    <w:abstractNumId w:val="0"/>
  </w:num>
  <w:num w:numId="57">
    <w:abstractNumId w:val="11"/>
  </w:num>
  <w:num w:numId="58">
    <w:abstractNumId w:val="38"/>
  </w:num>
  <w:num w:numId="59">
    <w:abstractNumId w:val="49"/>
  </w:num>
  <w:num w:numId="60">
    <w:abstractNumId w:val="42"/>
  </w:num>
  <w:num w:numId="61">
    <w:abstractNumId w:val="72"/>
  </w:num>
  <w:num w:numId="62">
    <w:abstractNumId w:val="36"/>
  </w:num>
  <w:num w:numId="63">
    <w:abstractNumId w:val="4"/>
  </w:num>
  <w:num w:numId="64">
    <w:abstractNumId w:val="31"/>
  </w:num>
  <w:num w:numId="65">
    <w:abstractNumId w:val="65"/>
  </w:num>
  <w:num w:numId="66">
    <w:abstractNumId w:val="58"/>
  </w:num>
  <w:num w:numId="67">
    <w:abstractNumId w:val="60"/>
  </w:num>
  <w:num w:numId="68">
    <w:abstractNumId w:val="28"/>
  </w:num>
  <w:num w:numId="69">
    <w:abstractNumId w:val="76"/>
  </w:num>
  <w:num w:numId="70">
    <w:abstractNumId w:val="85"/>
  </w:num>
  <w:num w:numId="71">
    <w:abstractNumId w:val="56"/>
  </w:num>
  <w:num w:numId="72">
    <w:abstractNumId w:val="67"/>
  </w:num>
  <w:num w:numId="73">
    <w:abstractNumId w:val="54"/>
  </w:num>
  <w:num w:numId="74">
    <w:abstractNumId w:val="21"/>
  </w:num>
  <w:num w:numId="75">
    <w:abstractNumId w:val="78"/>
  </w:num>
  <w:num w:numId="76">
    <w:abstractNumId w:val="12"/>
  </w:num>
  <w:num w:numId="77">
    <w:abstractNumId w:val="89"/>
  </w:num>
  <w:num w:numId="78">
    <w:abstractNumId w:val="74"/>
  </w:num>
  <w:num w:numId="79">
    <w:abstractNumId w:val="25"/>
  </w:num>
  <w:num w:numId="80">
    <w:abstractNumId w:val="35"/>
  </w:num>
  <w:num w:numId="81">
    <w:abstractNumId w:val="16"/>
  </w:num>
  <w:num w:numId="82">
    <w:abstractNumId w:val="81"/>
  </w:num>
  <w:num w:numId="83">
    <w:abstractNumId w:val="88"/>
  </w:num>
  <w:num w:numId="84">
    <w:abstractNumId w:val="52"/>
  </w:num>
  <w:num w:numId="85">
    <w:abstractNumId w:val="53"/>
  </w:num>
  <w:num w:numId="86">
    <w:abstractNumId w:val="19"/>
  </w:num>
  <w:num w:numId="87">
    <w:abstractNumId w:val="80"/>
  </w:num>
  <w:num w:numId="88">
    <w:abstractNumId w:val="64"/>
  </w:num>
  <w:num w:numId="89">
    <w:abstractNumId w:val="15"/>
  </w:num>
  <w:num w:numId="90">
    <w:abstractNumId w:val="91"/>
  </w:num>
  <w:num w:numId="91">
    <w:abstractNumId w:val="26"/>
  </w:num>
  <w:num w:numId="92">
    <w:abstractNumId w:val="6"/>
  </w:num>
  <w:num w:numId="93">
    <w:abstractNumId w:val="4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613"/>
    <w:rsid w:val="00436613"/>
    <w:rsid w:val="005636A1"/>
    <w:rsid w:val="00C34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B1D413-5B5B-4BBF-BD49-71617294F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636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636A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636A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36A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636A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636A1"/>
    <w:rPr>
      <w:rFonts w:ascii="Times New Roman" w:eastAsia="Times New Roman" w:hAnsi="Times New Roman" w:cs="Times New Roman"/>
      <w:b/>
      <w:bCs/>
      <w:sz w:val="27"/>
      <w:szCs w:val="27"/>
      <w:lang w:eastAsia="ru-RU"/>
    </w:rPr>
  </w:style>
  <w:style w:type="paragraph" w:customStyle="1" w:styleId="msonormal0">
    <w:name w:val="msonormal"/>
    <w:basedOn w:val="a"/>
    <w:rsid w:val="005636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5636A1"/>
  </w:style>
  <w:style w:type="paragraph" w:styleId="a3">
    <w:name w:val="Normal (Web)"/>
    <w:basedOn w:val="a"/>
    <w:uiPriority w:val="99"/>
    <w:semiHidden/>
    <w:unhideWhenUsed/>
    <w:rsid w:val="005636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636A1"/>
    <w:rPr>
      <w:b/>
      <w:bCs/>
    </w:rPr>
  </w:style>
  <w:style w:type="character" w:styleId="a5">
    <w:name w:val="Emphasis"/>
    <w:basedOn w:val="a0"/>
    <w:uiPriority w:val="20"/>
    <w:qFormat/>
    <w:rsid w:val="005636A1"/>
    <w:rPr>
      <w:i/>
      <w:iCs/>
    </w:rPr>
  </w:style>
  <w:style w:type="paragraph" w:customStyle="1" w:styleId="marginl">
    <w:name w:val="marginl"/>
    <w:basedOn w:val="a"/>
    <w:rsid w:val="005636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5636A1"/>
    <w:rPr>
      <w:color w:val="0000FF"/>
      <w:u w:val="single"/>
    </w:rPr>
  </w:style>
  <w:style w:type="character" w:styleId="a7">
    <w:name w:val="FollowedHyperlink"/>
    <w:basedOn w:val="a0"/>
    <w:uiPriority w:val="99"/>
    <w:semiHidden/>
    <w:unhideWhenUsed/>
    <w:rsid w:val="005636A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120269">
      <w:bodyDiv w:val="1"/>
      <w:marLeft w:val="0"/>
      <w:marRight w:val="0"/>
      <w:marTop w:val="0"/>
      <w:marBottom w:val="0"/>
      <w:divBdr>
        <w:top w:val="none" w:sz="0" w:space="0" w:color="auto"/>
        <w:left w:val="none" w:sz="0" w:space="0" w:color="auto"/>
        <w:bottom w:val="none" w:sz="0" w:space="0" w:color="auto"/>
        <w:right w:val="none" w:sz="0" w:space="0" w:color="auto"/>
      </w:divBdr>
      <w:divsChild>
        <w:div w:id="833690294">
          <w:marLeft w:val="0"/>
          <w:marRight w:val="0"/>
          <w:marTop w:val="0"/>
          <w:marBottom w:val="0"/>
          <w:divBdr>
            <w:top w:val="none" w:sz="0" w:space="0" w:color="auto"/>
            <w:left w:val="none" w:sz="0" w:space="0" w:color="auto"/>
            <w:bottom w:val="single" w:sz="36" w:space="0" w:color="D3D3E8"/>
            <w:right w:val="none" w:sz="0" w:space="0" w:color="auto"/>
          </w:divBdr>
          <w:divsChild>
            <w:div w:id="352148731">
              <w:marLeft w:val="0"/>
              <w:marRight w:val="0"/>
              <w:marTop w:val="0"/>
              <w:marBottom w:val="0"/>
              <w:divBdr>
                <w:top w:val="none" w:sz="0" w:space="0" w:color="auto"/>
                <w:left w:val="none" w:sz="0" w:space="0" w:color="auto"/>
                <w:bottom w:val="none" w:sz="0" w:space="0" w:color="auto"/>
                <w:right w:val="none" w:sz="0" w:space="0" w:color="auto"/>
              </w:divBdr>
              <w:divsChild>
                <w:div w:id="378282051">
                  <w:marLeft w:val="0"/>
                  <w:marRight w:val="0"/>
                  <w:marTop w:val="0"/>
                  <w:marBottom w:val="0"/>
                  <w:divBdr>
                    <w:top w:val="none" w:sz="0" w:space="0" w:color="auto"/>
                    <w:left w:val="none" w:sz="0" w:space="0" w:color="auto"/>
                    <w:bottom w:val="none" w:sz="0" w:space="0" w:color="auto"/>
                    <w:right w:val="none" w:sz="0" w:space="0" w:color="auto"/>
                  </w:divBdr>
                </w:div>
                <w:div w:id="955718071">
                  <w:marLeft w:val="600"/>
                  <w:marRight w:val="450"/>
                  <w:marTop w:val="0"/>
                  <w:marBottom w:val="0"/>
                  <w:divBdr>
                    <w:top w:val="none" w:sz="0" w:space="0" w:color="auto"/>
                    <w:left w:val="none" w:sz="0" w:space="0" w:color="auto"/>
                    <w:bottom w:val="none" w:sz="0" w:space="0" w:color="auto"/>
                    <w:right w:val="none" w:sz="0" w:space="0" w:color="auto"/>
                  </w:divBdr>
                  <w:divsChild>
                    <w:div w:id="906303691">
                      <w:marLeft w:val="0"/>
                      <w:marRight w:val="0"/>
                      <w:marTop w:val="0"/>
                      <w:marBottom w:val="150"/>
                      <w:divBdr>
                        <w:top w:val="none" w:sz="0" w:space="0" w:color="auto"/>
                        <w:left w:val="none" w:sz="0" w:space="0" w:color="auto"/>
                        <w:bottom w:val="none" w:sz="0" w:space="0" w:color="auto"/>
                        <w:right w:val="none" w:sz="0" w:space="0" w:color="auto"/>
                      </w:divBdr>
                    </w:div>
                    <w:div w:id="550380681">
                      <w:marLeft w:val="0"/>
                      <w:marRight w:val="0"/>
                      <w:marTop w:val="0"/>
                      <w:marBottom w:val="150"/>
                      <w:divBdr>
                        <w:top w:val="none" w:sz="0" w:space="0" w:color="auto"/>
                        <w:left w:val="none" w:sz="0" w:space="0" w:color="auto"/>
                        <w:bottom w:val="none" w:sz="0" w:space="0" w:color="auto"/>
                        <w:right w:val="none" w:sz="0" w:space="0" w:color="auto"/>
                      </w:divBdr>
                    </w:div>
                    <w:div w:id="485896547">
                      <w:marLeft w:val="0"/>
                      <w:marRight w:val="0"/>
                      <w:marTop w:val="0"/>
                      <w:marBottom w:val="150"/>
                      <w:divBdr>
                        <w:top w:val="none" w:sz="0" w:space="0" w:color="auto"/>
                        <w:left w:val="none" w:sz="0" w:space="0" w:color="auto"/>
                        <w:bottom w:val="none" w:sz="0" w:space="0" w:color="auto"/>
                        <w:right w:val="none" w:sz="0" w:space="0" w:color="auto"/>
                      </w:divBdr>
                    </w:div>
                  </w:divsChild>
                </w:div>
                <w:div w:id="176700596">
                  <w:marLeft w:val="600"/>
                  <w:marRight w:val="450"/>
                  <w:marTop w:val="0"/>
                  <w:marBottom w:val="0"/>
                  <w:divBdr>
                    <w:top w:val="none" w:sz="0" w:space="0" w:color="auto"/>
                    <w:left w:val="none" w:sz="0" w:space="0" w:color="auto"/>
                    <w:bottom w:val="none" w:sz="0" w:space="0" w:color="auto"/>
                    <w:right w:val="none" w:sz="0" w:space="0" w:color="auto"/>
                  </w:divBdr>
                  <w:divsChild>
                    <w:div w:id="2145463665">
                      <w:marLeft w:val="0"/>
                      <w:marRight w:val="0"/>
                      <w:marTop w:val="0"/>
                      <w:marBottom w:val="150"/>
                      <w:divBdr>
                        <w:top w:val="none" w:sz="0" w:space="0" w:color="auto"/>
                        <w:left w:val="none" w:sz="0" w:space="0" w:color="auto"/>
                        <w:bottom w:val="none" w:sz="0" w:space="0" w:color="auto"/>
                        <w:right w:val="none" w:sz="0" w:space="0" w:color="auto"/>
                      </w:divBdr>
                    </w:div>
                    <w:div w:id="1363166984">
                      <w:marLeft w:val="0"/>
                      <w:marRight w:val="0"/>
                      <w:marTop w:val="0"/>
                      <w:marBottom w:val="150"/>
                      <w:divBdr>
                        <w:top w:val="none" w:sz="0" w:space="0" w:color="auto"/>
                        <w:left w:val="none" w:sz="0" w:space="0" w:color="auto"/>
                        <w:bottom w:val="none" w:sz="0" w:space="0" w:color="auto"/>
                        <w:right w:val="none" w:sz="0" w:space="0" w:color="auto"/>
                      </w:divBdr>
                    </w:div>
                  </w:divsChild>
                </w:div>
                <w:div w:id="557135359">
                  <w:marLeft w:val="0"/>
                  <w:marRight w:val="450"/>
                  <w:marTop w:val="0"/>
                  <w:marBottom w:val="0"/>
                  <w:divBdr>
                    <w:top w:val="none" w:sz="0" w:space="0" w:color="auto"/>
                    <w:left w:val="none" w:sz="0" w:space="0" w:color="auto"/>
                    <w:bottom w:val="none" w:sz="0" w:space="0" w:color="auto"/>
                    <w:right w:val="none" w:sz="0" w:space="0" w:color="auto"/>
                  </w:divBdr>
                  <w:divsChild>
                    <w:div w:id="358896238">
                      <w:marLeft w:val="0"/>
                      <w:marRight w:val="0"/>
                      <w:marTop w:val="0"/>
                      <w:marBottom w:val="150"/>
                      <w:divBdr>
                        <w:top w:val="none" w:sz="0" w:space="0" w:color="auto"/>
                        <w:left w:val="none" w:sz="0" w:space="0" w:color="auto"/>
                        <w:bottom w:val="none" w:sz="0" w:space="0" w:color="auto"/>
                        <w:right w:val="none" w:sz="0" w:space="0" w:color="auto"/>
                      </w:divBdr>
                    </w:div>
                    <w:div w:id="14184036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68385132">
          <w:marLeft w:val="0"/>
          <w:marRight w:val="0"/>
          <w:marTop w:val="0"/>
          <w:marBottom w:val="0"/>
          <w:divBdr>
            <w:top w:val="none" w:sz="0" w:space="0" w:color="auto"/>
            <w:left w:val="none" w:sz="0" w:space="0" w:color="auto"/>
            <w:bottom w:val="none" w:sz="0" w:space="0" w:color="auto"/>
            <w:right w:val="none" w:sz="0" w:space="0" w:color="auto"/>
          </w:divBdr>
          <w:divsChild>
            <w:div w:id="2973994">
              <w:marLeft w:val="0"/>
              <w:marRight w:val="0"/>
              <w:marTop w:val="0"/>
              <w:marBottom w:val="0"/>
              <w:divBdr>
                <w:top w:val="none" w:sz="0" w:space="0" w:color="auto"/>
                <w:left w:val="none" w:sz="0" w:space="0" w:color="auto"/>
                <w:bottom w:val="none" w:sz="0" w:space="0" w:color="auto"/>
                <w:right w:val="none" w:sz="0" w:space="0" w:color="auto"/>
              </w:divBdr>
              <w:divsChild>
                <w:div w:id="331185406">
                  <w:marLeft w:val="0"/>
                  <w:marRight w:val="0"/>
                  <w:marTop w:val="0"/>
                  <w:marBottom w:val="0"/>
                  <w:divBdr>
                    <w:top w:val="none" w:sz="0" w:space="0" w:color="auto"/>
                    <w:left w:val="none" w:sz="0" w:space="0" w:color="auto"/>
                    <w:bottom w:val="none" w:sz="0" w:space="0" w:color="auto"/>
                    <w:right w:val="none" w:sz="0" w:space="0" w:color="auto"/>
                  </w:divBdr>
                  <w:divsChild>
                    <w:div w:id="1567111689">
                      <w:marLeft w:val="0"/>
                      <w:marRight w:val="0"/>
                      <w:marTop w:val="0"/>
                      <w:marBottom w:val="0"/>
                      <w:divBdr>
                        <w:top w:val="none" w:sz="0" w:space="0" w:color="auto"/>
                        <w:left w:val="none" w:sz="0" w:space="0" w:color="auto"/>
                        <w:bottom w:val="none" w:sz="0" w:space="0" w:color="auto"/>
                        <w:right w:val="none" w:sz="0" w:space="0" w:color="auto"/>
                      </w:divBdr>
                      <w:divsChild>
                        <w:div w:id="190463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054040">
                  <w:marLeft w:val="0"/>
                  <w:marRight w:val="0"/>
                  <w:marTop w:val="0"/>
                  <w:marBottom w:val="0"/>
                  <w:divBdr>
                    <w:top w:val="none" w:sz="0" w:space="0" w:color="auto"/>
                    <w:left w:val="none" w:sz="0" w:space="0" w:color="auto"/>
                    <w:bottom w:val="none" w:sz="0" w:space="0" w:color="auto"/>
                    <w:right w:val="none" w:sz="0" w:space="0" w:color="auto"/>
                  </w:divBdr>
                  <w:divsChild>
                    <w:div w:id="324017553">
                      <w:marLeft w:val="0"/>
                      <w:marRight w:val="0"/>
                      <w:marTop w:val="0"/>
                      <w:marBottom w:val="0"/>
                      <w:divBdr>
                        <w:top w:val="none" w:sz="0" w:space="0" w:color="auto"/>
                        <w:left w:val="none" w:sz="0" w:space="0" w:color="auto"/>
                        <w:bottom w:val="none" w:sz="0" w:space="0" w:color="auto"/>
                        <w:right w:val="none" w:sz="0" w:space="0" w:color="auto"/>
                      </w:divBdr>
                      <w:divsChild>
                        <w:div w:id="154101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929223">
                  <w:marLeft w:val="0"/>
                  <w:marRight w:val="0"/>
                  <w:marTop w:val="0"/>
                  <w:marBottom w:val="0"/>
                  <w:divBdr>
                    <w:top w:val="none" w:sz="0" w:space="0" w:color="auto"/>
                    <w:left w:val="none" w:sz="0" w:space="0" w:color="auto"/>
                    <w:bottom w:val="none" w:sz="0" w:space="0" w:color="auto"/>
                    <w:right w:val="none" w:sz="0" w:space="0" w:color="auto"/>
                  </w:divBdr>
                </w:div>
                <w:div w:id="716465208">
                  <w:marLeft w:val="0"/>
                  <w:marRight w:val="0"/>
                  <w:marTop w:val="0"/>
                  <w:marBottom w:val="0"/>
                  <w:divBdr>
                    <w:top w:val="none" w:sz="0" w:space="0" w:color="auto"/>
                    <w:left w:val="none" w:sz="0" w:space="0" w:color="auto"/>
                    <w:bottom w:val="none" w:sz="0" w:space="0" w:color="auto"/>
                    <w:right w:val="none" w:sz="0" w:space="0" w:color="auto"/>
                  </w:divBdr>
                  <w:divsChild>
                    <w:div w:id="1465736239">
                      <w:marLeft w:val="0"/>
                      <w:marRight w:val="0"/>
                      <w:marTop w:val="0"/>
                      <w:marBottom w:val="0"/>
                      <w:divBdr>
                        <w:top w:val="none" w:sz="0" w:space="0" w:color="auto"/>
                        <w:left w:val="none" w:sz="0" w:space="0" w:color="auto"/>
                        <w:bottom w:val="none" w:sz="0" w:space="0" w:color="auto"/>
                        <w:right w:val="none" w:sz="0" w:space="0" w:color="auto"/>
                      </w:divBdr>
                      <w:divsChild>
                        <w:div w:id="44913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321983">
                  <w:marLeft w:val="0"/>
                  <w:marRight w:val="0"/>
                  <w:marTop w:val="0"/>
                  <w:marBottom w:val="0"/>
                  <w:divBdr>
                    <w:top w:val="none" w:sz="0" w:space="0" w:color="auto"/>
                    <w:left w:val="none" w:sz="0" w:space="0" w:color="auto"/>
                    <w:bottom w:val="none" w:sz="0" w:space="0" w:color="auto"/>
                    <w:right w:val="none" w:sz="0" w:space="0" w:color="auto"/>
                  </w:divBdr>
                  <w:divsChild>
                    <w:div w:id="1158885061">
                      <w:marLeft w:val="0"/>
                      <w:marRight w:val="0"/>
                      <w:marTop w:val="0"/>
                      <w:marBottom w:val="0"/>
                      <w:divBdr>
                        <w:top w:val="none" w:sz="0" w:space="0" w:color="auto"/>
                        <w:left w:val="none" w:sz="0" w:space="0" w:color="auto"/>
                        <w:bottom w:val="none" w:sz="0" w:space="0" w:color="auto"/>
                        <w:right w:val="none" w:sz="0" w:space="0" w:color="auto"/>
                      </w:divBdr>
                      <w:divsChild>
                        <w:div w:id="190135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989751">
                  <w:marLeft w:val="0"/>
                  <w:marRight w:val="0"/>
                  <w:marTop w:val="0"/>
                  <w:marBottom w:val="0"/>
                  <w:divBdr>
                    <w:top w:val="none" w:sz="0" w:space="0" w:color="auto"/>
                    <w:left w:val="none" w:sz="0" w:space="0" w:color="auto"/>
                    <w:bottom w:val="none" w:sz="0" w:space="0" w:color="auto"/>
                    <w:right w:val="none" w:sz="0" w:space="0" w:color="auto"/>
                  </w:divBdr>
                  <w:divsChild>
                    <w:div w:id="868297253">
                      <w:marLeft w:val="0"/>
                      <w:marRight w:val="0"/>
                      <w:marTop w:val="0"/>
                      <w:marBottom w:val="0"/>
                      <w:divBdr>
                        <w:top w:val="none" w:sz="0" w:space="0" w:color="auto"/>
                        <w:left w:val="none" w:sz="0" w:space="0" w:color="auto"/>
                        <w:bottom w:val="none" w:sz="0" w:space="0" w:color="auto"/>
                        <w:right w:val="none" w:sz="0" w:space="0" w:color="auto"/>
                      </w:divBdr>
                      <w:divsChild>
                        <w:div w:id="169110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149985">
                  <w:marLeft w:val="0"/>
                  <w:marRight w:val="0"/>
                  <w:marTop w:val="0"/>
                  <w:marBottom w:val="0"/>
                  <w:divBdr>
                    <w:top w:val="none" w:sz="0" w:space="0" w:color="auto"/>
                    <w:left w:val="none" w:sz="0" w:space="0" w:color="auto"/>
                    <w:bottom w:val="none" w:sz="0" w:space="0" w:color="auto"/>
                    <w:right w:val="none" w:sz="0" w:space="0" w:color="auto"/>
                  </w:divBdr>
                  <w:divsChild>
                    <w:div w:id="2057583199">
                      <w:marLeft w:val="0"/>
                      <w:marRight w:val="0"/>
                      <w:marTop w:val="0"/>
                      <w:marBottom w:val="0"/>
                      <w:divBdr>
                        <w:top w:val="none" w:sz="0" w:space="0" w:color="auto"/>
                        <w:left w:val="none" w:sz="0" w:space="0" w:color="auto"/>
                        <w:bottom w:val="none" w:sz="0" w:space="0" w:color="auto"/>
                        <w:right w:val="none" w:sz="0" w:space="0" w:color="auto"/>
                      </w:divBdr>
                      <w:divsChild>
                        <w:div w:id="112932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5954">
                  <w:marLeft w:val="0"/>
                  <w:marRight w:val="0"/>
                  <w:marTop w:val="0"/>
                  <w:marBottom w:val="0"/>
                  <w:divBdr>
                    <w:top w:val="none" w:sz="0" w:space="0" w:color="auto"/>
                    <w:left w:val="none" w:sz="0" w:space="0" w:color="auto"/>
                    <w:bottom w:val="none" w:sz="0" w:space="0" w:color="auto"/>
                    <w:right w:val="none" w:sz="0" w:space="0" w:color="auto"/>
                  </w:divBdr>
                  <w:divsChild>
                    <w:div w:id="1909996603">
                      <w:marLeft w:val="0"/>
                      <w:marRight w:val="0"/>
                      <w:marTop w:val="0"/>
                      <w:marBottom w:val="0"/>
                      <w:divBdr>
                        <w:top w:val="none" w:sz="0" w:space="0" w:color="auto"/>
                        <w:left w:val="none" w:sz="0" w:space="0" w:color="auto"/>
                        <w:bottom w:val="none" w:sz="0" w:space="0" w:color="auto"/>
                        <w:right w:val="none" w:sz="0" w:space="0" w:color="auto"/>
                      </w:divBdr>
                      <w:divsChild>
                        <w:div w:id="137797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12207">
                  <w:marLeft w:val="0"/>
                  <w:marRight w:val="0"/>
                  <w:marTop w:val="0"/>
                  <w:marBottom w:val="0"/>
                  <w:divBdr>
                    <w:top w:val="none" w:sz="0" w:space="0" w:color="auto"/>
                    <w:left w:val="none" w:sz="0" w:space="0" w:color="auto"/>
                    <w:bottom w:val="none" w:sz="0" w:space="0" w:color="auto"/>
                    <w:right w:val="none" w:sz="0" w:space="0" w:color="auto"/>
                  </w:divBdr>
                  <w:divsChild>
                    <w:div w:id="70129956">
                      <w:marLeft w:val="0"/>
                      <w:marRight w:val="0"/>
                      <w:marTop w:val="0"/>
                      <w:marBottom w:val="0"/>
                      <w:divBdr>
                        <w:top w:val="none" w:sz="0" w:space="0" w:color="auto"/>
                        <w:left w:val="none" w:sz="0" w:space="0" w:color="auto"/>
                        <w:bottom w:val="none" w:sz="0" w:space="0" w:color="auto"/>
                        <w:right w:val="none" w:sz="0" w:space="0" w:color="auto"/>
                      </w:divBdr>
                      <w:divsChild>
                        <w:div w:id="198157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099169">
                  <w:marLeft w:val="0"/>
                  <w:marRight w:val="0"/>
                  <w:marTop w:val="0"/>
                  <w:marBottom w:val="0"/>
                  <w:divBdr>
                    <w:top w:val="none" w:sz="0" w:space="0" w:color="auto"/>
                    <w:left w:val="none" w:sz="0" w:space="0" w:color="auto"/>
                    <w:bottom w:val="none" w:sz="0" w:space="0" w:color="auto"/>
                    <w:right w:val="none" w:sz="0" w:space="0" w:color="auto"/>
                  </w:divBdr>
                  <w:divsChild>
                    <w:div w:id="2124302933">
                      <w:marLeft w:val="0"/>
                      <w:marRight w:val="0"/>
                      <w:marTop w:val="0"/>
                      <w:marBottom w:val="0"/>
                      <w:divBdr>
                        <w:top w:val="none" w:sz="0" w:space="0" w:color="auto"/>
                        <w:left w:val="none" w:sz="0" w:space="0" w:color="auto"/>
                        <w:bottom w:val="none" w:sz="0" w:space="0" w:color="auto"/>
                        <w:right w:val="none" w:sz="0" w:space="0" w:color="auto"/>
                      </w:divBdr>
                      <w:divsChild>
                        <w:div w:id="164720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957937">
                  <w:marLeft w:val="0"/>
                  <w:marRight w:val="0"/>
                  <w:marTop w:val="0"/>
                  <w:marBottom w:val="0"/>
                  <w:divBdr>
                    <w:top w:val="none" w:sz="0" w:space="0" w:color="auto"/>
                    <w:left w:val="none" w:sz="0" w:space="0" w:color="auto"/>
                    <w:bottom w:val="none" w:sz="0" w:space="0" w:color="auto"/>
                    <w:right w:val="none" w:sz="0" w:space="0" w:color="auto"/>
                  </w:divBdr>
                  <w:divsChild>
                    <w:div w:id="78329565">
                      <w:marLeft w:val="0"/>
                      <w:marRight w:val="0"/>
                      <w:marTop w:val="0"/>
                      <w:marBottom w:val="0"/>
                      <w:divBdr>
                        <w:top w:val="none" w:sz="0" w:space="0" w:color="auto"/>
                        <w:left w:val="none" w:sz="0" w:space="0" w:color="auto"/>
                        <w:bottom w:val="none" w:sz="0" w:space="0" w:color="auto"/>
                        <w:right w:val="none" w:sz="0" w:space="0" w:color="auto"/>
                      </w:divBdr>
                      <w:divsChild>
                        <w:div w:id="114827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362072">
                  <w:marLeft w:val="0"/>
                  <w:marRight w:val="0"/>
                  <w:marTop w:val="0"/>
                  <w:marBottom w:val="0"/>
                  <w:divBdr>
                    <w:top w:val="none" w:sz="0" w:space="0" w:color="auto"/>
                    <w:left w:val="none" w:sz="0" w:space="0" w:color="auto"/>
                    <w:bottom w:val="none" w:sz="0" w:space="0" w:color="auto"/>
                    <w:right w:val="none" w:sz="0" w:space="0" w:color="auto"/>
                  </w:divBdr>
                  <w:divsChild>
                    <w:div w:id="1364591870">
                      <w:marLeft w:val="0"/>
                      <w:marRight w:val="0"/>
                      <w:marTop w:val="0"/>
                      <w:marBottom w:val="0"/>
                      <w:divBdr>
                        <w:top w:val="none" w:sz="0" w:space="0" w:color="auto"/>
                        <w:left w:val="none" w:sz="0" w:space="0" w:color="auto"/>
                        <w:bottom w:val="none" w:sz="0" w:space="0" w:color="auto"/>
                        <w:right w:val="none" w:sz="0" w:space="0" w:color="auto"/>
                      </w:divBdr>
                      <w:divsChild>
                        <w:div w:id="99176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310463">
                  <w:marLeft w:val="0"/>
                  <w:marRight w:val="0"/>
                  <w:marTop w:val="0"/>
                  <w:marBottom w:val="0"/>
                  <w:divBdr>
                    <w:top w:val="none" w:sz="0" w:space="0" w:color="auto"/>
                    <w:left w:val="none" w:sz="0" w:space="0" w:color="auto"/>
                    <w:bottom w:val="none" w:sz="0" w:space="0" w:color="auto"/>
                    <w:right w:val="none" w:sz="0" w:space="0" w:color="auto"/>
                  </w:divBdr>
                  <w:divsChild>
                    <w:div w:id="760489981">
                      <w:marLeft w:val="0"/>
                      <w:marRight w:val="0"/>
                      <w:marTop w:val="0"/>
                      <w:marBottom w:val="0"/>
                      <w:divBdr>
                        <w:top w:val="none" w:sz="0" w:space="0" w:color="auto"/>
                        <w:left w:val="none" w:sz="0" w:space="0" w:color="auto"/>
                        <w:bottom w:val="none" w:sz="0" w:space="0" w:color="auto"/>
                        <w:right w:val="none" w:sz="0" w:space="0" w:color="auto"/>
                      </w:divBdr>
                      <w:divsChild>
                        <w:div w:id="29263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95">
                  <w:marLeft w:val="0"/>
                  <w:marRight w:val="0"/>
                  <w:marTop w:val="0"/>
                  <w:marBottom w:val="0"/>
                  <w:divBdr>
                    <w:top w:val="none" w:sz="0" w:space="0" w:color="auto"/>
                    <w:left w:val="none" w:sz="0" w:space="0" w:color="auto"/>
                    <w:bottom w:val="none" w:sz="0" w:space="0" w:color="auto"/>
                    <w:right w:val="none" w:sz="0" w:space="0" w:color="auto"/>
                  </w:divBdr>
                  <w:divsChild>
                    <w:div w:id="1395616625">
                      <w:marLeft w:val="0"/>
                      <w:marRight w:val="0"/>
                      <w:marTop w:val="0"/>
                      <w:marBottom w:val="0"/>
                      <w:divBdr>
                        <w:top w:val="none" w:sz="0" w:space="0" w:color="auto"/>
                        <w:left w:val="none" w:sz="0" w:space="0" w:color="auto"/>
                        <w:bottom w:val="none" w:sz="0" w:space="0" w:color="auto"/>
                        <w:right w:val="none" w:sz="0" w:space="0" w:color="auto"/>
                      </w:divBdr>
                      <w:divsChild>
                        <w:div w:id="207627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92052">
                  <w:marLeft w:val="0"/>
                  <w:marRight w:val="0"/>
                  <w:marTop w:val="0"/>
                  <w:marBottom w:val="0"/>
                  <w:divBdr>
                    <w:top w:val="none" w:sz="0" w:space="0" w:color="auto"/>
                    <w:left w:val="none" w:sz="0" w:space="0" w:color="auto"/>
                    <w:bottom w:val="none" w:sz="0" w:space="0" w:color="auto"/>
                    <w:right w:val="none" w:sz="0" w:space="0" w:color="auto"/>
                  </w:divBdr>
                  <w:divsChild>
                    <w:div w:id="115954748">
                      <w:marLeft w:val="0"/>
                      <w:marRight w:val="0"/>
                      <w:marTop w:val="0"/>
                      <w:marBottom w:val="0"/>
                      <w:divBdr>
                        <w:top w:val="none" w:sz="0" w:space="0" w:color="auto"/>
                        <w:left w:val="none" w:sz="0" w:space="0" w:color="auto"/>
                        <w:bottom w:val="none" w:sz="0" w:space="0" w:color="auto"/>
                        <w:right w:val="none" w:sz="0" w:space="0" w:color="auto"/>
                      </w:divBdr>
                      <w:divsChild>
                        <w:div w:id="1416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695219">
                  <w:marLeft w:val="0"/>
                  <w:marRight w:val="0"/>
                  <w:marTop w:val="0"/>
                  <w:marBottom w:val="0"/>
                  <w:divBdr>
                    <w:top w:val="none" w:sz="0" w:space="0" w:color="auto"/>
                    <w:left w:val="none" w:sz="0" w:space="0" w:color="auto"/>
                    <w:bottom w:val="none" w:sz="0" w:space="0" w:color="auto"/>
                    <w:right w:val="none" w:sz="0" w:space="0" w:color="auto"/>
                  </w:divBdr>
                  <w:divsChild>
                    <w:div w:id="2132698314">
                      <w:marLeft w:val="0"/>
                      <w:marRight w:val="0"/>
                      <w:marTop w:val="0"/>
                      <w:marBottom w:val="0"/>
                      <w:divBdr>
                        <w:top w:val="none" w:sz="0" w:space="0" w:color="auto"/>
                        <w:left w:val="none" w:sz="0" w:space="0" w:color="auto"/>
                        <w:bottom w:val="none" w:sz="0" w:space="0" w:color="auto"/>
                        <w:right w:val="none" w:sz="0" w:space="0" w:color="auto"/>
                      </w:divBdr>
                      <w:divsChild>
                        <w:div w:id="151638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853244">
                  <w:marLeft w:val="0"/>
                  <w:marRight w:val="0"/>
                  <w:marTop w:val="0"/>
                  <w:marBottom w:val="0"/>
                  <w:divBdr>
                    <w:top w:val="none" w:sz="0" w:space="0" w:color="auto"/>
                    <w:left w:val="none" w:sz="0" w:space="0" w:color="auto"/>
                    <w:bottom w:val="none" w:sz="0" w:space="0" w:color="auto"/>
                    <w:right w:val="none" w:sz="0" w:space="0" w:color="auto"/>
                  </w:divBdr>
                  <w:divsChild>
                    <w:div w:id="1183007237">
                      <w:marLeft w:val="0"/>
                      <w:marRight w:val="0"/>
                      <w:marTop w:val="0"/>
                      <w:marBottom w:val="0"/>
                      <w:divBdr>
                        <w:top w:val="none" w:sz="0" w:space="0" w:color="auto"/>
                        <w:left w:val="none" w:sz="0" w:space="0" w:color="auto"/>
                        <w:bottom w:val="none" w:sz="0" w:space="0" w:color="auto"/>
                        <w:right w:val="none" w:sz="0" w:space="0" w:color="auto"/>
                      </w:divBdr>
                      <w:divsChild>
                        <w:div w:id="193477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75526">
                  <w:marLeft w:val="0"/>
                  <w:marRight w:val="0"/>
                  <w:marTop w:val="0"/>
                  <w:marBottom w:val="0"/>
                  <w:divBdr>
                    <w:top w:val="none" w:sz="0" w:space="0" w:color="auto"/>
                    <w:left w:val="none" w:sz="0" w:space="0" w:color="auto"/>
                    <w:bottom w:val="none" w:sz="0" w:space="0" w:color="auto"/>
                    <w:right w:val="none" w:sz="0" w:space="0" w:color="auto"/>
                  </w:divBdr>
                  <w:divsChild>
                    <w:div w:id="1680498840">
                      <w:marLeft w:val="0"/>
                      <w:marRight w:val="0"/>
                      <w:marTop w:val="0"/>
                      <w:marBottom w:val="0"/>
                      <w:divBdr>
                        <w:top w:val="none" w:sz="0" w:space="0" w:color="auto"/>
                        <w:left w:val="none" w:sz="0" w:space="0" w:color="auto"/>
                        <w:bottom w:val="none" w:sz="0" w:space="0" w:color="auto"/>
                        <w:right w:val="none" w:sz="0" w:space="0" w:color="auto"/>
                      </w:divBdr>
                      <w:divsChild>
                        <w:div w:id="1869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00437">
                  <w:marLeft w:val="0"/>
                  <w:marRight w:val="0"/>
                  <w:marTop w:val="0"/>
                  <w:marBottom w:val="0"/>
                  <w:divBdr>
                    <w:top w:val="none" w:sz="0" w:space="0" w:color="auto"/>
                    <w:left w:val="none" w:sz="0" w:space="0" w:color="auto"/>
                    <w:bottom w:val="none" w:sz="0" w:space="0" w:color="auto"/>
                    <w:right w:val="none" w:sz="0" w:space="0" w:color="auto"/>
                  </w:divBdr>
                  <w:divsChild>
                    <w:div w:id="796217206">
                      <w:marLeft w:val="0"/>
                      <w:marRight w:val="0"/>
                      <w:marTop w:val="0"/>
                      <w:marBottom w:val="0"/>
                      <w:divBdr>
                        <w:top w:val="none" w:sz="0" w:space="0" w:color="auto"/>
                        <w:left w:val="none" w:sz="0" w:space="0" w:color="auto"/>
                        <w:bottom w:val="none" w:sz="0" w:space="0" w:color="auto"/>
                        <w:right w:val="none" w:sz="0" w:space="0" w:color="auto"/>
                      </w:divBdr>
                      <w:divsChild>
                        <w:div w:id="85970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95349">
                  <w:marLeft w:val="0"/>
                  <w:marRight w:val="0"/>
                  <w:marTop w:val="0"/>
                  <w:marBottom w:val="0"/>
                  <w:divBdr>
                    <w:top w:val="none" w:sz="0" w:space="0" w:color="auto"/>
                    <w:left w:val="none" w:sz="0" w:space="0" w:color="auto"/>
                    <w:bottom w:val="none" w:sz="0" w:space="0" w:color="auto"/>
                    <w:right w:val="none" w:sz="0" w:space="0" w:color="auto"/>
                  </w:divBdr>
                  <w:divsChild>
                    <w:div w:id="1028678646">
                      <w:marLeft w:val="0"/>
                      <w:marRight w:val="0"/>
                      <w:marTop w:val="0"/>
                      <w:marBottom w:val="0"/>
                      <w:divBdr>
                        <w:top w:val="none" w:sz="0" w:space="0" w:color="auto"/>
                        <w:left w:val="none" w:sz="0" w:space="0" w:color="auto"/>
                        <w:bottom w:val="none" w:sz="0" w:space="0" w:color="auto"/>
                        <w:right w:val="none" w:sz="0" w:space="0" w:color="auto"/>
                      </w:divBdr>
                      <w:divsChild>
                        <w:div w:id="1599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72896">
                  <w:marLeft w:val="0"/>
                  <w:marRight w:val="0"/>
                  <w:marTop w:val="0"/>
                  <w:marBottom w:val="0"/>
                  <w:divBdr>
                    <w:top w:val="none" w:sz="0" w:space="0" w:color="auto"/>
                    <w:left w:val="none" w:sz="0" w:space="0" w:color="auto"/>
                    <w:bottom w:val="none" w:sz="0" w:space="0" w:color="auto"/>
                    <w:right w:val="none" w:sz="0" w:space="0" w:color="auto"/>
                  </w:divBdr>
                  <w:divsChild>
                    <w:div w:id="1386568970">
                      <w:marLeft w:val="0"/>
                      <w:marRight w:val="0"/>
                      <w:marTop w:val="0"/>
                      <w:marBottom w:val="0"/>
                      <w:divBdr>
                        <w:top w:val="none" w:sz="0" w:space="0" w:color="auto"/>
                        <w:left w:val="none" w:sz="0" w:space="0" w:color="auto"/>
                        <w:bottom w:val="none" w:sz="0" w:space="0" w:color="auto"/>
                        <w:right w:val="none" w:sz="0" w:space="0" w:color="auto"/>
                      </w:divBdr>
                      <w:divsChild>
                        <w:div w:id="50744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361960">
                  <w:marLeft w:val="0"/>
                  <w:marRight w:val="0"/>
                  <w:marTop w:val="0"/>
                  <w:marBottom w:val="0"/>
                  <w:divBdr>
                    <w:top w:val="none" w:sz="0" w:space="0" w:color="auto"/>
                    <w:left w:val="none" w:sz="0" w:space="0" w:color="auto"/>
                    <w:bottom w:val="none" w:sz="0" w:space="0" w:color="auto"/>
                    <w:right w:val="none" w:sz="0" w:space="0" w:color="auto"/>
                  </w:divBdr>
                  <w:divsChild>
                    <w:div w:id="165678848">
                      <w:marLeft w:val="0"/>
                      <w:marRight w:val="0"/>
                      <w:marTop w:val="0"/>
                      <w:marBottom w:val="0"/>
                      <w:divBdr>
                        <w:top w:val="none" w:sz="0" w:space="0" w:color="auto"/>
                        <w:left w:val="none" w:sz="0" w:space="0" w:color="auto"/>
                        <w:bottom w:val="none" w:sz="0" w:space="0" w:color="auto"/>
                        <w:right w:val="none" w:sz="0" w:space="0" w:color="auto"/>
                      </w:divBdr>
                      <w:divsChild>
                        <w:div w:id="13897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443582">
                  <w:marLeft w:val="0"/>
                  <w:marRight w:val="0"/>
                  <w:marTop w:val="0"/>
                  <w:marBottom w:val="0"/>
                  <w:divBdr>
                    <w:top w:val="none" w:sz="0" w:space="0" w:color="auto"/>
                    <w:left w:val="none" w:sz="0" w:space="0" w:color="auto"/>
                    <w:bottom w:val="none" w:sz="0" w:space="0" w:color="auto"/>
                    <w:right w:val="none" w:sz="0" w:space="0" w:color="auto"/>
                  </w:divBdr>
                  <w:divsChild>
                    <w:div w:id="543909476">
                      <w:marLeft w:val="0"/>
                      <w:marRight w:val="0"/>
                      <w:marTop w:val="0"/>
                      <w:marBottom w:val="0"/>
                      <w:divBdr>
                        <w:top w:val="none" w:sz="0" w:space="0" w:color="auto"/>
                        <w:left w:val="none" w:sz="0" w:space="0" w:color="auto"/>
                        <w:bottom w:val="none" w:sz="0" w:space="0" w:color="auto"/>
                        <w:right w:val="none" w:sz="0" w:space="0" w:color="auto"/>
                      </w:divBdr>
                      <w:divsChild>
                        <w:div w:id="121943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474433">
                  <w:marLeft w:val="0"/>
                  <w:marRight w:val="0"/>
                  <w:marTop w:val="0"/>
                  <w:marBottom w:val="0"/>
                  <w:divBdr>
                    <w:top w:val="none" w:sz="0" w:space="0" w:color="auto"/>
                    <w:left w:val="none" w:sz="0" w:space="0" w:color="auto"/>
                    <w:bottom w:val="none" w:sz="0" w:space="0" w:color="auto"/>
                    <w:right w:val="none" w:sz="0" w:space="0" w:color="auto"/>
                  </w:divBdr>
                  <w:divsChild>
                    <w:div w:id="848643988">
                      <w:marLeft w:val="0"/>
                      <w:marRight w:val="0"/>
                      <w:marTop w:val="0"/>
                      <w:marBottom w:val="0"/>
                      <w:divBdr>
                        <w:top w:val="none" w:sz="0" w:space="0" w:color="auto"/>
                        <w:left w:val="none" w:sz="0" w:space="0" w:color="auto"/>
                        <w:bottom w:val="none" w:sz="0" w:space="0" w:color="auto"/>
                        <w:right w:val="none" w:sz="0" w:space="0" w:color="auto"/>
                      </w:divBdr>
                      <w:divsChild>
                        <w:div w:id="32585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83952">
                  <w:marLeft w:val="0"/>
                  <w:marRight w:val="0"/>
                  <w:marTop w:val="0"/>
                  <w:marBottom w:val="0"/>
                  <w:divBdr>
                    <w:top w:val="none" w:sz="0" w:space="0" w:color="auto"/>
                    <w:left w:val="none" w:sz="0" w:space="0" w:color="auto"/>
                    <w:bottom w:val="none" w:sz="0" w:space="0" w:color="auto"/>
                    <w:right w:val="none" w:sz="0" w:space="0" w:color="auto"/>
                  </w:divBdr>
                  <w:divsChild>
                    <w:div w:id="1225412907">
                      <w:marLeft w:val="0"/>
                      <w:marRight w:val="0"/>
                      <w:marTop w:val="0"/>
                      <w:marBottom w:val="0"/>
                      <w:divBdr>
                        <w:top w:val="none" w:sz="0" w:space="0" w:color="auto"/>
                        <w:left w:val="none" w:sz="0" w:space="0" w:color="auto"/>
                        <w:bottom w:val="none" w:sz="0" w:space="0" w:color="auto"/>
                        <w:right w:val="none" w:sz="0" w:space="0" w:color="auto"/>
                      </w:divBdr>
                      <w:divsChild>
                        <w:div w:id="67977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569531">
                  <w:marLeft w:val="0"/>
                  <w:marRight w:val="0"/>
                  <w:marTop w:val="0"/>
                  <w:marBottom w:val="0"/>
                  <w:divBdr>
                    <w:top w:val="none" w:sz="0" w:space="0" w:color="auto"/>
                    <w:left w:val="none" w:sz="0" w:space="0" w:color="auto"/>
                    <w:bottom w:val="none" w:sz="0" w:space="0" w:color="auto"/>
                    <w:right w:val="none" w:sz="0" w:space="0" w:color="auto"/>
                  </w:divBdr>
                  <w:divsChild>
                    <w:div w:id="208153521">
                      <w:marLeft w:val="0"/>
                      <w:marRight w:val="0"/>
                      <w:marTop w:val="0"/>
                      <w:marBottom w:val="0"/>
                      <w:divBdr>
                        <w:top w:val="none" w:sz="0" w:space="0" w:color="auto"/>
                        <w:left w:val="none" w:sz="0" w:space="0" w:color="auto"/>
                        <w:bottom w:val="none" w:sz="0" w:space="0" w:color="auto"/>
                        <w:right w:val="none" w:sz="0" w:space="0" w:color="auto"/>
                      </w:divBdr>
                      <w:divsChild>
                        <w:div w:id="70969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01040">
                  <w:marLeft w:val="0"/>
                  <w:marRight w:val="0"/>
                  <w:marTop w:val="0"/>
                  <w:marBottom w:val="0"/>
                  <w:divBdr>
                    <w:top w:val="none" w:sz="0" w:space="0" w:color="auto"/>
                    <w:left w:val="none" w:sz="0" w:space="0" w:color="auto"/>
                    <w:bottom w:val="none" w:sz="0" w:space="0" w:color="auto"/>
                    <w:right w:val="none" w:sz="0" w:space="0" w:color="auto"/>
                  </w:divBdr>
                  <w:divsChild>
                    <w:div w:id="231281584">
                      <w:marLeft w:val="0"/>
                      <w:marRight w:val="0"/>
                      <w:marTop w:val="0"/>
                      <w:marBottom w:val="0"/>
                      <w:divBdr>
                        <w:top w:val="none" w:sz="0" w:space="0" w:color="auto"/>
                        <w:left w:val="none" w:sz="0" w:space="0" w:color="auto"/>
                        <w:bottom w:val="none" w:sz="0" w:space="0" w:color="auto"/>
                        <w:right w:val="none" w:sz="0" w:space="0" w:color="auto"/>
                      </w:divBdr>
                      <w:divsChild>
                        <w:div w:id="28130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79620">
                  <w:marLeft w:val="0"/>
                  <w:marRight w:val="0"/>
                  <w:marTop w:val="0"/>
                  <w:marBottom w:val="0"/>
                  <w:divBdr>
                    <w:top w:val="none" w:sz="0" w:space="0" w:color="auto"/>
                    <w:left w:val="none" w:sz="0" w:space="0" w:color="auto"/>
                    <w:bottom w:val="none" w:sz="0" w:space="0" w:color="auto"/>
                    <w:right w:val="none" w:sz="0" w:space="0" w:color="auto"/>
                  </w:divBdr>
                  <w:divsChild>
                    <w:div w:id="1974827342">
                      <w:marLeft w:val="0"/>
                      <w:marRight w:val="0"/>
                      <w:marTop w:val="0"/>
                      <w:marBottom w:val="0"/>
                      <w:divBdr>
                        <w:top w:val="none" w:sz="0" w:space="0" w:color="auto"/>
                        <w:left w:val="none" w:sz="0" w:space="0" w:color="auto"/>
                        <w:bottom w:val="none" w:sz="0" w:space="0" w:color="auto"/>
                        <w:right w:val="none" w:sz="0" w:space="0" w:color="auto"/>
                      </w:divBdr>
                      <w:divsChild>
                        <w:div w:id="75447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pps.who.int/iris/bitstream/handle/10665/331630/9789240000506-eng.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s.who.int/iris/bitstream/handle/10665/331630/9789240000506-eng.pdf"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88</Pages>
  <Words>25635</Words>
  <Characters>146123</Characters>
  <Application>Microsoft Office Word</Application>
  <DocSecurity>0</DocSecurity>
  <Lines>1217</Lines>
  <Paragraphs>342</Paragraphs>
  <ScaleCrop>false</ScaleCrop>
  <Company/>
  <LinksUpToDate>false</LinksUpToDate>
  <CharactersWithSpaces>171416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2024-04-03T09:55:00Z</dcterms:created>
  <dcterms:modified xsi:type="dcterms:W3CDTF">2024-04-03T09:56:00Z</dcterms:modified>
</cp:coreProperties>
</file>