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, sans-serif" w:hAnsi="Arial, sans-serif" w:cs="Arial, sans-serif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     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ГОСТ 33795-2016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    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МЕЖГОСУДАРСТВЕННЫЙ СТАНДАРТ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ДРЕВЕСНОЕ СЫРЬЕ, ЛЕСОМАТЕРИАЛЫ, ПОЛУФАБРИКАТЫ И ИЗДЕЛИЯ ИЗ ДРЕВЕСИНЫ И ДРЕВЕСНЫХ МАТЕРИАЛОВ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Допустимая удельная активность радионуклидов, отбор проб и методы измерения удельной акти</w:t>
      </w:r>
      <w:r>
        <w:rPr>
          <w:rFonts w:ascii="Arial" w:hAnsi="Arial" w:cs="Arial"/>
          <w:b/>
          <w:bCs/>
          <w:color w:val="000000"/>
          <w:sz w:val="20"/>
          <w:szCs w:val="20"/>
        </w:rPr>
        <w:t>вности радионуклидов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Wood raw material, forest products, semi-produced materials and wood products. Admissible specific activity of radionuclides, sampeing and methods of measuring the specific activity of radionuclides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МКС 79.040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         79.060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         79.080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         97.040.10 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        97.140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Дата введения 2017-10-01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Предисловие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Цели, основные принципы и общие правила проведения работ по межгосударственной стандартизации установлены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1.0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"Межгосударственная система стандартизации. Основные положения" и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1.2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"Межгосударственная система стандартизации. Стандарты </w:t>
      </w:r>
      <w:r>
        <w:rPr>
          <w:rFonts w:ascii="Arial" w:hAnsi="Arial" w:cs="Arial"/>
          <w:color w:val="000000"/>
          <w:sz w:val="20"/>
          <w:szCs w:val="20"/>
        </w:rPr>
        <w:t>межгосударственные, правила и рекомендации по межгосударственной стандартизации. Правила разработки, принятия, обновления и отмены"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Сведения о стандарте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 ПОДГОТОВЛЕН Автономной некоммерческой организацией Центром по сертификации лесопродукции "Лессертик</w:t>
      </w:r>
      <w:r>
        <w:rPr>
          <w:rFonts w:ascii="Arial" w:hAnsi="Arial" w:cs="Arial"/>
          <w:color w:val="000000"/>
          <w:sz w:val="20"/>
          <w:szCs w:val="20"/>
        </w:rPr>
        <w:t>а"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 ВНЕСЕН Межгосударственным техническим комитетом по стандартизации МТК 121 "Плиты древесные"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 ПРИНЯТ Межгосударственным советом по стандартизации, метрологии и сертификации (протокол от 25 мая 2016 г. N 88-П)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За принятие проголосовали: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000"/>
        <w:gridCol w:w="2400"/>
        <w:gridCol w:w="40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Краткое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наименование страны по МК (ИСО 3166) 004-97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Код страны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 МК (ИСО 3166) 004-97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Сокращенное наименование национального органа по стандартизации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Армения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AM </w:t>
            </w:r>
          </w:p>
        </w:tc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Минэкономики Республики Армения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Беларусь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BY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Госстандарт Республики Беларусь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Казахстан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KZ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сстандарт Республики Казахстан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Киргизия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KG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Кыргызстандарт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RU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Росстандарт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Таджикистан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TJ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Таджикстандарт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Узбекистан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UZ </w:t>
            </w:r>
          </w:p>
        </w:tc>
        <w:tc>
          <w:tcPr>
            <w:tcW w:w="4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Узстандарт </w:t>
            </w: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 Приказом Федерального агентства по техническому регулированию и метрологии от 28 февраля 2017 г. N 78-ст</w:t>
      </w:r>
      <w:r>
        <w:rPr>
          <w:rFonts w:ascii="Arial" w:hAnsi="Arial" w:cs="Arial"/>
          <w:color w:val="000000"/>
          <w:sz w:val="20"/>
          <w:szCs w:val="20"/>
        </w:rPr>
        <w:t xml:space="preserve"> межгосударственный стандарт ГОСТ 33795-2016 введен в действие в качестве национального стандарта Российской Федерации с 1 октября 2017 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 Настоящий стандарт подготовлен на основе применения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Р 50801-95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*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________________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Приказом Федерального агентства по техническому регулированию и метрологии от 28 февраля 2017 г. N 78-ст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Р 50801-95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отменен с 1 октября 2017 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ВВЕДЕН ВПЕРВЫЕ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 ПЕРЕИЗДАНИЕ. Сентябрь 2019 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стандартов, издаваемых в этих г</w:t>
      </w:r>
      <w:r>
        <w:rPr>
          <w:rFonts w:ascii="Arial" w:hAnsi="Arial" w:cs="Arial"/>
          <w:i/>
          <w:iCs/>
          <w:color w:val="000000"/>
          <w:sz w:val="20"/>
          <w:szCs w:val="20"/>
        </w:rPr>
        <w:t>осударствах, а также в сети Интернет на сайтах соответствующих национальных органов по стандартизации.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 случае пересмотра, изменения или отмены настоящего стандарта соответствующая информация будет опубликована на официальном интернет-сайте Межгосударств</w:t>
      </w:r>
      <w:r>
        <w:rPr>
          <w:rFonts w:ascii="Arial" w:hAnsi="Arial" w:cs="Arial"/>
          <w:i/>
          <w:iCs/>
          <w:color w:val="000000"/>
          <w:sz w:val="20"/>
          <w:szCs w:val="20"/>
        </w:rPr>
        <w:t>енного совета по стандартизации, метрологии и сертификации в каталоге "Межгосударственные стандарты"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1 Область применения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Настоящий стандарт распространяется на древесное сырье, лесоматериалы, полуфабрикаты и изделия из древесины и древесных матер</w:t>
      </w:r>
      <w:r>
        <w:rPr>
          <w:rFonts w:ascii="Arial" w:hAnsi="Arial" w:cs="Arial"/>
          <w:color w:val="000000"/>
          <w:sz w:val="20"/>
          <w:szCs w:val="20"/>
        </w:rPr>
        <w:t>иалов, в том числе мебель (далее - лесопромышленная продукция), и устанавливает допустимые уровни удельной активности радионуклидов цезия-137 (Cs-137) и стронция-90 (Sr-90) в лесопромышленной продукции и методы их определения, в том числе для целей подтвер</w:t>
      </w:r>
      <w:r>
        <w:rPr>
          <w:rFonts w:ascii="Arial" w:hAnsi="Arial" w:cs="Arial"/>
          <w:color w:val="000000"/>
          <w:sz w:val="20"/>
          <w:szCs w:val="20"/>
        </w:rPr>
        <w:t>ждения соответствия техническим регламентам, межгосударственным и национальным стандартам.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2 Нормативные ссылки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настоящем стандарте использованы нормативные ссылки на следующие межгосударственные стандарты: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hyperlink r:id="rId8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7004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(ИСО 7213-81) Целлюлоза. Отбор проб для испытаний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hyperlink r:id="rId9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18321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Статистический контроль качества. Методы случайного отбора выборок штучной продукции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hyperlink r:id="rId10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31814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Оценка соответствия. Общие правила отбора образцов для испытаний продукции при подтверждении соответствия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Примечание - При пользовании настоящим стандартом целесообразно проверить действие ссылоч</w:t>
      </w:r>
      <w:r>
        <w:rPr>
          <w:rFonts w:ascii="Arial" w:hAnsi="Arial" w:cs="Arial"/>
          <w:color w:val="000000"/>
          <w:sz w:val="20"/>
          <w:szCs w:val="20"/>
        </w:rPr>
        <w:t>ных стандартов и классификаторов на официальном интернет-сайте Межгосударственного совета по стандартизации, метрологии и сертификации (</w:t>
      </w:r>
      <w:r>
        <w:rPr>
          <w:rFonts w:ascii="Arial" w:hAnsi="Arial" w:cs="Arial"/>
          <w:sz w:val="20"/>
          <w:szCs w:val="20"/>
        </w:rPr>
        <w:t>www.easc.by</w:t>
      </w:r>
      <w:r>
        <w:rPr>
          <w:rFonts w:ascii="Arial" w:hAnsi="Arial" w:cs="Arial"/>
          <w:color w:val="000000"/>
          <w:sz w:val="20"/>
          <w:szCs w:val="20"/>
        </w:rPr>
        <w:t>) или по указателям национальных стандартов, издаваемым в государствах, указанных в предисловии, или на офици</w:t>
      </w:r>
      <w:r>
        <w:rPr>
          <w:rFonts w:ascii="Arial" w:hAnsi="Arial" w:cs="Arial"/>
          <w:color w:val="000000"/>
          <w:sz w:val="20"/>
          <w:szCs w:val="20"/>
        </w:rPr>
        <w:t>альных сайтах соответствующих национальных органов по стандартизации. Если на документ дана недатированная ссылка, то следует использовать документ, действующий на текущий момент, с учетом всех внесенных в него изменений. Если заменен ссылочный документ, н</w:t>
      </w:r>
      <w:r>
        <w:rPr>
          <w:rFonts w:ascii="Arial" w:hAnsi="Arial" w:cs="Arial"/>
          <w:color w:val="000000"/>
          <w:sz w:val="20"/>
          <w:szCs w:val="20"/>
        </w:rPr>
        <w:t>а который дана датированная ссылка, то следует использовать указанную версию этого документа. Если после принятия настоящего стандарта в ссылочный документ, на который дана датированная ссылка, внесено изменение, затрагивающее положение, на которое дана сс</w:t>
      </w:r>
      <w:r>
        <w:rPr>
          <w:rFonts w:ascii="Arial" w:hAnsi="Arial" w:cs="Arial"/>
          <w:color w:val="000000"/>
          <w:sz w:val="20"/>
          <w:szCs w:val="20"/>
        </w:rPr>
        <w:t xml:space="preserve">ылка, то это положение применяется без учета данного изменения. Если ссылочный документ отменен без замены, то </w:t>
      </w:r>
      <w:r>
        <w:rPr>
          <w:rFonts w:ascii="Arial" w:hAnsi="Arial" w:cs="Arial"/>
          <w:color w:val="000000"/>
          <w:sz w:val="20"/>
          <w:szCs w:val="20"/>
        </w:rPr>
        <w:lastRenderedPageBreak/>
        <w:t>положение, в котором дана ссылка на него, применяется в части, не затрагивающей эту ссылку.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3 Термины и определения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настоящем стандарт</w:t>
      </w:r>
      <w:r>
        <w:rPr>
          <w:rFonts w:ascii="Arial" w:hAnsi="Arial" w:cs="Arial"/>
          <w:color w:val="000000"/>
          <w:sz w:val="20"/>
          <w:szCs w:val="20"/>
        </w:rPr>
        <w:t>е применены следующие термины с соответствующими определениями: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3.1 </w:t>
      </w:r>
      <w:r>
        <w:rPr>
          <w:rFonts w:ascii="Arial" w:hAnsi="Arial" w:cs="Arial"/>
          <w:b/>
          <w:bCs/>
          <w:color w:val="000000"/>
          <w:sz w:val="20"/>
          <w:szCs w:val="20"/>
        </w:rPr>
        <w:t>удельная активность радионуклида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q:</w:t>
      </w:r>
      <w:r>
        <w:rPr>
          <w:rFonts w:ascii="Arial" w:hAnsi="Arial" w:cs="Arial"/>
          <w:color w:val="000000"/>
          <w:sz w:val="20"/>
          <w:szCs w:val="20"/>
        </w:rPr>
        <w:t xml:space="preserve"> Отношение активности данного радионуклида в представительной пробе к массе пробы при абсолютно сухом состоянии.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Удельную активность радионуклидов </w:t>
      </w:r>
      <w:r>
        <w:rPr>
          <w:rFonts w:ascii="Arial" w:hAnsi="Arial" w:cs="Arial"/>
          <w:i/>
          <w:iCs/>
          <w:color w:val="000000"/>
          <w:sz w:val="20"/>
          <w:szCs w:val="20"/>
        </w:rPr>
        <w:t>q</w:t>
      </w:r>
      <w:r>
        <w:rPr>
          <w:rFonts w:ascii="Arial" w:hAnsi="Arial" w:cs="Arial"/>
          <w:color w:val="000000"/>
          <w:sz w:val="20"/>
          <w:szCs w:val="20"/>
        </w:rPr>
        <w:t xml:space="preserve"> ра</w:t>
      </w:r>
      <w:r>
        <w:rPr>
          <w:rFonts w:ascii="Arial" w:hAnsi="Arial" w:cs="Arial"/>
          <w:color w:val="000000"/>
          <w:sz w:val="20"/>
          <w:szCs w:val="20"/>
        </w:rPr>
        <w:t>ссчитывают по формуле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06400" cy="4064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                                                                        (1)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где </w:t>
      </w:r>
      <w:r>
        <w:rPr>
          <w:rFonts w:ascii="Arial" w:hAnsi="Arial" w:cs="Arial"/>
          <w:i/>
          <w:iCs/>
          <w:color w:val="000000"/>
          <w:sz w:val="20"/>
          <w:szCs w:val="20"/>
        </w:rPr>
        <w:t>А</w:t>
      </w:r>
      <w:r>
        <w:rPr>
          <w:rFonts w:ascii="Arial" w:hAnsi="Arial" w:cs="Arial"/>
          <w:color w:val="000000"/>
          <w:sz w:val="20"/>
          <w:szCs w:val="20"/>
        </w:rPr>
        <w:t xml:space="preserve"> - активность радионуклида в пробе, равная числу ядерных превращений данного типа в веществе пробы за одну </w:t>
      </w:r>
      <w:r>
        <w:rPr>
          <w:rFonts w:ascii="Arial" w:hAnsi="Arial" w:cs="Arial"/>
          <w:color w:val="000000"/>
          <w:sz w:val="20"/>
          <w:szCs w:val="20"/>
        </w:rPr>
        <w:t xml:space="preserve">секунду, Бк;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т</w:t>
      </w:r>
      <w:r>
        <w:rPr>
          <w:rFonts w:ascii="Arial" w:hAnsi="Arial" w:cs="Arial"/>
          <w:color w:val="000000"/>
          <w:sz w:val="20"/>
          <w:szCs w:val="20"/>
        </w:rPr>
        <w:t xml:space="preserve"> - масса представительной пробы, кг.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 </w:t>
      </w:r>
      <w:r>
        <w:rPr>
          <w:rFonts w:ascii="Arial" w:hAnsi="Arial" w:cs="Arial"/>
          <w:b/>
          <w:bCs/>
          <w:color w:val="000000"/>
          <w:sz w:val="20"/>
          <w:szCs w:val="20"/>
        </w:rPr>
        <w:t>партия:</w:t>
      </w:r>
      <w:r>
        <w:rPr>
          <w:rFonts w:ascii="Arial" w:hAnsi="Arial" w:cs="Arial"/>
          <w:color w:val="000000"/>
          <w:sz w:val="20"/>
          <w:szCs w:val="20"/>
        </w:rPr>
        <w:t xml:space="preserve"> Точно идентифицированное количество однородной продукции, предназначенной к одновременной сдаче (отгрузке).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3.3 </w:t>
      </w:r>
      <w:r>
        <w:rPr>
          <w:rFonts w:ascii="Arial" w:hAnsi="Arial" w:cs="Arial"/>
          <w:b/>
          <w:bCs/>
          <w:color w:val="000000"/>
          <w:sz w:val="20"/>
          <w:szCs w:val="20"/>
        </w:rPr>
        <w:t>точечная проба:</w:t>
      </w:r>
      <w:r>
        <w:rPr>
          <w:rFonts w:ascii="Arial" w:hAnsi="Arial" w:cs="Arial"/>
          <w:color w:val="000000"/>
          <w:sz w:val="20"/>
          <w:szCs w:val="20"/>
        </w:rPr>
        <w:t xml:space="preserve"> Количество материала продукции, отобранное из партии продукции</w:t>
      </w:r>
      <w:r>
        <w:rPr>
          <w:rFonts w:ascii="Arial" w:hAnsi="Arial" w:cs="Arial"/>
          <w:color w:val="000000"/>
          <w:sz w:val="20"/>
          <w:szCs w:val="20"/>
        </w:rPr>
        <w:t xml:space="preserve"> в одной контрольной точке. Для мебельных изделий точечные пробы отбирают от каждого вида материала, входящего в состав изделий корпусной или мягкой мебели.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3.4 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представительная проба:</w:t>
      </w:r>
      <w:r>
        <w:rPr>
          <w:rFonts w:ascii="Arial" w:hAnsi="Arial" w:cs="Arial"/>
          <w:color w:val="000000"/>
          <w:sz w:val="20"/>
          <w:szCs w:val="20"/>
        </w:rPr>
        <w:t xml:space="preserve"> Совокупность всех точечных проб, отобранных из данной партии продукции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3.5 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препарат:</w:t>
      </w:r>
      <w:r>
        <w:rPr>
          <w:rFonts w:ascii="Arial" w:hAnsi="Arial" w:cs="Arial"/>
          <w:color w:val="000000"/>
          <w:sz w:val="20"/>
          <w:szCs w:val="20"/>
        </w:rPr>
        <w:t xml:space="preserve"> Часть представительной пробы, подготовленная к данному виду измерений.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3.6 </w:t>
      </w:r>
      <w:r>
        <w:rPr>
          <w:rFonts w:ascii="Arial" w:hAnsi="Arial" w:cs="Arial"/>
          <w:b/>
          <w:bCs/>
          <w:color w:val="000000"/>
          <w:sz w:val="20"/>
          <w:szCs w:val="20"/>
        </w:rPr>
        <w:t>счетный образец:</w:t>
      </w:r>
      <w:r>
        <w:rPr>
          <w:rFonts w:ascii="Arial" w:hAnsi="Arial" w:cs="Arial"/>
          <w:color w:val="000000"/>
          <w:sz w:val="20"/>
          <w:szCs w:val="20"/>
        </w:rPr>
        <w:t xml:space="preserve"> Часть препарата, размещаемая в измерительной кювете соответствующей радиометрической установки.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3.7 </w:t>
      </w:r>
      <w:r>
        <w:rPr>
          <w:rFonts w:ascii="Arial" w:hAnsi="Arial" w:cs="Arial"/>
          <w:b/>
          <w:bCs/>
          <w:color w:val="000000"/>
          <w:sz w:val="20"/>
          <w:szCs w:val="20"/>
        </w:rPr>
        <w:t>минимальная измеряемая активность А</w:t>
      </w:r>
      <w:r>
        <w:rPr>
          <w:rFonts w:ascii="Arial" w:hAnsi="Arial" w:cs="Arial"/>
          <w:b/>
          <w:bCs/>
          <w:noProof/>
          <w:color w:val="000000"/>
          <w:sz w:val="20"/>
          <w:szCs w:val="20"/>
        </w:rPr>
        <w:drawing>
          <wp:inline distT="0" distB="0" distL="0" distR="0">
            <wp:extent cx="101600" cy="25400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Параметр радиометрической установки, обозначающий минимальную активность данного радионуклида в счетном образце в беккерелях, которая может быть измерена на данной установке с относительной статистической погрешностью 50% пр</w:t>
      </w:r>
      <w:r>
        <w:rPr>
          <w:rFonts w:ascii="Arial" w:hAnsi="Arial" w:cs="Arial"/>
          <w:color w:val="000000"/>
          <w:sz w:val="20"/>
          <w:szCs w:val="20"/>
        </w:rPr>
        <w:t>и доверительной вероятности 0,95 за время экспозиции 1 ч.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4 Допустимая удельная активность радионуклидов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4.1 Допустимые значения удельной активности Cs-137 и Sr-90 в лесопромышленной продукции в настоящем стандарте определены, исходя из условия не</w:t>
      </w:r>
      <w:r>
        <w:rPr>
          <w:rFonts w:ascii="Arial" w:hAnsi="Arial" w:cs="Arial"/>
          <w:color w:val="000000"/>
          <w:sz w:val="20"/>
          <w:szCs w:val="20"/>
        </w:rPr>
        <w:t>превышения годовой эффективной дозы для человека 1х10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152400" cy="2032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Зв, что составляет 0,01 предела, установленного рекомендациями международного комитета по радиологической защите населения (группа В).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4.2 Допустимая удельная ак</w:t>
      </w:r>
      <w:r>
        <w:rPr>
          <w:rFonts w:ascii="Arial" w:hAnsi="Arial" w:cs="Arial"/>
          <w:color w:val="000000"/>
          <w:sz w:val="20"/>
          <w:szCs w:val="20"/>
        </w:rPr>
        <w:t>тивность радионуклидов в лесопромышленной продукции приведена в таблице 1.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Таблица 1</w:t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750"/>
        <w:gridCol w:w="1350"/>
        <w:gridCol w:w="10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Допустимая удельная активность, Бк/кг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Sr-90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Cs-137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Древесина деловая (лесоматериалы круглые неокоренные для выработки пиломатериалов и з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аготовок для различных отраслей промышленности), в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том числе: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 для выработки пиломатериалов и заготовок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 для распиловки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 для использования в круглом виде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древесина деловая прочая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лесоматериалы, поставляемые на эк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спорт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5,2x10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4" name="Рисунок 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5,1x10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5" name="Рисунок 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Древесина деловая (лесоматериалы круглые окоренные для выработки пиломатериалов и заготовок для различных отраслей промышленности), в том числе: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 для выработки пиломатериалов и заготовок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лесоматериалы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для распиловки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лесоматериалы для использования в круглом виде 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древесина деловая прочая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лесоматериалы, поставляемые на экспорт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6" name="Рисунок 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7" name="Рисунок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 Дрова для отопления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7,0x10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8" name="Рисунок 8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9" name="Рисунок 9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 Древесное технологическое сырье для переработки, древесные полуфабрикаты различного назначения, в том числе: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2,3х10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0" name="Рисунок 10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1" name="Рисунок 1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ериалы для лущения и строгания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лесоматериалы для выработки целлюлозы и древесной массы, щепа технологическая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лесоматериалы и сырье древесное для химической переработки 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древесина дровяная для технологических нужд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Пиломатериалы, заготовки и изделия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деревянные для различных отраслей промышленности, в том числе: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пиломатериалы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продукция шпалопиления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заготовки деревянные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изделия деревянные и материалы древесные для машиностроения и прочих отраслей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2,3х10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2" name="Рисунок 12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3" name="Рисунок 1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6 Изделия из древесины и древесных материалов, в том числе: 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тара деревянная и детали из нее 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продукция целлюлозно-бумажной промышленности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продукция фанерного производства, плиты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спички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мебель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5,2х10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4" name="Рисунок 14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1,9x10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5" name="Рисунок 15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3,0x10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01600" cy="203200"/>
                  <wp:effectExtent l="0" t="0" r="0" b="0"/>
                  <wp:docPr id="16" name="Рисунок 1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    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5 Методы определения удельной активности радионуклидов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Определение удельной активности радион</w:t>
      </w:r>
      <w:r>
        <w:rPr>
          <w:rFonts w:ascii="Arial" w:hAnsi="Arial" w:cs="Arial"/>
          <w:color w:val="000000"/>
          <w:sz w:val="20"/>
          <w:szCs w:val="20"/>
        </w:rPr>
        <w:t>уклидов Cs-137 и Sr-90 в лесопромышленной продукции проводят в лабораторных условиях соответственно гамма- и бета-спектрометрическими методами на установках, откалиброванных с помощью мер активности радионуклидов.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6 Средства измерений и оборудовани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е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6.1 Радиометрическая установка на основе сцинтилляционного или полупроводникового гамма-спектрометра с персональной электронно-вычислительной машины (ПЭВМ) с порогом чувствительности удельной активности Cs-137 в счетном образце не выше 10 Бк/кг.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6.2 Ра</w:t>
      </w:r>
      <w:r>
        <w:rPr>
          <w:rFonts w:ascii="Arial" w:hAnsi="Arial" w:cs="Arial"/>
          <w:color w:val="000000"/>
          <w:sz w:val="20"/>
          <w:szCs w:val="20"/>
        </w:rPr>
        <w:t>диометрическая установка на основе сцинтилляционного бета-спектрометра с ПЭВМ с порогом чувствительности удельной активности Sr-90 в счетном образце не выше 100 Бк/кг.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Примечание - Радиометрические установки могут быть выполнены как измерительный комплекс</w:t>
      </w:r>
      <w:r>
        <w:rPr>
          <w:rFonts w:ascii="Arial" w:hAnsi="Arial" w:cs="Arial"/>
          <w:color w:val="000000"/>
          <w:sz w:val="20"/>
          <w:szCs w:val="20"/>
        </w:rPr>
        <w:t xml:space="preserve"> на базе единой ПЭВМ.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6.3 Переносной радиометрический прибор для определения однородности партии лесопромышленной продукции с пределом основной погрешности измерения ±20%, Нижняя граница определения мощности дозы дозиметром-радиометром не превышает 0,1 мк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101600" cy="2032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в/ч.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6.4 Контрольные радионуклидные источники для калибровки энергетической шкалы и контроля сохранности метрологических характеристик радиометрических установок.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6.5 Весы лабораторные с точностью взвешивания в пр</w:t>
      </w:r>
      <w:r>
        <w:rPr>
          <w:rFonts w:ascii="Arial" w:hAnsi="Arial" w:cs="Arial"/>
          <w:color w:val="000000"/>
          <w:sz w:val="20"/>
          <w:szCs w:val="20"/>
        </w:rPr>
        <w:t>еделах ±0,1 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6.6 Оборудование и приспособления: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шкаф сушильный с терморегулятором;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печь муфельная лабораторная;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дробилка лабораторная;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пила механическая;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измерительные кюветы (сосуды, контейнеры), стандартизованные для радиометрических ус</w:t>
      </w:r>
      <w:r>
        <w:rPr>
          <w:rFonts w:ascii="Arial" w:hAnsi="Arial" w:cs="Arial"/>
          <w:color w:val="000000"/>
          <w:sz w:val="20"/>
          <w:szCs w:val="20"/>
        </w:rPr>
        <w:t>тановок;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приспособление для уплотнения счетных образцов;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полиэтиленовая пленка для сбора проб (опилок);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полиэтиленовые пакеты для транспортирования и хранения проб (опилок).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6.7 Радиометрические установки должны иметь свидетельство о государствен</w:t>
      </w:r>
      <w:r>
        <w:rPr>
          <w:rFonts w:ascii="Arial" w:hAnsi="Arial" w:cs="Arial"/>
          <w:color w:val="000000"/>
          <w:sz w:val="20"/>
          <w:szCs w:val="20"/>
        </w:rPr>
        <w:t>ной метрологической аттестации и методики выполнения измерений, аттестованные в установленном порядке.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Применяемые при измерениях приборы подлежат периодической поверке в установленном порядке.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7 Порядок определения удельной активности радионуклид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ов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7.1 Оценка однородности партий лесопромышленной продукции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7.1.1 Продукция считается однородной по радиационному признаку, если результаты </w:t>
      </w:r>
      <w:r>
        <w:rPr>
          <w:rFonts w:ascii="Arial" w:hAnsi="Arial" w:cs="Arial"/>
          <w:color w:val="000000"/>
          <w:sz w:val="20"/>
          <w:szCs w:val="20"/>
        </w:rPr>
        <w:lastRenderedPageBreak/>
        <w:t>измерений, полученные в контрольных точках, различаются не более чем в два раза.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7.1.2 Оценку однородности парти</w:t>
      </w:r>
      <w:r>
        <w:rPr>
          <w:rFonts w:ascii="Arial" w:hAnsi="Arial" w:cs="Arial"/>
          <w:color w:val="000000"/>
          <w:sz w:val="20"/>
          <w:szCs w:val="20"/>
        </w:rPr>
        <w:t>й лесопромышленной продукции по радиационному признаку проводят с помощью переносного радиометрического прибора. В каждой контрольной точке проводят не менее трех последовательных измерений. За результат измерения принимают среднеарифметическое значение эт</w:t>
      </w:r>
      <w:r>
        <w:rPr>
          <w:rFonts w:ascii="Arial" w:hAnsi="Arial" w:cs="Arial"/>
          <w:color w:val="000000"/>
          <w:sz w:val="20"/>
          <w:szCs w:val="20"/>
        </w:rPr>
        <w:t>их измерений.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 оснащении прибора блоком индикации погрешности проводят одно измерение в каждой точке до достижения статистической погрешности не более 15%.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7.1.3 Если установлена неоднородность партии продукции по радиационному признаку, необходимо пр</w:t>
      </w:r>
      <w:r>
        <w:rPr>
          <w:rFonts w:ascii="Arial" w:hAnsi="Arial" w:cs="Arial"/>
          <w:color w:val="000000"/>
          <w:sz w:val="20"/>
          <w:szCs w:val="20"/>
        </w:rPr>
        <w:t>именить расслоение партии на группы однородной продукции.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7.2 Порядок отбора и подготовки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проб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7.2.1 Отбор точечных проб из партии лесопромышленной продукции проводят "вслепую" в соответствии с требованиями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18321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При подтверждении соответствия продукции техническим регламентам, межгосударственным, национальным стандартам (сертификация и/или декларирование) отбор точечных проб проводят также с учетом требований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31814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. Форма акта отбора должна соответствовать указанной в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31814</w:t>
        </w:r>
      </w:hyperlink>
      <w:r>
        <w:rPr>
          <w:rFonts w:ascii="Arial" w:hAnsi="Arial" w:cs="Arial"/>
          <w:color w:val="000000"/>
          <w:sz w:val="20"/>
          <w:szCs w:val="20"/>
        </w:rPr>
        <w:t>, приложение А.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Точечную пробу берут в виде опилок либо из</w:t>
      </w:r>
      <w:r>
        <w:rPr>
          <w:rFonts w:ascii="Arial" w:hAnsi="Arial" w:cs="Arial"/>
          <w:color w:val="000000"/>
          <w:sz w:val="20"/>
          <w:szCs w:val="20"/>
        </w:rPr>
        <w:t>мельчают до частиц размером не более 5 мм.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Отбор опилок проводят на подстилку полиэтиленовой пленки.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Отбор точечных проб для всех типов круглых лесоматериалов и пиломатериалов проводят с обоих торцов изделия.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Для неокоренных круглых лесоматериалов и нео</w:t>
      </w:r>
      <w:r>
        <w:rPr>
          <w:rFonts w:ascii="Arial" w:hAnsi="Arial" w:cs="Arial"/>
          <w:color w:val="000000"/>
          <w:sz w:val="20"/>
          <w:szCs w:val="20"/>
        </w:rPr>
        <w:t>брезных пиломатериалов пробу берут отдельно для коры и древесины.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Для мебели пробы берут отдельно от каждого вида материалов, входящих в состав изделия корпусной и/или мягкой мебели.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случае расслоения партии на однородные группы количество точечных про</w:t>
      </w:r>
      <w:r>
        <w:rPr>
          <w:rFonts w:ascii="Arial" w:hAnsi="Arial" w:cs="Arial"/>
          <w:color w:val="000000"/>
          <w:sz w:val="20"/>
          <w:szCs w:val="20"/>
        </w:rPr>
        <w:t>б отбирают пропорционально объему этой части.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Пробу для целлюлозы готовят по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  <w:u w:val="single"/>
          </w:rPr>
          <w:t>ГОСТ 7004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7.2.2 Представительную пробу для партии лесопромышленной продукции получают перемешиванием и квартованием </w:t>
      </w:r>
      <w:r>
        <w:rPr>
          <w:rFonts w:ascii="Arial" w:hAnsi="Arial" w:cs="Arial"/>
          <w:color w:val="000000"/>
          <w:sz w:val="20"/>
          <w:szCs w:val="20"/>
        </w:rPr>
        <w:t>не менее десяти точечных проб, отбираемых из данной партии лесопромышленной продукции. Масса представительной пробы должна быть не менее 1,5 кг.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7.2.3 Представительную пробу помещают в двухслойный полиэтиленовый пакет, между стенками которого вкладывают а</w:t>
      </w:r>
      <w:r>
        <w:rPr>
          <w:rFonts w:ascii="Arial" w:hAnsi="Arial" w:cs="Arial"/>
          <w:color w:val="000000"/>
          <w:sz w:val="20"/>
          <w:szCs w:val="20"/>
        </w:rPr>
        <w:t>кт отбора проб в соответствии с приложением А.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7.2.4 Представительную пробу делят на две равные части по массе, одна из которых предназначена для определения удельной активности радионуклидов, другая - для испытаний в случае арбитражной претензии. Последн</w:t>
      </w:r>
      <w:r>
        <w:rPr>
          <w:rFonts w:ascii="Arial" w:hAnsi="Arial" w:cs="Arial"/>
          <w:color w:val="000000"/>
          <w:sz w:val="20"/>
          <w:szCs w:val="20"/>
        </w:rPr>
        <w:t>яя хранится в испытательной лаборатории, упакованная в двойной полиэтиленовый пакет с актом отбора пробы, в течение всего периода действия сертификата или протокола испытаний.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7.3 Определение удельной активности радионуклидов в представительной пробе вклю</w:t>
      </w:r>
      <w:r>
        <w:rPr>
          <w:rFonts w:ascii="Arial" w:hAnsi="Arial" w:cs="Arial"/>
          <w:color w:val="000000"/>
          <w:sz w:val="20"/>
          <w:szCs w:val="20"/>
        </w:rPr>
        <w:t>чает следующее: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приготовление препарата и счетного образца для измерения удельной активности Cs-137;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- измерение удельной активности Cs-137 гамма-спектрометрическим методом;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препарирование препарата из вещества счетного образца после измерения удель</w:t>
      </w:r>
      <w:r>
        <w:rPr>
          <w:rFonts w:ascii="Arial" w:hAnsi="Arial" w:cs="Arial"/>
          <w:color w:val="000000"/>
          <w:sz w:val="20"/>
          <w:szCs w:val="20"/>
        </w:rPr>
        <w:t>ной активности Cs-137 и приготовление счетного образца для измерения удельной активности Sr-90;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измерение удельной активности Sr-90 бета-спектрометрическим методом;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оценку по радиационному признаку для принятия решения о необходимости дальнейшего исс</w:t>
      </w:r>
      <w:r>
        <w:rPr>
          <w:rFonts w:ascii="Arial" w:hAnsi="Arial" w:cs="Arial"/>
          <w:color w:val="000000"/>
          <w:sz w:val="20"/>
          <w:szCs w:val="20"/>
        </w:rPr>
        <w:t>ледования представительной пробы и повторения вышеуказанных операций для всего оставшегося материала представительной пробы в случае необходимости;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оформление результатов определения удельной активности радионуклидов в лесопромышленной продукции.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7.4 П</w:t>
      </w:r>
      <w:r>
        <w:rPr>
          <w:rFonts w:ascii="Arial" w:hAnsi="Arial" w:cs="Arial"/>
          <w:b/>
          <w:bCs/>
          <w:color w:val="000000"/>
          <w:sz w:val="20"/>
          <w:szCs w:val="20"/>
        </w:rPr>
        <w:t>риготовление препарата и счетного образца для измерения удельной активности Cs-137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7.4.1 Препарат получают путем высушивания представительной пробы до абсолютно сухого состояния.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7.4.2 Счетный образец получают размещением части препарата в измерительной </w:t>
      </w:r>
      <w:r>
        <w:rPr>
          <w:rFonts w:ascii="Arial" w:hAnsi="Arial" w:cs="Arial"/>
          <w:color w:val="000000"/>
          <w:sz w:val="20"/>
          <w:szCs w:val="20"/>
        </w:rPr>
        <w:t>кювете радиометрической установки. Массу вещества препарата в измерительной кювете определяют в соответствии с требованием методики выполнения измерений на радиометрической установке путем взвешивания свободной кюветы и кюветы с препаратом.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7.5 Приготовле</w:t>
      </w:r>
      <w:r>
        <w:rPr>
          <w:rFonts w:ascii="Arial" w:hAnsi="Arial" w:cs="Arial"/>
          <w:b/>
          <w:bCs/>
          <w:color w:val="000000"/>
          <w:sz w:val="20"/>
          <w:szCs w:val="20"/>
        </w:rPr>
        <w:t>ние препарата и счетного образца для измерения удельной активности Sr-90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7.5.1 Препарат для измерения удельной активности Sr-90 получают озолением всего вещества счетного образца, прошедшего измерения удельной активности Cs-137. При этом определяют коэффи</w:t>
      </w:r>
      <w:r>
        <w:rPr>
          <w:rFonts w:ascii="Arial" w:hAnsi="Arial" w:cs="Arial"/>
          <w:color w:val="000000"/>
          <w:sz w:val="20"/>
          <w:szCs w:val="20"/>
        </w:rPr>
        <w:t>циент концентрации вещества при озолении как отношение массы исходного вещества (масса вещества в счетном образце по 7.4.2) к массе приготовленного из него препарата. Коэффициент концентрации вещества при озолении должен быть не менее 5.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Подготовку проб о</w:t>
      </w:r>
      <w:r>
        <w:rPr>
          <w:rFonts w:ascii="Arial" w:hAnsi="Arial" w:cs="Arial"/>
          <w:color w:val="000000"/>
          <w:sz w:val="20"/>
          <w:szCs w:val="20"/>
        </w:rPr>
        <w:t>существляют согласно рекомендациям, изложенным в нормативных и/или методических документах по оценке радиационной обстановки на загрязненной территории, или по другим нормативным документам, утвержденным органами санитарно-эпидемиологического надзора госуд</w:t>
      </w:r>
      <w:r>
        <w:rPr>
          <w:rFonts w:ascii="Arial" w:hAnsi="Arial" w:cs="Arial"/>
          <w:color w:val="000000"/>
          <w:sz w:val="20"/>
          <w:szCs w:val="20"/>
        </w:rPr>
        <w:t>арства.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7.5.2 Счетный образец получают размещением определенного количества препарата (золы) в измерительной кювете радиометрической установки. Количество вещества препарата и процедура приготовления счетного образца - в соответствии с требованиями методи</w:t>
      </w:r>
      <w:r>
        <w:rPr>
          <w:rFonts w:ascii="Arial" w:hAnsi="Arial" w:cs="Arial"/>
          <w:color w:val="000000"/>
          <w:sz w:val="20"/>
          <w:szCs w:val="20"/>
        </w:rPr>
        <w:t>ки выполнения измерений на радиометрической установке.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7.6 Выполнение измерений счетных образцов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 измерении счетного образца определяют значения активности данного радионуклида в образце и проводят оценку абсолютной погрешности измерения активности ра</w:t>
      </w:r>
      <w:r>
        <w:rPr>
          <w:rFonts w:ascii="Arial" w:hAnsi="Arial" w:cs="Arial"/>
          <w:color w:val="000000"/>
          <w:sz w:val="20"/>
          <w:szCs w:val="20"/>
        </w:rPr>
        <w:t xml:space="preserve">дионуклида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54000" cy="152400"/>
            <wp:effectExtent l="0" t="0" r="0" b="0"/>
            <wp:docPr id="18" name="Рисунок 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при доверительной вероятности 0,95.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За результат измерений активности данного радионуклида в счетном образце для принятия последующих решений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54000" cy="152400"/>
            <wp:effectExtent l="0" t="0" r="0" b="0"/>
            <wp:docPr id="19" name="Рисунок 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принимают значение ве</w:t>
      </w:r>
      <w:r>
        <w:rPr>
          <w:rFonts w:ascii="Arial" w:hAnsi="Arial" w:cs="Arial"/>
          <w:color w:val="000000"/>
          <w:sz w:val="20"/>
          <w:szCs w:val="20"/>
        </w:rPr>
        <w:t xml:space="preserve">личины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152400" cy="152400"/>
            <wp:effectExtent l="0" t="0" r="0" b="0"/>
            <wp:docPr id="20" name="Рисунок 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, рассчитываемой по формуле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62000" cy="152400"/>
            <wp:effectExtent l="0" t="0" r="0" b="0"/>
            <wp:docPr id="21" name="Рисунок 2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                                                                  (2)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где </w:t>
      </w:r>
      <w:r>
        <w:rPr>
          <w:rFonts w:ascii="Arial" w:hAnsi="Arial" w:cs="Arial"/>
          <w:i/>
          <w:iCs/>
          <w:color w:val="000000"/>
          <w:sz w:val="20"/>
          <w:szCs w:val="20"/>
        </w:rPr>
        <w:t>А</w:t>
      </w:r>
      <w:r>
        <w:rPr>
          <w:rFonts w:ascii="Arial" w:hAnsi="Arial" w:cs="Arial"/>
          <w:color w:val="000000"/>
          <w:sz w:val="20"/>
          <w:szCs w:val="20"/>
        </w:rPr>
        <w:t xml:space="preserve"> - активность данного радионуклида в образце, Бк;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000" cy="152400"/>
            <wp:effectExtent l="0" t="0" r="0" b="0"/>
            <wp:docPr id="22" name="Рисунок 2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- абсолютная погрешность активности радионуклида, Бк.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7.7 Обработка результатов измерений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7.7.1 За результат определения удельной активности данного радионуклида в представительной пробе по измерению одного счетного обр</w:t>
      </w:r>
      <w:r>
        <w:rPr>
          <w:rFonts w:ascii="Arial" w:hAnsi="Arial" w:cs="Arial"/>
          <w:color w:val="000000"/>
          <w:sz w:val="20"/>
          <w:szCs w:val="20"/>
        </w:rPr>
        <w:t xml:space="preserve">азца принимают величину </w:t>
      </w:r>
      <w:r>
        <w:rPr>
          <w:rFonts w:ascii="Arial" w:hAnsi="Arial" w:cs="Arial"/>
          <w:i/>
          <w:iCs/>
          <w:color w:val="000000"/>
          <w:sz w:val="20"/>
          <w:szCs w:val="20"/>
        </w:rPr>
        <w:t>q,</w:t>
      </w:r>
      <w:r>
        <w:rPr>
          <w:rFonts w:ascii="Arial" w:hAnsi="Arial" w:cs="Arial"/>
          <w:color w:val="000000"/>
          <w:sz w:val="20"/>
          <w:szCs w:val="20"/>
        </w:rPr>
        <w:t xml:space="preserve"> рассчитываемую по формуле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58800" cy="355600"/>
            <wp:effectExtent l="0" t="0" r="0" b="0"/>
            <wp:docPr id="23" name="Рисунок 2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(3)*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         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где </w:t>
      </w:r>
      <w:r>
        <w:rPr>
          <w:rFonts w:ascii="Arial" w:hAnsi="Arial" w:cs="Arial"/>
          <w:i/>
          <w:iCs/>
          <w:color w:val="000000"/>
          <w:sz w:val="20"/>
          <w:szCs w:val="20"/>
        </w:rPr>
        <w:t>т</w:t>
      </w:r>
      <w:r>
        <w:rPr>
          <w:rFonts w:ascii="Arial" w:hAnsi="Arial" w:cs="Arial"/>
          <w:color w:val="000000"/>
          <w:sz w:val="20"/>
          <w:szCs w:val="20"/>
        </w:rPr>
        <w:t xml:space="preserve"> - масса вещества в счетном образце, кг;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 xml:space="preserve"> - коэффициент концен</w:t>
      </w:r>
      <w:r>
        <w:rPr>
          <w:rFonts w:ascii="Arial" w:hAnsi="Arial" w:cs="Arial"/>
          <w:color w:val="000000"/>
          <w:sz w:val="20"/>
          <w:szCs w:val="20"/>
        </w:rPr>
        <w:t xml:space="preserve">трации вещества при приготовлении препарата (при измерении активности Cs-137 </w:t>
      </w:r>
      <w:r>
        <w:rPr>
          <w:rFonts w:ascii="Arial" w:hAnsi="Arial" w:cs="Arial"/>
          <w:i/>
          <w:iCs/>
          <w:color w:val="000000"/>
          <w:sz w:val="20"/>
          <w:szCs w:val="20"/>
        </w:rPr>
        <w:t>k=</w:t>
      </w:r>
      <w:r>
        <w:rPr>
          <w:rFonts w:ascii="Arial" w:hAnsi="Arial" w:cs="Arial"/>
          <w:color w:val="000000"/>
          <w:sz w:val="20"/>
          <w:szCs w:val="20"/>
        </w:rPr>
        <w:t>1).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7.7.2 В качестве обобщающего параметра для принятия решения о радиационном качестве партии лесопромышленной продукции по результатам определения удельной активности Cs-137 </w:t>
      </w:r>
      <w:r>
        <w:rPr>
          <w:rFonts w:ascii="Arial" w:hAnsi="Arial" w:cs="Arial"/>
          <w:color w:val="000000"/>
          <w:sz w:val="20"/>
          <w:szCs w:val="20"/>
        </w:rPr>
        <w:t xml:space="preserve">и Sr-90 с одним образцом (со счетным образцом для измерения Cs-137 и изготовленным из него счетным образцом для измерения Sr-90) принимают величину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В,</w:t>
      </w:r>
      <w:r>
        <w:rPr>
          <w:rFonts w:ascii="Arial" w:hAnsi="Arial" w:cs="Arial"/>
          <w:color w:val="000000"/>
          <w:sz w:val="20"/>
          <w:szCs w:val="20"/>
        </w:rPr>
        <w:t xml:space="preserve"> рассчитываемую по формуле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016000" cy="508000"/>
            <wp:effectExtent l="0" t="0" r="0" b="0"/>
            <wp:docPr id="24" name="Рисунок 2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,                                    </w:t>
      </w:r>
      <w:r>
        <w:rPr>
          <w:rFonts w:ascii="Arial" w:hAnsi="Arial" w:cs="Arial"/>
          <w:color w:val="000000"/>
          <w:sz w:val="20"/>
          <w:szCs w:val="20"/>
        </w:rPr>
        <w:t xml:space="preserve">                        (4)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где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54000" cy="254000"/>
            <wp:effectExtent l="0" t="0" r="0" b="0"/>
            <wp:docPr id="25" name="Рисунок 2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54000" cy="254000"/>
            <wp:effectExtent l="0" t="0" r="0" b="0"/>
            <wp:docPr id="26" name="Рисунок 2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- измеренная удельная активность радионуклидов, Бк/кг;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000" cy="254000"/>
            <wp:effectExtent l="0" t="0" r="0" b="0"/>
            <wp:docPr id="27" name="Рисунок 2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54000" cy="254000"/>
            <wp:effectExtent l="0" t="0" r="0" b="0"/>
            <wp:docPr id="28" name="Рисунок 2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 xml:space="preserve"> допустимая удельная активность радионуклидов, установленная в 4.2.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7.7.3 При значениях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не более 0,7 заключение о радиационной безопасности партии лесопромышленной продукции принимают по результатам измерений с одним образцом, приготовленным из представ</w:t>
      </w:r>
      <w:r>
        <w:rPr>
          <w:rFonts w:ascii="Arial" w:hAnsi="Arial" w:cs="Arial"/>
          <w:color w:val="000000"/>
          <w:sz w:val="20"/>
          <w:szCs w:val="20"/>
        </w:rPr>
        <w:t>ительной пробы.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7.7.4 При значениях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более 0,7 для принятия решения о радиационной безопасности партии лесопромышленной продукции необходимо исследование всей представительной пробы. Значение параметра для принятия решения в этом случае определяют из соо</w:t>
      </w:r>
      <w:r>
        <w:rPr>
          <w:rFonts w:ascii="Arial" w:hAnsi="Arial" w:cs="Arial"/>
          <w:color w:val="000000"/>
          <w:sz w:val="20"/>
          <w:szCs w:val="20"/>
        </w:rPr>
        <w:t>тношения: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711200" cy="203200"/>
            <wp:effectExtent l="0" t="0" r="0" b="0"/>
            <wp:docPr id="29" name="Рисунок 2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                                                                          (5)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 этом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965200" cy="254000"/>
            <wp:effectExtent l="0" t="0" r="0" b="0"/>
            <wp:docPr id="30" name="Рисунок 3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ag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                                                                  (6)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   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74800" cy="508000"/>
            <wp:effectExtent l="0" t="0" r="0" b="0"/>
            <wp:docPr id="31" name="Рисунок 3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,                                                        (7)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где </w:t>
      </w:r>
      <w:r>
        <w:rPr>
          <w:rFonts w:ascii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 xml:space="preserve"> - общее число образцов, приготовленных из представительной пробы;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52400" cy="203200"/>
            <wp:effectExtent l="0" t="0" r="0" b="0"/>
            <wp:docPr id="32" name="Рисунок 3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- результат, полученный для </w:t>
      </w:r>
      <w:r>
        <w:rPr>
          <w:rFonts w:ascii="Arial" w:hAnsi="Arial" w:cs="Arial"/>
          <w:i/>
          <w:iCs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-го об</w:t>
      </w:r>
      <w:r>
        <w:rPr>
          <w:rFonts w:ascii="Arial" w:hAnsi="Arial" w:cs="Arial"/>
          <w:color w:val="000000"/>
          <w:sz w:val="20"/>
          <w:szCs w:val="20"/>
        </w:rPr>
        <w:t>разца;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- среднеарифметическое значение результатов измерения </w:t>
      </w:r>
      <w:r>
        <w:rPr>
          <w:rFonts w:ascii="Arial" w:hAnsi="Arial" w:cs="Arial"/>
          <w:i/>
          <w:iCs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 xml:space="preserve"> образцов;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54000" cy="152400"/>
            <wp:effectExtent l="0" t="0" r="0" b="0"/>
            <wp:docPr id="33" name="Рисунок 3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- погрешность.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Партию лесопромышленной продукции считают радиационно безопасной при </w:t>
      </w:r>
      <w:r>
        <w:rPr>
          <w:rFonts w:ascii="Arial" w:hAnsi="Arial" w:cs="Arial"/>
          <w:i/>
          <w:iCs/>
          <w:color w:val="000000"/>
          <w:sz w:val="20"/>
          <w:szCs w:val="20"/>
        </w:rPr>
        <w:t>В</w:t>
      </w:r>
      <w:r>
        <w:rPr>
          <w:rFonts w:ascii="Arial" w:hAnsi="Arial" w:cs="Arial"/>
          <w:color w:val="000000"/>
          <w:sz w:val="20"/>
          <w:szCs w:val="20"/>
        </w:rPr>
        <w:t xml:space="preserve"> не более 1.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7.7.5 Если измеренное значение активнос</w:t>
      </w:r>
      <w:r>
        <w:rPr>
          <w:rFonts w:ascii="Arial" w:hAnsi="Arial" w:cs="Arial"/>
          <w:color w:val="000000"/>
          <w:sz w:val="20"/>
          <w:szCs w:val="20"/>
        </w:rPr>
        <w:t xml:space="preserve">ти радионуклида в образце меньше минимальной измеряемой активности </w:t>
      </w:r>
      <w:r>
        <w:rPr>
          <w:rFonts w:ascii="Arial" w:hAnsi="Arial" w:cs="Arial"/>
          <w:i/>
          <w:iCs/>
          <w:color w:val="000000"/>
          <w:sz w:val="20"/>
          <w:szCs w:val="20"/>
        </w:rPr>
        <w:t>A</w:t>
      </w:r>
      <w:r>
        <w:rPr>
          <w:rFonts w:ascii="Arial" w:hAnsi="Arial" w:cs="Arial"/>
          <w:i/>
          <w:iCs/>
          <w:noProof/>
          <w:color w:val="000000"/>
          <w:sz w:val="20"/>
          <w:szCs w:val="20"/>
        </w:rPr>
        <w:drawing>
          <wp:inline distT="0" distB="0" distL="0" distR="0">
            <wp:extent cx="101600" cy="254000"/>
            <wp:effectExtent l="0" t="0" r="0" b="0"/>
            <wp:docPr id="34" name="Рисунок 3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, то в качестве результата измерения принимают значение </w:t>
      </w: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660400" cy="254000"/>
            <wp:effectExtent l="0" t="0" r="0" b="0"/>
            <wp:docPr id="35" name="Рисунок 3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7.8 Оформление результатов измерений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7.8.1 Резу</w:t>
      </w:r>
      <w:r>
        <w:rPr>
          <w:rFonts w:ascii="Arial" w:hAnsi="Arial" w:cs="Arial"/>
          <w:color w:val="000000"/>
          <w:sz w:val="20"/>
          <w:szCs w:val="20"/>
        </w:rPr>
        <w:t>льтаты определения активности радионуклидов в счетных образцах и удельной активности радионуклидов партий лесопромышленной продукции регистрируют в журнале по форме, приведенной в приложении Б.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7.8.2 Результаты испытания партий лесопромышленной продукции </w:t>
      </w:r>
      <w:r>
        <w:rPr>
          <w:rFonts w:ascii="Arial" w:hAnsi="Arial" w:cs="Arial"/>
          <w:color w:val="000000"/>
          <w:sz w:val="20"/>
          <w:szCs w:val="20"/>
        </w:rPr>
        <w:t>оформляют в виде протокола испытаний по форме, приведенной в приложении В.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8 Требования безопасности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Требования радиационной безопасности установлены в "Нормах радиационной безопасности" и "Основных санитарных правилах работы с радиоактивными веще</w:t>
      </w:r>
      <w:r>
        <w:rPr>
          <w:rFonts w:ascii="Arial" w:hAnsi="Arial" w:cs="Arial"/>
          <w:color w:val="000000"/>
          <w:sz w:val="20"/>
          <w:szCs w:val="20"/>
        </w:rPr>
        <w:t>ствами и другими источниками ионизирующего излучения" или в других нормативных документах, утвержденных органами санитарно-эпидемиологического надзора государства.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А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(справочное)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      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Акт отбора проб для проведения сертификационных испыт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аний </w:t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600"/>
        <w:gridCol w:w="163"/>
        <w:gridCol w:w="37"/>
        <w:gridCol w:w="1770"/>
        <w:gridCol w:w="1950"/>
        <w:gridCol w:w="510"/>
        <w:gridCol w:w="645"/>
        <w:gridCol w:w="465"/>
        <w:gridCol w:w="163"/>
        <w:gridCol w:w="37"/>
        <w:gridCol w:w="270"/>
        <w:gridCol w:w="37"/>
        <w:gridCol w:w="163"/>
        <w:gridCol w:w="900"/>
        <w:gridCol w:w="148"/>
        <w:gridCol w:w="53"/>
        <w:gridCol w:w="405"/>
        <w:gridCol w:w="465"/>
        <w:gridCol w:w="4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 соответствие требованиям </w:t>
            </w:r>
          </w:p>
        </w:tc>
        <w:tc>
          <w:tcPr>
            <w:tcW w:w="465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НД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 </w:t>
            </w:r>
          </w:p>
        </w:tc>
        <w:tc>
          <w:tcPr>
            <w:tcW w:w="855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0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предприятия, место отбора проб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нами </w:t>
            </w:r>
          </w:p>
        </w:tc>
        <w:tc>
          <w:tcPr>
            <w:tcW w:w="84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4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должность, фамилия, и.о.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отобраны пробы продукции, изготовленной по </w:t>
            </w:r>
          </w:p>
        </w:tc>
        <w:tc>
          <w:tcPr>
            <w:tcW w:w="465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 принятой для реализации.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наимен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ование НД </w:t>
            </w:r>
          </w:p>
        </w:tc>
        <w:tc>
          <w:tcPr>
            <w:tcW w:w="30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Отобранные пробы по составу и технологии изготовления идентичны продукции, поставляемой потребителю.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проверяемой продукции, код ОКП 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Единица физической величины </w:t>
            </w: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Номер, размер партии, от которой взята проба </w:t>
            </w: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Дата изгото-</w:t>
            </w: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вления</w:t>
            </w: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Масса пробы для испытания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 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Отбор проб проводился в соответствии с требованиями </w:t>
            </w:r>
            <w:hyperlink r:id="rId35" w:history="1">
              <w:r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ГОСТ 18321</w:t>
              </w:r>
            </w:hyperlink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hyperlink r:id="rId36" w:history="1">
              <w:r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ГОСТ 31814</w:t>
              </w:r>
            </w:hyperlink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и НД на прод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укцию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Подписи участников отбора проб </w:t>
            </w:r>
          </w:p>
        </w:tc>
        <w:tc>
          <w:tcPr>
            <w:tcW w:w="21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5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21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 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М.П. 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Б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(справочное)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Журнал радиационного контроля лесопромышленной продукции и мебели </w:t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50"/>
        <w:gridCol w:w="450"/>
        <w:gridCol w:w="1050"/>
        <w:gridCol w:w="300"/>
        <w:gridCol w:w="163"/>
        <w:gridCol w:w="37"/>
        <w:gridCol w:w="1020"/>
        <w:gridCol w:w="2550"/>
        <w:gridCol w:w="200"/>
        <w:gridCol w:w="23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Порядковый номер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робы 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Номер акта отбора проб 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 проведения испытаний </w:t>
            </w:r>
          </w:p>
        </w:tc>
        <w:tc>
          <w:tcPr>
            <w:tcW w:w="63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0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Испытатель </w:t>
            </w:r>
          </w:p>
        </w:tc>
        <w:tc>
          <w:tcPr>
            <w:tcW w:w="76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Прибор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Значения удельной активности: </w:t>
            </w:r>
          </w:p>
        </w:tc>
        <w:tc>
          <w:tcPr>
            <w:tcW w:w="61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Cs-137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Sr-90 </w:t>
            </w:r>
          </w:p>
        </w:tc>
        <w:tc>
          <w:tcPr>
            <w:tcW w:w="81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10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Заключение: </w:t>
            </w:r>
          </w:p>
        </w:tc>
        <w:tc>
          <w:tcPr>
            <w:tcW w:w="76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Примечание </w:t>
            </w:r>
          </w:p>
        </w:tc>
        <w:tc>
          <w:tcPr>
            <w:tcW w:w="76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5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Руководитель испытательной лаборатории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Подпись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Расшифровка подписи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Испытатель 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Подпись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Расшифровка подписи </w:t>
            </w: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В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(справочное)</w:t>
      </w: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Протокол испытаний </w:t>
      </w: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500"/>
        <w:gridCol w:w="600"/>
        <w:gridCol w:w="300"/>
        <w:gridCol w:w="600"/>
        <w:gridCol w:w="163"/>
        <w:gridCol w:w="37"/>
        <w:gridCol w:w="870"/>
        <w:gridCol w:w="735"/>
        <w:gridCol w:w="21"/>
        <w:gridCol w:w="179"/>
        <w:gridCol w:w="585"/>
        <w:gridCol w:w="450"/>
        <w:gridCol w:w="300"/>
        <w:gridCol w:w="300"/>
        <w:gridCol w:w="200"/>
        <w:gridCol w:w="132"/>
        <w:gridCol w:w="68"/>
        <w:gridCol w:w="163"/>
        <w:gridCol w:w="37"/>
        <w:gridCol w:w="270"/>
        <w:gridCol w:w="600"/>
        <w:gridCol w:w="450"/>
        <w:gridCol w:w="450"/>
        <w:gridCol w:w="3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УТВЕРЖДАЮ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Руководитель испытательного центра (лаборатории)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ПРОТОКОЛ ИС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ПЫТАНИЙ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Предприятие-изготовитель </w:t>
            </w:r>
          </w:p>
        </w:tc>
        <w:tc>
          <w:tcPr>
            <w:tcW w:w="3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Номер акта отбора проб </w:t>
            </w:r>
          </w:p>
        </w:tc>
        <w:tc>
          <w:tcPr>
            <w:tcW w:w="681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10" w:type="dxa"/>
            <w:gridSpan w:val="2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Регистрационный номер но лабораторному журналу </w:t>
            </w:r>
          </w:p>
        </w:tc>
        <w:tc>
          <w:tcPr>
            <w:tcW w:w="441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1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Наименование продукции </w:t>
            </w:r>
          </w:p>
        </w:tc>
        <w:tc>
          <w:tcPr>
            <w:tcW w:w="3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НД, определяющая требования </w:t>
            </w:r>
          </w:p>
        </w:tc>
        <w:tc>
          <w:tcPr>
            <w:tcW w:w="606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60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 испытания </w:t>
            </w:r>
          </w:p>
        </w:tc>
        <w:tc>
          <w:tcPr>
            <w:tcW w:w="7110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110" w:type="dxa"/>
            <w:gridSpan w:val="2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Определяемый показатель при испытан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ии продукции</w:t>
            </w:r>
          </w:p>
        </w:tc>
        <w:tc>
          <w:tcPr>
            <w:tcW w:w="300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 по НД </w:t>
            </w:r>
          </w:p>
        </w:tc>
        <w:tc>
          <w:tcPr>
            <w:tcW w:w="321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Полученное значение при испытании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0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1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 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ЗАКЛЮЧЕНИЕ </w:t>
            </w:r>
          </w:p>
        </w:tc>
        <w:tc>
          <w:tcPr>
            <w:tcW w:w="771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2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Копирование и размножение протокола испытания без разрешения испытательной лаборатории запрещается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Руководитель испытательного центра (лаборатории) </w:t>
            </w:r>
          </w:p>
        </w:tc>
        <w:tc>
          <w:tcPr>
            <w:tcW w:w="181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15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Подпись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Расшифровка подписи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Испытания провел </w:t>
            </w:r>
          </w:p>
        </w:tc>
        <w:tc>
          <w:tcPr>
            <w:tcW w:w="25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Подпись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3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Расшифровка подписи </w:t>
            </w: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650"/>
        <w:gridCol w:w="3300"/>
        <w:gridCol w:w="12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 w:cs="Arial, sans-serif"/>
                <w:color w:val="000000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УДК 674.002.3001.4:006.354 </w:t>
            </w:r>
          </w:p>
        </w:tc>
        <w:tc>
          <w:tcPr>
            <w:tcW w:w="3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МКС 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79.040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79.060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79.080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97.040.10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97.140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46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Ключевые слова: древесное сырье, лесоматериалы, древесина и древесные матери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алы, полуфабрикаты, изделия лесопромышленной продукции, допустимая удельная активность радионуклидов, отбор проб, методы измерения </w:t>
            </w:r>
          </w:p>
        </w:tc>
      </w:tr>
    </w:tbl>
    <w:p w:rsidR="00000000" w:rsidRDefault="005461E4">
      <w:pPr>
        <w:widowControl w:val="0"/>
        <w:autoSpaceDE w:val="0"/>
        <w:autoSpaceDN w:val="0"/>
        <w:adjustRightInd w:val="0"/>
        <w:spacing w:after="0" w:line="240" w:lineRule="auto"/>
        <w:rPr>
          <w:rFonts w:ascii="Arial, sans-serif" w:hAnsi="Arial, sans-serif" w:cs="Arial, sans-serif"/>
          <w:color w:val="000000"/>
          <w:sz w:val="24"/>
          <w:szCs w:val="24"/>
        </w:rPr>
      </w:pPr>
    </w:p>
    <w:p w:rsidR="005461E4" w:rsidRDefault="005461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461E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E3777"/>
    <w:rsid w:val="005461E4"/>
    <w:rsid w:val="006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56E4E0-C0B9-498D-8B72-2AE053B8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gostassistent.ru/search?q=&#1043;&#1054;&#1057;&#1058;%2031814$" TargetMode="External"/><Relationship Id="rId26" Type="http://schemas.openxmlformats.org/officeDocument/2006/relationships/image" Target="media/image12.png"/><Relationship Id="rId21" Type="http://schemas.openxmlformats.org/officeDocument/2006/relationships/image" Target="media/image7.png"/><Relationship Id="rId34" Type="http://schemas.openxmlformats.org/officeDocument/2006/relationships/image" Target="media/image20.png"/><Relationship Id="rId7" Type="http://schemas.openxmlformats.org/officeDocument/2006/relationships/hyperlink" Target="https://gostassistent.ru/search?q=&#1043;&#1054;&#1057;&#1058;%20&#1056;%2050801-95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gostassistent.ru/search?q=&#1043;&#1054;&#1057;&#1058;%2031814$" TargetMode="External"/><Relationship Id="rId25" Type="http://schemas.openxmlformats.org/officeDocument/2006/relationships/image" Target="media/image11.png"/><Relationship Id="rId33" Type="http://schemas.openxmlformats.org/officeDocument/2006/relationships/image" Target="media/image19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gostassistent.ru/search?q=&#1043;&#1054;&#1057;&#1058;%2018321$" TargetMode="External"/><Relationship Id="rId20" Type="http://schemas.openxmlformats.org/officeDocument/2006/relationships/image" Target="media/image6.png"/><Relationship Id="rId29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hyperlink" Target="https://gostassistent.ru/search?q=&#1043;&#1054;&#1057;&#1058;%20&#1056;%2050801-95" TargetMode="Externa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image" Target="media/image18.png"/><Relationship Id="rId37" Type="http://schemas.openxmlformats.org/officeDocument/2006/relationships/fontTable" Target="fontTable.xml"/><Relationship Id="rId5" Type="http://schemas.openxmlformats.org/officeDocument/2006/relationships/hyperlink" Target="https://gostassistent.ru/search?q=&#1043;&#1054;&#1057;&#1058;%201.2$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36" Type="http://schemas.openxmlformats.org/officeDocument/2006/relationships/hyperlink" Target="https://gostassistent.ru/search?q=&#1043;&#1054;&#1057;&#1058;%2031814$" TargetMode="External"/><Relationship Id="rId10" Type="http://schemas.openxmlformats.org/officeDocument/2006/relationships/hyperlink" Target="https://gostassistent.ru/search?q=&#1043;&#1054;&#1057;&#1058;%2031814$" TargetMode="External"/><Relationship Id="rId19" Type="http://schemas.openxmlformats.org/officeDocument/2006/relationships/hyperlink" Target="https://gostassistent.ru/search?q=&#1043;&#1054;&#1057;&#1058;%207004$" TargetMode="External"/><Relationship Id="rId31" Type="http://schemas.openxmlformats.org/officeDocument/2006/relationships/image" Target="media/image17.png"/><Relationship Id="rId4" Type="http://schemas.openxmlformats.org/officeDocument/2006/relationships/hyperlink" Target="https://gostassistent.ru/search?q=&#1043;&#1054;&#1057;&#1058;%201.0$" TargetMode="External"/><Relationship Id="rId9" Type="http://schemas.openxmlformats.org/officeDocument/2006/relationships/hyperlink" Target="https://gostassistent.ru/search?q=&#1043;&#1054;&#1057;&#1058;%2018321$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png"/><Relationship Id="rId35" Type="http://schemas.openxmlformats.org/officeDocument/2006/relationships/hyperlink" Target="https://gostassistent.ru/search?q=&#1043;&#1054;&#1057;&#1058;%2018321$" TargetMode="External"/><Relationship Id="rId8" Type="http://schemas.openxmlformats.org/officeDocument/2006/relationships/hyperlink" Target="https://gostassistent.ru/search?q=&#1043;&#1054;&#1057;&#1058;%207004$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3376</Words>
  <Characters>19247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2024-01-31T15:46:00Z</dcterms:created>
  <dcterms:modified xsi:type="dcterms:W3CDTF">2024-01-31T15:46:00Z</dcterms:modified>
</cp:coreProperties>
</file>