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r>
        <w:rPr/>
        <w:pict>
          <v:group style="position:absolute;margin-left:16.6pt;margin-top:18.600019pt;width:578.8pt;height:754.8pt;mso-position-horizontal-relative:page;mso-position-vertical-relative:page;z-index:-252724224" coordorigin="332,372" coordsize="11576,15096">
            <v:rect style="position:absolute;left:332;top:372;width:11576;height:15096" filled="true" fillcolor="#0b595d" stroked="false">
              <v:fill opacity="6422f" type="solid"/>
            </v:rect>
            <v:rect style="position:absolute;left:452;top:424;width:11338;height:11343" filled="true" fillcolor="#ffffff" stroked="false">
              <v:fill type="solid"/>
            </v:rect>
            <v:shape style="position:absolute;left:5487;top:1146;width:2233;height:1493" type="#_x0000_t75" stroked="false">
              <v:imagedata r:id="rId5" o:title=""/>
            </v:shape>
            <v:shape style="position:absolute;left:2252;top:3487;width:9538;height:11880" coordorigin="2252,3487" coordsize="9538,11880" path="m11252,3487l2252,3487,2252,11407,11252,11407,11252,3487m11790,12127l6750,12127,6750,15367,11790,15367,11790,12127e" filled="true" fillcolor="#ffffff" stroked="false">
              <v:path arrowok="t"/>
              <v:fill type="solid"/>
            </v:shape>
            <w10:wrap type="none"/>
          </v:group>
        </w:pict>
      </w:r>
      <w:r>
        <w:rPr/>
        <w:pict>
          <v:shapetype id="_x0000_t202" o:spt="202" coordsize="21600,21600" path="m,l,21600r21600,l21600,xe">
            <v:stroke joinstyle="miter"/>
            <v:path gradientshapeok="t" o:connecttype="rect"/>
          </v:shapetype>
          <v:shape style="position:absolute;margin-left:344.680115pt;margin-top:665.997681pt;width:227.25pt;height:42.15pt;mso-position-horizontal-relative:page;mso-position-vertical-relative:page;z-index:251660288" type="#_x0000_t202" filled="false" stroked="false">
            <v:textbox inset="0,0,0,0">
              <w:txbxContent>
                <w:p>
                  <w:pPr>
                    <w:pStyle w:val="BodyText"/>
                    <w:rPr>
                      <w:rFonts w:ascii="Cambria" w:hAnsi="Cambria"/>
                    </w:rPr>
                  </w:pPr>
                  <w:r>
                    <w:rPr>
                      <w:rFonts w:ascii="Cambria" w:hAnsi="Cambria"/>
                    </w:rPr>
                    <w:t>Здравоохранения Российской Федерации</w:t>
                  </w:r>
                </w:p>
                <w:p>
                  <w:pPr>
                    <w:pStyle w:val="BodyText"/>
                    <w:spacing w:before="4"/>
                    <w:rPr>
                      <w:b/>
                    </w:rPr>
                  </w:pPr>
                </w:p>
                <w:p>
                  <w:pPr>
                    <w:pStyle w:val="BodyText"/>
                    <w:tabs>
                      <w:tab w:pos="1121" w:val="left" w:leader="none"/>
                    </w:tabs>
                    <w:rPr>
                      <w:rFonts w:ascii="Cambria" w:hAnsi="Cambria"/>
                    </w:rPr>
                  </w:pPr>
                  <w:r>
                    <w:rPr>
                      <w:u w:val="single"/>
                    </w:rPr>
                    <w:t> </w:t>
                    <w:tab/>
                  </w:r>
                  <w:r>
                    <w:rPr>
                      <w:rFonts w:ascii="Cambria" w:hAnsi="Cambria"/>
                    </w:rPr>
                    <w:t>201_</w:t>
                  </w:r>
                  <w:r>
                    <w:rPr>
                      <w:rFonts w:ascii="Cambria" w:hAnsi="Cambria"/>
                      <w:spacing w:val="-2"/>
                    </w:rPr>
                    <w:t> </w:t>
                  </w:r>
                  <w:r>
                    <w:rPr>
                      <w:rFonts w:ascii="Cambria" w:hAnsi="Cambria"/>
                    </w:rPr>
                    <w:t>г.</w:t>
                  </w:r>
                </w:p>
              </w:txbxContent>
            </v:textbox>
            <w10:wrap type="none"/>
          </v:shape>
        </w:pict>
      </w:r>
      <w:r>
        <w:rPr/>
        <w:pict>
          <v:shape style="position:absolute;margin-left:503.756958pt;margin-top:637.917664pt;width:79.55pt;height:14.1pt;mso-position-horizontal-relative:page;mso-position-vertical-relative:page;z-index:251661312" type="#_x0000_t202" filled="false" stroked="false">
            <v:textbox inset="0,0,0,0">
              <w:txbxContent>
                <w:p>
                  <w:pPr>
                    <w:pStyle w:val="BodyText"/>
                    <w:rPr>
                      <w:rFonts w:ascii="Cambria" w:hAnsi="Cambria"/>
                    </w:rPr>
                  </w:pPr>
                  <w:r>
                    <w:rPr>
                      <w:rFonts w:ascii="Cambria" w:hAnsi="Cambria"/>
                    </w:rPr>
                    <w:t>Министерства</w:t>
                  </w:r>
                </w:p>
              </w:txbxContent>
            </v:textbox>
            <w10:wrap type="none"/>
          </v:shape>
        </w:pict>
      </w:r>
      <w:r>
        <w:rPr/>
        <w:pict>
          <v:shape style="position:absolute;margin-left:344.680115pt;margin-top:609.837646pt;width:128.0500pt;height:42.15pt;mso-position-horizontal-relative:page;mso-position-vertical-relative:page;z-index:251662336" type="#_x0000_t202" filled="false" stroked="false">
            <v:textbox inset="0,0,0,0">
              <w:txbxContent>
                <w:p>
                  <w:pPr>
                    <w:spacing w:before="0"/>
                    <w:ind w:left="0" w:right="0" w:firstLine="0"/>
                    <w:jc w:val="left"/>
                    <w:rPr>
                      <w:rFonts w:ascii="Cambria" w:hAnsi="Cambria"/>
                      <w:b/>
                      <w:sz w:val="24"/>
                    </w:rPr>
                  </w:pPr>
                  <w:r>
                    <w:rPr>
                      <w:rFonts w:ascii="Cambria" w:hAnsi="Cambria"/>
                      <w:b/>
                      <w:sz w:val="24"/>
                    </w:rPr>
                    <w:t>Согласованы</w:t>
                  </w:r>
                </w:p>
                <w:p>
                  <w:pPr>
                    <w:pStyle w:val="BodyText"/>
                    <w:spacing w:before="4"/>
                    <w:rPr>
                      <w:b/>
                    </w:rPr>
                  </w:pPr>
                </w:p>
                <w:p>
                  <w:pPr>
                    <w:pStyle w:val="BodyText"/>
                    <w:tabs>
                      <w:tab w:pos="1653" w:val="left" w:leader="none"/>
                    </w:tabs>
                    <w:rPr>
                      <w:rFonts w:ascii="Cambria" w:hAnsi="Cambria"/>
                    </w:rPr>
                  </w:pPr>
                  <w:r>
                    <w:rPr>
                      <w:rFonts w:ascii="Cambria" w:hAnsi="Cambria"/>
                    </w:rPr>
                    <w:t>Научным</w:t>
                    <w:tab/>
                    <w:t>советом</w:t>
                  </w:r>
                </w:p>
              </w:txbxContent>
            </v:textbox>
            <w10:wrap type="none"/>
          </v:shape>
        </w:pict>
      </w:r>
      <w:r>
        <w:rPr/>
        <w:pict>
          <v:shape style="position:absolute;margin-left:22.6pt;margin-top:606.359985pt;width:296.9pt;height:162pt;mso-position-horizontal-relative:page;mso-position-vertical-relative:page;z-index:251663360" type="#_x0000_t202" filled="true" fillcolor="#ffffff" stroked="false">
            <v:textbox inset="0,0,0,0">
              <w:txbxContent>
                <w:p>
                  <w:pPr>
                    <w:spacing w:before="83"/>
                    <w:ind w:left="143" w:right="0" w:firstLine="0"/>
                    <w:jc w:val="left"/>
                    <w:rPr>
                      <w:rFonts w:ascii="Cambria" w:hAnsi="Cambria"/>
                      <w:b/>
                      <w:sz w:val="19"/>
                    </w:rPr>
                  </w:pPr>
                  <w:r>
                    <w:rPr>
                      <w:rFonts w:ascii="Cambria" w:hAnsi="Cambria"/>
                      <w:b/>
                      <w:w w:val="105"/>
                      <w:sz w:val="19"/>
                    </w:rPr>
                    <w:t>Утверждены:</w:t>
                  </w:r>
                </w:p>
                <w:p>
                  <w:pPr>
                    <w:numPr>
                      <w:ilvl w:val="0"/>
                      <w:numId w:val="1"/>
                    </w:numPr>
                    <w:tabs>
                      <w:tab w:pos="863" w:val="left" w:leader="none"/>
                      <w:tab w:pos="864" w:val="left" w:leader="none"/>
                    </w:tabs>
                    <w:spacing w:before="122"/>
                    <w:ind w:left="864" w:right="0" w:hanging="361"/>
                    <w:jc w:val="left"/>
                    <w:rPr>
                      <w:sz w:val="19"/>
                    </w:rPr>
                  </w:pPr>
                  <w:r>
                    <w:rPr>
                      <w:w w:val="105"/>
                      <w:sz w:val="19"/>
                    </w:rPr>
                    <w:t>Ассоциация сердечно-сосудистых хирургов</w:t>
                  </w:r>
                  <w:r>
                    <w:rPr>
                      <w:spacing w:val="-12"/>
                      <w:w w:val="105"/>
                      <w:sz w:val="19"/>
                    </w:rPr>
                    <w:t> </w:t>
                  </w:r>
                  <w:r>
                    <w:rPr>
                      <w:w w:val="105"/>
                      <w:sz w:val="19"/>
                    </w:rPr>
                    <w:t>России</w:t>
                  </w:r>
                </w:p>
              </w:txbxContent>
            </v:textbox>
            <v:fill type="solid"/>
            <w10:wrap type="none"/>
          </v:shape>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19"/>
        </w:rPr>
      </w:pPr>
    </w:p>
    <w:p>
      <w:pPr>
        <w:pStyle w:val="BodyText"/>
        <w:spacing w:before="100"/>
        <w:ind w:left="2056"/>
        <w:rPr>
          <w:rFonts w:ascii="Cambria" w:hAnsi="Cambria"/>
        </w:rPr>
      </w:pPr>
      <w:r>
        <w:rPr>
          <w:rFonts w:ascii="Cambria" w:hAnsi="Cambria"/>
          <w:color w:val="808080"/>
        </w:rPr>
        <w:t>Клинические рекомендации</w:t>
      </w:r>
    </w:p>
    <w:p>
      <w:pPr>
        <w:spacing w:before="11"/>
        <w:ind w:left="2056" w:right="0" w:firstLine="0"/>
        <w:jc w:val="left"/>
        <w:rPr>
          <w:b/>
          <w:sz w:val="43"/>
        </w:rPr>
      </w:pPr>
      <w:r>
        <w:rPr>
          <w:b/>
          <w:sz w:val="43"/>
        </w:rPr>
        <w:t>Открытый артериальный проток (ОАП)</w:t>
      </w:r>
    </w:p>
    <w:p>
      <w:pPr>
        <w:pStyle w:val="BodyText"/>
        <w:spacing w:before="4"/>
        <w:rPr>
          <w:b/>
          <w:sz w:val="46"/>
        </w:rPr>
      </w:pPr>
    </w:p>
    <w:p>
      <w:pPr>
        <w:spacing w:before="0"/>
        <w:ind w:left="2056" w:right="0" w:firstLine="0"/>
        <w:jc w:val="left"/>
        <w:rPr>
          <w:b/>
          <w:sz w:val="24"/>
        </w:rPr>
      </w:pPr>
      <w:r>
        <w:rPr/>
        <w:pict>
          <v:shape style="position:absolute;margin-left:119.800003pt;margin-top:-13.200007pt;width:155.25pt;height:14.1pt;mso-position-horizontal-relative:page;mso-position-vertical-relative:paragraph;z-index:-252725248" type="#_x0000_t202" filled="false" stroked="false">
            <v:textbox inset="0,0,0,0">
              <w:txbxContent>
                <w:p>
                  <w:pPr>
                    <w:pStyle w:val="BodyText"/>
                    <w:rPr>
                      <w:rFonts w:ascii="Cambria" w:hAnsi="Cambria"/>
                    </w:rPr>
                  </w:pPr>
                  <w:r>
                    <w:rPr>
                      <w:rFonts w:ascii="Cambria" w:hAnsi="Cambria"/>
                      <w:color w:val="808080"/>
                    </w:rPr>
                    <w:t>Клинические рекомендации</w:t>
                  </w:r>
                </w:p>
              </w:txbxContent>
            </v:textbox>
            <w10:wrap type="none"/>
          </v:shape>
        </w:pict>
      </w:r>
      <w:r>
        <w:rPr>
          <w:rFonts w:ascii="Cambria" w:hAnsi="Cambria"/>
          <w:color w:val="808080"/>
          <w:sz w:val="24"/>
        </w:rPr>
        <w:t>МКБ 10:</w:t>
      </w:r>
      <w:r>
        <w:rPr>
          <w:b/>
          <w:sz w:val="24"/>
        </w:rPr>
        <w:t>Q 25.0</w:t>
      </w:r>
    </w:p>
    <w:p>
      <w:pPr>
        <w:spacing w:before="2"/>
        <w:ind w:left="2056" w:right="0" w:firstLine="0"/>
        <w:jc w:val="left"/>
        <w:rPr>
          <w:rFonts w:ascii="Cambria" w:hAnsi="Cambria"/>
          <w:b/>
          <w:sz w:val="24"/>
        </w:rPr>
      </w:pPr>
      <w:r>
        <w:rPr>
          <w:rFonts w:ascii="Cambria" w:hAnsi="Cambria"/>
          <w:color w:val="808080"/>
          <w:sz w:val="24"/>
        </w:rPr>
        <w:t>Возрастная категория: </w:t>
      </w:r>
      <w:r>
        <w:rPr>
          <w:rFonts w:ascii="Cambria" w:hAnsi="Cambria"/>
          <w:b/>
          <w:sz w:val="24"/>
        </w:rPr>
        <w:t>дети/взрослые</w:t>
      </w:r>
    </w:p>
    <w:p>
      <w:pPr>
        <w:spacing w:before="2"/>
        <w:ind w:left="2056" w:right="0" w:firstLine="0"/>
        <w:jc w:val="left"/>
        <w:rPr>
          <w:rFonts w:ascii="Cambria" w:hAnsi="Cambria"/>
          <w:b/>
          <w:sz w:val="24"/>
        </w:rPr>
      </w:pPr>
      <w:r>
        <w:rPr>
          <w:rFonts w:ascii="Cambria" w:hAnsi="Cambria"/>
          <w:color w:val="808080"/>
          <w:sz w:val="24"/>
        </w:rPr>
        <w:t>Год утверждения (частота пересмотра): </w:t>
      </w:r>
      <w:r>
        <w:rPr>
          <w:b/>
          <w:sz w:val="24"/>
        </w:rPr>
        <w:t>2018</w:t>
      </w:r>
      <w:r>
        <w:rPr>
          <w:rFonts w:ascii="Cambria" w:hAnsi="Cambria"/>
          <w:b/>
          <w:sz w:val="24"/>
        </w:rPr>
        <w:t>(не реже 1 раза в 3 года)</w:t>
      </w:r>
    </w:p>
    <w:p>
      <w:pPr>
        <w:pStyle w:val="BodyText"/>
        <w:rPr>
          <w:rFonts w:ascii="Cambria"/>
          <w:b/>
          <w:sz w:val="28"/>
        </w:rPr>
      </w:pPr>
    </w:p>
    <w:p>
      <w:pPr>
        <w:spacing w:before="230"/>
        <w:ind w:left="2056" w:right="8470" w:firstLine="0"/>
        <w:jc w:val="left"/>
        <w:rPr>
          <w:rFonts w:ascii="Cambria" w:hAnsi="Cambria"/>
          <w:sz w:val="24"/>
        </w:rPr>
      </w:pPr>
      <w:r>
        <w:rPr>
          <w:rFonts w:ascii="Cambria" w:hAnsi="Cambria"/>
          <w:color w:val="808080"/>
          <w:sz w:val="24"/>
        </w:rPr>
        <w:t>ID:</w:t>
      </w:r>
      <w:r>
        <w:rPr>
          <w:rFonts w:ascii="Cambria" w:hAnsi="Cambria"/>
          <w:b/>
          <w:color w:val="808080"/>
          <w:sz w:val="24"/>
        </w:rPr>
        <w:t>КР43 </w:t>
      </w:r>
      <w:r>
        <w:rPr>
          <w:rFonts w:ascii="Cambria" w:hAnsi="Cambria"/>
          <w:color w:val="808080"/>
          <w:sz w:val="24"/>
        </w:rPr>
        <w:t>URL:</w:t>
      </w:r>
    </w:p>
    <w:p>
      <w:pPr>
        <w:pStyle w:val="BodyText"/>
        <w:spacing w:before="1"/>
        <w:rPr>
          <w:rFonts w:ascii="Cambria"/>
        </w:rPr>
      </w:pPr>
    </w:p>
    <w:p>
      <w:pPr>
        <w:pStyle w:val="BodyText"/>
        <w:ind w:left="2056"/>
        <w:rPr>
          <w:rFonts w:ascii="Cambria" w:hAnsi="Cambria"/>
        </w:rPr>
      </w:pPr>
      <w:r>
        <w:rPr>
          <w:rFonts w:ascii="Cambria" w:hAnsi="Cambria"/>
          <w:color w:val="808080"/>
        </w:rPr>
        <w:t>Профессиональные ассоциации:</w:t>
      </w:r>
    </w:p>
    <w:p>
      <w:pPr>
        <w:pStyle w:val="BodyText"/>
        <w:spacing w:before="4"/>
        <w:rPr>
          <w:rFonts w:ascii="Cambria"/>
        </w:rPr>
      </w:pPr>
    </w:p>
    <w:p>
      <w:pPr>
        <w:pStyle w:val="Heading2"/>
        <w:numPr>
          <w:ilvl w:val="0"/>
          <w:numId w:val="2"/>
        </w:numPr>
        <w:tabs>
          <w:tab w:pos="2775" w:val="left" w:leader="none"/>
          <w:tab w:pos="2776" w:val="left" w:leader="none"/>
        </w:tabs>
        <w:spacing w:line="240" w:lineRule="auto" w:before="1" w:after="0"/>
        <w:ind w:left="2776" w:right="0" w:hanging="360"/>
        <w:jc w:val="left"/>
      </w:pPr>
      <w:r>
        <w:rPr/>
        <w:t>Ассоциация сердечно-сосудистых хирургов</w:t>
      </w:r>
      <w:r>
        <w:rPr>
          <w:spacing w:val="-3"/>
        </w:rPr>
        <w:t> </w:t>
      </w:r>
      <w:r>
        <w:rPr/>
        <w:t>России</w:t>
      </w:r>
    </w:p>
    <w:p>
      <w:pPr>
        <w:spacing w:after="0" w:line="240" w:lineRule="auto"/>
        <w:jc w:val="left"/>
        <w:sectPr>
          <w:type w:val="continuous"/>
          <w:pgSz w:w="12240" w:h="15840"/>
          <w:pgMar w:top="1500" w:bottom="280" w:left="340" w:right="460"/>
        </w:sectPr>
      </w:pPr>
    </w:p>
    <w:p>
      <w:pPr>
        <w:spacing w:before="77"/>
        <w:ind w:left="2078" w:right="0" w:firstLine="0"/>
        <w:jc w:val="left"/>
        <w:rPr>
          <w:rFonts w:ascii="Calibri" w:hAnsi="Calibri"/>
          <w:b/>
          <w:sz w:val="28"/>
        </w:rPr>
      </w:pPr>
      <w:r>
        <w:rPr>
          <w:rFonts w:ascii="Calibri" w:hAnsi="Calibri"/>
          <w:b/>
          <w:color w:val="365F91"/>
          <w:sz w:val="28"/>
        </w:rPr>
        <w:t>Оглавление</w:t>
      </w:r>
    </w:p>
    <w:sdt>
      <w:sdtPr>
        <w:docPartObj>
          <w:docPartGallery w:val="Table of Contents"/>
          <w:docPartUnique/>
        </w:docPartObj>
      </w:sdtPr>
      <w:sdtEndPr/>
      <w:sdtContent>
        <w:p>
          <w:pPr>
            <w:pStyle w:val="TOC1"/>
            <w:tabs>
              <w:tab w:pos="9638" w:val="left" w:leader="dot"/>
            </w:tabs>
            <w:spacing w:before="57"/>
            <w:ind w:left="0" w:firstLine="0"/>
          </w:pPr>
          <w:hyperlink w:history="true" w:anchor="_TOC_250026">
            <w:r>
              <w:rPr/>
              <w:t>Ключевые</w:t>
            </w:r>
            <w:r>
              <w:rPr>
                <w:spacing w:val="-2"/>
              </w:rPr>
              <w:t> </w:t>
            </w:r>
            <w:r>
              <w:rPr/>
              <w:t>слова</w:t>
              <w:tab/>
              <w:t>3</w:t>
            </w:r>
          </w:hyperlink>
        </w:p>
        <w:p>
          <w:pPr>
            <w:pStyle w:val="TOC1"/>
            <w:tabs>
              <w:tab w:pos="9638" w:val="left" w:leader="dot"/>
            </w:tabs>
            <w:spacing w:before="102"/>
            <w:ind w:left="0" w:firstLine="0"/>
          </w:pPr>
          <w:hyperlink w:history="true" w:anchor="_TOC_250025">
            <w:r>
              <w:rPr/>
              <w:t>Список</w:t>
            </w:r>
            <w:r>
              <w:rPr>
                <w:spacing w:val="-2"/>
              </w:rPr>
              <w:t> </w:t>
            </w:r>
            <w:r>
              <w:rPr/>
              <w:t>сокращений</w:t>
              <w:tab/>
              <w:t>4</w:t>
            </w:r>
          </w:hyperlink>
        </w:p>
        <w:p>
          <w:pPr>
            <w:pStyle w:val="TOC1"/>
            <w:tabs>
              <w:tab w:pos="9638" w:val="left" w:leader="dot"/>
            </w:tabs>
            <w:ind w:left="0" w:firstLine="0"/>
          </w:pPr>
          <w:hyperlink w:history="true" w:anchor="_TOC_250024">
            <w:r>
              <w:rPr/>
              <w:t>Термины</w:t>
            </w:r>
            <w:r>
              <w:rPr>
                <w:spacing w:val="-2"/>
              </w:rPr>
              <w:t> </w:t>
            </w:r>
            <w:r>
              <w:rPr/>
              <w:t>и</w:t>
            </w:r>
            <w:r>
              <w:rPr>
                <w:spacing w:val="-1"/>
              </w:rPr>
              <w:t> </w:t>
            </w:r>
            <w:r>
              <w:rPr/>
              <w:t>определения</w:t>
              <w:tab/>
              <w:t>5</w:t>
            </w:r>
          </w:hyperlink>
        </w:p>
        <w:p>
          <w:pPr>
            <w:pStyle w:val="TOC1"/>
            <w:numPr>
              <w:ilvl w:val="0"/>
              <w:numId w:val="3"/>
            </w:numPr>
            <w:tabs>
              <w:tab w:pos="235" w:val="left" w:leader="none"/>
              <w:tab w:pos="9638" w:val="left" w:leader="dot"/>
            </w:tabs>
            <w:spacing w:line="240" w:lineRule="auto" w:before="98" w:after="0"/>
            <w:ind w:left="1604" w:right="297" w:hanging="1605"/>
            <w:jc w:val="right"/>
          </w:pPr>
          <w:hyperlink w:history="true" w:anchor="_TOC_250023">
            <w:r>
              <w:rPr/>
              <w:t>Краткая</w:t>
            </w:r>
            <w:r>
              <w:rPr>
                <w:spacing w:val="-1"/>
              </w:rPr>
              <w:t> </w:t>
            </w:r>
            <w:r>
              <w:rPr/>
              <w:t>информация</w:t>
              <w:tab/>
              <w:t>6</w:t>
            </w:r>
          </w:hyperlink>
        </w:p>
        <w:p>
          <w:pPr>
            <w:pStyle w:val="TOC1"/>
            <w:numPr>
              <w:ilvl w:val="1"/>
              <w:numId w:val="3"/>
            </w:numPr>
            <w:tabs>
              <w:tab w:pos="369" w:val="left" w:leader="none"/>
              <w:tab w:pos="9398" w:val="left" w:leader="dot"/>
            </w:tabs>
            <w:spacing w:line="240" w:lineRule="auto" w:before="103" w:after="0"/>
            <w:ind w:left="1977" w:right="297" w:hanging="1978"/>
            <w:jc w:val="right"/>
          </w:pPr>
          <w:r>
            <w:rPr/>
            <w:t>Определение</w:t>
            <w:tab/>
            <w:t>6</w:t>
          </w:r>
        </w:p>
        <w:p>
          <w:pPr>
            <w:pStyle w:val="TOC1"/>
            <w:numPr>
              <w:ilvl w:val="1"/>
              <w:numId w:val="3"/>
            </w:numPr>
            <w:tabs>
              <w:tab w:pos="369" w:val="left" w:leader="none"/>
              <w:tab w:pos="9398" w:val="left" w:leader="dot"/>
            </w:tabs>
            <w:spacing w:line="240" w:lineRule="auto" w:before="98" w:after="0"/>
            <w:ind w:left="1977" w:right="297" w:hanging="1978"/>
            <w:jc w:val="right"/>
          </w:pPr>
          <w:hyperlink w:history="true" w:anchor="_TOC_250022">
            <w:r>
              <w:rPr/>
              <w:t>Этиология</w:t>
            </w:r>
            <w:r>
              <w:rPr>
                <w:spacing w:val="-2"/>
              </w:rPr>
              <w:t> </w:t>
            </w:r>
            <w:r>
              <w:rPr/>
              <w:t>и</w:t>
            </w:r>
            <w:r>
              <w:rPr>
                <w:spacing w:val="-1"/>
              </w:rPr>
              <w:t> </w:t>
            </w:r>
            <w:r>
              <w:rPr/>
              <w:t>патогенез</w:t>
              <w:tab/>
              <w:t>6</w:t>
            </w:r>
          </w:hyperlink>
        </w:p>
        <w:p>
          <w:pPr>
            <w:pStyle w:val="TOC1"/>
            <w:numPr>
              <w:ilvl w:val="1"/>
              <w:numId w:val="3"/>
            </w:numPr>
            <w:tabs>
              <w:tab w:pos="369" w:val="left" w:leader="none"/>
              <w:tab w:pos="9398" w:val="left" w:leader="dot"/>
            </w:tabs>
            <w:spacing w:line="240" w:lineRule="auto" w:before="102" w:after="0"/>
            <w:ind w:left="1977" w:right="297" w:hanging="1978"/>
            <w:jc w:val="right"/>
          </w:pPr>
          <w:hyperlink w:history="true" w:anchor="_TOC_250021">
            <w:r>
              <w:rPr/>
              <w:t>Эпидемиология</w:t>
              <w:tab/>
              <w:t>6</w:t>
            </w:r>
          </w:hyperlink>
        </w:p>
        <w:p>
          <w:pPr>
            <w:pStyle w:val="TOC1"/>
            <w:numPr>
              <w:ilvl w:val="1"/>
              <w:numId w:val="3"/>
            </w:numPr>
            <w:tabs>
              <w:tab w:pos="369" w:val="left" w:leader="none"/>
              <w:tab w:pos="9398" w:val="left" w:leader="dot"/>
            </w:tabs>
            <w:spacing w:line="240" w:lineRule="auto" w:before="98" w:after="0"/>
            <w:ind w:left="1977" w:right="297" w:hanging="1978"/>
            <w:jc w:val="right"/>
          </w:pPr>
          <w:hyperlink w:history="true" w:anchor="_TOC_250020">
            <w:r>
              <w:rPr/>
              <w:t>Кодирование по</w:t>
            </w:r>
            <w:r>
              <w:rPr>
                <w:spacing w:val="-3"/>
              </w:rPr>
              <w:t> </w:t>
            </w:r>
            <w:r>
              <w:rPr/>
              <w:t>МКБ</w:t>
            </w:r>
            <w:r>
              <w:rPr>
                <w:spacing w:val="-1"/>
              </w:rPr>
              <w:t> </w:t>
            </w:r>
            <w:r>
              <w:rPr/>
              <w:t>10</w:t>
              <w:tab/>
              <w:t>6</w:t>
            </w:r>
          </w:hyperlink>
        </w:p>
        <w:p>
          <w:pPr>
            <w:pStyle w:val="TOC1"/>
            <w:numPr>
              <w:ilvl w:val="1"/>
              <w:numId w:val="3"/>
            </w:numPr>
            <w:tabs>
              <w:tab w:pos="369" w:val="left" w:leader="none"/>
              <w:tab w:pos="9398" w:val="left" w:leader="dot"/>
            </w:tabs>
            <w:spacing w:line="240" w:lineRule="auto" w:before="103" w:after="0"/>
            <w:ind w:left="1977" w:right="297" w:hanging="1978"/>
            <w:jc w:val="right"/>
          </w:pPr>
          <w:hyperlink w:history="true" w:anchor="_TOC_250019">
            <w:r>
              <w:rPr/>
              <w:t>Классификация</w:t>
              <w:tab/>
              <w:t>6</w:t>
            </w:r>
          </w:hyperlink>
        </w:p>
        <w:p>
          <w:pPr>
            <w:pStyle w:val="TOC1"/>
            <w:numPr>
              <w:ilvl w:val="1"/>
              <w:numId w:val="3"/>
            </w:numPr>
            <w:tabs>
              <w:tab w:pos="360" w:val="left" w:leader="none"/>
              <w:tab w:pos="9398" w:val="left" w:leader="dot"/>
            </w:tabs>
            <w:spacing w:line="240" w:lineRule="auto" w:before="98" w:after="0"/>
            <w:ind w:left="1969" w:right="297" w:hanging="1970"/>
            <w:jc w:val="right"/>
            <w:rPr>
              <w:rFonts w:ascii="Times New Roman" w:hAnsi="Times New Roman"/>
            </w:rPr>
          </w:pPr>
          <w:hyperlink w:history="true" w:anchor="_TOC_250018">
            <w:r>
              <w:rPr>
                <w:rFonts w:ascii="Times New Roman" w:hAnsi="Times New Roman"/>
              </w:rPr>
              <w:t>Клиническая</w:t>
            </w:r>
            <w:r>
              <w:rPr>
                <w:rFonts w:ascii="Times New Roman" w:hAnsi="Times New Roman"/>
                <w:spacing w:val="-2"/>
              </w:rPr>
              <w:t> </w:t>
            </w:r>
            <w:r>
              <w:rPr>
                <w:rFonts w:ascii="Times New Roman" w:hAnsi="Times New Roman"/>
              </w:rPr>
              <w:t>картина</w:t>
              <w:tab/>
            </w:r>
            <w:r>
              <w:rPr/>
              <w:t>7</w:t>
            </w:r>
          </w:hyperlink>
        </w:p>
        <w:p>
          <w:pPr>
            <w:pStyle w:val="TOC1"/>
            <w:numPr>
              <w:ilvl w:val="0"/>
              <w:numId w:val="3"/>
            </w:numPr>
            <w:tabs>
              <w:tab w:pos="235" w:val="left" w:leader="none"/>
              <w:tab w:pos="9638" w:val="left" w:leader="dot"/>
            </w:tabs>
            <w:spacing w:line="240" w:lineRule="auto" w:before="102" w:after="0"/>
            <w:ind w:left="1604" w:right="297" w:hanging="1605"/>
            <w:jc w:val="right"/>
          </w:pPr>
          <w:hyperlink w:history="true" w:anchor="_TOC_250017">
            <w:r>
              <w:rPr/>
              <w:t>Диагностика</w:t>
              <w:tab/>
              <w:t>7</w:t>
            </w:r>
          </w:hyperlink>
        </w:p>
        <w:p>
          <w:pPr>
            <w:pStyle w:val="TOC1"/>
            <w:numPr>
              <w:ilvl w:val="1"/>
              <w:numId w:val="3"/>
            </w:numPr>
            <w:tabs>
              <w:tab w:pos="368" w:val="left" w:leader="none"/>
              <w:tab w:pos="9398" w:val="left" w:leader="dot"/>
            </w:tabs>
            <w:spacing w:line="240" w:lineRule="auto" w:before="98" w:after="0"/>
            <w:ind w:left="1977" w:right="297" w:hanging="1978"/>
            <w:jc w:val="right"/>
          </w:pPr>
          <w:hyperlink w:history="true" w:anchor="_TOC_250016">
            <w:r>
              <w:rPr/>
              <w:t>Жалобы</w:t>
            </w:r>
            <w:r>
              <w:rPr>
                <w:spacing w:val="-1"/>
              </w:rPr>
              <w:t> </w:t>
            </w:r>
            <w:r>
              <w:rPr/>
              <w:t>и</w:t>
            </w:r>
            <w:r>
              <w:rPr>
                <w:spacing w:val="-1"/>
              </w:rPr>
              <w:t> </w:t>
            </w:r>
            <w:r>
              <w:rPr/>
              <w:t>анамнез</w:t>
              <w:tab/>
              <w:t>7</w:t>
            </w:r>
          </w:hyperlink>
        </w:p>
        <w:p>
          <w:pPr>
            <w:pStyle w:val="TOC1"/>
            <w:numPr>
              <w:ilvl w:val="1"/>
              <w:numId w:val="3"/>
            </w:numPr>
            <w:tabs>
              <w:tab w:pos="368" w:val="left" w:leader="none"/>
              <w:tab w:pos="9398" w:val="left" w:leader="dot"/>
            </w:tabs>
            <w:spacing w:line="240" w:lineRule="auto" w:before="103" w:after="0"/>
            <w:ind w:left="1977" w:right="297" w:hanging="1978"/>
            <w:jc w:val="right"/>
          </w:pPr>
          <w:hyperlink w:history="true" w:anchor="_TOC_250015">
            <w:r>
              <w:rPr/>
              <w:t>Физикальное</w:t>
            </w:r>
            <w:r>
              <w:rPr>
                <w:spacing w:val="-2"/>
              </w:rPr>
              <w:t> </w:t>
            </w:r>
            <w:r>
              <w:rPr/>
              <w:t>обследование</w:t>
              <w:tab/>
              <w:t>8</w:t>
            </w:r>
          </w:hyperlink>
        </w:p>
        <w:p>
          <w:pPr>
            <w:pStyle w:val="TOC1"/>
            <w:numPr>
              <w:ilvl w:val="1"/>
              <w:numId w:val="3"/>
            </w:numPr>
            <w:tabs>
              <w:tab w:pos="368" w:val="left" w:leader="none"/>
              <w:tab w:pos="9398" w:val="left" w:leader="dot"/>
            </w:tabs>
            <w:spacing w:line="240" w:lineRule="auto" w:before="97" w:after="0"/>
            <w:ind w:left="1977" w:right="297" w:hanging="1978"/>
            <w:jc w:val="right"/>
          </w:pPr>
          <w:hyperlink w:history="true" w:anchor="_TOC_250014">
            <w:r>
              <w:rPr/>
              <w:t>Лабораторная</w:t>
            </w:r>
            <w:r>
              <w:rPr>
                <w:spacing w:val="-1"/>
              </w:rPr>
              <w:t> </w:t>
            </w:r>
            <w:r>
              <w:rPr/>
              <w:t>диагностика</w:t>
              <w:tab/>
              <w:t>9</w:t>
            </w:r>
          </w:hyperlink>
        </w:p>
        <w:p>
          <w:pPr>
            <w:pStyle w:val="TOC1"/>
            <w:numPr>
              <w:ilvl w:val="1"/>
              <w:numId w:val="3"/>
            </w:numPr>
            <w:tabs>
              <w:tab w:pos="368" w:val="left" w:leader="none"/>
              <w:tab w:pos="9398" w:val="left" w:leader="dot"/>
            </w:tabs>
            <w:spacing w:line="240" w:lineRule="auto" w:before="98" w:after="0"/>
            <w:ind w:left="1977" w:right="297" w:hanging="1978"/>
            <w:jc w:val="right"/>
          </w:pPr>
          <w:hyperlink w:history="true" w:anchor="_TOC_250013">
            <w:r>
              <w:rPr/>
              <w:t>Инструментальная</w:t>
            </w:r>
            <w:r>
              <w:rPr>
                <w:spacing w:val="-1"/>
              </w:rPr>
              <w:t> </w:t>
            </w:r>
            <w:r>
              <w:rPr/>
              <w:t>диагностика</w:t>
              <w:tab/>
              <w:t>9</w:t>
            </w:r>
          </w:hyperlink>
        </w:p>
        <w:p>
          <w:pPr>
            <w:pStyle w:val="TOC1"/>
            <w:numPr>
              <w:ilvl w:val="1"/>
              <w:numId w:val="3"/>
            </w:numPr>
            <w:tabs>
              <w:tab w:pos="368" w:val="left" w:leader="none"/>
              <w:tab w:pos="9265" w:val="left" w:leader="dot"/>
            </w:tabs>
            <w:spacing w:line="240" w:lineRule="auto" w:before="103" w:after="0"/>
            <w:ind w:left="1977" w:right="297" w:hanging="1978"/>
            <w:jc w:val="right"/>
          </w:pPr>
          <w:hyperlink w:history="true" w:anchor="_TOC_250012">
            <w:r>
              <w:rPr/>
              <w:t>Иная</w:t>
            </w:r>
            <w:r>
              <w:rPr>
                <w:spacing w:val="-1"/>
              </w:rPr>
              <w:t> </w:t>
            </w:r>
            <w:r>
              <w:rPr/>
              <w:t>диагностика</w:t>
              <w:tab/>
              <w:t>11</w:t>
            </w:r>
          </w:hyperlink>
        </w:p>
        <w:p>
          <w:pPr>
            <w:pStyle w:val="TOC1"/>
            <w:numPr>
              <w:ilvl w:val="0"/>
              <w:numId w:val="3"/>
            </w:numPr>
            <w:tabs>
              <w:tab w:pos="236" w:val="left" w:leader="none"/>
              <w:tab w:pos="9505" w:val="left" w:leader="dot"/>
            </w:tabs>
            <w:spacing w:line="240" w:lineRule="auto" w:before="98" w:after="0"/>
            <w:ind w:left="1604" w:right="297" w:hanging="1605"/>
            <w:jc w:val="right"/>
          </w:pPr>
          <w:hyperlink w:history="true" w:anchor="_TOC_250011">
            <w:r>
              <w:rPr/>
              <w:t>Лечение</w:t>
              <w:tab/>
              <w:t>11</w:t>
            </w:r>
          </w:hyperlink>
        </w:p>
        <w:p>
          <w:pPr>
            <w:pStyle w:val="TOC1"/>
            <w:numPr>
              <w:ilvl w:val="1"/>
              <w:numId w:val="3"/>
            </w:numPr>
            <w:tabs>
              <w:tab w:pos="369" w:val="left" w:leader="none"/>
              <w:tab w:pos="9265" w:val="left" w:leader="dot"/>
            </w:tabs>
            <w:spacing w:line="240" w:lineRule="auto" w:before="102" w:after="0"/>
            <w:ind w:left="1977" w:right="297" w:hanging="1978"/>
            <w:jc w:val="right"/>
          </w:pPr>
          <w:r>
            <w:rPr/>
            <w:t>Консервативное</w:t>
          </w:r>
          <w:r>
            <w:rPr>
              <w:spacing w:val="-4"/>
            </w:rPr>
            <w:t> </w:t>
          </w:r>
          <w:r>
            <w:rPr/>
            <w:t>лечение</w:t>
            <w:tab/>
            <w:t>11</w:t>
          </w:r>
        </w:p>
        <w:p>
          <w:pPr>
            <w:pStyle w:val="TOC1"/>
            <w:numPr>
              <w:ilvl w:val="1"/>
              <w:numId w:val="3"/>
            </w:numPr>
            <w:tabs>
              <w:tab w:pos="369" w:val="left" w:leader="none"/>
              <w:tab w:pos="9265" w:val="left" w:leader="dot"/>
            </w:tabs>
            <w:spacing w:line="240" w:lineRule="auto" w:before="98" w:after="0"/>
            <w:ind w:left="1977" w:right="297" w:hanging="1978"/>
            <w:jc w:val="right"/>
          </w:pPr>
          <w:hyperlink w:history="true" w:anchor="_TOC_250010">
            <w:r>
              <w:rPr/>
              <w:t>Хирургическое</w:t>
            </w:r>
            <w:r>
              <w:rPr>
                <w:spacing w:val="-1"/>
              </w:rPr>
              <w:t> </w:t>
            </w:r>
            <w:r>
              <w:rPr/>
              <w:t>лечение</w:t>
              <w:tab/>
              <w:t>13</w:t>
            </w:r>
          </w:hyperlink>
        </w:p>
        <w:p>
          <w:pPr>
            <w:pStyle w:val="TOC1"/>
            <w:numPr>
              <w:ilvl w:val="1"/>
              <w:numId w:val="3"/>
            </w:numPr>
            <w:tabs>
              <w:tab w:pos="369" w:val="left" w:leader="none"/>
              <w:tab w:pos="9265" w:val="left" w:leader="dot"/>
            </w:tabs>
            <w:spacing w:line="240" w:lineRule="auto" w:before="103" w:after="0"/>
            <w:ind w:left="1977" w:right="297" w:hanging="1978"/>
            <w:jc w:val="right"/>
          </w:pPr>
          <w:r>
            <w:rPr/>
            <w:t>Иное</w:t>
          </w:r>
          <w:r>
            <w:rPr>
              <w:spacing w:val="-3"/>
            </w:rPr>
            <w:t> </w:t>
          </w:r>
          <w:r>
            <w:rPr/>
            <w:t>лечение</w:t>
            <w:tab/>
            <w:t>14</w:t>
          </w:r>
        </w:p>
        <w:p>
          <w:pPr>
            <w:pStyle w:val="TOC1"/>
            <w:numPr>
              <w:ilvl w:val="0"/>
              <w:numId w:val="3"/>
            </w:numPr>
            <w:tabs>
              <w:tab w:pos="235" w:val="left" w:leader="none"/>
              <w:tab w:pos="9505" w:val="left" w:leader="dot"/>
            </w:tabs>
            <w:spacing w:line="240" w:lineRule="auto" w:before="98" w:after="0"/>
            <w:ind w:left="1604" w:right="297" w:hanging="1605"/>
            <w:jc w:val="right"/>
          </w:pPr>
          <w:hyperlink w:history="true" w:anchor="_TOC_250009">
            <w:r>
              <w:rPr/>
              <w:t>Реабилитация</w:t>
              <w:tab/>
              <w:t>16</w:t>
            </w:r>
          </w:hyperlink>
        </w:p>
        <w:p>
          <w:pPr>
            <w:pStyle w:val="TOC1"/>
            <w:numPr>
              <w:ilvl w:val="0"/>
              <w:numId w:val="3"/>
            </w:numPr>
            <w:tabs>
              <w:tab w:pos="235" w:val="left" w:leader="none"/>
              <w:tab w:pos="9505" w:val="left" w:leader="dot"/>
            </w:tabs>
            <w:spacing w:line="240" w:lineRule="auto" w:before="102" w:after="0"/>
            <w:ind w:left="1604" w:right="297" w:hanging="1605"/>
            <w:jc w:val="right"/>
          </w:pPr>
          <w:hyperlink w:history="true" w:anchor="_TOC_250008">
            <w:r>
              <w:rPr/>
              <w:t>Профилактика и</w:t>
            </w:r>
            <w:r>
              <w:rPr>
                <w:spacing w:val="-3"/>
              </w:rPr>
              <w:t> </w:t>
            </w:r>
            <w:r>
              <w:rPr/>
              <w:t>диспансерное наблюдение</w:t>
              <w:tab/>
              <w:t>16</w:t>
            </w:r>
          </w:hyperlink>
        </w:p>
        <w:p>
          <w:pPr>
            <w:pStyle w:val="TOC1"/>
            <w:numPr>
              <w:ilvl w:val="0"/>
              <w:numId w:val="3"/>
            </w:numPr>
            <w:tabs>
              <w:tab w:pos="240" w:val="left" w:leader="none"/>
              <w:tab w:pos="9505" w:val="left" w:leader="dot"/>
            </w:tabs>
            <w:spacing w:line="240" w:lineRule="auto" w:before="98" w:after="0"/>
            <w:ind w:left="1609" w:right="297" w:hanging="1610"/>
            <w:jc w:val="right"/>
            <w:rPr>
              <w:rFonts w:ascii="Times New Roman" w:hAnsi="Times New Roman"/>
            </w:rPr>
          </w:pPr>
          <w:hyperlink w:history="true" w:anchor="_TOC_250007">
            <w:r>
              <w:rPr>
                <w:rFonts w:ascii="Times New Roman" w:hAnsi="Times New Roman"/>
              </w:rPr>
              <w:t>Организация</w:t>
            </w:r>
            <w:r>
              <w:rPr>
                <w:rFonts w:ascii="Times New Roman" w:hAnsi="Times New Roman"/>
                <w:spacing w:val="-2"/>
              </w:rPr>
              <w:t> </w:t>
            </w:r>
            <w:r>
              <w:rPr>
                <w:rFonts w:ascii="Times New Roman" w:hAnsi="Times New Roman"/>
              </w:rPr>
              <w:t>медицинской</w:t>
            </w:r>
            <w:r>
              <w:rPr>
                <w:rFonts w:ascii="Times New Roman" w:hAnsi="Times New Roman"/>
                <w:spacing w:val="-1"/>
              </w:rPr>
              <w:t> </w:t>
            </w:r>
            <w:r>
              <w:rPr>
                <w:rFonts w:ascii="Times New Roman" w:hAnsi="Times New Roman"/>
              </w:rPr>
              <w:t>помощи</w:t>
              <w:tab/>
            </w:r>
            <w:r>
              <w:rPr/>
              <w:t>17</w:t>
            </w:r>
          </w:hyperlink>
        </w:p>
        <w:p>
          <w:pPr>
            <w:pStyle w:val="TOC2"/>
            <w:tabs>
              <w:tab w:pos="10874" w:val="left" w:leader="dot"/>
            </w:tabs>
            <w:spacing w:before="103"/>
          </w:pPr>
          <w:hyperlink w:history="true" w:anchor="_TOC_250006">
            <w:r>
              <w:rPr/>
              <w:t>Критерии оценки качества</w:t>
            </w:r>
            <w:r>
              <w:rPr>
                <w:spacing w:val="-5"/>
              </w:rPr>
              <w:t> </w:t>
            </w:r>
            <w:r>
              <w:rPr/>
              <w:t>медицинской</w:t>
            </w:r>
            <w:r>
              <w:rPr>
                <w:spacing w:val="-2"/>
              </w:rPr>
              <w:t> </w:t>
            </w:r>
            <w:r>
              <w:rPr/>
              <w:t>помощи</w:t>
              <w:tab/>
              <w:t>17</w:t>
            </w:r>
          </w:hyperlink>
        </w:p>
        <w:p>
          <w:pPr>
            <w:pStyle w:val="TOC2"/>
            <w:tabs>
              <w:tab w:pos="10874" w:val="left" w:leader="dot"/>
            </w:tabs>
            <w:spacing w:before="98"/>
          </w:pPr>
          <w:hyperlink w:history="true" w:anchor="_TOC_250005">
            <w:r>
              <w:rPr/>
              <w:t>Список</w:t>
            </w:r>
            <w:r>
              <w:rPr>
                <w:spacing w:val="-2"/>
              </w:rPr>
              <w:t> </w:t>
            </w:r>
            <w:r>
              <w:rPr/>
              <w:t>литературы</w:t>
              <w:tab/>
              <w:t>18</w:t>
            </w:r>
          </w:hyperlink>
        </w:p>
        <w:p>
          <w:pPr>
            <w:pStyle w:val="TOC2"/>
            <w:tabs>
              <w:tab w:pos="10874" w:val="left" w:leader="dot"/>
            </w:tabs>
          </w:pPr>
          <w:hyperlink w:history="true" w:anchor="_TOC_250004">
            <w:r>
              <w:rPr/>
              <w:t>ПриложениеА1. Состав</w:t>
            </w:r>
            <w:r>
              <w:rPr>
                <w:spacing w:val="-3"/>
              </w:rPr>
              <w:t> </w:t>
            </w:r>
            <w:r>
              <w:rPr/>
              <w:t>рабочей</w:t>
            </w:r>
            <w:r>
              <w:rPr>
                <w:spacing w:val="-2"/>
              </w:rPr>
              <w:t> </w:t>
            </w:r>
            <w:r>
              <w:rPr/>
              <w:t>группы</w:t>
              <w:tab/>
              <w:t>19</w:t>
            </w:r>
          </w:hyperlink>
        </w:p>
        <w:p>
          <w:pPr>
            <w:pStyle w:val="TOC2"/>
            <w:tabs>
              <w:tab w:pos="10874" w:val="left" w:leader="dot"/>
            </w:tabs>
            <w:spacing w:before="103"/>
          </w:pPr>
          <w:hyperlink w:history="true" w:anchor="_TOC_250003">
            <w:r>
              <w:rPr/>
              <w:t>Приложение А2. Методология разработки</w:t>
            </w:r>
            <w:r>
              <w:rPr>
                <w:spacing w:val="-7"/>
              </w:rPr>
              <w:t> </w:t>
            </w:r>
            <w:r>
              <w:rPr/>
              <w:t>клинических</w:t>
            </w:r>
            <w:r>
              <w:rPr>
                <w:spacing w:val="-1"/>
              </w:rPr>
              <w:t> </w:t>
            </w:r>
            <w:r>
              <w:rPr/>
              <w:t>рекомендаций</w:t>
              <w:tab/>
              <w:t>21</w:t>
            </w:r>
          </w:hyperlink>
        </w:p>
        <w:p>
          <w:pPr>
            <w:pStyle w:val="TOC2"/>
            <w:tabs>
              <w:tab w:pos="10874" w:val="left" w:leader="dot"/>
            </w:tabs>
            <w:spacing w:before="98"/>
          </w:pPr>
          <w:hyperlink w:history="true" w:anchor="_TOC_250002">
            <w:r>
              <w:rPr/>
              <w:t>Приложение А3.</w:t>
            </w:r>
            <w:r>
              <w:rPr>
                <w:spacing w:val="-3"/>
              </w:rPr>
              <w:t> </w:t>
            </w:r>
            <w:r>
              <w:rPr/>
              <w:t>Связанные</w:t>
            </w:r>
            <w:r>
              <w:rPr>
                <w:spacing w:val="-2"/>
              </w:rPr>
              <w:t> </w:t>
            </w:r>
            <w:r>
              <w:rPr/>
              <w:t>документы</w:t>
              <w:tab/>
              <w:t>22</w:t>
            </w:r>
          </w:hyperlink>
        </w:p>
        <w:p>
          <w:pPr>
            <w:pStyle w:val="TOC2"/>
            <w:tabs>
              <w:tab w:pos="11007" w:val="left" w:leader="dot"/>
            </w:tabs>
            <w:spacing w:before="103"/>
          </w:pPr>
          <w:hyperlink w:history="true" w:anchor="_TOC_250001">
            <w:r>
              <w:rPr/>
              <w:t>Приложение Б. Алгоритмы</w:t>
            </w:r>
            <w:r>
              <w:rPr>
                <w:spacing w:val="-4"/>
              </w:rPr>
              <w:t> </w:t>
            </w:r>
            <w:r>
              <w:rPr/>
              <w:t>ведения</w:t>
            </w:r>
            <w:r>
              <w:rPr>
                <w:spacing w:val="-1"/>
              </w:rPr>
              <w:t> </w:t>
            </w:r>
            <w:r>
              <w:rPr/>
              <w:t>пациентов</w:t>
              <w:tab/>
              <w:t>1</w:t>
            </w:r>
          </w:hyperlink>
        </w:p>
        <w:p>
          <w:pPr>
            <w:pStyle w:val="TOC2"/>
            <w:tabs>
              <w:tab w:pos="11007" w:val="left" w:leader="dot"/>
            </w:tabs>
          </w:pPr>
          <w:hyperlink w:history="true" w:anchor="_TOC_250000">
            <w:r>
              <w:rPr/>
              <w:t>Приложение В.</w:t>
            </w:r>
            <w:r>
              <w:rPr>
                <w:spacing w:val="-6"/>
              </w:rPr>
              <w:t> </w:t>
            </w:r>
            <w:r>
              <w:rPr/>
              <w:t>Информация</w:t>
            </w:r>
            <w:r>
              <w:rPr>
                <w:spacing w:val="-3"/>
              </w:rPr>
              <w:t> </w:t>
            </w:r>
            <w:r>
              <w:rPr/>
              <w:t>дляпациента</w:t>
              <w:tab/>
              <w:t>1</w:t>
            </w:r>
          </w:hyperlink>
        </w:p>
      </w:sdtContent>
    </w:sdt>
    <w:p>
      <w:pPr>
        <w:spacing w:after="0"/>
        <w:sectPr>
          <w:footerReference w:type="default" r:id="rId6"/>
          <w:pgSz w:w="12240" w:h="15840"/>
          <w:pgMar w:footer="1355" w:header="0" w:top="1060" w:bottom="1540" w:left="340" w:right="460"/>
          <w:pgNumType w:start="2"/>
        </w:sectPr>
      </w:pPr>
    </w:p>
    <w:p>
      <w:pPr>
        <w:pStyle w:val="Heading1"/>
        <w:ind w:left="5548"/>
      </w:pPr>
      <w:bookmarkStart w:name="_TOC_250026" w:id="1"/>
      <w:bookmarkEnd w:id="1"/>
      <w:r>
        <w:rPr/>
        <w:t>Ключевые слова</w:t>
      </w:r>
    </w:p>
    <w:p>
      <w:pPr>
        <w:pStyle w:val="ListParagraph"/>
        <w:numPr>
          <w:ilvl w:val="0"/>
          <w:numId w:val="4"/>
        </w:numPr>
        <w:tabs>
          <w:tab w:pos="2799" w:val="left" w:leader="none"/>
        </w:tabs>
        <w:spacing w:line="240" w:lineRule="auto" w:before="167" w:after="0"/>
        <w:ind w:left="2798" w:right="0" w:hanging="361"/>
        <w:jc w:val="left"/>
        <w:rPr>
          <w:sz w:val="24"/>
        </w:rPr>
      </w:pPr>
      <w:r>
        <w:rPr>
          <w:sz w:val="24"/>
        </w:rPr>
        <w:t>одышка;</w:t>
      </w:r>
    </w:p>
    <w:p>
      <w:pPr>
        <w:pStyle w:val="ListParagraph"/>
        <w:numPr>
          <w:ilvl w:val="0"/>
          <w:numId w:val="4"/>
        </w:numPr>
        <w:tabs>
          <w:tab w:pos="2799" w:val="left" w:leader="none"/>
        </w:tabs>
        <w:spacing w:line="240" w:lineRule="auto" w:before="117" w:after="0"/>
        <w:ind w:left="2798" w:right="0" w:hanging="361"/>
        <w:jc w:val="left"/>
        <w:rPr>
          <w:sz w:val="24"/>
        </w:rPr>
      </w:pPr>
      <w:r>
        <w:rPr>
          <w:sz w:val="24"/>
        </w:rPr>
        <w:t>сердцебиение;</w:t>
      </w:r>
    </w:p>
    <w:p>
      <w:pPr>
        <w:pStyle w:val="ListParagraph"/>
        <w:numPr>
          <w:ilvl w:val="0"/>
          <w:numId w:val="4"/>
        </w:numPr>
        <w:tabs>
          <w:tab w:pos="2799" w:val="left" w:leader="none"/>
        </w:tabs>
        <w:spacing w:line="240" w:lineRule="auto" w:before="116" w:after="0"/>
        <w:ind w:left="2798" w:right="0" w:hanging="361"/>
        <w:jc w:val="left"/>
        <w:rPr>
          <w:sz w:val="24"/>
        </w:rPr>
      </w:pPr>
      <w:r>
        <w:rPr>
          <w:sz w:val="24"/>
        </w:rPr>
        <w:t>цианоз;</w:t>
      </w:r>
    </w:p>
    <w:p>
      <w:pPr>
        <w:pStyle w:val="ListParagraph"/>
        <w:numPr>
          <w:ilvl w:val="0"/>
          <w:numId w:val="4"/>
        </w:numPr>
        <w:tabs>
          <w:tab w:pos="2799" w:val="left" w:leader="none"/>
        </w:tabs>
        <w:spacing w:line="240" w:lineRule="auto" w:before="122" w:after="0"/>
        <w:ind w:left="2798" w:right="0" w:hanging="361"/>
        <w:jc w:val="left"/>
        <w:rPr>
          <w:sz w:val="24"/>
        </w:rPr>
      </w:pPr>
      <w:r>
        <w:rPr>
          <w:sz w:val="24"/>
        </w:rPr>
        <w:t>стойкий</w:t>
      </w:r>
      <w:r>
        <w:rPr>
          <w:spacing w:val="-1"/>
          <w:sz w:val="24"/>
        </w:rPr>
        <w:t> </w:t>
      </w:r>
      <w:r>
        <w:rPr>
          <w:sz w:val="24"/>
        </w:rPr>
        <w:t>цианоз;</w:t>
      </w:r>
    </w:p>
    <w:p>
      <w:pPr>
        <w:pStyle w:val="ListParagraph"/>
        <w:numPr>
          <w:ilvl w:val="0"/>
          <w:numId w:val="4"/>
        </w:numPr>
        <w:tabs>
          <w:tab w:pos="2799" w:val="left" w:leader="none"/>
        </w:tabs>
        <w:spacing w:line="240" w:lineRule="auto" w:before="117" w:after="0"/>
        <w:ind w:left="2798" w:right="0" w:hanging="361"/>
        <w:jc w:val="left"/>
        <w:rPr>
          <w:sz w:val="24"/>
        </w:rPr>
      </w:pPr>
      <w:r>
        <w:rPr>
          <w:sz w:val="24"/>
        </w:rPr>
        <w:t>легочная</w:t>
      </w:r>
      <w:r>
        <w:rPr>
          <w:spacing w:val="-1"/>
          <w:sz w:val="24"/>
        </w:rPr>
        <w:t> </w:t>
      </w:r>
      <w:r>
        <w:rPr>
          <w:sz w:val="24"/>
        </w:rPr>
        <w:t>гипертензия;</w:t>
      </w:r>
    </w:p>
    <w:p>
      <w:pPr>
        <w:pStyle w:val="ListParagraph"/>
        <w:numPr>
          <w:ilvl w:val="0"/>
          <w:numId w:val="4"/>
        </w:numPr>
        <w:tabs>
          <w:tab w:pos="2799" w:val="left" w:leader="none"/>
        </w:tabs>
        <w:spacing w:line="240" w:lineRule="auto" w:before="116" w:after="0"/>
        <w:ind w:left="2798" w:right="0" w:hanging="361"/>
        <w:jc w:val="left"/>
        <w:rPr>
          <w:sz w:val="24"/>
        </w:rPr>
      </w:pPr>
      <w:r>
        <w:rPr>
          <w:sz w:val="24"/>
        </w:rPr>
        <w:t>эндокардит;</w:t>
      </w:r>
    </w:p>
    <w:p>
      <w:pPr>
        <w:pStyle w:val="ListParagraph"/>
        <w:numPr>
          <w:ilvl w:val="0"/>
          <w:numId w:val="4"/>
        </w:numPr>
        <w:tabs>
          <w:tab w:pos="2799" w:val="left" w:leader="none"/>
        </w:tabs>
        <w:spacing w:line="240" w:lineRule="auto" w:before="117" w:after="0"/>
        <w:ind w:left="2798" w:right="0" w:hanging="361"/>
        <w:jc w:val="left"/>
        <w:rPr>
          <w:sz w:val="24"/>
        </w:rPr>
      </w:pPr>
      <w:r>
        <w:rPr>
          <w:sz w:val="24"/>
        </w:rPr>
        <w:t>энтероколит.</w:t>
      </w:r>
    </w:p>
    <w:p>
      <w:pPr>
        <w:spacing w:after="0" w:line="240" w:lineRule="auto"/>
        <w:jc w:val="left"/>
        <w:rPr>
          <w:sz w:val="24"/>
        </w:rPr>
        <w:sectPr>
          <w:pgSz w:w="12240" w:h="15840"/>
          <w:pgMar w:header="0" w:footer="1355" w:top="1080" w:bottom="1540" w:left="340" w:right="460"/>
        </w:sectPr>
      </w:pPr>
    </w:p>
    <w:p>
      <w:pPr>
        <w:pStyle w:val="BodyText"/>
        <w:rPr>
          <w:sz w:val="26"/>
        </w:rPr>
      </w:pPr>
    </w:p>
    <w:p>
      <w:pPr>
        <w:pStyle w:val="BodyText"/>
        <w:spacing w:before="5"/>
        <w:rPr>
          <w:sz w:val="21"/>
        </w:rPr>
      </w:pPr>
    </w:p>
    <w:p>
      <w:pPr>
        <w:pStyle w:val="BodyText"/>
        <w:spacing w:before="1"/>
        <w:ind w:left="2078"/>
      </w:pPr>
      <w:r>
        <w:rPr/>
        <w:t>Ао — аорта</w:t>
      </w:r>
    </w:p>
    <w:p>
      <w:pPr>
        <w:pStyle w:val="Heading1"/>
        <w:ind w:left="1991"/>
      </w:pPr>
      <w:bookmarkStart w:name="_TOC_250025" w:id="2"/>
      <w:r>
        <w:rPr>
          <w:b w:val="0"/>
        </w:rPr>
        <w:br w:type="column"/>
      </w:r>
      <w:bookmarkEnd w:id="2"/>
      <w:r>
        <w:rPr/>
        <w:t>Список сокращений</w:t>
      </w:r>
    </w:p>
    <w:p>
      <w:pPr>
        <w:spacing w:after="0"/>
        <w:sectPr>
          <w:pgSz w:w="12240" w:h="15840"/>
          <w:pgMar w:header="0" w:footer="1355" w:top="1080" w:bottom="1540" w:left="340" w:right="460"/>
          <w:cols w:num="2" w:equalWidth="0">
            <w:col w:w="3290" w:space="40"/>
            <w:col w:w="8110"/>
          </w:cols>
        </w:sectPr>
      </w:pPr>
    </w:p>
    <w:p>
      <w:pPr>
        <w:pStyle w:val="BodyText"/>
        <w:spacing w:line="360" w:lineRule="auto" w:before="136"/>
        <w:ind w:left="2078" w:right="5672"/>
      </w:pPr>
      <w:r>
        <w:rPr/>
        <w:t>ВПС — врожденные пороки сердца ЛА — легочная артерия</w:t>
      </w:r>
    </w:p>
    <w:p>
      <w:pPr>
        <w:pStyle w:val="BodyText"/>
        <w:spacing w:before="3"/>
        <w:ind w:left="2078"/>
      </w:pPr>
      <w:r>
        <w:rPr/>
        <w:t>МРТ — магнитно-резонансная томография</w:t>
      </w:r>
    </w:p>
    <w:p>
      <w:pPr>
        <w:pStyle w:val="BodyText"/>
        <w:spacing w:line="360" w:lineRule="auto" w:before="137"/>
        <w:ind w:left="2078" w:right="3224"/>
      </w:pPr>
      <w:r>
        <w:rPr/>
        <w:t>НПВП— нестероидные противовоспалительные препараты ОАП — открытый артериальный проток</w:t>
      </w:r>
    </w:p>
    <w:p>
      <w:pPr>
        <w:pStyle w:val="BodyText"/>
        <w:spacing w:line="362" w:lineRule="auto"/>
        <w:ind w:left="2078" w:right="5274"/>
      </w:pPr>
      <w:r>
        <w:rPr/>
        <w:t>ОЛС — общее легочное сопротивление ЭКГ— электрокардиография</w:t>
      </w:r>
    </w:p>
    <w:p>
      <w:pPr>
        <w:pStyle w:val="BodyText"/>
        <w:spacing w:line="273" w:lineRule="exact"/>
        <w:ind w:left="2078"/>
      </w:pPr>
      <w:r>
        <w:rPr/>
        <w:t>ЭхоКГ — эхокардиография</w:t>
      </w:r>
    </w:p>
    <w:p>
      <w:pPr>
        <w:spacing w:after="0" w:line="273" w:lineRule="exact"/>
        <w:sectPr>
          <w:type w:val="continuous"/>
          <w:pgSz w:w="12240" w:h="15840"/>
          <w:pgMar w:top="1500" w:bottom="280" w:left="340" w:right="460"/>
        </w:sectPr>
      </w:pPr>
    </w:p>
    <w:p>
      <w:pPr>
        <w:pStyle w:val="Heading1"/>
        <w:ind w:left="5063"/>
        <w:jc w:val="both"/>
      </w:pPr>
      <w:bookmarkStart w:name="_TOC_250024" w:id="3"/>
      <w:bookmarkEnd w:id="3"/>
      <w:r>
        <w:rPr/>
        <w:t>Термины и определения</w:t>
      </w:r>
    </w:p>
    <w:p>
      <w:pPr>
        <w:pStyle w:val="BodyText"/>
        <w:spacing w:line="360" w:lineRule="auto" w:before="167"/>
        <w:ind w:left="1653" w:right="287" w:firstLine="436"/>
        <w:jc w:val="both"/>
      </w:pPr>
      <w:r>
        <w:rPr>
          <w:b/>
        </w:rPr>
        <w:t>Катетеризация сердца </w:t>
      </w:r>
      <w:r>
        <w:rPr/>
        <w:t>– инвазивная процедура, проводимая с лечебными или диагностическими целями при патологии сердечно-сосудистой системы.</w:t>
      </w:r>
    </w:p>
    <w:p>
      <w:pPr>
        <w:spacing w:line="274" w:lineRule="exact" w:before="0"/>
        <w:ind w:left="2078" w:right="0" w:firstLine="0"/>
        <w:jc w:val="both"/>
        <w:rPr>
          <w:sz w:val="24"/>
        </w:rPr>
      </w:pPr>
      <w:r>
        <w:rPr>
          <w:b/>
          <w:sz w:val="24"/>
        </w:rPr>
        <w:t>Пульсовое давление</w:t>
      </w:r>
      <w:r>
        <w:rPr>
          <w:sz w:val="24"/>
        </w:rPr>
        <w:t>— разница между систолическим и диастолическим давлением.</w:t>
      </w:r>
    </w:p>
    <w:p>
      <w:pPr>
        <w:pStyle w:val="BodyText"/>
        <w:spacing w:line="360" w:lineRule="auto" w:before="142"/>
        <w:ind w:left="1653" w:right="287" w:firstLine="425"/>
        <w:jc w:val="both"/>
      </w:pPr>
      <w:r>
        <w:rPr>
          <w:b/>
        </w:rPr>
        <w:t>Эндокардит </w:t>
      </w:r>
      <w:r>
        <w:rPr/>
        <w:t>— воспаление внутренней оболочки сердца, является частым проявлением других заболеваний.</w:t>
      </w:r>
    </w:p>
    <w:p>
      <w:pPr>
        <w:pStyle w:val="BodyText"/>
        <w:spacing w:line="360" w:lineRule="auto"/>
        <w:ind w:left="1653" w:right="287" w:firstLine="425"/>
        <w:jc w:val="both"/>
      </w:pPr>
      <w:r>
        <w:rPr>
          <w:b/>
          <w:color w:val="1C1C1C"/>
        </w:rPr>
        <w:t>Эхокардиография </w:t>
      </w:r>
      <w:r>
        <w:rPr>
          <w:color w:val="1C1C1C"/>
        </w:rPr>
        <w:t>— метод ультразвукового исследования, направленный на исследование морфологических и функциональных изменений сердца и его клапанного аппарата.</w:t>
      </w:r>
    </w:p>
    <w:p>
      <w:pPr>
        <w:spacing w:after="0" w:line="360" w:lineRule="auto"/>
        <w:jc w:val="both"/>
        <w:sectPr>
          <w:pgSz w:w="12240" w:h="15840"/>
          <w:pgMar w:header="0" w:footer="1355" w:top="1080" w:bottom="1540" w:left="340" w:right="460"/>
        </w:sectPr>
      </w:pPr>
    </w:p>
    <w:p>
      <w:pPr>
        <w:pStyle w:val="BodyText"/>
        <w:rPr>
          <w:sz w:val="26"/>
        </w:rPr>
      </w:pPr>
    </w:p>
    <w:p>
      <w:pPr>
        <w:pStyle w:val="BodyText"/>
        <w:spacing w:before="5"/>
        <w:rPr>
          <w:sz w:val="21"/>
        </w:rPr>
      </w:pPr>
    </w:p>
    <w:p>
      <w:pPr>
        <w:pStyle w:val="ListParagraph"/>
        <w:numPr>
          <w:ilvl w:val="1"/>
          <w:numId w:val="5"/>
        </w:numPr>
        <w:tabs>
          <w:tab w:pos="2428" w:val="left" w:leader="none"/>
        </w:tabs>
        <w:spacing w:line="240" w:lineRule="auto" w:before="1" w:after="0"/>
        <w:ind w:left="2427" w:right="0" w:hanging="361"/>
        <w:jc w:val="left"/>
        <w:rPr>
          <w:b/>
          <w:sz w:val="24"/>
        </w:rPr>
      </w:pPr>
      <w:r>
        <w:rPr>
          <w:b/>
          <w:spacing w:val="-3"/>
          <w:sz w:val="24"/>
          <w:u w:val="single"/>
        </w:rPr>
        <w:t>Определение</w:t>
      </w:r>
    </w:p>
    <w:p>
      <w:pPr>
        <w:pStyle w:val="Heading1"/>
        <w:numPr>
          <w:ilvl w:val="0"/>
          <w:numId w:val="6"/>
        </w:numPr>
        <w:tabs>
          <w:tab w:pos="1482" w:val="left" w:leader="none"/>
        </w:tabs>
        <w:spacing w:line="240" w:lineRule="auto" w:before="57" w:after="0"/>
        <w:ind w:left="1481" w:right="0" w:hanging="281"/>
        <w:jc w:val="left"/>
      </w:pPr>
      <w:bookmarkStart w:name="_TOC_250023" w:id="4"/>
      <w:r>
        <w:rPr>
          <w:spacing w:val="1"/>
          <w:w w:val="99"/>
        </w:rPr>
        <w:br w:type="column"/>
      </w:r>
      <w:r>
        <w:rPr/>
        <w:t>Краткая</w:t>
      </w:r>
      <w:r>
        <w:rPr>
          <w:spacing w:val="-1"/>
        </w:rPr>
        <w:t> </w:t>
      </w:r>
      <w:bookmarkEnd w:id="4"/>
      <w:r>
        <w:rPr/>
        <w:t>информация</w:t>
      </w:r>
    </w:p>
    <w:p>
      <w:pPr>
        <w:spacing w:after="0" w:line="240" w:lineRule="auto"/>
        <w:jc w:val="left"/>
        <w:sectPr>
          <w:pgSz w:w="12240" w:h="15840"/>
          <w:pgMar w:header="0" w:footer="1355" w:top="1080" w:bottom="1540" w:left="340" w:right="460"/>
          <w:cols w:num="2" w:equalWidth="0">
            <w:col w:w="3845" w:space="40"/>
            <w:col w:w="7555"/>
          </w:cols>
        </w:sectPr>
      </w:pPr>
    </w:p>
    <w:p>
      <w:pPr>
        <w:spacing w:line="360" w:lineRule="auto" w:before="136"/>
        <w:ind w:left="1369" w:right="287" w:firstLine="709"/>
        <w:jc w:val="both"/>
        <w:rPr>
          <w:sz w:val="24"/>
        </w:rPr>
      </w:pPr>
      <w:r>
        <w:rPr>
          <w:b/>
          <w:sz w:val="24"/>
        </w:rPr>
        <w:t>Открытый артериальный проток (ОАП) </w:t>
      </w:r>
      <w:r>
        <w:rPr>
          <w:sz w:val="24"/>
        </w:rPr>
        <w:t>– сосуд, через который после рождения сохраняется патологическое сообщение между аортой (Ао) и лёгочной артерией (ЛА).</w:t>
      </w:r>
    </w:p>
    <w:p>
      <w:pPr>
        <w:pStyle w:val="BodyText"/>
        <w:spacing w:line="360" w:lineRule="auto" w:before="3"/>
        <w:ind w:left="1369" w:right="287" w:firstLine="709"/>
        <w:jc w:val="both"/>
      </w:pPr>
      <w:r>
        <w:rPr/>
        <w:t>В норме ОАП обязательно присутствует у плода, но закрывается вскоре после рождения, превращаясь в артериальную связку [1].</w:t>
      </w:r>
    </w:p>
    <w:p>
      <w:pPr>
        <w:pStyle w:val="ListParagraph"/>
        <w:numPr>
          <w:ilvl w:val="1"/>
          <w:numId w:val="5"/>
        </w:numPr>
        <w:tabs>
          <w:tab w:pos="2428" w:val="left" w:leader="none"/>
        </w:tabs>
        <w:spacing w:line="274" w:lineRule="exact" w:before="0" w:after="0"/>
        <w:ind w:left="2427" w:right="0" w:hanging="361"/>
        <w:jc w:val="both"/>
        <w:rPr>
          <w:b/>
          <w:sz w:val="24"/>
        </w:rPr>
      </w:pPr>
      <w:bookmarkStart w:name="_TOC_250022" w:id="5"/>
      <w:r>
        <w:rPr>
          <w:b/>
          <w:sz w:val="24"/>
          <w:u w:val="single"/>
        </w:rPr>
        <w:t>Этиология и</w:t>
      </w:r>
      <w:r>
        <w:rPr>
          <w:b/>
          <w:spacing w:val="-1"/>
          <w:sz w:val="24"/>
          <w:u w:val="single"/>
        </w:rPr>
        <w:t> </w:t>
      </w:r>
      <w:bookmarkEnd w:id="5"/>
      <w:r>
        <w:rPr>
          <w:b/>
          <w:sz w:val="24"/>
          <w:u w:val="single"/>
        </w:rPr>
        <w:t>патогенез</w:t>
      </w:r>
    </w:p>
    <w:p>
      <w:pPr>
        <w:pStyle w:val="BodyText"/>
        <w:spacing w:line="360" w:lineRule="auto" w:before="137"/>
        <w:ind w:left="1369" w:right="287" w:firstLine="709"/>
        <w:jc w:val="both"/>
      </w:pPr>
      <w:r>
        <w:rPr/>
        <w:t>Факторами риска открытого артериального протока являются преждевременные роды и недоношенность, семейный анамнез, наличие других ВПС, инфекционные и соматические заболевания беременной [1,2].</w:t>
      </w:r>
    </w:p>
    <w:p>
      <w:pPr>
        <w:pStyle w:val="ListParagraph"/>
        <w:numPr>
          <w:ilvl w:val="1"/>
          <w:numId w:val="5"/>
        </w:numPr>
        <w:tabs>
          <w:tab w:pos="2428" w:val="left" w:leader="none"/>
        </w:tabs>
        <w:spacing w:line="240" w:lineRule="auto" w:before="1" w:after="0"/>
        <w:ind w:left="2427" w:right="0" w:hanging="361"/>
        <w:jc w:val="both"/>
        <w:rPr>
          <w:b/>
          <w:sz w:val="24"/>
        </w:rPr>
      </w:pPr>
      <w:bookmarkStart w:name="_TOC_250021" w:id="6"/>
      <w:bookmarkEnd w:id="6"/>
      <w:r>
        <w:rPr>
          <w:b/>
          <w:sz w:val="24"/>
          <w:u w:val="single"/>
        </w:rPr>
        <w:t>Эпидемиология</w:t>
      </w:r>
    </w:p>
    <w:p>
      <w:pPr>
        <w:pStyle w:val="BodyText"/>
        <w:spacing w:line="360" w:lineRule="auto" w:before="137"/>
        <w:ind w:left="1369" w:right="287" w:firstLine="709"/>
        <w:jc w:val="both"/>
      </w:pPr>
      <w:r>
        <w:rPr/>
        <w:t>Точная частота встречаемости порока неизвестна, так как неясно, с какого момента считать открытый артериальный проток патологией. Условно полагают, что в норме он должен закрываться в течение первых-двух недель жизни. ОАП обычно встречается у недоношенных детей и крайне редко у детей, рожденных в срок. При таких критериях частота изолированной патологии составляет около 0,14-0,3/1000 живорожденных, 7% среди всех врожденных пороков сердца (ВПС) и 3% среди критических ВПС [3,4]. Персистирование протока в значительной мере зависит от степени доношенности ребенка: чем меньше вес, тем чаще встречается данная</w:t>
      </w:r>
      <w:r>
        <w:rPr>
          <w:spacing w:val="-2"/>
        </w:rPr>
        <w:t> </w:t>
      </w:r>
      <w:r>
        <w:rPr/>
        <w:t>патология.</w:t>
      </w:r>
    </w:p>
    <w:p>
      <w:pPr>
        <w:pStyle w:val="BodyText"/>
        <w:spacing w:line="360" w:lineRule="auto"/>
        <w:ind w:left="1369" w:right="287" w:firstLine="709"/>
        <w:jc w:val="both"/>
      </w:pPr>
      <w:r>
        <w:rPr/>
        <w:t>Средняя продолжительность жизни пациентов с ОАП составляет приблизительно 40 лет. До З0 лет умирают 20 % пациентов, до 45 лет — 42 %, до 60 лет — 60 %. Основными причинами летальных исходов являются сердечная недостаточность, бактериальный эндокардит (эндартериит), развитие и разрыв аневризмы протока [4].</w:t>
      </w:r>
    </w:p>
    <w:p>
      <w:pPr>
        <w:pStyle w:val="ListParagraph"/>
        <w:numPr>
          <w:ilvl w:val="1"/>
          <w:numId w:val="5"/>
        </w:numPr>
        <w:tabs>
          <w:tab w:pos="2428" w:val="left" w:leader="none"/>
        </w:tabs>
        <w:spacing w:line="240" w:lineRule="auto" w:before="0" w:after="0"/>
        <w:ind w:left="2427" w:right="0" w:hanging="361"/>
        <w:jc w:val="both"/>
        <w:rPr>
          <w:b/>
          <w:sz w:val="24"/>
        </w:rPr>
      </w:pPr>
      <w:bookmarkStart w:name="_TOC_250020" w:id="7"/>
      <w:r>
        <w:rPr>
          <w:b/>
          <w:sz w:val="24"/>
          <w:u w:val="single"/>
        </w:rPr>
        <w:t>Кодирование по МКБ</w:t>
      </w:r>
      <w:r>
        <w:rPr>
          <w:b/>
          <w:spacing w:val="-3"/>
          <w:sz w:val="24"/>
          <w:u w:val="single"/>
        </w:rPr>
        <w:t> </w:t>
      </w:r>
      <w:bookmarkEnd w:id="7"/>
      <w:r>
        <w:rPr>
          <w:b/>
          <w:sz w:val="24"/>
          <w:u w:val="single"/>
        </w:rPr>
        <w:t>10</w:t>
      </w:r>
    </w:p>
    <w:p>
      <w:pPr>
        <w:spacing w:before="137"/>
        <w:ind w:left="2078" w:right="0" w:firstLine="0"/>
        <w:jc w:val="both"/>
        <w:rPr>
          <w:b/>
          <w:sz w:val="24"/>
        </w:rPr>
      </w:pPr>
      <w:r>
        <w:rPr>
          <w:b/>
          <w:sz w:val="24"/>
        </w:rPr>
        <w:t>Врожденные аномалии крупных артерий (Q25):</w:t>
      </w:r>
    </w:p>
    <w:p>
      <w:pPr>
        <w:pStyle w:val="BodyText"/>
        <w:spacing w:before="142"/>
        <w:ind w:left="2078"/>
      </w:pPr>
      <w:r>
        <w:rPr/>
        <w:t>Q25.0 – Открытый артериальный проток.</w:t>
      </w:r>
    </w:p>
    <w:p>
      <w:pPr>
        <w:pStyle w:val="ListParagraph"/>
        <w:numPr>
          <w:ilvl w:val="1"/>
          <w:numId w:val="5"/>
        </w:numPr>
        <w:tabs>
          <w:tab w:pos="2428" w:val="left" w:leader="none"/>
        </w:tabs>
        <w:spacing w:line="240" w:lineRule="auto" w:before="137" w:after="0"/>
        <w:ind w:left="2427" w:right="0" w:hanging="361"/>
        <w:jc w:val="left"/>
        <w:rPr>
          <w:b/>
          <w:sz w:val="24"/>
        </w:rPr>
      </w:pPr>
      <w:bookmarkStart w:name="_TOC_250019" w:id="8"/>
      <w:bookmarkEnd w:id="8"/>
      <w:r>
        <w:rPr>
          <w:b/>
          <w:sz w:val="24"/>
          <w:u w:val="single"/>
        </w:rPr>
        <w:t>Классификация</w:t>
      </w:r>
    </w:p>
    <w:p>
      <w:pPr>
        <w:pStyle w:val="BodyText"/>
        <w:spacing w:before="136"/>
        <w:ind w:left="2078"/>
      </w:pPr>
      <w:r>
        <w:rPr/>
        <w:t>С учетом уровня давления в легочной артерии выделяют 4 степени порока [3,5,6]:</w:t>
      </w:r>
    </w:p>
    <w:p>
      <w:pPr>
        <w:pStyle w:val="ListParagraph"/>
        <w:numPr>
          <w:ilvl w:val="1"/>
          <w:numId w:val="6"/>
        </w:numPr>
        <w:tabs>
          <w:tab w:pos="2078" w:val="left" w:leader="none"/>
          <w:tab w:pos="2079" w:val="left" w:leader="none"/>
        </w:tabs>
        <w:spacing w:line="240" w:lineRule="auto" w:before="134" w:after="0"/>
        <w:ind w:left="2078" w:right="0" w:hanging="426"/>
        <w:jc w:val="left"/>
        <w:rPr>
          <w:sz w:val="24"/>
        </w:rPr>
      </w:pPr>
      <w:r>
        <w:rPr>
          <w:sz w:val="24"/>
        </w:rPr>
        <w:t>давление в легочной артерии (ЛА) в систолу не превышает 40% от</w:t>
      </w:r>
      <w:r>
        <w:rPr>
          <w:spacing w:val="-8"/>
          <w:sz w:val="24"/>
        </w:rPr>
        <w:t> </w:t>
      </w:r>
      <w:r>
        <w:rPr>
          <w:sz w:val="24"/>
        </w:rPr>
        <w:t>артериального;</w:t>
      </w:r>
    </w:p>
    <w:p>
      <w:pPr>
        <w:pStyle w:val="ListParagraph"/>
        <w:numPr>
          <w:ilvl w:val="1"/>
          <w:numId w:val="6"/>
        </w:numPr>
        <w:tabs>
          <w:tab w:pos="2078" w:val="left" w:leader="none"/>
          <w:tab w:pos="2079" w:val="left" w:leader="none"/>
        </w:tabs>
        <w:spacing w:line="240" w:lineRule="auto" w:before="138" w:after="0"/>
        <w:ind w:left="2078" w:right="0" w:hanging="426"/>
        <w:jc w:val="left"/>
        <w:rPr>
          <w:sz w:val="24"/>
        </w:rPr>
      </w:pPr>
      <w:r>
        <w:rPr>
          <w:sz w:val="24"/>
        </w:rPr>
        <w:t>давление в ЛА составляет 40-75% от артериального (умеренная легочная</w:t>
      </w:r>
      <w:r>
        <w:rPr>
          <w:spacing w:val="-12"/>
          <w:sz w:val="24"/>
        </w:rPr>
        <w:t> </w:t>
      </w:r>
      <w:r>
        <w:rPr>
          <w:sz w:val="24"/>
        </w:rPr>
        <w:t>гипертензия);</w:t>
      </w:r>
    </w:p>
    <w:p>
      <w:pPr>
        <w:spacing w:after="0" w:line="240" w:lineRule="auto"/>
        <w:jc w:val="left"/>
        <w:rPr>
          <w:sz w:val="24"/>
        </w:rPr>
        <w:sectPr>
          <w:type w:val="continuous"/>
          <w:pgSz w:w="12240" w:h="15840"/>
          <w:pgMar w:top="1500" w:bottom="280" w:left="340" w:right="460"/>
        </w:sectPr>
      </w:pPr>
    </w:p>
    <w:p>
      <w:pPr>
        <w:pStyle w:val="ListParagraph"/>
        <w:numPr>
          <w:ilvl w:val="1"/>
          <w:numId w:val="6"/>
        </w:numPr>
        <w:tabs>
          <w:tab w:pos="2078" w:val="left" w:leader="none"/>
          <w:tab w:pos="2079" w:val="left" w:leader="none"/>
        </w:tabs>
        <w:spacing w:line="355" w:lineRule="auto" w:before="58" w:after="0"/>
        <w:ind w:left="2078" w:right="287" w:hanging="425"/>
        <w:jc w:val="left"/>
        <w:rPr>
          <w:sz w:val="24"/>
        </w:rPr>
      </w:pPr>
      <w:r>
        <w:rPr>
          <w:sz w:val="24"/>
        </w:rPr>
        <w:t>давление в ЛА более 75% от артериального (выраженная легочная гипертензия с сохранениемлево-правого сброса</w:t>
      </w:r>
      <w:r>
        <w:rPr>
          <w:spacing w:val="-2"/>
          <w:sz w:val="24"/>
        </w:rPr>
        <w:t> </w:t>
      </w:r>
      <w:r>
        <w:rPr>
          <w:sz w:val="24"/>
        </w:rPr>
        <w:t>крови);</w:t>
      </w:r>
    </w:p>
    <w:p>
      <w:pPr>
        <w:pStyle w:val="ListParagraph"/>
        <w:numPr>
          <w:ilvl w:val="1"/>
          <w:numId w:val="6"/>
        </w:numPr>
        <w:tabs>
          <w:tab w:pos="2078" w:val="left" w:leader="none"/>
          <w:tab w:pos="2079" w:val="left" w:leader="none"/>
        </w:tabs>
        <w:spacing w:line="355" w:lineRule="auto" w:before="2" w:after="0"/>
        <w:ind w:left="2078" w:right="287" w:hanging="425"/>
        <w:jc w:val="left"/>
        <w:rPr>
          <w:sz w:val="24"/>
        </w:rPr>
      </w:pPr>
      <w:r>
        <w:rPr>
          <w:sz w:val="24"/>
        </w:rPr>
        <w:t>давление в ЛА равняется или превышает системное (тяжелая степень легочной гипертензии,что приводит к возникновению право-левого сброса</w:t>
      </w:r>
      <w:r>
        <w:rPr>
          <w:spacing w:val="-3"/>
          <w:sz w:val="24"/>
        </w:rPr>
        <w:t> </w:t>
      </w:r>
      <w:r>
        <w:rPr>
          <w:sz w:val="24"/>
        </w:rPr>
        <w:t>крови).</w:t>
      </w:r>
    </w:p>
    <w:p>
      <w:pPr>
        <w:pStyle w:val="BodyText"/>
        <w:spacing w:before="4"/>
        <w:ind w:left="2078"/>
      </w:pPr>
      <w:r>
        <w:rPr/>
        <w:t>В естественном течении открытого артериального протока прослеживаются 3 стадии</w:t>
      </w:r>
    </w:p>
    <w:p>
      <w:pPr>
        <w:pStyle w:val="BodyText"/>
        <w:spacing w:before="141"/>
        <w:ind w:left="1369"/>
      </w:pPr>
      <w:r>
        <w:rPr/>
        <w:t>[3]:</w:t>
      </w:r>
    </w:p>
    <w:p>
      <w:pPr>
        <w:pStyle w:val="ListParagraph"/>
        <w:numPr>
          <w:ilvl w:val="1"/>
          <w:numId w:val="6"/>
        </w:numPr>
        <w:tabs>
          <w:tab w:pos="2090" w:val="left" w:leader="none"/>
        </w:tabs>
        <w:spacing w:line="357" w:lineRule="auto" w:before="134" w:after="0"/>
        <w:ind w:left="2089" w:right="287" w:hanging="436"/>
        <w:jc w:val="both"/>
        <w:rPr>
          <w:sz w:val="24"/>
        </w:rPr>
      </w:pPr>
      <w:r>
        <w:rPr>
          <w:b/>
          <w:sz w:val="24"/>
        </w:rPr>
        <w:t>I стадия </w:t>
      </w:r>
      <w:r>
        <w:rPr>
          <w:sz w:val="24"/>
        </w:rPr>
        <w:t>первичной адаптации (первые 2-3 года жизни ребенка). Характеризуется клинической манифестацией открытого артериального протока; нередко сопровождается развитием критических состояний, которые в 20% случаев заканчиваются летальным исходом без своевременной кардиохирургической</w:t>
      </w:r>
      <w:r>
        <w:rPr>
          <w:spacing w:val="-13"/>
          <w:sz w:val="24"/>
        </w:rPr>
        <w:t> </w:t>
      </w:r>
      <w:r>
        <w:rPr>
          <w:sz w:val="24"/>
        </w:rPr>
        <w:t>помощи.</w:t>
      </w:r>
    </w:p>
    <w:p>
      <w:pPr>
        <w:pStyle w:val="ListParagraph"/>
        <w:numPr>
          <w:ilvl w:val="1"/>
          <w:numId w:val="6"/>
        </w:numPr>
        <w:tabs>
          <w:tab w:pos="2090" w:val="left" w:leader="none"/>
        </w:tabs>
        <w:spacing w:line="360" w:lineRule="auto" w:before="0" w:after="0"/>
        <w:ind w:left="2089" w:right="287" w:hanging="360"/>
        <w:jc w:val="both"/>
        <w:rPr>
          <w:sz w:val="24"/>
        </w:rPr>
      </w:pPr>
      <w:r>
        <w:rPr>
          <w:b/>
          <w:sz w:val="24"/>
        </w:rPr>
        <w:t>II стадия </w:t>
      </w:r>
      <w:r>
        <w:rPr>
          <w:sz w:val="24"/>
        </w:rPr>
        <w:t>относительной компенсации (от 2-3 лет до 20 лет). Характеризуется развитием и длительным существованием гиперволемии малого круга, относительного стеноза левого атрио-вентрикулярного отверстия, систолической перегрузки правого желудочка.</w:t>
      </w:r>
    </w:p>
    <w:p>
      <w:pPr>
        <w:pStyle w:val="ListParagraph"/>
        <w:numPr>
          <w:ilvl w:val="1"/>
          <w:numId w:val="6"/>
        </w:numPr>
        <w:tabs>
          <w:tab w:pos="2090" w:val="left" w:leader="none"/>
        </w:tabs>
        <w:spacing w:line="360" w:lineRule="auto" w:before="0" w:after="0"/>
        <w:ind w:left="2089" w:right="287" w:hanging="360"/>
        <w:jc w:val="both"/>
        <w:rPr>
          <w:sz w:val="24"/>
        </w:rPr>
      </w:pPr>
      <w:r>
        <w:rPr>
          <w:b/>
          <w:sz w:val="24"/>
        </w:rPr>
        <w:t>III стадия </w:t>
      </w:r>
      <w:r>
        <w:rPr>
          <w:sz w:val="24"/>
        </w:rPr>
        <w:t>склеротических изменений легочных сосудов. Дальнейшее естественное течение открытого артериального протока сопровождается перестройкой легочных капилляров и артериол с развитием в них необратимых склеротических изменений. На этой стадии клинические проявления открытого артериального протока постепенно вытесняются симптомами легочной</w:t>
      </w:r>
      <w:r>
        <w:rPr>
          <w:spacing w:val="-1"/>
          <w:sz w:val="24"/>
        </w:rPr>
        <w:t> </w:t>
      </w:r>
      <w:r>
        <w:rPr>
          <w:sz w:val="24"/>
        </w:rPr>
        <w:t>гипертензии.</w:t>
      </w:r>
    </w:p>
    <w:p>
      <w:pPr>
        <w:pStyle w:val="ListParagraph"/>
        <w:numPr>
          <w:ilvl w:val="1"/>
          <w:numId w:val="5"/>
        </w:numPr>
        <w:tabs>
          <w:tab w:pos="2439" w:val="left" w:leader="none"/>
        </w:tabs>
        <w:spacing w:line="240" w:lineRule="auto" w:before="182" w:after="0"/>
        <w:ind w:left="2438" w:right="0" w:hanging="361"/>
        <w:jc w:val="both"/>
        <w:rPr>
          <w:b/>
          <w:sz w:val="24"/>
        </w:rPr>
      </w:pPr>
      <w:bookmarkStart w:name="_TOC_250018" w:id="9"/>
      <w:r>
        <w:rPr>
          <w:b/>
          <w:sz w:val="24"/>
          <w:u w:val="single"/>
        </w:rPr>
        <w:t>Клиническая</w:t>
      </w:r>
      <w:r>
        <w:rPr>
          <w:b/>
          <w:spacing w:val="-1"/>
          <w:sz w:val="24"/>
          <w:u w:val="single"/>
        </w:rPr>
        <w:t> </w:t>
      </w:r>
      <w:bookmarkEnd w:id="9"/>
      <w:r>
        <w:rPr>
          <w:b/>
          <w:sz w:val="24"/>
          <w:u w:val="single"/>
        </w:rPr>
        <w:t>картина</w:t>
      </w:r>
    </w:p>
    <w:p>
      <w:pPr>
        <w:pStyle w:val="BodyText"/>
        <w:spacing w:line="360" w:lineRule="auto" w:before="142"/>
        <w:ind w:left="1369" w:right="287" w:firstLine="709"/>
        <w:jc w:val="both"/>
      </w:pPr>
      <w:r>
        <w:rPr/>
        <w:t>Клинические проявления зависят от величины протока и стадии гемодинамических нарушений. Течение порока варьирует от бессимптомного до крайне тяжелого [2-4]. При больших размерах протока он проявляет себя уже с первых недель жизни признаками сердечной недостаточности (одышка, тахикардия, гепатомегалия), отставанием в физическом развитии [3].</w:t>
      </w:r>
    </w:p>
    <w:p>
      <w:pPr>
        <w:pStyle w:val="BodyText"/>
        <w:spacing w:line="360" w:lineRule="auto"/>
        <w:ind w:left="1369" w:right="287" w:firstLine="709"/>
        <w:jc w:val="both"/>
      </w:pPr>
      <w:r>
        <w:rPr/>
        <w:t>К характерным признакам, на основании которых можно поставить диагноз, относятся непрерывный систоло-диастолический шум во ІІ–ІІІ межреберном промежутке слева от грудины и снижение диастолического артериального давления, иногда до нуля.</w:t>
      </w:r>
    </w:p>
    <w:p>
      <w:pPr>
        <w:pStyle w:val="Heading1"/>
        <w:numPr>
          <w:ilvl w:val="0"/>
          <w:numId w:val="6"/>
        </w:numPr>
        <w:tabs>
          <w:tab w:pos="5932" w:val="left" w:leader="none"/>
        </w:tabs>
        <w:spacing w:line="320" w:lineRule="exact" w:before="0" w:after="0"/>
        <w:ind w:left="5931" w:right="0" w:hanging="281"/>
        <w:jc w:val="both"/>
      </w:pPr>
      <w:bookmarkStart w:name="_TOC_250017" w:id="10"/>
      <w:bookmarkEnd w:id="10"/>
      <w:r>
        <w:rPr/>
        <w:t>Диагностика</w:t>
      </w:r>
    </w:p>
    <w:p>
      <w:pPr>
        <w:pStyle w:val="ListParagraph"/>
        <w:numPr>
          <w:ilvl w:val="1"/>
          <w:numId w:val="7"/>
        </w:numPr>
        <w:tabs>
          <w:tab w:pos="2428" w:val="left" w:leader="none"/>
        </w:tabs>
        <w:spacing w:line="240" w:lineRule="auto" w:before="160" w:after="0"/>
        <w:ind w:left="2427" w:right="0" w:hanging="361"/>
        <w:jc w:val="left"/>
        <w:rPr>
          <w:b/>
          <w:sz w:val="24"/>
        </w:rPr>
      </w:pPr>
      <w:bookmarkStart w:name="_TOC_250016" w:id="11"/>
      <w:r>
        <w:rPr>
          <w:b/>
          <w:sz w:val="24"/>
          <w:u w:val="single"/>
        </w:rPr>
        <w:t>Жалобы и</w:t>
      </w:r>
      <w:r>
        <w:rPr>
          <w:b/>
          <w:spacing w:val="-2"/>
          <w:sz w:val="24"/>
          <w:u w:val="single"/>
        </w:rPr>
        <w:t> </w:t>
      </w:r>
      <w:bookmarkEnd w:id="11"/>
      <w:r>
        <w:rPr>
          <w:b/>
          <w:sz w:val="24"/>
          <w:u w:val="single"/>
        </w:rPr>
        <w:t>анамнез</w:t>
      </w:r>
    </w:p>
    <w:p>
      <w:pPr>
        <w:spacing w:after="0" w:line="240" w:lineRule="auto"/>
        <w:jc w:val="left"/>
        <w:rPr>
          <w:sz w:val="24"/>
        </w:rPr>
        <w:sectPr>
          <w:pgSz w:w="12240" w:h="15840"/>
          <w:pgMar w:header="0" w:footer="1355" w:top="1080" w:bottom="1540" w:left="340" w:right="460"/>
        </w:sectPr>
      </w:pPr>
    </w:p>
    <w:p>
      <w:pPr>
        <w:pStyle w:val="ListParagraph"/>
        <w:numPr>
          <w:ilvl w:val="1"/>
          <w:numId w:val="6"/>
        </w:numPr>
        <w:tabs>
          <w:tab w:pos="2079" w:val="left" w:leader="none"/>
        </w:tabs>
        <w:spacing w:line="360" w:lineRule="auto" w:before="58" w:after="0"/>
        <w:ind w:left="2078" w:right="287" w:hanging="425"/>
        <w:jc w:val="both"/>
        <w:rPr>
          <w:sz w:val="24"/>
        </w:rPr>
      </w:pPr>
      <w:r>
        <w:rPr>
          <w:sz w:val="24"/>
        </w:rPr>
        <w:t>При сборе анамнеза </w:t>
      </w:r>
      <w:r>
        <w:rPr>
          <w:b/>
          <w:sz w:val="24"/>
        </w:rPr>
        <w:t>рекомендуется </w:t>
      </w:r>
      <w:r>
        <w:rPr>
          <w:sz w:val="24"/>
        </w:rPr>
        <w:t>при подозрении на ОАП у всех пациентов или их родителей выявить информацию о семейном анамнезе, преждевременных родах и недоношенности, инфекционных, соматических заболеваниях беременной для верификации диагноза</w:t>
      </w:r>
      <w:r>
        <w:rPr>
          <w:spacing w:val="58"/>
          <w:sz w:val="24"/>
        </w:rPr>
        <w:t> </w:t>
      </w:r>
      <w:r>
        <w:rPr>
          <w:sz w:val="24"/>
        </w:rPr>
        <w:t>[1-6].</w:t>
      </w:r>
    </w:p>
    <w:p>
      <w:pPr>
        <w:pStyle w:val="Heading2"/>
        <w:spacing w:line="271" w:lineRule="exact"/>
        <w:jc w:val="both"/>
      </w:pPr>
      <w:r>
        <w:rPr/>
        <w:t>Уровень убедительности рекомендаций С (уровень достоверности доказательств</w:t>
      </w:r>
      <w:r>
        <w:rPr>
          <w:spacing w:val="53"/>
        </w:rPr>
        <w:t> </w:t>
      </w:r>
      <w:r>
        <w:rPr/>
        <w:t>–</w:t>
      </w:r>
    </w:p>
    <w:p>
      <w:pPr>
        <w:spacing w:before="137"/>
        <w:ind w:left="1369" w:right="0" w:firstLine="0"/>
        <w:jc w:val="left"/>
        <w:rPr>
          <w:b/>
          <w:sz w:val="24"/>
        </w:rPr>
      </w:pPr>
      <w:r>
        <w:rPr>
          <w:b/>
          <w:sz w:val="24"/>
        </w:rPr>
        <w:t>4)</w:t>
      </w:r>
    </w:p>
    <w:p>
      <w:pPr>
        <w:pStyle w:val="ListParagraph"/>
        <w:numPr>
          <w:ilvl w:val="1"/>
          <w:numId w:val="6"/>
        </w:numPr>
        <w:tabs>
          <w:tab w:pos="2090" w:val="left" w:leader="none"/>
        </w:tabs>
        <w:spacing w:line="360" w:lineRule="auto" w:before="134" w:after="0"/>
        <w:ind w:left="2089" w:right="287" w:hanging="436"/>
        <w:jc w:val="both"/>
        <w:rPr>
          <w:sz w:val="24"/>
        </w:rPr>
      </w:pPr>
      <w:r>
        <w:rPr>
          <w:sz w:val="24"/>
        </w:rPr>
        <w:t>При сборе жалоб </w:t>
      </w:r>
      <w:r>
        <w:rPr>
          <w:b/>
          <w:sz w:val="24"/>
        </w:rPr>
        <w:t>рекомендуется </w:t>
      </w:r>
      <w:r>
        <w:rPr>
          <w:sz w:val="24"/>
        </w:rPr>
        <w:t>при подозрении на ОАП выявлять у всех пациентовили их родителей сведения об одышке, утомляемости, возникающих при физических нагрузках, сердцебиении, ощущениях перебоев в работе сердца, частых инфекционных заболеваний легких для верификации диаогноза</w:t>
      </w:r>
      <w:r>
        <w:rPr>
          <w:spacing w:val="-3"/>
          <w:sz w:val="24"/>
        </w:rPr>
        <w:t> </w:t>
      </w:r>
      <w:r>
        <w:rPr>
          <w:sz w:val="24"/>
        </w:rPr>
        <w:t>[1-6].</w:t>
      </w:r>
    </w:p>
    <w:p>
      <w:pPr>
        <w:pStyle w:val="Heading2"/>
        <w:spacing w:line="271" w:lineRule="exact"/>
        <w:jc w:val="both"/>
      </w:pPr>
      <w:r>
        <w:rPr/>
        <w:t>Уровень убедительности рекомендаций С (уровень достоверности доказательств</w:t>
      </w:r>
      <w:r>
        <w:rPr>
          <w:spacing w:val="53"/>
        </w:rPr>
        <w:t> </w:t>
      </w:r>
      <w:r>
        <w:rPr/>
        <w:t>–</w:t>
      </w:r>
    </w:p>
    <w:p>
      <w:pPr>
        <w:spacing w:before="137"/>
        <w:ind w:left="1369" w:right="0" w:firstLine="0"/>
        <w:jc w:val="left"/>
        <w:rPr>
          <w:b/>
          <w:sz w:val="24"/>
        </w:rPr>
      </w:pPr>
      <w:r>
        <w:rPr>
          <w:b/>
          <w:sz w:val="24"/>
        </w:rPr>
        <w:t>4)</w:t>
      </w:r>
    </w:p>
    <w:p>
      <w:pPr>
        <w:spacing w:before="137"/>
        <w:ind w:left="2078" w:right="0" w:firstLine="0"/>
        <w:jc w:val="left"/>
        <w:rPr>
          <w:i/>
          <w:sz w:val="24"/>
        </w:rPr>
      </w:pPr>
      <w:r>
        <w:rPr>
          <w:b/>
          <w:sz w:val="24"/>
        </w:rPr>
        <w:t>Комментарии: </w:t>
      </w:r>
      <w:r>
        <w:rPr>
          <w:i/>
          <w:sz w:val="24"/>
        </w:rPr>
        <w:t>Жалобы пациентов при ОАП неспецифичны. Клинические проявления</w:t>
      </w:r>
    </w:p>
    <w:p>
      <w:pPr>
        <w:spacing w:line="360" w:lineRule="auto" w:before="142"/>
        <w:ind w:left="1369" w:right="287" w:firstLine="0"/>
        <w:jc w:val="both"/>
        <w:rPr>
          <w:i/>
          <w:sz w:val="24"/>
        </w:rPr>
      </w:pPr>
      <w:r>
        <w:rPr>
          <w:i/>
          <w:sz w:val="24"/>
        </w:rPr>
        <w:t>зависят от величины протока и стадии гемодинамических нарушений. Течение порока </w:t>
      </w:r>
      <w:r>
        <w:rPr>
          <w:i/>
          <w:sz w:val="24"/>
        </w:rPr>
        <w:t>варьирует от бессимптомного до крайне тяжелого [2-4]. При больших размерах протока ОАП проявляет себя уже с первых недель жизни признаками сердечной недостаточности, отставанием в физическом развитии [3]. У детей раннего возраста при крике (либонатуживании) может появиться цианоз, который отчетливее выражен на нижней половине туловища, особенно на нижних конечностях. Характерно, что цианоз исчезает после прекращения нагрузки. Стойкий цианоз бывает лишь у взрослых и является признаком обратного сброса крови вследствие склеротической формы легочной гипертензии [3,4].</w:t>
      </w:r>
    </w:p>
    <w:p>
      <w:pPr>
        <w:pStyle w:val="ListParagraph"/>
        <w:numPr>
          <w:ilvl w:val="1"/>
          <w:numId w:val="7"/>
        </w:numPr>
        <w:tabs>
          <w:tab w:pos="2428" w:val="left" w:leader="none"/>
        </w:tabs>
        <w:spacing w:line="240" w:lineRule="auto" w:before="0" w:after="0"/>
        <w:ind w:left="2427" w:right="0" w:hanging="361"/>
        <w:jc w:val="both"/>
        <w:rPr>
          <w:b/>
          <w:sz w:val="24"/>
        </w:rPr>
      </w:pPr>
      <w:bookmarkStart w:name="_TOC_250015" w:id="12"/>
      <w:r>
        <w:rPr>
          <w:b/>
          <w:sz w:val="24"/>
          <w:u w:val="single"/>
        </w:rPr>
        <w:t>Физикальное</w:t>
      </w:r>
      <w:r>
        <w:rPr>
          <w:b/>
          <w:spacing w:val="-2"/>
          <w:sz w:val="24"/>
          <w:u w:val="single"/>
        </w:rPr>
        <w:t> </w:t>
      </w:r>
      <w:bookmarkEnd w:id="12"/>
      <w:r>
        <w:rPr>
          <w:b/>
          <w:sz w:val="24"/>
          <w:u w:val="single"/>
        </w:rPr>
        <w:t>обследование</w:t>
      </w:r>
    </w:p>
    <w:p>
      <w:pPr>
        <w:pStyle w:val="ListParagraph"/>
        <w:numPr>
          <w:ilvl w:val="1"/>
          <w:numId w:val="6"/>
        </w:numPr>
        <w:tabs>
          <w:tab w:pos="2079" w:val="left" w:leader="none"/>
        </w:tabs>
        <w:spacing w:line="355" w:lineRule="auto" w:before="134" w:after="0"/>
        <w:ind w:left="2078" w:right="287" w:hanging="425"/>
        <w:jc w:val="both"/>
        <w:rPr>
          <w:sz w:val="24"/>
        </w:rPr>
      </w:pPr>
      <w:r>
        <w:rPr>
          <w:b/>
          <w:sz w:val="24"/>
        </w:rPr>
        <w:t>Рекомендуется </w:t>
      </w:r>
      <w:r>
        <w:rPr>
          <w:sz w:val="24"/>
        </w:rPr>
        <w:t>всем пациентам при подозрении на ОАП выполнять аускультацию сердца для выявления патологических шумов</w:t>
      </w:r>
      <w:r>
        <w:rPr>
          <w:spacing w:val="-1"/>
          <w:sz w:val="24"/>
        </w:rPr>
        <w:t> </w:t>
      </w:r>
      <w:r>
        <w:rPr>
          <w:sz w:val="24"/>
        </w:rPr>
        <w:t>[1-6].</w:t>
      </w:r>
    </w:p>
    <w:p>
      <w:pPr>
        <w:pStyle w:val="Heading2"/>
        <w:spacing w:before="4"/>
        <w:jc w:val="both"/>
      </w:pPr>
      <w:r>
        <w:rPr/>
        <w:t>Уровень убедительности рекомендаций С (уровень достоверности доказательств</w:t>
      </w:r>
      <w:r>
        <w:rPr>
          <w:spacing w:val="53"/>
        </w:rPr>
        <w:t> </w:t>
      </w:r>
      <w:r>
        <w:rPr/>
        <w:t>–</w:t>
      </w:r>
    </w:p>
    <w:p>
      <w:pPr>
        <w:spacing w:before="137"/>
        <w:ind w:left="1369" w:right="0" w:firstLine="0"/>
        <w:jc w:val="left"/>
        <w:rPr>
          <w:b/>
          <w:sz w:val="24"/>
        </w:rPr>
      </w:pPr>
      <w:r>
        <w:rPr>
          <w:b/>
          <w:sz w:val="24"/>
        </w:rPr>
        <w:t>4)</w:t>
      </w:r>
    </w:p>
    <w:p>
      <w:pPr>
        <w:tabs>
          <w:tab w:pos="4023" w:val="left" w:leader="none"/>
          <w:tab w:pos="5797" w:val="left" w:leader="none"/>
          <w:tab w:pos="7114" w:val="left" w:leader="none"/>
          <w:tab w:pos="8832" w:val="left" w:leader="none"/>
          <w:tab w:pos="9507" w:val="left" w:leader="none"/>
        </w:tabs>
        <w:spacing w:before="136"/>
        <w:ind w:left="2078" w:right="0" w:firstLine="0"/>
        <w:jc w:val="left"/>
        <w:rPr>
          <w:i/>
          <w:sz w:val="24"/>
        </w:rPr>
      </w:pPr>
      <w:r>
        <w:rPr>
          <w:b/>
          <w:sz w:val="24"/>
        </w:rPr>
        <w:t>Комментарии:</w:t>
        <w:tab/>
      </w:r>
      <w:r>
        <w:rPr>
          <w:i/>
          <w:sz w:val="24"/>
        </w:rPr>
        <w:t>Аускультация</w:t>
        <w:tab/>
        <w:t>выявляет</w:t>
        <w:tab/>
        <w:t>характерный</w:t>
        <w:tab/>
        <w:t>для</w:t>
        <w:tab/>
        <w:t>порокасистоло-</w:t>
      </w:r>
    </w:p>
    <w:p>
      <w:pPr>
        <w:spacing w:line="360" w:lineRule="auto" w:before="142"/>
        <w:ind w:left="1369" w:right="287" w:firstLine="0"/>
        <w:jc w:val="both"/>
        <w:rPr>
          <w:i/>
          <w:sz w:val="24"/>
        </w:rPr>
      </w:pPr>
      <w:r>
        <w:rPr>
          <w:i/>
          <w:sz w:val="24"/>
        </w:rPr>
        <w:t>диастолический ("машинный") шум во втором-третьеммежреберье слева от грудины, </w:t>
      </w:r>
      <w:r>
        <w:rPr>
          <w:i/>
          <w:sz w:val="24"/>
        </w:rPr>
        <w:t>иррадиирующий в межлопаточное пространство и сосуды шеи [3-6].Диагностическое значение имеет усиление II тона над легочной артерией [3-6]. В большинстве случаев тон не только   усилен,   но   и   расщеплен.   Причем   второй,   легочный,   его   компонент </w:t>
      </w:r>
      <w:r>
        <w:rPr>
          <w:i/>
          <w:spacing w:val="56"/>
          <w:sz w:val="24"/>
        </w:rPr>
        <w:t> </w:t>
      </w:r>
      <w:r>
        <w:rPr>
          <w:i/>
          <w:sz w:val="24"/>
        </w:rPr>
        <w:t>особенно</w:t>
      </w:r>
    </w:p>
    <w:p>
      <w:pPr>
        <w:spacing w:after="0" w:line="360" w:lineRule="auto"/>
        <w:jc w:val="both"/>
        <w:rPr>
          <w:sz w:val="24"/>
        </w:rPr>
        <w:sectPr>
          <w:pgSz w:w="12240" w:h="15840"/>
          <w:pgMar w:header="0" w:footer="1355" w:top="1080" w:bottom="1540" w:left="340" w:right="460"/>
        </w:sectPr>
      </w:pPr>
    </w:p>
    <w:p>
      <w:pPr>
        <w:spacing w:line="360" w:lineRule="auto" w:before="61"/>
        <w:ind w:left="1369" w:right="287" w:firstLine="0"/>
        <w:jc w:val="both"/>
        <w:rPr>
          <w:i/>
          <w:sz w:val="24"/>
        </w:rPr>
      </w:pPr>
      <w:r>
        <w:rPr>
          <w:i/>
          <w:sz w:val="24"/>
        </w:rPr>
        <w:t>акцентирован. По интенсивности его усиления можно сделать предположение о степени </w:t>
      </w:r>
      <w:r>
        <w:rPr>
          <w:i/>
          <w:sz w:val="24"/>
        </w:rPr>
        <w:t>легочной гипертензии.</w:t>
      </w:r>
    </w:p>
    <w:p>
      <w:pPr>
        <w:pStyle w:val="ListParagraph"/>
        <w:numPr>
          <w:ilvl w:val="1"/>
          <w:numId w:val="6"/>
        </w:numPr>
        <w:tabs>
          <w:tab w:pos="2090" w:val="left" w:leader="none"/>
        </w:tabs>
        <w:spacing w:line="357" w:lineRule="auto" w:before="0" w:after="0"/>
        <w:ind w:left="2089" w:right="287" w:hanging="436"/>
        <w:jc w:val="both"/>
        <w:rPr>
          <w:sz w:val="24"/>
        </w:rPr>
      </w:pPr>
      <w:r>
        <w:rPr>
          <w:b/>
          <w:sz w:val="24"/>
        </w:rPr>
        <w:t>Рекомендуется </w:t>
      </w:r>
      <w:r>
        <w:rPr>
          <w:sz w:val="24"/>
        </w:rPr>
        <w:t>всем пациентампри подозрении на ОАП проводить измерение артериального давления для оценки диастолического и пульсового давления (разницы между систолическим и диастолическим давлением)</w:t>
      </w:r>
      <w:r>
        <w:rPr>
          <w:spacing w:val="-2"/>
          <w:sz w:val="24"/>
        </w:rPr>
        <w:t> </w:t>
      </w:r>
      <w:r>
        <w:rPr>
          <w:sz w:val="24"/>
        </w:rPr>
        <w:t>[1-6].</w:t>
      </w:r>
    </w:p>
    <w:p>
      <w:pPr>
        <w:pStyle w:val="Heading2"/>
        <w:jc w:val="both"/>
      </w:pPr>
      <w:r>
        <w:rPr/>
        <w:t>Уровень убедительности рекомендаций С (уровень достоверности доказательств</w:t>
      </w:r>
      <w:r>
        <w:rPr>
          <w:spacing w:val="53"/>
        </w:rPr>
        <w:t> </w:t>
      </w:r>
      <w:r>
        <w:rPr/>
        <w:t>–</w:t>
      </w:r>
    </w:p>
    <w:p>
      <w:pPr>
        <w:spacing w:before="137"/>
        <w:ind w:left="1369" w:right="0" w:firstLine="0"/>
        <w:jc w:val="left"/>
        <w:rPr>
          <w:b/>
          <w:sz w:val="24"/>
        </w:rPr>
      </w:pPr>
      <w:r>
        <w:rPr>
          <w:b/>
          <w:sz w:val="24"/>
        </w:rPr>
        <w:t>4)</w:t>
      </w:r>
    </w:p>
    <w:p>
      <w:pPr>
        <w:spacing w:before="141"/>
        <w:ind w:left="2078" w:right="0" w:firstLine="0"/>
        <w:jc w:val="left"/>
        <w:rPr>
          <w:i/>
          <w:sz w:val="24"/>
        </w:rPr>
      </w:pPr>
      <w:r>
        <w:rPr>
          <w:b/>
          <w:sz w:val="24"/>
        </w:rPr>
        <w:t>Комментарии:</w:t>
      </w:r>
      <w:r>
        <w:rPr>
          <w:b/>
          <w:spacing w:val="59"/>
          <w:sz w:val="24"/>
        </w:rPr>
        <w:t> </w:t>
      </w:r>
      <w:r>
        <w:rPr>
          <w:i/>
          <w:sz w:val="24"/>
        </w:rPr>
        <w:t>В связи с утечкой крови из аорты в легочную артерию снижается</w:t>
      </w:r>
    </w:p>
    <w:p>
      <w:pPr>
        <w:spacing w:before="137"/>
        <w:ind w:left="1369" w:right="0" w:firstLine="0"/>
        <w:jc w:val="both"/>
        <w:rPr>
          <w:i/>
          <w:sz w:val="24"/>
        </w:rPr>
      </w:pPr>
      <w:r>
        <w:rPr>
          <w:i/>
          <w:sz w:val="24"/>
        </w:rPr>
        <w:t>диастолическое давление (иногда до нуля), и увеличивается пульсовое давление [3,4].</w:t>
      </w:r>
    </w:p>
    <w:p>
      <w:pPr>
        <w:pStyle w:val="ListParagraph"/>
        <w:numPr>
          <w:ilvl w:val="1"/>
          <w:numId w:val="7"/>
        </w:numPr>
        <w:tabs>
          <w:tab w:pos="2428" w:val="left" w:leader="none"/>
        </w:tabs>
        <w:spacing w:line="240" w:lineRule="auto" w:before="137" w:after="0"/>
        <w:ind w:left="2427" w:right="0" w:hanging="361"/>
        <w:jc w:val="both"/>
        <w:rPr>
          <w:b/>
          <w:sz w:val="24"/>
        </w:rPr>
      </w:pPr>
      <w:bookmarkStart w:name="_TOC_250014" w:id="13"/>
      <w:bookmarkEnd w:id="13"/>
      <w:r>
        <w:rPr>
          <w:b/>
          <w:sz w:val="24"/>
          <w:u w:val="single"/>
        </w:rPr>
        <w:t>Лабораторная диагностика.</w:t>
      </w:r>
    </w:p>
    <w:p>
      <w:pPr>
        <w:spacing w:before="137"/>
        <w:ind w:left="2078" w:right="0" w:firstLine="0"/>
        <w:jc w:val="both"/>
        <w:rPr>
          <w:i/>
          <w:sz w:val="24"/>
        </w:rPr>
      </w:pPr>
      <w:r>
        <w:rPr>
          <w:i/>
          <w:sz w:val="24"/>
        </w:rPr>
        <w:t>Специфической лабораторной диагностики для ОАП нет.</w:t>
      </w:r>
    </w:p>
    <w:p>
      <w:pPr>
        <w:pStyle w:val="ListParagraph"/>
        <w:numPr>
          <w:ilvl w:val="1"/>
          <w:numId w:val="6"/>
        </w:numPr>
        <w:tabs>
          <w:tab w:pos="2090" w:val="left" w:leader="none"/>
        </w:tabs>
        <w:spacing w:line="357" w:lineRule="auto" w:before="139" w:after="0"/>
        <w:ind w:left="2089" w:right="287" w:hanging="360"/>
        <w:jc w:val="both"/>
        <w:rPr>
          <w:sz w:val="24"/>
        </w:rPr>
      </w:pPr>
      <w:r>
        <w:rPr>
          <w:sz w:val="24"/>
        </w:rPr>
        <w:t>Если пациент с ОАП поступил в профильный стационар для оперативного лечения порока </w:t>
      </w:r>
      <w:r>
        <w:rPr>
          <w:b/>
          <w:sz w:val="24"/>
        </w:rPr>
        <w:t>рекомендуется </w:t>
      </w:r>
      <w:r>
        <w:rPr>
          <w:sz w:val="24"/>
        </w:rPr>
        <w:t>определить группу крови и резус-фактор для подбора крови [2,6].</w:t>
      </w:r>
    </w:p>
    <w:p>
      <w:pPr>
        <w:pStyle w:val="Heading2"/>
        <w:jc w:val="both"/>
      </w:pPr>
      <w:r>
        <w:rPr/>
        <w:t>Уровень убедительности рекомендаций С (уровень достоверности доказательств</w:t>
      </w:r>
      <w:r>
        <w:rPr>
          <w:spacing w:val="53"/>
        </w:rPr>
        <w:t> </w:t>
      </w:r>
      <w:r>
        <w:rPr/>
        <w:t>–</w:t>
      </w:r>
    </w:p>
    <w:p>
      <w:pPr>
        <w:spacing w:before="136"/>
        <w:ind w:left="1369" w:right="0" w:firstLine="0"/>
        <w:jc w:val="left"/>
        <w:rPr>
          <w:b/>
          <w:sz w:val="24"/>
        </w:rPr>
      </w:pPr>
      <w:r>
        <w:rPr>
          <w:b/>
          <w:sz w:val="24"/>
        </w:rPr>
        <w:t>4)</w:t>
      </w:r>
    </w:p>
    <w:p>
      <w:pPr>
        <w:pStyle w:val="ListParagraph"/>
        <w:numPr>
          <w:ilvl w:val="1"/>
          <w:numId w:val="6"/>
        </w:numPr>
        <w:tabs>
          <w:tab w:pos="2090" w:val="left" w:leader="none"/>
        </w:tabs>
        <w:spacing w:line="357" w:lineRule="auto" w:before="134" w:after="0"/>
        <w:ind w:left="2089" w:right="287" w:hanging="360"/>
        <w:jc w:val="both"/>
        <w:rPr>
          <w:sz w:val="24"/>
        </w:rPr>
      </w:pPr>
      <w:r>
        <w:rPr>
          <w:b/>
          <w:sz w:val="24"/>
        </w:rPr>
        <w:t>Рекомендуется </w:t>
      </w:r>
      <w:r>
        <w:rPr>
          <w:sz w:val="24"/>
        </w:rPr>
        <w:t>всем пациентам при подозрении на ОАП выполнить общий анализ крови для определения исходного уровня гемоглобина перед оперативным вмешательством</w:t>
      </w:r>
      <w:r>
        <w:rPr>
          <w:spacing w:val="-2"/>
          <w:sz w:val="24"/>
        </w:rPr>
        <w:t> </w:t>
      </w:r>
      <w:r>
        <w:rPr>
          <w:sz w:val="24"/>
        </w:rPr>
        <w:t>[2,6].</w:t>
      </w:r>
    </w:p>
    <w:p>
      <w:pPr>
        <w:pStyle w:val="Heading2"/>
        <w:spacing w:before="5"/>
        <w:jc w:val="both"/>
      </w:pPr>
      <w:r>
        <w:rPr/>
        <w:t>Уровень убедительности рекомендаций С (уровень достоверности доказательств</w:t>
      </w:r>
      <w:r>
        <w:rPr>
          <w:spacing w:val="54"/>
        </w:rPr>
        <w:t> </w:t>
      </w:r>
      <w:r>
        <w:rPr/>
        <w:t>–</w:t>
      </w:r>
    </w:p>
    <w:p>
      <w:pPr>
        <w:spacing w:before="137"/>
        <w:ind w:left="1369" w:right="0" w:firstLine="0"/>
        <w:jc w:val="left"/>
        <w:rPr>
          <w:b/>
          <w:sz w:val="24"/>
        </w:rPr>
      </w:pPr>
      <w:r>
        <w:rPr>
          <w:b/>
          <w:sz w:val="24"/>
        </w:rPr>
        <w:t>4)</w:t>
      </w:r>
    </w:p>
    <w:p>
      <w:pPr>
        <w:pStyle w:val="ListParagraph"/>
        <w:numPr>
          <w:ilvl w:val="1"/>
          <w:numId w:val="7"/>
        </w:numPr>
        <w:tabs>
          <w:tab w:pos="2428" w:val="left" w:leader="none"/>
        </w:tabs>
        <w:spacing w:line="240" w:lineRule="auto" w:before="137" w:after="0"/>
        <w:ind w:left="2427" w:right="0" w:hanging="361"/>
        <w:jc w:val="left"/>
        <w:rPr>
          <w:b/>
          <w:sz w:val="24"/>
        </w:rPr>
      </w:pPr>
      <w:bookmarkStart w:name="_TOC_250013" w:id="14"/>
      <w:r>
        <w:rPr>
          <w:b/>
          <w:sz w:val="24"/>
          <w:u w:val="single"/>
        </w:rPr>
        <w:t>Инструментальная</w:t>
      </w:r>
      <w:r>
        <w:rPr>
          <w:b/>
          <w:spacing w:val="-1"/>
          <w:sz w:val="24"/>
          <w:u w:val="single"/>
        </w:rPr>
        <w:t> </w:t>
      </w:r>
      <w:bookmarkEnd w:id="14"/>
      <w:r>
        <w:rPr>
          <w:b/>
          <w:sz w:val="24"/>
          <w:u w:val="single"/>
        </w:rPr>
        <w:t>диагностика.</w:t>
      </w:r>
    </w:p>
    <w:p>
      <w:pPr>
        <w:tabs>
          <w:tab w:pos="3622" w:val="left" w:leader="none"/>
          <w:tab w:pos="4639" w:val="left" w:leader="none"/>
          <w:tab w:pos="5361" w:val="left" w:leader="none"/>
          <w:tab w:pos="6605" w:val="left" w:leader="none"/>
          <w:tab w:pos="7194" w:val="left" w:leader="none"/>
          <w:tab w:pos="8237" w:val="left" w:leader="none"/>
          <w:tab w:pos="10251" w:val="left" w:leader="none"/>
        </w:tabs>
        <w:spacing w:before="136"/>
        <w:ind w:left="2078" w:right="0" w:firstLine="0"/>
        <w:jc w:val="left"/>
        <w:rPr>
          <w:i/>
          <w:sz w:val="24"/>
        </w:rPr>
      </w:pPr>
      <w:r>
        <w:rPr>
          <w:i/>
          <w:sz w:val="24"/>
        </w:rPr>
        <w:t>Уточненный</w:t>
        <w:tab/>
        <w:t>диагноз</w:t>
        <w:tab/>
        <w:t>ОАП</w:t>
        <w:tab/>
        <w:t>ставится</w:t>
        <w:tab/>
        <w:t>при</w:t>
        <w:tab/>
        <w:t>помощи</w:t>
        <w:tab/>
        <w:t>визуализирующих</w:t>
        <w:tab/>
        <w:t>методов</w:t>
      </w:r>
    </w:p>
    <w:p>
      <w:pPr>
        <w:spacing w:line="360" w:lineRule="auto" w:before="142"/>
        <w:ind w:left="1369" w:right="287" w:firstLine="0"/>
        <w:jc w:val="both"/>
        <w:rPr>
          <w:i/>
          <w:sz w:val="24"/>
        </w:rPr>
      </w:pPr>
      <w:r>
        <w:rPr>
          <w:i/>
          <w:sz w:val="24"/>
        </w:rPr>
        <w:t>исследования,демонстрирующих наличие сброса крови через аортолегочное сообщение (при </w:t>
      </w:r>
      <w:r>
        <w:rPr>
          <w:i/>
          <w:sz w:val="24"/>
        </w:rPr>
        <w:t>наличии данных или их отсутствии о существенной объемной перегрузке левого сердца).</w:t>
      </w:r>
    </w:p>
    <w:p>
      <w:pPr>
        <w:spacing w:line="360" w:lineRule="auto" w:before="0"/>
        <w:ind w:left="1369" w:right="287" w:firstLine="709"/>
        <w:jc w:val="both"/>
        <w:rPr>
          <w:i/>
          <w:sz w:val="24"/>
        </w:rPr>
      </w:pPr>
      <w:r>
        <w:rPr>
          <w:i/>
          <w:sz w:val="24"/>
        </w:rPr>
        <w:t>У пациента с подозрением на ОАП диагностика должна быть направлена на </w:t>
      </w:r>
      <w:r>
        <w:rPr>
          <w:i/>
          <w:sz w:val="24"/>
        </w:rPr>
        <w:t>определение наличия и размера аортолегочного сообщения, функциональных изменений левого предсердия и левого желудочка, легочной циркуляции, а также на присутствие какого-либо сопутствующего порока.</w:t>
      </w:r>
    </w:p>
    <w:p>
      <w:pPr>
        <w:spacing w:after="0" w:line="360" w:lineRule="auto"/>
        <w:jc w:val="both"/>
        <w:rPr>
          <w:sz w:val="24"/>
        </w:rPr>
        <w:sectPr>
          <w:pgSz w:w="12240" w:h="15840"/>
          <w:pgMar w:header="0" w:footer="1355" w:top="1080" w:bottom="1540" w:left="340" w:right="460"/>
        </w:sectPr>
      </w:pPr>
    </w:p>
    <w:p>
      <w:pPr>
        <w:pStyle w:val="ListParagraph"/>
        <w:numPr>
          <w:ilvl w:val="1"/>
          <w:numId w:val="6"/>
        </w:numPr>
        <w:tabs>
          <w:tab w:pos="2090" w:val="left" w:leader="none"/>
        </w:tabs>
        <w:spacing w:line="357" w:lineRule="auto" w:before="58" w:after="0"/>
        <w:ind w:left="2089" w:right="287" w:hanging="436"/>
        <w:jc w:val="both"/>
        <w:rPr>
          <w:sz w:val="24"/>
        </w:rPr>
      </w:pPr>
      <w:r>
        <w:rPr>
          <w:b/>
          <w:sz w:val="24"/>
        </w:rPr>
        <w:t>Рекомендуется </w:t>
      </w:r>
      <w:r>
        <w:rPr>
          <w:sz w:val="24"/>
        </w:rPr>
        <w:t>всем пациентампри подозрении на ОАП выполнение трансторакальной эхокардиографии (ЭхоКГ) с применением режима цветного допплеровского картирования для визуализации ОАП</w:t>
      </w:r>
      <w:r>
        <w:rPr>
          <w:spacing w:val="-2"/>
          <w:sz w:val="24"/>
        </w:rPr>
        <w:t> </w:t>
      </w:r>
      <w:r>
        <w:rPr>
          <w:sz w:val="24"/>
        </w:rPr>
        <w:t>[1-6].</w:t>
      </w:r>
    </w:p>
    <w:p>
      <w:pPr>
        <w:pStyle w:val="Heading2"/>
        <w:spacing w:before="5"/>
        <w:jc w:val="both"/>
      </w:pPr>
      <w:r>
        <w:rPr/>
        <w:t>Уровень убедительности рекомендаций С (уровень достоверности доказательств</w:t>
      </w:r>
    </w:p>
    <w:p>
      <w:pPr>
        <w:spacing w:before="137"/>
        <w:ind w:left="1369" w:right="0" w:firstLine="0"/>
        <w:jc w:val="left"/>
        <w:rPr>
          <w:b/>
          <w:sz w:val="24"/>
        </w:rPr>
      </w:pPr>
      <w:r>
        <w:rPr>
          <w:b/>
          <w:sz w:val="24"/>
        </w:rPr>
        <w:t>4)</w:t>
      </w:r>
    </w:p>
    <w:p>
      <w:pPr>
        <w:spacing w:before="137"/>
        <w:ind w:left="2078" w:right="0" w:firstLine="0"/>
        <w:jc w:val="left"/>
        <w:rPr>
          <w:i/>
          <w:sz w:val="24"/>
        </w:rPr>
      </w:pPr>
      <w:r>
        <w:rPr>
          <w:b/>
          <w:sz w:val="24"/>
        </w:rPr>
        <w:t>Комментарии: </w:t>
      </w:r>
      <w:r>
        <w:rPr>
          <w:i/>
          <w:sz w:val="24"/>
        </w:rPr>
        <w:t>ЭхоКГ также проводится перед выпиской из стационара.</w:t>
      </w:r>
    </w:p>
    <w:p>
      <w:pPr>
        <w:pStyle w:val="ListParagraph"/>
        <w:numPr>
          <w:ilvl w:val="1"/>
          <w:numId w:val="6"/>
        </w:numPr>
        <w:tabs>
          <w:tab w:pos="2090" w:val="left" w:leader="none"/>
        </w:tabs>
        <w:spacing w:line="357" w:lineRule="auto" w:before="134" w:after="0"/>
        <w:ind w:left="2089" w:right="287" w:hanging="436"/>
        <w:jc w:val="both"/>
        <w:rPr>
          <w:sz w:val="24"/>
        </w:rPr>
      </w:pPr>
      <w:r>
        <w:rPr>
          <w:sz w:val="24"/>
        </w:rPr>
        <w:t>Катетеризацию сердца с ангиографией </w:t>
      </w:r>
      <w:r>
        <w:rPr>
          <w:b/>
          <w:sz w:val="24"/>
        </w:rPr>
        <w:t>рекомендуется </w:t>
      </w:r>
      <w:r>
        <w:rPr>
          <w:sz w:val="24"/>
        </w:rPr>
        <w:t>выполнять пациентам при подозрении на ОАП с критической степенью легочной гипертензии для уточнения ее характера и возможностей оперативного лечения</w:t>
      </w:r>
      <w:r>
        <w:rPr>
          <w:spacing w:val="-2"/>
          <w:sz w:val="24"/>
        </w:rPr>
        <w:t> </w:t>
      </w:r>
      <w:r>
        <w:rPr>
          <w:sz w:val="24"/>
        </w:rPr>
        <w:t>[3-6].</w:t>
      </w:r>
    </w:p>
    <w:p>
      <w:pPr>
        <w:pStyle w:val="Heading2"/>
        <w:spacing w:before="4"/>
        <w:jc w:val="both"/>
      </w:pPr>
      <w:r>
        <w:rPr/>
        <w:t>Уровень убедительности рекомендаций С (уровень достоверности доказательств</w:t>
      </w:r>
    </w:p>
    <w:p>
      <w:pPr>
        <w:spacing w:before="137"/>
        <w:ind w:left="1369" w:right="0" w:firstLine="0"/>
        <w:jc w:val="left"/>
        <w:rPr>
          <w:b/>
          <w:sz w:val="24"/>
        </w:rPr>
      </w:pPr>
      <w:r>
        <w:rPr>
          <w:b/>
          <w:sz w:val="24"/>
        </w:rPr>
        <w:t>4)</w:t>
      </w:r>
    </w:p>
    <w:p>
      <w:pPr>
        <w:spacing w:before="137"/>
        <w:ind w:left="2078" w:right="0" w:firstLine="0"/>
        <w:jc w:val="left"/>
        <w:rPr>
          <w:i/>
          <w:sz w:val="24"/>
        </w:rPr>
      </w:pPr>
      <w:r>
        <w:rPr>
          <w:b/>
          <w:sz w:val="24"/>
        </w:rPr>
        <w:t>Комментарии: </w:t>
      </w:r>
      <w:r>
        <w:rPr>
          <w:i/>
          <w:sz w:val="24"/>
        </w:rPr>
        <w:t>Катетеризация сердца позволяет оценить величину сброса, его</w:t>
      </w:r>
    </w:p>
    <w:p>
      <w:pPr>
        <w:spacing w:line="362" w:lineRule="auto" w:before="137"/>
        <w:ind w:left="1369" w:right="0" w:firstLine="0"/>
        <w:jc w:val="left"/>
        <w:rPr>
          <w:i/>
          <w:sz w:val="24"/>
        </w:rPr>
      </w:pPr>
      <w:r>
        <w:rPr>
          <w:i/>
          <w:sz w:val="24"/>
        </w:rPr>
        <w:t>направленность, общее легочное сопротивление (ОЛС) и реактивность сосудистого ложа. </w:t>
      </w:r>
      <w:r>
        <w:rPr>
          <w:i/>
          <w:sz w:val="24"/>
        </w:rPr>
        <w:t>Ангиография позволяет определить размер и форму протока.</w:t>
      </w:r>
    </w:p>
    <w:p>
      <w:pPr>
        <w:pStyle w:val="ListParagraph"/>
        <w:numPr>
          <w:ilvl w:val="1"/>
          <w:numId w:val="6"/>
        </w:numPr>
        <w:tabs>
          <w:tab w:pos="2089" w:val="left" w:leader="none"/>
          <w:tab w:pos="2090" w:val="left" w:leader="none"/>
        </w:tabs>
        <w:spacing w:line="355" w:lineRule="auto" w:before="0" w:after="0"/>
        <w:ind w:left="2089" w:right="287" w:hanging="436"/>
        <w:jc w:val="left"/>
        <w:rPr>
          <w:sz w:val="24"/>
        </w:rPr>
      </w:pPr>
      <w:r>
        <w:rPr>
          <w:sz w:val="24"/>
        </w:rPr>
        <w:t>Выполнение МРТ </w:t>
      </w:r>
      <w:r>
        <w:rPr>
          <w:b/>
          <w:sz w:val="24"/>
        </w:rPr>
        <w:t>рекомендуется </w:t>
      </w:r>
      <w:r>
        <w:rPr>
          <w:sz w:val="24"/>
        </w:rPr>
        <w:t>пациентам с ОАП в том случае, когда необходима дополнительная информация об анатомии и морфологии сосудов</w:t>
      </w:r>
      <w:r>
        <w:rPr>
          <w:spacing w:val="-4"/>
          <w:sz w:val="24"/>
        </w:rPr>
        <w:t> </w:t>
      </w:r>
      <w:r>
        <w:rPr>
          <w:sz w:val="24"/>
        </w:rPr>
        <w:t>[3,4].</w:t>
      </w:r>
    </w:p>
    <w:p>
      <w:pPr>
        <w:pStyle w:val="Heading2"/>
      </w:pPr>
      <w:r>
        <w:rPr/>
        <w:t>Уровень убедительности рекомендаций С (уровень достоверности доказательств</w:t>
      </w:r>
      <w:r>
        <w:rPr>
          <w:spacing w:val="53"/>
        </w:rPr>
        <w:t> </w:t>
      </w:r>
      <w:r>
        <w:rPr/>
        <w:t>–</w:t>
      </w:r>
    </w:p>
    <w:p>
      <w:pPr>
        <w:spacing w:before="135"/>
        <w:ind w:left="1369" w:right="0" w:firstLine="0"/>
        <w:jc w:val="left"/>
        <w:rPr>
          <w:b/>
          <w:sz w:val="24"/>
        </w:rPr>
      </w:pPr>
      <w:r>
        <w:rPr>
          <w:b/>
          <w:sz w:val="24"/>
        </w:rPr>
        <w:t>4)</w:t>
      </w:r>
    </w:p>
    <w:p>
      <w:pPr>
        <w:pStyle w:val="ListParagraph"/>
        <w:numPr>
          <w:ilvl w:val="1"/>
          <w:numId w:val="6"/>
        </w:numPr>
        <w:tabs>
          <w:tab w:pos="2090" w:val="left" w:leader="none"/>
        </w:tabs>
        <w:spacing w:line="357" w:lineRule="auto" w:before="134" w:after="0"/>
        <w:ind w:left="2089" w:right="287" w:hanging="436"/>
        <w:jc w:val="both"/>
        <w:rPr>
          <w:sz w:val="24"/>
        </w:rPr>
      </w:pPr>
      <w:r>
        <w:rPr>
          <w:b/>
          <w:sz w:val="24"/>
        </w:rPr>
        <w:t>Рекомендуется </w:t>
      </w:r>
      <w:r>
        <w:rPr>
          <w:sz w:val="24"/>
        </w:rPr>
        <w:t>всем пациентам при подозрении на ОАП выполнение рентгенографии органов грудной клетки для определения конфигурации сердца, оценки сосудистого рисунка легких</w:t>
      </w:r>
      <w:r>
        <w:rPr>
          <w:spacing w:val="-3"/>
          <w:sz w:val="24"/>
        </w:rPr>
        <w:t> </w:t>
      </w:r>
      <w:r>
        <w:rPr>
          <w:sz w:val="24"/>
        </w:rPr>
        <w:t>[3-6].</w:t>
      </w:r>
    </w:p>
    <w:p>
      <w:pPr>
        <w:pStyle w:val="Heading2"/>
        <w:spacing w:before="5"/>
        <w:jc w:val="both"/>
      </w:pPr>
      <w:r>
        <w:rPr/>
        <w:t>Уровень убедительности рекомендаций С (уровень достоверности доказательств</w:t>
      </w:r>
      <w:r>
        <w:rPr>
          <w:spacing w:val="53"/>
        </w:rPr>
        <w:t> </w:t>
      </w:r>
      <w:r>
        <w:rPr/>
        <w:t>–</w:t>
      </w:r>
    </w:p>
    <w:p>
      <w:pPr>
        <w:spacing w:before="136"/>
        <w:ind w:left="1369" w:right="0" w:firstLine="0"/>
        <w:jc w:val="left"/>
        <w:rPr>
          <w:b/>
          <w:sz w:val="24"/>
        </w:rPr>
      </w:pPr>
      <w:r>
        <w:rPr>
          <w:b/>
          <w:sz w:val="24"/>
        </w:rPr>
        <w:t>4)</w:t>
      </w:r>
    </w:p>
    <w:p>
      <w:pPr>
        <w:spacing w:line="360" w:lineRule="auto" w:before="137"/>
        <w:ind w:left="1653" w:right="287" w:firstLine="709"/>
        <w:jc w:val="both"/>
        <w:rPr>
          <w:i/>
          <w:sz w:val="24"/>
        </w:rPr>
      </w:pPr>
      <w:r>
        <w:rPr>
          <w:b/>
          <w:sz w:val="24"/>
        </w:rPr>
        <w:t>Комментарии: </w:t>
      </w:r>
      <w:r>
        <w:rPr>
          <w:i/>
          <w:sz w:val="24"/>
        </w:rPr>
        <w:t>На обзорной рентгенограмме грудной клетки отмечается </w:t>
      </w:r>
      <w:r>
        <w:rPr>
          <w:i/>
          <w:sz w:val="24"/>
        </w:rPr>
        <w:t>увеличение тени сердца за счет расширения сначала левого, а затем обоих желудочков и левого предсердия, выбухание легочной артерии и усиление сосудистого рисунка. При отсутствии гипертензии изменений на рентгенограмме может не быть. При высоком ОЛС вследствие развития склеротических изменений в легочных сосудах и уменьшения объема сброса размеры сердца уменьшаются.</w:t>
      </w:r>
    </w:p>
    <w:p>
      <w:pPr>
        <w:spacing w:after="0" w:line="360" w:lineRule="auto"/>
        <w:jc w:val="both"/>
        <w:rPr>
          <w:sz w:val="24"/>
        </w:rPr>
        <w:sectPr>
          <w:pgSz w:w="12240" w:h="15840"/>
          <w:pgMar w:header="0" w:footer="1355" w:top="1080" w:bottom="1540" w:left="340" w:right="460"/>
        </w:sectPr>
      </w:pPr>
    </w:p>
    <w:p>
      <w:pPr>
        <w:pStyle w:val="ListParagraph"/>
        <w:numPr>
          <w:ilvl w:val="1"/>
          <w:numId w:val="6"/>
        </w:numPr>
        <w:tabs>
          <w:tab w:pos="2090" w:val="left" w:leader="none"/>
        </w:tabs>
        <w:spacing w:line="357" w:lineRule="auto" w:before="58" w:after="0"/>
        <w:ind w:left="2089" w:right="287" w:hanging="436"/>
        <w:jc w:val="both"/>
        <w:rPr>
          <w:sz w:val="24"/>
        </w:rPr>
      </w:pPr>
      <w:r>
        <w:rPr>
          <w:b/>
          <w:sz w:val="24"/>
        </w:rPr>
        <w:t>Рекомендуется </w:t>
      </w:r>
      <w:r>
        <w:rPr>
          <w:sz w:val="24"/>
        </w:rPr>
        <w:t>всем пациентам выполнение электрокардиографии (ЭКГ) для определения перегрузки левых и правых отделов сердца, оценки сердечного ритма и проводимости</w:t>
      </w:r>
      <w:r>
        <w:rPr>
          <w:spacing w:val="-1"/>
          <w:sz w:val="24"/>
        </w:rPr>
        <w:t> </w:t>
      </w:r>
      <w:r>
        <w:rPr>
          <w:sz w:val="24"/>
        </w:rPr>
        <w:t>[3,4].</w:t>
      </w:r>
    </w:p>
    <w:p>
      <w:pPr>
        <w:pStyle w:val="Heading2"/>
        <w:spacing w:before="5"/>
        <w:jc w:val="both"/>
      </w:pPr>
      <w:r>
        <w:rPr/>
        <w:t>Уровень убедительности рекомендаций С (уровень достоверности доказательств</w:t>
      </w:r>
      <w:r>
        <w:rPr>
          <w:spacing w:val="53"/>
        </w:rPr>
        <w:t> </w:t>
      </w:r>
      <w:r>
        <w:rPr/>
        <w:t>–</w:t>
      </w:r>
    </w:p>
    <w:p>
      <w:pPr>
        <w:spacing w:before="137"/>
        <w:ind w:left="1369" w:right="0" w:firstLine="0"/>
        <w:jc w:val="left"/>
        <w:rPr>
          <w:b/>
          <w:sz w:val="24"/>
        </w:rPr>
      </w:pPr>
      <w:r>
        <w:rPr>
          <w:b/>
          <w:sz w:val="24"/>
        </w:rPr>
        <w:t>4)</w:t>
      </w:r>
    </w:p>
    <w:p>
      <w:pPr>
        <w:spacing w:line="360" w:lineRule="auto" w:before="137"/>
        <w:ind w:left="1653" w:right="287" w:firstLine="709"/>
        <w:jc w:val="both"/>
        <w:rPr>
          <w:i/>
          <w:sz w:val="24"/>
        </w:rPr>
      </w:pPr>
      <w:r>
        <w:rPr>
          <w:b/>
          <w:sz w:val="24"/>
        </w:rPr>
        <w:t>Комментарии: </w:t>
      </w:r>
      <w:r>
        <w:rPr>
          <w:i/>
          <w:sz w:val="24"/>
        </w:rPr>
        <w:t>При отсутствии высокой гипертензии на ЭКГ могут определяться </w:t>
      </w:r>
      <w:r>
        <w:rPr>
          <w:i/>
          <w:sz w:val="24"/>
        </w:rPr>
        <w:t>признаки гипертрофии левого желудочка. При гиперволемической форме гипертензии могут быть признаки гипертрофии левого и правого желудочков, при склеротической стадии на первый план выступают признаки гипертрофии правого желудочка.</w:t>
      </w:r>
    </w:p>
    <w:p>
      <w:pPr>
        <w:pStyle w:val="ListParagraph"/>
        <w:numPr>
          <w:ilvl w:val="1"/>
          <w:numId w:val="7"/>
        </w:numPr>
        <w:tabs>
          <w:tab w:pos="2428" w:val="left" w:leader="none"/>
        </w:tabs>
        <w:spacing w:line="240" w:lineRule="auto" w:before="0" w:after="0"/>
        <w:ind w:left="2427" w:right="0" w:hanging="361"/>
        <w:jc w:val="both"/>
        <w:rPr>
          <w:b/>
          <w:sz w:val="24"/>
        </w:rPr>
      </w:pPr>
      <w:bookmarkStart w:name="_TOC_250012" w:id="15"/>
      <w:bookmarkEnd w:id="15"/>
      <w:r>
        <w:rPr>
          <w:b/>
          <w:sz w:val="24"/>
          <w:u w:val="single"/>
        </w:rPr>
        <w:t>Иная диагностика</w:t>
      </w:r>
    </w:p>
    <w:p>
      <w:pPr>
        <w:pStyle w:val="ListParagraph"/>
        <w:numPr>
          <w:ilvl w:val="1"/>
          <w:numId w:val="6"/>
        </w:numPr>
        <w:tabs>
          <w:tab w:pos="2090" w:val="left" w:leader="none"/>
        </w:tabs>
        <w:spacing w:line="360" w:lineRule="auto" w:before="134" w:after="0"/>
        <w:ind w:left="2089" w:right="287" w:hanging="436"/>
        <w:jc w:val="both"/>
        <w:rPr>
          <w:sz w:val="24"/>
        </w:rPr>
      </w:pPr>
      <w:r>
        <w:rPr>
          <w:b/>
          <w:sz w:val="24"/>
        </w:rPr>
        <w:t>Рекомендуется </w:t>
      </w:r>
      <w:r>
        <w:rPr>
          <w:sz w:val="24"/>
        </w:rPr>
        <w:t>всем пациентампри подозрении на ОАП проводить дифференциальную диагностику с дефектом аортолегочной перегородки, общим артериальным стволом, большими аортолегочными коллатеральными артериями, коронаролегочными фистулами, разрывом синуса Вальсальвы и ДМЖП с аортальной недостаточностью [1- 6].</w:t>
      </w:r>
    </w:p>
    <w:p>
      <w:pPr>
        <w:pStyle w:val="Heading2"/>
        <w:spacing w:line="270" w:lineRule="exact"/>
        <w:jc w:val="both"/>
      </w:pPr>
      <w:r>
        <w:rPr/>
        <w:t>Уровень убедительности рекомендаций С (уровень достоверности доказательств</w:t>
      </w:r>
      <w:r>
        <w:rPr>
          <w:spacing w:val="53"/>
        </w:rPr>
        <w:t> </w:t>
      </w:r>
      <w:r>
        <w:rPr/>
        <w:t>–</w:t>
      </w:r>
    </w:p>
    <w:p>
      <w:pPr>
        <w:spacing w:before="137"/>
        <w:ind w:left="1369" w:right="0" w:firstLine="0"/>
        <w:jc w:val="left"/>
        <w:rPr>
          <w:b/>
          <w:sz w:val="24"/>
        </w:rPr>
      </w:pPr>
      <w:r>
        <w:rPr>
          <w:b/>
          <w:sz w:val="24"/>
        </w:rPr>
        <w:t>4)</w:t>
      </w:r>
    </w:p>
    <w:p>
      <w:pPr>
        <w:spacing w:before="141"/>
        <w:ind w:left="2078" w:right="0" w:firstLine="0"/>
        <w:jc w:val="both"/>
        <w:rPr>
          <w:i/>
          <w:sz w:val="24"/>
        </w:rPr>
      </w:pPr>
      <w:r>
        <w:rPr>
          <w:b/>
          <w:sz w:val="24"/>
        </w:rPr>
        <w:t>Комментарии: </w:t>
      </w:r>
      <w:r>
        <w:rPr>
          <w:i/>
          <w:sz w:val="24"/>
        </w:rPr>
        <w:t>При наличии выраженной легочной гипертензии число пороков,</w:t>
      </w:r>
    </w:p>
    <w:p>
      <w:pPr>
        <w:spacing w:line="360" w:lineRule="auto" w:before="137"/>
        <w:ind w:left="1369" w:right="287" w:firstLine="0"/>
        <w:jc w:val="both"/>
        <w:rPr>
          <w:i/>
          <w:sz w:val="24"/>
        </w:rPr>
      </w:pPr>
      <w:r>
        <w:rPr>
          <w:i/>
          <w:sz w:val="24"/>
        </w:rPr>
        <w:t>скоторыми приходится дифференцировать ОАП, значительноувеличивается; к ним </w:t>
      </w:r>
      <w:r>
        <w:rPr>
          <w:i/>
          <w:sz w:val="24"/>
        </w:rPr>
        <w:t>относятся практическивсе врожденные пороки, которые протекают с гиперволемией в малом круге кровообращения и могутосложняться склеротической формой легочной гипертензии.</w:t>
      </w:r>
    </w:p>
    <w:p>
      <w:pPr>
        <w:spacing w:after="0" w:line="360" w:lineRule="auto"/>
        <w:jc w:val="both"/>
        <w:rPr>
          <w:sz w:val="24"/>
        </w:rPr>
        <w:sectPr>
          <w:pgSz w:w="12240" w:h="15840"/>
          <w:pgMar w:header="0" w:footer="1355" w:top="1080" w:bottom="1540" w:left="340" w:right="460"/>
        </w:sectPr>
      </w:pPr>
    </w:p>
    <w:p>
      <w:pPr>
        <w:pStyle w:val="BodyText"/>
        <w:rPr>
          <w:i/>
          <w:sz w:val="26"/>
        </w:rPr>
      </w:pPr>
    </w:p>
    <w:p>
      <w:pPr>
        <w:pStyle w:val="ListParagraph"/>
        <w:numPr>
          <w:ilvl w:val="1"/>
          <w:numId w:val="8"/>
        </w:numPr>
        <w:tabs>
          <w:tab w:pos="2428" w:val="left" w:leader="none"/>
        </w:tabs>
        <w:spacing w:line="240" w:lineRule="auto" w:before="181" w:after="0"/>
        <w:ind w:left="2427" w:right="0" w:hanging="361"/>
        <w:jc w:val="left"/>
        <w:rPr>
          <w:b/>
          <w:sz w:val="24"/>
        </w:rPr>
      </w:pPr>
      <w:r>
        <w:rPr>
          <w:b/>
          <w:sz w:val="24"/>
          <w:u w:val="single"/>
        </w:rPr>
        <w:t>Консервативное</w:t>
      </w:r>
      <w:r>
        <w:rPr>
          <w:b/>
          <w:spacing w:val="6"/>
          <w:sz w:val="24"/>
          <w:u w:val="single"/>
        </w:rPr>
        <w:t> </w:t>
      </w:r>
      <w:r>
        <w:rPr>
          <w:b/>
          <w:spacing w:val="-4"/>
          <w:sz w:val="24"/>
          <w:u w:val="single"/>
        </w:rPr>
        <w:t>лечение</w:t>
      </w:r>
    </w:p>
    <w:p>
      <w:pPr>
        <w:pStyle w:val="Heading1"/>
        <w:numPr>
          <w:ilvl w:val="0"/>
          <w:numId w:val="6"/>
        </w:numPr>
        <w:tabs>
          <w:tab w:pos="1051" w:val="left" w:leader="none"/>
        </w:tabs>
        <w:spacing w:line="319" w:lineRule="exact" w:before="0" w:after="0"/>
        <w:ind w:left="1050" w:right="0" w:hanging="281"/>
        <w:jc w:val="left"/>
      </w:pPr>
      <w:bookmarkStart w:name="_TOC_250011" w:id="16"/>
      <w:r>
        <w:rPr>
          <w:spacing w:val="1"/>
          <w:w w:val="99"/>
        </w:rPr>
        <w:br w:type="column"/>
      </w:r>
      <w:bookmarkEnd w:id="16"/>
      <w:r>
        <w:rPr/>
        <w:t>Лечение</w:t>
      </w:r>
    </w:p>
    <w:p>
      <w:pPr>
        <w:spacing w:after="0" w:line="319" w:lineRule="exact"/>
        <w:jc w:val="left"/>
        <w:sectPr>
          <w:type w:val="continuous"/>
          <w:pgSz w:w="12240" w:h="15840"/>
          <w:pgMar w:top="1500" w:bottom="280" w:left="340" w:right="460"/>
          <w:cols w:num="2" w:equalWidth="0">
            <w:col w:w="5133" w:space="40"/>
            <w:col w:w="6267"/>
          </w:cols>
        </w:sectPr>
      </w:pPr>
    </w:p>
    <w:p>
      <w:pPr>
        <w:pStyle w:val="ListParagraph"/>
        <w:numPr>
          <w:ilvl w:val="1"/>
          <w:numId w:val="6"/>
        </w:numPr>
        <w:tabs>
          <w:tab w:pos="2089" w:val="left" w:leader="none"/>
          <w:tab w:pos="2090" w:val="left" w:leader="none"/>
        </w:tabs>
        <w:spacing w:line="350" w:lineRule="auto" w:before="139" w:after="0"/>
        <w:ind w:left="2089" w:right="287" w:hanging="436"/>
        <w:jc w:val="left"/>
        <w:rPr>
          <w:sz w:val="24"/>
        </w:rPr>
      </w:pPr>
      <w:r>
        <w:rPr>
          <w:sz w:val="24"/>
        </w:rPr>
        <w:t>Недоношенным детям в первые дни после рождения </w:t>
      </w:r>
      <w:r>
        <w:rPr>
          <w:b/>
          <w:sz w:val="24"/>
        </w:rPr>
        <w:t>рекомендуется </w:t>
      </w:r>
      <w:r>
        <w:rPr>
          <w:sz w:val="24"/>
        </w:rPr>
        <w:t>назначение нестероидных противовоспалительных препаратов (НПВП)</w:t>
      </w:r>
      <w:r>
        <w:rPr>
          <w:spacing w:val="-2"/>
          <w:sz w:val="24"/>
        </w:rPr>
        <w:t> </w:t>
      </w:r>
      <w:r>
        <w:rPr>
          <w:sz w:val="24"/>
        </w:rPr>
        <w:t>[1-4].</w:t>
      </w:r>
    </w:p>
    <w:p>
      <w:pPr>
        <w:pStyle w:val="Heading2"/>
        <w:spacing w:before="16"/>
      </w:pPr>
      <w:r>
        <w:rPr/>
        <w:t>Уровень убедительности рекомендаций С (уровень достоверности доказательств</w:t>
      </w:r>
      <w:r>
        <w:rPr>
          <w:spacing w:val="53"/>
        </w:rPr>
        <w:t> </w:t>
      </w:r>
      <w:r>
        <w:rPr/>
        <w:t>–</w:t>
      </w:r>
    </w:p>
    <w:p>
      <w:pPr>
        <w:spacing w:before="136"/>
        <w:ind w:left="1369" w:right="0" w:firstLine="0"/>
        <w:jc w:val="left"/>
        <w:rPr>
          <w:b/>
          <w:sz w:val="24"/>
        </w:rPr>
      </w:pPr>
      <w:r>
        <w:rPr>
          <w:b/>
          <w:sz w:val="24"/>
        </w:rPr>
        <w:t>4)</w:t>
      </w:r>
    </w:p>
    <w:p>
      <w:pPr>
        <w:spacing w:line="360" w:lineRule="auto" w:before="137"/>
        <w:ind w:left="1653" w:right="287" w:firstLine="425"/>
        <w:jc w:val="both"/>
        <w:rPr>
          <w:rFonts w:ascii="Cambria" w:hAnsi="Cambria"/>
          <w:i/>
          <w:sz w:val="24"/>
        </w:rPr>
      </w:pPr>
      <w:r>
        <w:rPr>
          <w:b/>
          <w:sz w:val="24"/>
        </w:rPr>
        <w:t>Комментарии: </w:t>
      </w:r>
      <w:r>
        <w:rPr>
          <w:i/>
          <w:sz w:val="24"/>
        </w:rPr>
        <w:t>Терапия НПВП, начатая в первые дни после рождения, приводит к </w:t>
      </w:r>
      <w:r>
        <w:rPr>
          <w:i/>
          <w:sz w:val="24"/>
        </w:rPr>
        <w:t>уменьшению и даже закрытию протока [1,3,4]. Недоношенные, </w:t>
      </w:r>
      <w:r>
        <w:rPr>
          <w:rFonts w:ascii="Cambria" w:hAnsi="Cambria"/>
          <w:i/>
          <w:sz w:val="24"/>
        </w:rPr>
        <w:t>возраст </w:t>
      </w:r>
      <w:r>
        <w:rPr>
          <w:i/>
          <w:sz w:val="24"/>
        </w:rPr>
        <w:t>&lt; 2 сут</w:t>
      </w:r>
      <w:r>
        <w:rPr>
          <w:rFonts w:ascii="Cambria" w:hAnsi="Cambria"/>
          <w:i/>
          <w:sz w:val="24"/>
        </w:rPr>
        <w:t>, </w:t>
      </w:r>
      <w:r>
        <w:rPr>
          <w:i/>
          <w:sz w:val="24"/>
        </w:rPr>
        <w:t>#индометацин (применение вне зарегистрированных показаний у детей до 14 лет)</w:t>
      </w:r>
      <w:r>
        <w:rPr>
          <w:rFonts w:ascii="Cambria" w:hAnsi="Cambria"/>
          <w:i/>
          <w:sz w:val="24"/>
        </w:rPr>
        <w:t>, в/в (в</w:t>
      </w:r>
    </w:p>
    <w:p>
      <w:pPr>
        <w:spacing w:after="0" w:line="360" w:lineRule="auto"/>
        <w:jc w:val="both"/>
        <w:rPr>
          <w:rFonts w:ascii="Cambria" w:hAnsi="Cambria"/>
          <w:sz w:val="24"/>
        </w:rPr>
        <w:sectPr>
          <w:type w:val="continuous"/>
          <w:pgSz w:w="12240" w:h="15840"/>
          <w:pgMar w:top="1500" w:bottom="280" w:left="340" w:right="460"/>
        </w:sectPr>
      </w:pPr>
    </w:p>
    <w:p>
      <w:pPr>
        <w:spacing w:line="360" w:lineRule="auto" w:before="82"/>
        <w:ind w:left="1653" w:right="287" w:firstLine="0"/>
        <w:jc w:val="both"/>
        <w:rPr>
          <w:i/>
          <w:sz w:val="24"/>
        </w:rPr>
      </w:pPr>
      <w:r>
        <w:rPr>
          <w:rFonts w:ascii="Cambria" w:hAnsi="Cambria"/>
          <w:i/>
          <w:sz w:val="24"/>
        </w:rPr>
        <w:t>РФ не зарегистрирован)</w:t>
      </w:r>
      <w:r>
        <w:rPr>
          <w:i/>
          <w:sz w:val="24"/>
        </w:rPr>
        <w:t>: начальная доза 200 мкг/кг; затем 2 дозы по 100 мкг/кг </w:t>
      </w:r>
      <w:r>
        <w:rPr>
          <w:i/>
          <w:spacing w:val="-13"/>
          <w:sz w:val="24"/>
        </w:rPr>
        <w:t>с  </w:t>
      </w:r>
      <w:r>
        <w:rPr>
          <w:i/>
          <w:sz w:val="24"/>
        </w:rPr>
        <w:t>интервалом 12—24 ч.</w:t>
      </w:r>
      <w:r>
        <w:rPr>
          <w:rFonts w:ascii="Cambria" w:hAnsi="Cambria"/>
          <w:i/>
          <w:sz w:val="24"/>
        </w:rPr>
        <w:t>; возраст </w:t>
      </w:r>
      <w:r>
        <w:rPr>
          <w:i/>
          <w:sz w:val="24"/>
        </w:rPr>
        <w:t>2—7 сут: начальная  доза  200 мкг/кг;  затем  2 дозы  по </w:t>
      </w:r>
      <w:r>
        <w:rPr>
          <w:i/>
          <w:sz w:val="24"/>
        </w:rPr>
        <w:t>200 мкг/кг с интервалом 12—24 ч. Альтернативой является </w:t>
      </w:r>
      <w:r>
        <w:rPr>
          <w:rFonts w:ascii="Cambria" w:hAnsi="Cambria"/>
          <w:i/>
          <w:sz w:val="24"/>
        </w:rPr>
        <w:t>#</w:t>
      </w:r>
      <w:r>
        <w:rPr>
          <w:i/>
          <w:sz w:val="24"/>
        </w:rPr>
        <w:t>ибупрофен в дозе 10 мг/кг </w:t>
      </w:r>
      <w:r>
        <w:rPr>
          <w:i/>
          <w:sz w:val="24"/>
        </w:rPr>
        <w:t>внутрь, а затем 2 дозы по 5 мг/кг с 24-часовым</w:t>
      </w:r>
      <w:r>
        <w:rPr>
          <w:i/>
          <w:spacing w:val="-3"/>
          <w:sz w:val="24"/>
        </w:rPr>
        <w:t> </w:t>
      </w:r>
      <w:r>
        <w:rPr>
          <w:i/>
          <w:sz w:val="24"/>
        </w:rPr>
        <w:t>интервалом.</w:t>
      </w:r>
    </w:p>
    <w:p>
      <w:pPr>
        <w:pStyle w:val="ListParagraph"/>
        <w:numPr>
          <w:ilvl w:val="1"/>
          <w:numId w:val="6"/>
        </w:numPr>
        <w:tabs>
          <w:tab w:pos="2079" w:val="left" w:leader="none"/>
        </w:tabs>
        <w:spacing w:line="355" w:lineRule="auto" w:before="0" w:after="0"/>
        <w:ind w:left="2078" w:right="287" w:hanging="425"/>
        <w:jc w:val="both"/>
        <w:rPr>
          <w:sz w:val="24"/>
        </w:rPr>
      </w:pPr>
      <w:r>
        <w:rPr>
          <w:b/>
          <w:sz w:val="24"/>
        </w:rPr>
        <w:t>Рекомендуется </w:t>
      </w:r>
      <w:r>
        <w:rPr>
          <w:sz w:val="24"/>
        </w:rPr>
        <w:t>назначение диуретиков пациентам, у которых течение порока сопровождается явлениями недостаточности кровообращения</w:t>
      </w:r>
      <w:r>
        <w:rPr>
          <w:spacing w:val="-2"/>
          <w:sz w:val="24"/>
        </w:rPr>
        <w:t> </w:t>
      </w:r>
      <w:r>
        <w:rPr>
          <w:sz w:val="24"/>
        </w:rPr>
        <w:t>[1,3,4].</w:t>
      </w:r>
    </w:p>
    <w:p>
      <w:pPr>
        <w:pStyle w:val="Heading2"/>
        <w:jc w:val="both"/>
      </w:pPr>
      <w:r>
        <w:rPr/>
        <w:t>Уровень убедительности рекомендаций С (уровень достоверности доказательств</w:t>
      </w:r>
      <w:r>
        <w:rPr>
          <w:spacing w:val="53"/>
        </w:rPr>
        <w:t> </w:t>
      </w:r>
      <w:r>
        <w:rPr/>
        <w:t>–</w:t>
      </w:r>
    </w:p>
    <w:p>
      <w:pPr>
        <w:spacing w:before="142"/>
        <w:ind w:left="1369" w:right="0" w:firstLine="0"/>
        <w:jc w:val="left"/>
        <w:rPr>
          <w:b/>
          <w:sz w:val="24"/>
        </w:rPr>
      </w:pPr>
      <w:r>
        <w:rPr>
          <w:b/>
          <w:sz w:val="24"/>
        </w:rPr>
        <w:t>4)</w:t>
      </w:r>
    </w:p>
    <w:p>
      <w:pPr>
        <w:spacing w:line="360" w:lineRule="auto" w:before="137"/>
        <w:ind w:left="1653" w:right="287" w:firstLine="425"/>
        <w:jc w:val="both"/>
        <w:rPr>
          <w:i/>
          <w:sz w:val="24"/>
        </w:rPr>
      </w:pPr>
      <w:r>
        <w:rPr>
          <w:b/>
          <w:sz w:val="24"/>
        </w:rPr>
        <w:t>Комментарии: </w:t>
      </w:r>
      <w:r>
        <w:rPr>
          <w:i/>
          <w:sz w:val="24"/>
        </w:rPr>
        <w:t>Начальная разовая доза фуросемида** у детей определяется из </w:t>
      </w:r>
      <w:r>
        <w:rPr>
          <w:i/>
          <w:sz w:val="24"/>
        </w:rPr>
        <w:t>расчета 1-2 мг/кг массы тела/сутки с возможным увеличением дозы до максимальной 6 мг/кг/сутки, при условии приема препарата не чаще, чем через 6 ч. Начальная доза фуросемида** для взрослых составляет 20-80 мг/сутки. Рекомендуется делить суточную дозу на 2-3 приема.</w:t>
      </w:r>
    </w:p>
    <w:p>
      <w:pPr>
        <w:pStyle w:val="ListParagraph"/>
        <w:numPr>
          <w:ilvl w:val="1"/>
          <w:numId w:val="6"/>
        </w:numPr>
        <w:tabs>
          <w:tab w:pos="2090" w:val="left" w:leader="none"/>
        </w:tabs>
        <w:spacing w:line="355" w:lineRule="auto" w:before="0" w:after="0"/>
        <w:ind w:left="2089" w:right="287" w:hanging="436"/>
        <w:jc w:val="both"/>
        <w:rPr>
          <w:sz w:val="24"/>
        </w:rPr>
      </w:pPr>
      <w:r>
        <w:rPr>
          <w:sz w:val="24"/>
        </w:rPr>
        <w:t>Пациентам с инфекционным эндокардитом </w:t>
      </w:r>
      <w:r>
        <w:rPr>
          <w:b/>
          <w:sz w:val="24"/>
        </w:rPr>
        <w:t>рекомендуется </w:t>
      </w:r>
      <w:r>
        <w:rPr>
          <w:sz w:val="24"/>
        </w:rPr>
        <w:t>провести курс терапии антибиотиками в возрастных дозировках</w:t>
      </w:r>
      <w:r>
        <w:rPr>
          <w:spacing w:val="-3"/>
          <w:sz w:val="24"/>
        </w:rPr>
        <w:t> </w:t>
      </w:r>
      <w:r>
        <w:rPr>
          <w:sz w:val="24"/>
        </w:rPr>
        <w:t>[1-4,6,15].</w:t>
      </w:r>
    </w:p>
    <w:p>
      <w:pPr>
        <w:pStyle w:val="Heading2"/>
        <w:jc w:val="both"/>
      </w:pPr>
      <w:r>
        <w:rPr/>
        <w:t>Уровень убедительности рекомендаций С (уровень достоверности доказательств</w:t>
      </w:r>
      <w:r>
        <w:rPr>
          <w:spacing w:val="53"/>
        </w:rPr>
        <w:t> </w:t>
      </w:r>
      <w:r>
        <w:rPr/>
        <w:t>–</w:t>
      </w:r>
    </w:p>
    <w:p>
      <w:pPr>
        <w:spacing w:before="137"/>
        <w:ind w:left="1369" w:right="0" w:firstLine="0"/>
        <w:jc w:val="left"/>
        <w:rPr>
          <w:b/>
          <w:sz w:val="24"/>
        </w:rPr>
      </w:pPr>
      <w:r>
        <w:rPr>
          <w:b/>
          <w:sz w:val="24"/>
        </w:rPr>
        <w:t>4)</w:t>
      </w:r>
    </w:p>
    <w:p>
      <w:pPr>
        <w:pStyle w:val="BodyText"/>
        <w:spacing w:before="8"/>
        <w:rPr>
          <w:b/>
          <w:sz w:val="28"/>
        </w:rPr>
      </w:pPr>
    </w:p>
    <w:p>
      <w:pPr>
        <w:spacing w:line="360" w:lineRule="auto" w:before="90"/>
        <w:ind w:left="1653" w:right="287" w:firstLine="425"/>
        <w:jc w:val="both"/>
        <w:rPr>
          <w:i/>
          <w:sz w:val="24"/>
        </w:rPr>
      </w:pPr>
      <w:r>
        <w:rPr>
          <w:b/>
          <w:sz w:val="24"/>
        </w:rPr>
        <w:t>Комментарии: </w:t>
      </w:r>
      <w:r>
        <w:rPr>
          <w:i/>
          <w:sz w:val="24"/>
        </w:rPr>
        <w:t>Предпочтение отдают антибиотикам бактерицидного действия </w:t>
      </w:r>
      <w:r>
        <w:rPr>
          <w:i/>
          <w:sz w:val="24"/>
        </w:rPr>
        <w:t>(бета-лактамные антибиотики: пенициллины, цефалоспорины; гликопептидные антибиотики). С целью создания высоких предсказуемых концентраций антибактериальные препараты вводят внутривенно. Средняя продолжительность антибиотикотерапии 4—6 нед. Выбор антибактериальных препаратов и их доз должен основываться на результатах исследования чувствительности возбудителя к антибиотикам. ОАП, осложненный бактериальным эндокардитом и эндартериитом или сердечной недостаточностью, в настоящее время успешно оперируют после проведения соответствующего лечения.</w:t>
      </w:r>
    </w:p>
    <w:p>
      <w:pPr>
        <w:pStyle w:val="BodyText"/>
        <w:spacing w:before="10"/>
        <w:rPr>
          <w:i/>
          <w:sz w:val="23"/>
        </w:rPr>
      </w:pPr>
    </w:p>
    <w:p>
      <w:pPr>
        <w:pStyle w:val="ListParagraph"/>
        <w:numPr>
          <w:ilvl w:val="1"/>
          <w:numId w:val="6"/>
        </w:numPr>
        <w:tabs>
          <w:tab w:pos="2090" w:val="left" w:leader="none"/>
        </w:tabs>
        <w:spacing w:line="360" w:lineRule="auto" w:before="0" w:after="0"/>
        <w:ind w:left="2089" w:right="287" w:hanging="436"/>
        <w:jc w:val="both"/>
        <w:rPr>
          <w:sz w:val="24"/>
        </w:rPr>
      </w:pPr>
      <w:r>
        <w:rPr>
          <w:sz w:val="24"/>
        </w:rPr>
        <w:t>Медикаментозная терапия легочной гипертензии </w:t>
      </w:r>
      <w:r>
        <w:rPr>
          <w:b/>
          <w:sz w:val="24"/>
        </w:rPr>
        <w:t>рекомендуется </w:t>
      </w:r>
      <w:r>
        <w:rPr>
          <w:sz w:val="24"/>
        </w:rPr>
        <w:t>только тем пациентам, у которых наблюдается необратимая легочная гипертензия (см. клинические рекомендации по легочной гипертензии)</w:t>
      </w:r>
      <w:r>
        <w:rPr>
          <w:spacing w:val="-3"/>
          <w:sz w:val="24"/>
        </w:rPr>
        <w:t> </w:t>
      </w:r>
      <w:r>
        <w:rPr>
          <w:sz w:val="24"/>
        </w:rPr>
        <w:t>[1,3,5,10,16].</w:t>
      </w:r>
    </w:p>
    <w:p>
      <w:pPr>
        <w:spacing w:after="0" w:line="360" w:lineRule="auto"/>
        <w:jc w:val="both"/>
        <w:rPr>
          <w:sz w:val="24"/>
        </w:rPr>
        <w:sectPr>
          <w:pgSz w:w="12240" w:h="15840"/>
          <w:pgMar w:header="0" w:footer="1355" w:top="1060" w:bottom="1540" w:left="340" w:right="460"/>
        </w:sectPr>
      </w:pPr>
    </w:p>
    <w:p>
      <w:pPr>
        <w:pStyle w:val="Heading2"/>
        <w:spacing w:before="61"/>
      </w:pPr>
      <w:r>
        <w:rPr/>
        <w:t>Уровень убедительности рекомендаций С (уровень достоверности доказательств –</w:t>
      </w:r>
    </w:p>
    <w:p>
      <w:pPr>
        <w:spacing w:before="137"/>
        <w:ind w:left="1369" w:right="0" w:firstLine="0"/>
        <w:jc w:val="left"/>
        <w:rPr>
          <w:b/>
          <w:sz w:val="24"/>
        </w:rPr>
      </w:pPr>
      <w:r>
        <w:rPr>
          <w:b/>
          <w:sz w:val="24"/>
        </w:rPr>
        <w:t>4)</w:t>
      </w:r>
    </w:p>
    <w:p>
      <w:pPr>
        <w:pStyle w:val="ListParagraph"/>
        <w:numPr>
          <w:ilvl w:val="1"/>
          <w:numId w:val="8"/>
        </w:numPr>
        <w:tabs>
          <w:tab w:pos="2428" w:val="left" w:leader="none"/>
        </w:tabs>
        <w:spacing w:line="240" w:lineRule="auto" w:before="142" w:after="0"/>
        <w:ind w:left="2427" w:right="0" w:hanging="361"/>
        <w:jc w:val="left"/>
        <w:rPr>
          <w:b/>
          <w:sz w:val="24"/>
        </w:rPr>
      </w:pPr>
      <w:bookmarkStart w:name="_TOC_250010" w:id="17"/>
      <w:r>
        <w:rPr>
          <w:b/>
          <w:sz w:val="24"/>
          <w:u w:val="single"/>
        </w:rPr>
        <w:t>Хирургическое</w:t>
      </w:r>
      <w:r>
        <w:rPr>
          <w:b/>
          <w:spacing w:val="-2"/>
          <w:sz w:val="24"/>
          <w:u w:val="single"/>
        </w:rPr>
        <w:t> </w:t>
      </w:r>
      <w:bookmarkEnd w:id="17"/>
      <w:r>
        <w:rPr>
          <w:b/>
          <w:sz w:val="24"/>
          <w:u w:val="single"/>
        </w:rPr>
        <w:t>лечение</w:t>
      </w:r>
    </w:p>
    <w:p>
      <w:pPr>
        <w:spacing w:before="137"/>
        <w:ind w:left="2078" w:right="0" w:firstLine="0"/>
        <w:jc w:val="left"/>
        <w:rPr>
          <w:i/>
          <w:sz w:val="24"/>
        </w:rPr>
      </w:pPr>
      <w:r>
        <w:rPr>
          <w:i/>
          <w:sz w:val="24"/>
        </w:rPr>
        <w:t>Хирургическое лечение проводится специалистами, имеющим опыт лечения ВПС.</w:t>
      </w:r>
    </w:p>
    <w:p>
      <w:pPr>
        <w:spacing w:before="136"/>
        <w:ind w:left="2078" w:right="0" w:firstLine="0"/>
        <w:jc w:val="left"/>
        <w:rPr>
          <w:i/>
          <w:sz w:val="24"/>
        </w:rPr>
      </w:pPr>
      <w:r>
        <w:rPr>
          <w:i/>
          <w:sz w:val="24"/>
        </w:rPr>
        <w:t>В случаях сочетания ОАП с другими ВПС, требующими хирургической коррекции,</w:t>
      </w:r>
    </w:p>
    <w:p>
      <w:pPr>
        <w:spacing w:before="137"/>
        <w:ind w:left="1369" w:right="0" w:firstLine="0"/>
        <w:jc w:val="both"/>
        <w:rPr>
          <w:i/>
          <w:sz w:val="24"/>
        </w:rPr>
      </w:pPr>
      <w:r>
        <w:rPr>
          <w:i/>
          <w:sz w:val="24"/>
        </w:rPr>
        <w:t>проток может быть закрыт во время проведения основной операции.</w:t>
      </w:r>
    </w:p>
    <w:p>
      <w:pPr>
        <w:pStyle w:val="ListParagraph"/>
        <w:numPr>
          <w:ilvl w:val="1"/>
          <w:numId w:val="6"/>
        </w:numPr>
        <w:tabs>
          <w:tab w:pos="2090" w:val="left" w:leader="none"/>
        </w:tabs>
        <w:spacing w:line="357" w:lineRule="auto" w:before="139" w:after="0"/>
        <w:ind w:left="2089" w:right="287" w:hanging="436"/>
        <w:jc w:val="both"/>
        <w:rPr>
          <w:sz w:val="24"/>
        </w:rPr>
      </w:pPr>
      <w:r>
        <w:rPr>
          <w:sz w:val="24"/>
        </w:rPr>
        <w:t>Хирургическое закрытие (в т.ч. эндоваскулярное) ОАП </w:t>
      </w:r>
      <w:r>
        <w:rPr>
          <w:b/>
          <w:sz w:val="24"/>
        </w:rPr>
        <w:t>рекомендуется </w:t>
      </w:r>
      <w:r>
        <w:rPr>
          <w:sz w:val="24"/>
        </w:rPr>
        <w:t>пациентам выполнять при перегрузках левых отделов сердца и/или признаках легочной гипертензии при наличии сброса крови слева направо, а также после ранее перенесенного эндокардита</w:t>
      </w:r>
      <w:r>
        <w:rPr>
          <w:spacing w:val="-2"/>
          <w:sz w:val="24"/>
        </w:rPr>
        <w:t> </w:t>
      </w:r>
      <w:r>
        <w:rPr>
          <w:sz w:val="24"/>
        </w:rPr>
        <w:t>[3-9].</w:t>
      </w:r>
    </w:p>
    <w:p>
      <w:pPr>
        <w:pStyle w:val="Heading2"/>
        <w:spacing w:before="1"/>
        <w:jc w:val="both"/>
      </w:pPr>
      <w:r>
        <w:rPr/>
        <w:t>Уровень убедительности рекомендаций С (уровень достоверности доказательств</w:t>
      </w:r>
      <w:r>
        <w:rPr>
          <w:spacing w:val="53"/>
        </w:rPr>
        <w:t> </w:t>
      </w:r>
      <w:r>
        <w:rPr/>
        <w:t>–</w:t>
      </w:r>
    </w:p>
    <w:p>
      <w:pPr>
        <w:spacing w:before="142"/>
        <w:ind w:left="1369" w:right="0" w:firstLine="0"/>
        <w:jc w:val="left"/>
        <w:rPr>
          <w:b/>
          <w:sz w:val="24"/>
        </w:rPr>
      </w:pPr>
      <w:r>
        <w:rPr>
          <w:b/>
          <w:sz w:val="24"/>
        </w:rPr>
        <w:t>3)</w:t>
      </w:r>
    </w:p>
    <w:p>
      <w:pPr>
        <w:spacing w:before="137"/>
        <w:ind w:left="2078" w:right="0" w:firstLine="0"/>
        <w:jc w:val="left"/>
        <w:rPr>
          <w:i/>
          <w:sz w:val="24"/>
        </w:rPr>
      </w:pPr>
      <w:r>
        <w:rPr>
          <w:b/>
          <w:sz w:val="24"/>
        </w:rPr>
        <w:t>Комментарии:</w:t>
      </w:r>
      <w:r>
        <w:rPr>
          <w:b/>
          <w:spacing w:val="54"/>
          <w:sz w:val="24"/>
        </w:rPr>
        <w:t> </w:t>
      </w:r>
      <w:r>
        <w:rPr>
          <w:i/>
          <w:sz w:val="24"/>
        </w:rPr>
        <w:t>Оптимальный возраст пациентов для операции 2-5 лет. Однако при</w:t>
      </w:r>
    </w:p>
    <w:p>
      <w:pPr>
        <w:spacing w:line="360" w:lineRule="auto" w:before="137"/>
        <w:ind w:left="1369" w:right="287" w:firstLine="0"/>
        <w:jc w:val="both"/>
        <w:rPr>
          <w:i/>
          <w:sz w:val="24"/>
        </w:rPr>
      </w:pPr>
      <w:r>
        <w:rPr>
          <w:i/>
          <w:sz w:val="24"/>
        </w:rPr>
        <w:t>осложненном течении заболевания возраст не является противопоказанием к операции [3]. В </w:t>
      </w:r>
      <w:r>
        <w:rPr>
          <w:i/>
          <w:sz w:val="24"/>
        </w:rPr>
        <w:t>настоящее время большинство хирургов используют метод перевязки протока двойной лигатурой или клипирование сосуда. Ранняя летальность отсутствует. Реканализация протока встречается редко. Осложнения могут быть связаны с повреждением гортанного или диафрагмального нервов и/или внутригрудного лимфатического протока [4-6]. Отдаленные результаты хирургического лечения ОАП показывают, что своевременная операция позволяет добиться полного выздоровления. У пациентов с выраженной легочной гипертензией результат операции зависит от обратимости структурных и функциональных изменений легочных сосудов и миокарда.</w:t>
      </w:r>
    </w:p>
    <w:p>
      <w:pPr>
        <w:spacing w:line="360" w:lineRule="auto" w:before="0"/>
        <w:ind w:left="1369" w:right="287" w:firstLine="709"/>
        <w:jc w:val="both"/>
        <w:rPr>
          <w:i/>
          <w:sz w:val="24"/>
        </w:rPr>
      </w:pPr>
      <w:r>
        <w:rPr>
          <w:i/>
          <w:sz w:val="24"/>
        </w:rPr>
        <w:t>Противопоказаниями к эндоваскулярному закрытию ОАП являются ранний детский </w:t>
      </w:r>
      <w:r>
        <w:rPr>
          <w:i/>
          <w:sz w:val="24"/>
        </w:rPr>
        <w:t>возраст и небольшая масса тела ребенка [4]. К осложнениям, которые возникают при чрескожном закрытии ОАП, относятся смещение имплантата с эмболизацией сосуда (в основном ветви легочной артерии) или отсутствие пульса, чаще у детей младшего возраста [7-10].</w:t>
      </w:r>
    </w:p>
    <w:p>
      <w:pPr>
        <w:pStyle w:val="ListParagraph"/>
        <w:numPr>
          <w:ilvl w:val="1"/>
          <w:numId w:val="6"/>
        </w:numPr>
        <w:tabs>
          <w:tab w:pos="2090" w:val="left" w:leader="none"/>
        </w:tabs>
        <w:spacing w:line="355" w:lineRule="auto" w:before="0" w:after="0"/>
        <w:ind w:left="2089" w:right="287" w:hanging="436"/>
        <w:jc w:val="both"/>
        <w:rPr>
          <w:sz w:val="24"/>
        </w:rPr>
      </w:pPr>
      <w:r>
        <w:rPr>
          <w:sz w:val="24"/>
        </w:rPr>
        <w:t>Хирургическое устранение ОАП (в т.ч. эндоваскулярное) </w:t>
      </w:r>
      <w:r>
        <w:rPr>
          <w:b/>
          <w:sz w:val="24"/>
        </w:rPr>
        <w:t>не рекомендуется </w:t>
      </w:r>
      <w:r>
        <w:rPr>
          <w:sz w:val="24"/>
        </w:rPr>
        <w:t>пациентам с легочной гипертензией и сбросом крови справа налево</w:t>
      </w:r>
      <w:r>
        <w:rPr>
          <w:spacing w:val="-5"/>
          <w:sz w:val="24"/>
        </w:rPr>
        <w:t> </w:t>
      </w:r>
      <w:r>
        <w:rPr>
          <w:sz w:val="24"/>
        </w:rPr>
        <w:t>[3,4,10].</w:t>
      </w:r>
    </w:p>
    <w:p>
      <w:pPr>
        <w:pStyle w:val="Heading2"/>
        <w:jc w:val="both"/>
      </w:pPr>
      <w:r>
        <w:rPr/>
        <w:t>Уровень убедительности рекомендаций С (уровень достоверности доказательств</w:t>
      </w:r>
      <w:r>
        <w:rPr>
          <w:spacing w:val="53"/>
        </w:rPr>
        <w:t> </w:t>
      </w:r>
      <w:r>
        <w:rPr/>
        <w:t>–</w:t>
      </w:r>
    </w:p>
    <w:p>
      <w:pPr>
        <w:spacing w:before="141"/>
        <w:ind w:left="1369" w:right="0" w:firstLine="0"/>
        <w:jc w:val="left"/>
        <w:rPr>
          <w:b/>
          <w:sz w:val="24"/>
        </w:rPr>
      </w:pPr>
      <w:r>
        <w:rPr>
          <w:b/>
          <w:sz w:val="24"/>
        </w:rPr>
        <w:t>4)</w:t>
      </w:r>
    </w:p>
    <w:p>
      <w:pPr>
        <w:spacing w:after="0"/>
        <w:jc w:val="left"/>
        <w:rPr>
          <w:sz w:val="24"/>
        </w:rPr>
        <w:sectPr>
          <w:pgSz w:w="12240" w:h="15840"/>
          <w:pgMar w:header="0" w:footer="1355" w:top="1080" w:bottom="1540" w:left="340" w:right="460"/>
        </w:sectPr>
      </w:pPr>
    </w:p>
    <w:p>
      <w:pPr>
        <w:pStyle w:val="ListParagraph"/>
        <w:numPr>
          <w:ilvl w:val="1"/>
          <w:numId w:val="8"/>
        </w:numPr>
        <w:tabs>
          <w:tab w:pos="2428" w:val="left" w:leader="none"/>
        </w:tabs>
        <w:spacing w:line="360" w:lineRule="auto" w:before="61" w:after="0"/>
        <w:ind w:left="2078" w:right="5676" w:hanging="11"/>
        <w:jc w:val="both"/>
        <w:rPr>
          <w:b/>
          <w:sz w:val="24"/>
        </w:rPr>
      </w:pPr>
      <w:r>
        <w:rPr>
          <w:b/>
          <w:sz w:val="24"/>
          <w:u w:val="single"/>
        </w:rPr>
        <w:t>Иное лечение</w:t>
      </w:r>
      <w:r>
        <w:rPr>
          <w:b/>
          <w:sz w:val="24"/>
        </w:rPr>
        <w:t> Обезболивающая терапия у</w:t>
      </w:r>
      <w:r>
        <w:rPr>
          <w:b/>
          <w:spacing w:val="2"/>
          <w:sz w:val="24"/>
        </w:rPr>
        <w:t> </w:t>
      </w:r>
      <w:r>
        <w:rPr>
          <w:b/>
          <w:spacing w:val="-4"/>
          <w:sz w:val="24"/>
        </w:rPr>
        <w:t>детей</w:t>
      </w:r>
    </w:p>
    <w:p>
      <w:pPr>
        <w:pStyle w:val="ListParagraph"/>
        <w:numPr>
          <w:ilvl w:val="1"/>
          <w:numId w:val="6"/>
        </w:numPr>
        <w:tabs>
          <w:tab w:pos="2090" w:val="left" w:leader="none"/>
        </w:tabs>
        <w:spacing w:line="357" w:lineRule="auto" w:before="0" w:after="0"/>
        <w:ind w:left="2089" w:right="287" w:hanging="360"/>
        <w:jc w:val="both"/>
        <w:rPr>
          <w:sz w:val="24"/>
        </w:rPr>
      </w:pPr>
      <w:r>
        <w:rPr>
          <w:b/>
          <w:color w:val="222222"/>
          <w:sz w:val="24"/>
        </w:rPr>
        <w:t>Рекомендуется пациентам д</w:t>
      </w:r>
      <w:r>
        <w:rPr>
          <w:color w:val="222222"/>
          <w:sz w:val="24"/>
        </w:rPr>
        <w:t>ля премедикации, с целью седации и обеспечения эмоциональной стабильности </w:t>
      </w:r>
      <w:r>
        <w:rPr>
          <w:sz w:val="24"/>
        </w:rPr>
        <w:t>перед транспортировкой в операционную, </w:t>
      </w:r>
      <w:r>
        <w:rPr>
          <w:color w:val="222222"/>
          <w:sz w:val="24"/>
        </w:rPr>
        <w:t>применять опиаты и/или бензодиазепины в возрастных дозировках</w:t>
      </w:r>
      <w:r>
        <w:rPr>
          <w:color w:val="222222"/>
          <w:spacing w:val="-3"/>
          <w:sz w:val="24"/>
        </w:rPr>
        <w:t> </w:t>
      </w:r>
      <w:r>
        <w:rPr>
          <w:sz w:val="24"/>
        </w:rPr>
        <w:t>[11-13].</w:t>
      </w:r>
    </w:p>
    <w:p>
      <w:pPr>
        <w:pStyle w:val="Heading2"/>
        <w:ind w:left="1795"/>
        <w:jc w:val="both"/>
      </w:pPr>
      <w:r>
        <w:rPr/>
        <w:t>Уровень убедительности рекомендаций С (уровень достоверности доказательств – 4)</w:t>
      </w:r>
    </w:p>
    <w:p>
      <w:pPr>
        <w:spacing w:line="362" w:lineRule="auto" w:before="137"/>
        <w:ind w:left="1369" w:right="287" w:firstLine="851"/>
        <w:jc w:val="both"/>
        <w:rPr>
          <w:i/>
          <w:sz w:val="24"/>
        </w:rPr>
      </w:pPr>
      <w:r>
        <w:rPr>
          <w:b/>
          <w:color w:val="222222"/>
          <w:sz w:val="24"/>
        </w:rPr>
        <w:t>Комментарии: </w:t>
      </w:r>
      <w:r>
        <w:rPr>
          <w:i/>
          <w:sz w:val="24"/>
        </w:rPr>
        <w:t>Дети до 6 месяцев в премедикации не нуждаются. Дети от 6 месяцев </w:t>
      </w:r>
      <w:r>
        <w:rPr>
          <w:i/>
          <w:sz w:val="24"/>
        </w:rPr>
        <w:t>до 3 лет: мидазолам**или диазепам** в/м, либо в/вв возрастных дозировках.</w:t>
      </w:r>
    </w:p>
    <w:p>
      <w:pPr>
        <w:spacing w:line="360" w:lineRule="auto" w:before="0"/>
        <w:ind w:left="1369" w:right="287" w:firstLine="851"/>
        <w:jc w:val="both"/>
        <w:rPr>
          <w:i/>
          <w:sz w:val="24"/>
        </w:rPr>
      </w:pPr>
      <w:r>
        <w:rPr>
          <w:i/>
          <w:sz w:val="24"/>
        </w:rPr>
        <w:t>Дети старше 3 лет: тримепередин** и/или мидазолам**, либо диазепам** в/м, в/вв </w:t>
      </w:r>
      <w:r>
        <w:rPr>
          <w:i/>
          <w:sz w:val="24"/>
        </w:rPr>
        <w:t>возрастных дозировках.</w:t>
      </w:r>
    </w:p>
    <w:p>
      <w:pPr>
        <w:pStyle w:val="ListParagraph"/>
        <w:numPr>
          <w:ilvl w:val="1"/>
          <w:numId w:val="6"/>
        </w:numPr>
        <w:tabs>
          <w:tab w:pos="2090" w:val="left" w:leader="none"/>
        </w:tabs>
        <w:spacing w:line="360" w:lineRule="auto" w:before="0" w:after="0"/>
        <w:ind w:left="2089" w:right="287" w:hanging="360"/>
        <w:jc w:val="both"/>
        <w:rPr>
          <w:sz w:val="24"/>
        </w:rPr>
      </w:pPr>
      <w:r>
        <w:rPr>
          <w:b/>
          <w:color w:val="222222"/>
          <w:sz w:val="24"/>
        </w:rPr>
        <w:t>Рекомендуется пациентам д</w:t>
      </w:r>
      <w:r>
        <w:rPr>
          <w:color w:val="222222"/>
          <w:sz w:val="24"/>
        </w:rPr>
        <w:t>ля индукции в наркоз и поддержания анестезии использовать: фентанил**, пропофол**, бензоадиазепины, натрия оксибутират**, фторсодержащие газовые анестетики в возрастных дозировках. Предпочтительным является проведение комбинированной анестезии с применением галогенсодержащих газовых анестетиков на всех этапах хирургического вмешательства, включая искусственное кровообращение</w:t>
      </w:r>
      <w:r>
        <w:rPr>
          <w:color w:val="222222"/>
          <w:spacing w:val="-2"/>
          <w:sz w:val="24"/>
        </w:rPr>
        <w:t> </w:t>
      </w:r>
      <w:r>
        <w:rPr>
          <w:sz w:val="24"/>
        </w:rPr>
        <w:t>[11-13]</w:t>
      </w:r>
      <w:r>
        <w:rPr>
          <w:color w:val="231F20"/>
          <w:sz w:val="24"/>
        </w:rPr>
        <w:t>.</w:t>
      </w:r>
    </w:p>
    <w:p>
      <w:pPr>
        <w:pStyle w:val="Heading2"/>
        <w:spacing w:line="269" w:lineRule="exact"/>
        <w:jc w:val="both"/>
      </w:pPr>
      <w:r>
        <w:rPr/>
        <w:t>Уровень убедительности рекомендаций С (уровень достоверности доказательств</w:t>
      </w:r>
      <w:r>
        <w:rPr>
          <w:spacing w:val="53"/>
        </w:rPr>
        <w:t> </w:t>
      </w:r>
      <w:r>
        <w:rPr/>
        <w:t>–</w:t>
      </w:r>
    </w:p>
    <w:p>
      <w:pPr>
        <w:spacing w:after="0" w:line="269" w:lineRule="exact"/>
        <w:jc w:val="both"/>
        <w:sectPr>
          <w:pgSz w:w="12240" w:h="15840"/>
          <w:pgMar w:header="0" w:footer="1355" w:top="1080" w:bottom="1540" w:left="340" w:right="460"/>
        </w:sectPr>
      </w:pPr>
    </w:p>
    <w:p>
      <w:pPr>
        <w:spacing w:before="133"/>
        <w:ind w:left="1369" w:right="0" w:firstLine="0"/>
        <w:jc w:val="left"/>
        <w:rPr>
          <w:b/>
          <w:sz w:val="24"/>
        </w:rPr>
      </w:pPr>
      <w:r>
        <w:rPr>
          <w:b/>
          <w:sz w:val="24"/>
        </w:rPr>
        <w:t>4)</w:t>
      </w:r>
    </w:p>
    <w:p>
      <w:pPr>
        <w:pStyle w:val="BodyText"/>
        <w:rPr>
          <w:b/>
          <w:sz w:val="26"/>
        </w:rPr>
      </w:pPr>
    </w:p>
    <w:p>
      <w:pPr>
        <w:pStyle w:val="BodyText"/>
        <w:spacing w:before="9"/>
        <w:rPr>
          <w:b/>
          <w:sz w:val="21"/>
        </w:rPr>
      </w:pPr>
    </w:p>
    <w:p>
      <w:pPr>
        <w:spacing w:before="0"/>
        <w:ind w:left="1369" w:right="0" w:firstLine="0"/>
        <w:jc w:val="left"/>
        <w:rPr>
          <w:i/>
          <w:sz w:val="24"/>
        </w:rPr>
      </w:pPr>
      <w:r>
        <w:rPr>
          <w:i/>
          <w:color w:val="222222"/>
          <w:sz w:val="24"/>
        </w:rPr>
        <w:t>детей:</w:t>
      </w:r>
    </w:p>
    <w:p>
      <w:pPr>
        <w:spacing w:line="826" w:lineRule="exact" w:before="109"/>
        <w:ind w:left="-39" w:right="0" w:firstLine="0"/>
        <w:jc w:val="left"/>
        <w:rPr>
          <w:i/>
          <w:sz w:val="24"/>
        </w:rPr>
      </w:pPr>
      <w:r>
        <w:rPr/>
        <w:br w:type="column"/>
      </w:r>
      <w:r>
        <w:rPr>
          <w:b/>
          <w:color w:val="222222"/>
          <w:sz w:val="24"/>
        </w:rPr>
        <w:t>Комментарии: </w:t>
      </w:r>
      <w:r>
        <w:rPr>
          <w:i/>
          <w:color w:val="222222"/>
          <w:sz w:val="24"/>
        </w:rPr>
        <w:t>препараты, используемые для индукции и поддержании анестезии у </w:t>
      </w:r>
      <w:r>
        <w:rPr>
          <w:i/>
          <w:sz w:val="24"/>
        </w:rPr>
        <w:t>Индукция: Дети до 1 месяца: мидазолам**/натрия оксибутират** и фентанил** в/вв</w:t>
      </w:r>
    </w:p>
    <w:p>
      <w:pPr>
        <w:spacing w:after="0" w:line="826" w:lineRule="exact"/>
        <w:jc w:val="left"/>
        <w:rPr>
          <w:sz w:val="24"/>
        </w:rPr>
        <w:sectPr>
          <w:type w:val="continuous"/>
          <w:pgSz w:w="12240" w:h="15840"/>
          <w:pgMar w:top="1500" w:bottom="280" w:left="340" w:right="460"/>
          <w:cols w:num="2" w:equalWidth="0">
            <w:col w:w="2078" w:space="40"/>
            <w:col w:w="9322"/>
          </w:cols>
        </w:sectPr>
      </w:pPr>
    </w:p>
    <w:p>
      <w:pPr>
        <w:spacing w:line="360" w:lineRule="auto" w:before="28"/>
        <w:ind w:left="1369" w:right="287" w:firstLine="0"/>
        <w:jc w:val="both"/>
        <w:rPr>
          <w:i/>
          <w:sz w:val="24"/>
        </w:rPr>
      </w:pPr>
      <w:r>
        <w:rPr>
          <w:i/>
          <w:sz w:val="24"/>
        </w:rPr>
        <w:t>возрастных дозировках. Дети старше 1 месяца: мидазолам**/натрия </w:t>
      </w:r>
      <w:r>
        <w:rPr>
          <w:i/>
          <w:sz w:val="24"/>
        </w:rPr>
        <w:t>оксибутират**/пропофол** и фентанил** – в/вв возрастных дозировках. Во всех возрастных группах возможно проведение индукции севофлураном** (как моноиндукции, так и в комбинации с в/в введением фентанила**).</w:t>
      </w:r>
    </w:p>
    <w:p>
      <w:pPr>
        <w:spacing w:line="360" w:lineRule="auto" w:before="0"/>
        <w:ind w:left="1369" w:right="287" w:firstLine="709"/>
        <w:jc w:val="both"/>
        <w:rPr>
          <w:i/>
          <w:sz w:val="24"/>
        </w:rPr>
      </w:pPr>
      <w:r>
        <w:rPr>
          <w:i/>
          <w:sz w:val="24"/>
        </w:rPr>
        <w:t>Поддержание анестезии: Дети до 1 месяца: мидазолам**/натрия оксибутират** и </w:t>
      </w:r>
      <w:r>
        <w:rPr>
          <w:i/>
          <w:sz w:val="24"/>
        </w:rPr>
        <w:t>фентанил** в/вв возрастных дозировках. Дети старше 1 месяца: мидазолам**/натрия оксибутират**/пропофол** и фентанил** в/вв возрастных дозировках. Во всех возрастных группах возможно применение галогенсодержащих газовых анестетиков в комбинации с фентанилом**. При превышении дозировок (применении дозировок, превышающих указанные в инструкции к препарату) необходимо решение врачебной</w:t>
      </w:r>
      <w:r>
        <w:rPr>
          <w:i/>
          <w:spacing w:val="-3"/>
          <w:sz w:val="24"/>
        </w:rPr>
        <w:t> </w:t>
      </w:r>
      <w:r>
        <w:rPr>
          <w:i/>
          <w:sz w:val="24"/>
        </w:rPr>
        <w:t>комиссии.</w:t>
      </w:r>
    </w:p>
    <w:p>
      <w:pPr>
        <w:spacing w:after="0" w:line="360" w:lineRule="auto"/>
        <w:jc w:val="both"/>
        <w:rPr>
          <w:sz w:val="24"/>
        </w:rPr>
        <w:sectPr>
          <w:type w:val="continuous"/>
          <w:pgSz w:w="12240" w:h="15840"/>
          <w:pgMar w:top="1500" w:bottom="280" w:left="340" w:right="460"/>
        </w:sectPr>
      </w:pPr>
    </w:p>
    <w:p>
      <w:pPr>
        <w:pStyle w:val="ListParagraph"/>
        <w:numPr>
          <w:ilvl w:val="1"/>
          <w:numId w:val="6"/>
        </w:numPr>
        <w:tabs>
          <w:tab w:pos="2090" w:val="left" w:leader="none"/>
        </w:tabs>
        <w:spacing w:line="357" w:lineRule="auto" w:before="58" w:after="0"/>
        <w:ind w:left="2089" w:right="287" w:hanging="360"/>
        <w:jc w:val="both"/>
        <w:rPr>
          <w:sz w:val="24"/>
        </w:rPr>
      </w:pPr>
      <w:r>
        <w:rPr>
          <w:b/>
          <w:sz w:val="24"/>
        </w:rPr>
        <w:t>Рекомендуется </w:t>
      </w:r>
      <w:r>
        <w:rPr>
          <w:sz w:val="24"/>
        </w:rPr>
        <w:t>пациентам для </w:t>
      </w:r>
      <w:r>
        <w:rPr>
          <w:color w:val="222222"/>
          <w:sz w:val="24"/>
        </w:rPr>
        <w:t>обезболивания в раннем послеоперационном периоде использовать опиаты и нестероидные противовоспалительные препараты в возрастных дозировках</w:t>
      </w:r>
      <w:r>
        <w:rPr>
          <w:color w:val="222222"/>
          <w:spacing w:val="-1"/>
          <w:sz w:val="24"/>
        </w:rPr>
        <w:t> </w:t>
      </w:r>
      <w:r>
        <w:rPr>
          <w:sz w:val="24"/>
        </w:rPr>
        <w:t>[11-13]</w:t>
      </w:r>
      <w:r>
        <w:rPr>
          <w:color w:val="231F20"/>
          <w:sz w:val="24"/>
        </w:rPr>
        <w:t>.</w:t>
      </w:r>
    </w:p>
    <w:p>
      <w:pPr>
        <w:pStyle w:val="Heading2"/>
        <w:spacing w:before="5"/>
        <w:jc w:val="both"/>
      </w:pPr>
      <w:r>
        <w:rPr/>
        <w:t>Уровень убедительности рекомендаций С (уровень достоверности доказательств</w:t>
      </w:r>
      <w:r>
        <w:rPr>
          <w:spacing w:val="53"/>
        </w:rPr>
        <w:t> </w:t>
      </w:r>
      <w:r>
        <w:rPr/>
        <w:t>–</w:t>
      </w:r>
    </w:p>
    <w:p>
      <w:pPr>
        <w:spacing w:before="137"/>
        <w:ind w:left="1369" w:right="0" w:firstLine="0"/>
        <w:jc w:val="left"/>
        <w:rPr>
          <w:b/>
          <w:sz w:val="24"/>
        </w:rPr>
      </w:pPr>
      <w:r>
        <w:rPr>
          <w:b/>
          <w:sz w:val="24"/>
        </w:rPr>
        <w:t>4)</w:t>
      </w:r>
    </w:p>
    <w:p>
      <w:pPr>
        <w:spacing w:before="137"/>
        <w:ind w:left="2078" w:right="0" w:firstLine="0"/>
        <w:jc w:val="left"/>
        <w:rPr>
          <w:i/>
          <w:sz w:val="24"/>
        </w:rPr>
      </w:pPr>
      <w:r>
        <w:rPr>
          <w:b/>
          <w:color w:val="222222"/>
          <w:sz w:val="24"/>
        </w:rPr>
        <w:t>Комментарии: </w:t>
      </w:r>
      <w:r>
        <w:rPr>
          <w:i/>
          <w:color w:val="222222"/>
          <w:sz w:val="24"/>
        </w:rPr>
        <w:t>препараты, используемые для обезболивания в послеоперационном</w:t>
      </w:r>
    </w:p>
    <w:p>
      <w:pPr>
        <w:spacing w:before="137"/>
        <w:ind w:left="1369" w:right="0" w:firstLine="0"/>
        <w:jc w:val="left"/>
        <w:rPr>
          <w:i/>
          <w:sz w:val="24"/>
        </w:rPr>
      </w:pPr>
      <w:r>
        <w:rPr>
          <w:i/>
          <w:color w:val="222222"/>
          <w:sz w:val="24"/>
        </w:rPr>
        <w:t>периоде:</w:t>
      </w:r>
    </w:p>
    <w:p>
      <w:pPr>
        <w:spacing w:line="360" w:lineRule="auto" w:before="141"/>
        <w:ind w:left="1369" w:right="287" w:firstLine="709"/>
        <w:jc w:val="both"/>
        <w:rPr>
          <w:i/>
          <w:sz w:val="24"/>
        </w:rPr>
      </w:pPr>
      <w:r>
        <w:rPr>
          <w:i/>
          <w:sz w:val="24"/>
        </w:rPr>
        <w:t>Первые сутки после операции – тримепередин** в/м каждые 6-8 часов, либо в/в </w:t>
      </w:r>
      <w:r>
        <w:rPr>
          <w:i/>
          <w:sz w:val="24"/>
        </w:rPr>
        <w:t>инфузия морфина** в возрастных дозировках, далее НПВП. При сохранении выраженного болевого синдрома тримеперидин</w:t>
      </w:r>
      <w:r>
        <w:rPr>
          <w:i/>
          <w:color w:val="222222"/>
          <w:sz w:val="24"/>
        </w:rPr>
        <w:t>**</w:t>
      </w:r>
      <w:r>
        <w:rPr>
          <w:i/>
          <w:sz w:val="24"/>
        </w:rPr>
        <w:t>/морфин** в возрастных дозировках по показаниям. При превышении дозировок (применении дозировок, превышающих указанные в инструкции к препарату) необходимо решение врачебной комиссии.</w:t>
      </w:r>
    </w:p>
    <w:p>
      <w:pPr>
        <w:spacing w:line="360" w:lineRule="auto" w:before="0"/>
        <w:ind w:left="1369" w:right="287" w:firstLine="709"/>
        <w:jc w:val="both"/>
        <w:rPr>
          <w:i/>
          <w:sz w:val="24"/>
        </w:rPr>
      </w:pPr>
      <w:r>
        <w:rPr>
          <w:i/>
          <w:color w:val="222222"/>
          <w:sz w:val="24"/>
        </w:rPr>
        <w:t>При сохранении выраженного болевого синдрома </w:t>
      </w:r>
      <w:r>
        <w:rPr>
          <w:i/>
          <w:sz w:val="24"/>
        </w:rPr>
        <w:t>тримеперидин</w:t>
      </w:r>
      <w:r>
        <w:rPr>
          <w:i/>
          <w:color w:val="222222"/>
          <w:sz w:val="24"/>
        </w:rPr>
        <w:t>**/морфин** в </w:t>
      </w:r>
      <w:r>
        <w:rPr>
          <w:i/>
          <w:color w:val="222222"/>
          <w:sz w:val="24"/>
        </w:rPr>
        <w:t>возрастных дозировках по показаниям.</w:t>
      </w:r>
    </w:p>
    <w:p>
      <w:pPr>
        <w:pStyle w:val="Heading2"/>
        <w:spacing w:line="274" w:lineRule="exact"/>
        <w:jc w:val="both"/>
      </w:pPr>
      <w:r>
        <w:rPr/>
        <w:t>Обезболивающая терапия у взрослых</w:t>
      </w:r>
    </w:p>
    <w:p>
      <w:pPr>
        <w:pStyle w:val="ListParagraph"/>
        <w:numPr>
          <w:ilvl w:val="1"/>
          <w:numId w:val="6"/>
        </w:numPr>
        <w:tabs>
          <w:tab w:pos="2089" w:val="left" w:leader="none"/>
          <w:tab w:pos="2090" w:val="left" w:leader="none"/>
          <w:tab w:pos="4061" w:val="left" w:leader="none"/>
          <w:tab w:pos="5118" w:val="left" w:leader="none"/>
          <w:tab w:pos="6447" w:val="left" w:leader="none"/>
          <w:tab w:pos="8520" w:val="left" w:leader="none"/>
          <w:tab w:pos="8949" w:val="left" w:leader="none"/>
          <w:tab w:pos="10745" w:val="left" w:leader="none"/>
        </w:tabs>
        <w:spacing w:line="360" w:lineRule="auto" w:before="133" w:after="0"/>
        <w:ind w:left="2078" w:right="287" w:hanging="349"/>
        <w:jc w:val="left"/>
        <w:rPr>
          <w:b/>
          <w:sz w:val="24"/>
        </w:rPr>
      </w:pPr>
      <w:r>
        <w:rPr>
          <w:b/>
          <w:sz w:val="24"/>
        </w:rPr>
        <w:t>Рекомендуется </w:t>
      </w:r>
      <w:r>
        <w:rPr>
          <w:b/>
          <w:color w:val="222222"/>
          <w:sz w:val="24"/>
        </w:rPr>
        <w:t>пациентам </w:t>
      </w:r>
      <w:r>
        <w:rPr>
          <w:sz w:val="24"/>
        </w:rPr>
        <w:t>для премедикации с целью седации и обеспечения эмоциональной стабильности вечером накануне операции с целью уменьшения эмоционального</w:t>
        <w:tab/>
        <w:t>стресса</w:t>
        <w:tab/>
        <w:t>назначить</w:t>
        <w:tab/>
        <w:t>транквилизаторы</w:t>
        <w:tab/>
        <w:t>и</w:t>
        <w:tab/>
        <w:t>нейролептики.</w:t>
        <w:tab/>
        <w:t>Для премедикации перед подачей пациента в операционную с целью седации и обеспечения эмоциональной стабильности применяются опиаты и/или бензодиазепины [11-13]. </w:t>
      </w:r>
      <w:r>
        <w:rPr>
          <w:b/>
          <w:sz w:val="24"/>
        </w:rPr>
        <w:t>Уровень убедительности рекомендаций С (уровень достоверности доказательств</w:t>
      </w:r>
      <w:r>
        <w:rPr>
          <w:b/>
          <w:spacing w:val="48"/>
          <w:sz w:val="24"/>
        </w:rPr>
        <w:t> </w:t>
      </w:r>
      <w:r>
        <w:rPr>
          <w:b/>
          <w:sz w:val="24"/>
        </w:rPr>
        <w:t>–</w:t>
      </w:r>
    </w:p>
    <w:p>
      <w:pPr>
        <w:pStyle w:val="Heading2"/>
        <w:spacing w:line="274" w:lineRule="exact"/>
        <w:ind w:left="1369"/>
      </w:pPr>
      <w:r>
        <w:rPr/>
        <w:t>4)</w:t>
      </w:r>
    </w:p>
    <w:p>
      <w:pPr>
        <w:tabs>
          <w:tab w:pos="4437" w:val="left" w:leader="none"/>
          <w:tab w:pos="6055" w:val="left" w:leader="none"/>
          <w:tab w:pos="7729" w:val="left" w:leader="none"/>
          <w:tab w:pos="9507" w:val="left" w:leader="none"/>
        </w:tabs>
        <w:spacing w:before="137"/>
        <w:ind w:left="2078" w:right="0" w:firstLine="0"/>
        <w:jc w:val="left"/>
        <w:rPr>
          <w:i/>
          <w:sz w:val="24"/>
        </w:rPr>
      </w:pPr>
      <w:r>
        <w:rPr>
          <w:b/>
          <w:sz w:val="24"/>
        </w:rPr>
        <w:t>Комментарии:</w:t>
        <w:tab/>
      </w:r>
      <w:r>
        <w:rPr>
          <w:i/>
          <w:sz w:val="24"/>
        </w:rPr>
        <w:t>Вечером</w:t>
        <w:tab/>
        <w:t>накануне</w:t>
        <w:tab/>
        <w:t>операции:</w:t>
        <w:tab/>
        <w:t>бензодиазепины</w:t>
      </w:r>
    </w:p>
    <w:p>
      <w:pPr>
        <w:spacing w:line="360" w:lineRule="auto" w:before="136"/>
        <w:ind w:left="1369" w:right="287" w:firstLine="0"/>
        <w:jc w:val="both"/>
        <w:rPr>
          <w:i/>
          <w:sz w:val="24"/>
        </w:rPr>
      </w:pPr>
      <w:r>
        <w:rPr>
          <w:i/>
          <w:sz w:val="24"/>
        </w:rPr>
        <w:t>(Бромдигидрохлорфенилбензодиазепин**, лоразепам), атипичные нейролептики </w:t>
      </w:r>
      <w:r>
        <w:rPr>
          <w:i/>
          <w:sz w:val="24"/>
        </w:rPr>
        <w:t>(тиоридазин**, сульпирид**) в индивидуальных дозировках. Перед подачей в операционную в/м тримепередин** и/или</w:t>
      </w:r>
      <w:r>
        <w:rPr>
          <w:i/>
          <w:spacing w:val="-1"/>
          <w:sz w:val="24"/>
        </w:rPr>
        <w:t> </w:t>
      </w:r>
      <w:r>
        <w:rPr>
          <w:i/>
          <w:sz w:val="24"/>
        </w:rPr>
        <w:t>диазепам**/мидазолам**.</w:t>
      </w:r>
    </w:p>
    <w:p>
      <w:pPr>
        <w:pStyle w:val="ListParagraph"/>
        <w:numPr>
          <w:ilvl w:val="1"/>
          <w:numId w:val="6"/>
        </w:numPr>
        <w:tabs>
          <w:tab w:pos="2090" w:val="left" w:leader="none"/>
        </w:tabs>
        <w:spacing w:line="357" w:lineRule="auto" w:before="0" w:after="0"/>
        <w:ind w:left="2089" w:right="287" w:hanging="360"/>
        <w:jc w:val="both"/>
        <w:rPr>
          <w:sz w:val="24"/>
        </w:rPr>
      </w:pPr>
      <w:r>
        <w:rPr>
          <w:b/>
          <w:sz w:val="24"/>
        </w:rPr>
        <w:t>Рекомендуется </w:t>
      </w:r>
      <w:r>
        <w:rPr>
          <w:b/>
          <w:color w:val="222222"/>
          <w:sz w:val="24"/>
        </w:rPr>
        <w:t>пациентам </w:t>
      </w:r>
      <w:r>
        <w:rPr>
          <w:sz w:val="24"/>
        </w:rPr>
        <w:t>для индукции в наркоз использовать: фентанил</w:t>
      </w:r>
      <w:r>
        <w:rPr>
          <w:i/>
          <w:sz w:val="24"/>
        </w:rPr>
        <w:t>**</w:t>
      </w:r>
      <w:r>
        <w:rPr>
          <w:sz w:val="24"/>
        </w:rPr>
        <w:t>, пропофол</w:t>
      </w:r>
      <w:r>
        <w:rPr>
          <w:i/>
          <w:sz w:val="24"/>
        </w:rPr>
        <w:t>**</w:t>
      </w:r>
      <w:r>
        <w:rPr>
          <w:sz w:val="24"/>
        </w:rPr>
        <w:t>, бензодиазепины, для поддержания анестезии - фентанил</w:t>
      </w:r>
      <w:r>
        <w:rPr>
          <w:i/>
          <w:sz w:val="24"/>
        </w:rPr>
        <w:t>**</w:t>
      </w:r>
      <w:r>
        <w:rPr>
          <w:sz w:val="24"/>
        </w:rPr>
        <w:t>, пропофол</w:t>
      </w:r>
      <w:r>
        <w:rPr>
          <w:i/>
          <w:sz w:val="24"/>
        </w:rPr>
        <w:t>**</w:t>
      </w:r>
      <w:r>
        <w:rPr>
          <w:sz w:val="24"/>
        </w:rPr>
        <w:t>, бензодиазепины, фторсодержащие газовые анестетики. Предпочтение необходимо отдавать</w:t>
      </w:r>
      <w:r>
        <w:rPr>
          <w:spacing w:val="18"/>
          <w:sz w:val="24"/>
        </w:rPr>
        <w:t> </w:t>
      </w:r>
      <w:r>
        <w:rPr>
          <w:sz w:val="24"/>
        </w:rPr>
        <w:t>проведению</w:t>
      </w:r>
      <w:r>
        <w:rPr>
          <w:spacing w:val="19"/>
          <w:sz w:val="24"/>
        </w:rPr>
        <w:t> </w:t>
      </w:r>
      <w:r>
        <w:rPr>
          <w:sz w:val="24"/>
        </w:rPr>
        <w:t>комбинированной</w:t>
      </w:r>
      <w:r>
        <w:rPr>
          <w:spacing w:val="19"/>
          <w:sz w:val="24"/>
        </w:rPr>
        <w:t> </w:t>
      </w:r>
      <w:r>
        <w:rPr>
          <w:sz w:val="24"/>
        </w:rPr>
        <w:t>анестезии</w:t>
      </w:r>
      <w:r>
        <w:rPr>
          <w:spacing w:val="18"/>
          <w:sz w:val="24"/>
        </w:rPr>
        <w:t> </w:t>
      </w:r>
      <w:r>
        <w:rPr>
          <w:sz w:val="24"/>
        </w:rPr>
        <w:t>с</w:t>
      </w:r>
      <w:r>
        <w:rPr>
          <w:spacing w:val="19"/>
          <w:sz w:val="24"/>
        </w:rPr>
        <w:t> </w:t>
      </w:r>
      <w:r>
        <w:rPr>
          <w:sz w:val="24"/>
        </w:rPr>
        <w:t>применением</w:t>
      </w:r>
      <w:r>
        <w:rPr>
          <w:spacing w:val="19"/>
          <w:sz w:val="24"/>
        </w:rPr>
        <w:t> </w:t>
      </w:r>
      <w:r>
        <w:rPr>
          <w:sz w:val="24"/>
        </w:rPr>
        <w:t>галогенсодержащих</w:t>
      </w:r>
    </w:p>
    <w:p>
      <w:pPr>
        <w:spacing w:after="0" w:line="357" w:lineRule="auto"/>
        <w:jc w:val="both"/>
        <w:rPr>
          <w:sz w:val="24"/>
        </w:rPr>
        <w:sectPr>
          <w:pgSz w:w="12240" w:h="15840"/>
          <w:pgMar w:header="0" w:footer="1355" w:top="1080" w:bottom="1540" w:left="340" w:right="460"/>
        </w:sectPr>
      </w:pPr>
    </w:p>
    <w:p>
      <w:pPr>
        <w:pStyle w:val="BodyText"/>
        <w:tabs>
          <w:tab w:pos="3127" w:val="left" w:leader="none"/>
          <w:tab w:pos="4594" w:val="left" w:leader="none"/>
          <w:tab w:pos="5053" w:val="left" w:leader="none"/>
          <w:tab w:pos="5723" w:val="left" w:leader="none"/>
          <w:tab w:pos="6616" w:val="left" w:leader="none"/>
          <w:tab w:pos="8465" w:val="left" w:leader="none"/>
          <w:tab w:pos="10283" w:val="left" w:leader="none"/>
        </w:tabs>
        <w:spacing w:line="360" w:lineRule="auto" w:before="61"/>
        <w:ind w:left="2089" w:right="287"/>
      </w:pPr>
      <w:r>
        <w:rPr/>
        <w:t>газовых</w:t>
        <w:tab/>
        <w:t>анестетиков</w:t>
        <w:tab/>
        <w:t>на</w:t>
        <w:tab/>
        <w:t>всех</w:t>
        <w:tab/>
        <w:t>этапах</w:t>
        <w:tab/>
        <w:t>хирургического</w:t>
        <w:tab/>
        <w:t>вмешательства,</w:t>
        <w:tab/>
      </w:r>
      <w:r>
        <w:rPr>
          <w:spacing w:val="-4"/>
        </w:rPr>
        <w:t>включая </w:t>
      </w:r>
      <w:r>
        <w:rPr/>
        <w:t>искусственное кровообращение</w:t>
      </w:r>
      <w:r>
        <w:rPr>
          <w:spacing w:val="-3"/>
        </w:rPr>
        <w:t> </w:t>
      </w:r>
      <w:r>
        <w:rPr/>
        <w:t>[11-13].</w:t>
      </w:r>
    </w:p>
    <w:p>
      <w:pPr>
        <w:pStyle w:val="Heading2"/>
        <w:spacing w:before="3"/>
      </w:pPr>
      <w:r>
        <w:rPr/>
        <w:t>Уровень убедительности рекомендаций С (уровень достоверности доказательств</w:t>
      </w:r>
      <w:r>
        <w:rPr>
          <w:spacing w:val="53"/>
        </w:rPr>
        <w:t> </w:t>
      </w:r>
      <w:r>
        <w:rPr/>
        <w:t>–</w:t>
      </w:r>
    </w:p>
    <w:p>
      <w:pPr>
        <w:spacing w:before="137"/>
        <w:ind w:left="1369" w:right="0" w:firstLine="0"/>
        <w:jc w:val="left"/>
        <w:rPr>
          <w:b/>
          <w:sz w:val="24"/>
        </w:rPr>
      </w:pPr>
      <w:r>
        <w:rPr>
          <w:b/>
          <w:sz w:val="24"/>
        </w:rPr>
        <w:t>4)</w:t>
      </w:r>
    </w:p>
    <w:p>
      <w:pPr>
        <w:tabs>
          <w:tab w:pos="9303" w:val="left" w:leader="none"/>
        </w:tabs>
        <w:spacing w:line="360" w:lineRule="auto" w:before="136"/>
        <w:ind w:left="2089" w:right="287" w:hanging="11"/>
        <w:jc w:val="left"/>
        <w:rPr>
          <w:i/>
          <w:sz w:val="24"/>
        </w:rPr>
      </w:pPr>
      <w:r>
        <w:rPr>
          <w:b/>
          <w:sz w:val="24"/>
        </w:rPr>
        <w:t>Комментарии: </w:t>
      </w:r>
      <w:r>
        <w:rPr>
          <w:i/>
          <w:color w:val="222222"/>
          <w:sz w:val="24"/>
        </w:rPr>
        <w:t>препараты, используемые для индукции и поддержания анестезии: </w:t>
      </w:r>
      <w:r>
        <w:rPr>
          <w:i/>
          <w:sz w:val="24"/>
        </w:rPr>
        <w:t>Индукция:   мидазолам**/диазепам**/пропофол** </w:t>
      </w:r>
      <w:r>
        <w:rPr>
          <w:i/>
          <w:spacing w:val="34"/>
          <w:sz w:val="24"/>
        </w:rPr>
        <w:t> </w:t>
      </w:r>
      <w:r>
        <w:rPr>
          <w:i/>
          <w:sz w:val="24"/>
        </w:rPr>
        <w:t>и </w:t>
      </w:r>
      <w:r>
        <w:rPr>
          <w:i/>
          <w:spacing w:val="47"/>
          <w:sz w:val="24"/>
        </w:rPr>
        <w:t> </w:t>
      </w:r>
      <w:r>
        <w:rPr>
          <w:i/>
          <w:sz w:val="24"/>
        </w:rPr>
        <w:t>фентанил**</w:t>
        <w:tab/>
        <w:t>в/в в </w:t>
      </w:r>
      <w:r>
        <w:rPr>
          <w:i/>
          <w:spacing w:val="-3"/>
          <w:sz w:val="24"/>
        </w:rPr>
        <w:t>расчетных </w:t>
      </w:r>
      <w:r>
        <w:rPr>
          <w:i/>
          <w:sz w:val="24"/>
        </w:rPr>
        <w:t>дозировках.</w:t>
      </w:r>
    </w:p>
    <w:p>
      <w:pPr>
        <w:spacing w:line="360" w:lineRule="auto" w:before="2"/>
        <w:ind w:left="2089" w:right="287" w:firstLine="709"/>
        <w:jc w:val="both"/>
        <w:rPr>
          <w:i/>
          <w:sz w:val="24"/>
        </w:rPr>
      </w:pPr>
      <w:r>
        <w:rPr>
          <w:i/>
          <w:sz w:val="24"/>
        </w:rPr>
        <w:t>Поддержание анестезии: мидазолам**/диазепам**/пропофол** и фентанил** – </w:t>
      </w:r>
      <w:r>
        <w:rPr>
          <w:i/>
          <w:sz w:val="24"/>
        </w:rPr>
        <w:t>в/в в расчетных дозировках. Возможно применение галогенсодержащих газовых анестетиков в комбинации с фентанилом**. При превышении дозировок (применении дозировок, превышающих указанные в инструкции к препарату) необходимо решение врачебной комиссии.</w:t>
      </w:r>
    </w:p>
    <w:p>
      <w:pPr>
        <w:pStyle w:val="ListParagraph"/>
        <w:numPr>
          <w:ilvl w:val="1"/>
          <w:numId w:val="6"/>
        </w:numPr>
        <w:tabs>
          <w:tab w:pos="2090" w:val="left" w:leader="none"/>
        </w:tabs>
        <w:spacing w:line="355" w:lineRule="auto" w:before="0" w:after="0"/>
        <w:ind w:left="2089" w:right="287" w:hanging="360"/>
        <w:jc w:val="both"/>
        <w:rPr>
          <w:sz w:val="24"/>
        </w:rPr>
      </w:pPr>
      <w:r>
        <w:rPr>
          <w:b/>
          <w:sz w:val="24"/>
        </w:rPr>
        <w:t>Рекомендуется </w:t>
      </w:r>
      <w:r>
        <w:rPr>
          <w:b/>
          <w:color w:val="222222"/>
          <w:sz w:val="24"/>
        </w:rPr>
        <w:t>пациентам </w:t>
      </w:r>
      <w:r>
        <w:rPr>
          <w:sz w:val="24"/>
        </w:rPr>
        <w:t>для обезболивания в раннем послеоперационном периоде использовать опиаты и НПВП в возрастных дозировках</w:t>
      </w:r>
      <w:r>
        <w:rPr>
          <w:spacing w:val="-2"/>
          <w:sz w:val="24"/>
        </w:rPr>
        <w:t> </w:t>
      </w:r>
      <w:r>
        <w:rPr>
          <w:sz w:val="24"/>
        </w:rPr>
        <w:t>[11-13].</w:t>
      </w:r>
    </w:p>
    <w:p>
      <w:pPr>
        <w:pStyle w:val="Heading2"/>
        <w:jc w:val="both"/>
      </w:pPr>
      <w:r>
        <w:rPr/>
        <w:t>Уровень убедительности рекомендаций С (уровень достоверности доказательств</w:t>
      </w:r>
      <w:r>
        <w:rPr>
          <w:spacing w:val="53"/>
        </w:rPr>
        <w:t> </w:t>
      </w:r>
      <w:r>
        <w:rPr/>
        <w:t>–</w:t>
      </w:r>
    </w:p>
    <w:p>
      <w:pPr>
        <w:spacing w:before="137"/>
        <w:ind w:left="1369" w:right="0" w:firstLine="0"/>
        <w:jc w:val="left"/>
        <w:rPr>
          <w:b/>
          <w:sz w:val="24"/>
        </w:rPr>
      </w:pPr>
      <w:r>
        <w:rPr>
          <w:b/>
          <w:sz w:val="24"/>
        </w:rPr>
        <w:t>4)</w:t>
      </w:r>
    </w:p>
    <w:p>
      <w:pPr>
        <w:spacing w:before="141"/>
        <w:ind w:left="2078" w:right="0" w:firstLine="0"/>
        <w:jc w:val="both"/>
        <w:rPr>
          <w:i/>
          <w:sz w:val="24"/>
        </w:rPr>
      </w:pPr>
      <w:r>
        <w:rPr>
          <w:b/>
          <w:sz w:val="24"/>
        </w:rPr>
        <w:t>Комментарии: </w:t>
      </w:r>
      <w:r>
        <w:rPr>
          <w:i/>
          <w:color w:val="222222"/>
          <w:sz w:val="24"/>
        </w:rPr>
        <w:t>препараты, используемые для обезболивания в послеоперационном</w:t>
      </w:r>
    </w:p>
    <w:p>
      <w:pPr>
        <w:spacing w:before="137"/>
        <w:ind w:left="1369" w:right="0" w:firstLine="0"/>
        <w:jc w:val="left"/>
        <w:rPr>
          <w:i/>
          <w:sz w:val="24"/>
        </w:rPr>
      </w:pPr>
      <w:r>
        <w:rPr>
          <w:i/>
          <w:color w:val="222222"/>
          <w:sz w:val="24"/>
        </w:rPr>
        <w:t>периоде:</w:t>
      </w:r>
    </w:p>
    <w:p>
      <w:pPr>
        <w:spacing w:line="360" w:lineRule="auto" w:before="137"/>
        <w:ind w:left="1369" w:right="287" w:firstLine="709"/>
        <w:jc w:val="both"/>
        <w:rPr>
          <w:i/>
          <w:sz w:val="24"/>
        </w:rPr>
      </w:pPr>
      <w:r>
        <w:rPr>
          <w:i/>
          <w:sz w:val="24"/>
        </w:rPr>
        <w:t>Первые сутки после операции – тримепередин**, либо морфин** в/м каждые 4-8 </w:t>
      </w:r>
      <w:r>
        <w:rPr>
          <w:i/>
          <w:sz w:val="24"/>
        </w:rPr>
        <w:t>часов, далее НПВП. При наличии специальных дозаторов эффективно применение пациент- контролируемой анальгезии фентанилом**. При сохранении выраженного болевого синдрома тримепередин**/морфин**/фентанил** по</w:t>
      </w:r>
      <w:r>
        <w:rPr>
          <w:i/>
          <w:spacing w:val="-1"/>
          <w:sz w:val="24"/>
        </w:rPr>
        <w:t> </w:t>
      </w:r>
      <w:r>
        <w:rPr>
          <w:i/>
          <w:sz w:val="24"/>
        </w:rPr>
        <w:t>показаниям.</w:t>
      </w:r>
    </w:p>
    <w:p>
      <w:pPr>
        <w:pStyle w:val="Heading1"/>
        <w:numPr>
          <w:ilvl w:val="0"/>
          <w:numId w:val="6"/>
        </w:numPr>
        <w:tabs>
          <w:tab w:pos="5851" w:val="left" w:leader="none"/>
        </w:tabs>
        <w:spacing w:line="318" w:lineRule="exact" w:before="0" w:after="0"/>
        <w:ind w:left="5850" w:right="0" w:hanging="280"/>
        <w:jc w:val="both"/>
      </w:pPr>
      <w:bookmarkStart w:name="_TOC_250009" w:id="18"/>
      <w:bookmarkEnd w:id="18"/>
      <w:r>
        <w:rPr/>
        <w:t>Реабилитация</w:t>
      </w:r>
    </w:p>
    <w:p>
      <w:pPr>
        <w:pStyle w:val="ListParagraph"/>
        <w:numPr>
          <w:ilvl w:val="1"/>
          <w:numId w:val="6"/>
        </w:numPr>
        <w:tabs>
          <w:tab w:pos="2089" w:val="left" w:leader="none"/>
          <w:tab w:pos="2090" w:val="left" w:leader="none"/>
        </w:tabs>
        <w:spacing w:line="357" w:lineRule="auto" w:before="164" w:after="0"/>
        <w:ind w:left="2078" w:right="287" w:hanging="425"/>
        <w:jc w:val="left"/>
        <w:rPr>
          <w:b/>
          <w:sz w:val="24"/>
        </w:rPr>
      </w:pPr>
      <w:r>
        <w:rPr>
          <w:sz w:val="24"/>
        </w:rPr>
        <w:t>В течение 3 месяцев после операции пациенту </w:t>
      </w:r>
      <w:r>
        <w:rPr>
          <w:b/>
          <w:sz w:val="24"/>
        </w:rPr>
        <w:t>рекомендуется </w:t>
      </w:r>
      <w:r>
        <w:rPr>
          <w:sz w:val="24"/>
        </w:rPr>
        <w:t>пройти реабилитацию в условиях санатория кардиологического профиля или реабилитационного центра [14]. </w:t>
      </w:r>
      <w:r>
        <w:rPr>
          <w:b/>
          <w:sz w:val="24"/>
        </w:rPr>
        <w:t>Уровень убедительности рекомендаций С (уровень достоверности доказательств</w:t>
      </w:r>
      <w:r>
        <w:rPr>
          <w:b/>
          <w:spacing w:val="48"/>
          <w:sz w:val="24"/>
        </w:rPr>
        <w:t> </w:t>
      </w:r>
      <w:r>
        <w:rPr>
          <w:b/>
          <w:sz w:val="24"/>
        </w:rPr>
        <w:t>–</w:t>
      </w:r>
    </w:p>
    <w:p>
      <w:pPr>
        <w:pStyle w:val="Heading2"/>
        <w:ind w:left="1369"/>
      </w:pPr>
      <w:r>
        <w:rPr/>
        <w:t>4)</w:t>
      </w:r>
    </w:p>
    <w:p>
      <w:pPr>
        <w:pStyle w:val="Heading1"/>
        <w:numPr>
          <w:ilvl w:val="0"/>
          <w:numId w:val="6"/>
        </w:numPr>
        <w:tabs>
          <w:tab w:pos="3983" w:val="left" w:leader="none"/>
        </w:tabs>
        <w:spacing w:line="240" w:lineRule="auto" w:before="133" w:after="0"/>
        <w:ind w:left="3982" w:right="0" w:hanging="281"/>
        <w:jc w:val="left"/>
      </w:pPr>
      <w:bookmarkStart w:name="_TOC_250008" w:id="19"/>
      <w:r>
        <w:rPr/>
        <w:t>Профилактика и диспансерное</w:t>
      </w:r>
      <w:r>
        <w:rPr>
          <w:spacing w:val="-3"/>
        </w:rPr>
        <w:t> </w:t>
      </w:r>
      <w:bookmarkEnd w:id="19"/>
      <w:r>
        <w:rPr/>
        <w:t>наблюдение</w:t>
      </w:r>
    </w:p>
    <w:p>
      <w:pPr>
        <w:pStyle w:val="ListParagraph"/>
        <w:numPr>
          <w:ilvl w:val="1"/>
          <w:numId w:val="6"/>
        </w:numPr>
        <w:tabs>
          <w:tab w:pos="2089" w:val="left" w:leader="none"/>
          <w:tab w:pos="2090" w:val="left" w:leader="none"/>
        </w:tabs>
        <w:spacing w:line="355" w:lineRule="auto" w:before="163" w:after="0"/>
        <w:ind w:left="2089" w:right="287" w:hanging="436"/>
        <w:jc w:val="left"/>
        <w:rPr>
          <w:sz w:val="24"/>
        </w:rPr>
      </w:pPr>
      <w:r>
        <w:rPr>
          <w:b/>
          <w:sz w:val="24"/>
        </w:rPr>
        <w:t>Рекомендуется </w:t>
      </w:r>
      <w:r>
        <w:rPr>
          <w:sz w:val="24"/>
        </w:rPr>
        <w:t>наблюдать пациентов с корригированным ОАП при отсутствии нарушений гемодинамики у кардиолога не менее 6 месяцев</w:t>
      </w:r>
      <w:r>
        <w:rPr>
          <w:spacing w:val="-4"/>
          <w:sz w:val="24"/>
        </w:rPr>
        <w:t> </w:t>
      </w:r>
      <w:r>
        <w:rPr>
          <w:sz w:val="24"/>
        </w:rPr>
        <w:t>[14].</w:t>
      </w:r>
    </w:p>
    <w:p>
      <w:pPr>
        <w:spacing w:after="0" w:line="355" w:lineRule="auto"/>
        <w:jc w:val="left"/>
        <w:rPr>
          <w:sz w:val="24"/>
        </w:rPr>
        <w:sectPr>
          <w:pgSz w:w="12240" w:h="15840"/>
          <w:pgMar w:header="0" w:footer="1355" w:top="1080" w:bottom="1540" w:left="340" w:right="460"/>
        </w:sectPr>
      </w:pPr>
    </w:p>
    <w:p>
      <w:pPr>
        <w:pStyle w:val="Heading2"/>
        <w:tabs>
          <w:tab w:pos="3819" w:val="left" w:leader="none"/>
          <w:tab w:pos="5982" w:val="left" w:leader="none"/>
          <w:tab w:pos="7995" w:val="left" w:leader="none"/>
          <w:tab w:pos="9574" w:val="left" w:leader="none"/>
        </w:tabs>
        <w:spacing w:line="360" w:lineRule="auto" w:before="61"/>
        <w:ind w:left="1729" w:right="287" w:firstLine="709"/>
      </w:pPr>
      <w:r>
        <w:rPr/>
        <w:t>Уровень</w:t>
        <w:tab/>
        <w:t>убедительности</w:t>
        <w:tab/>
        <w:t>рекомендаций</w:t>
        <w:tab/>
        <w:t>С(уровень</w:t>
        <w:tab/>
      </w:r>
      <w:r>
        <w:rPr>
          <w:spacing w:val="-3"/>
        </w:rPr>
        <w:t>достоверности </w:t>
      </w:r>
      <w:r>
        <w:rPr/>
        <w:t>доказательств –</w:t>
      </w:r>
      <w:r>
        <w:rPr>
          <w:spacing w:val="-1"/>
        </w:rPr>
        <w:t> </w:t>
      </w:r>
      <w:r>
        <w:rPr/>
        <w:t>4)</w:t>
      </w:r>
    </w:p>
    <w:p>
      <w:pPr>
        <w:tabs>
          <w:tab w:pos="4169" w:val="left" w:leader="none"/>
        </w:tabs>
        <w:spacing w:line="360" w:lineRule="auto" w:before="3"/>
        <w:ind w:left="1653" w:right="287" w:firstLine="709"/>
        <w:jc w:val="left"/>
        <w:rPr>
          <w:i/>
          <w:sz w:val="24"/>
        </w:rPr>
      </w:pPr>
      <w:r>
        <w:rPr>
          <w:b/>
          <w:sz w:val="24"/>
        </w:rPr>
        <w:t>Комментарии:</w:t>
        <w:tab/>
      </w:r>
      <w:r>
        <w:rPr>
          <w:i/>
          <w:sz w:val="24"/>
        </w:rPr>
        <w:t>ЭхоКГ-контроль выполняется через 1, 3, 6, 12 мес. после </w:t>
      </w:r>
      <w:r>
        <w:rPr>
          <w:i/>
          <w:sz w:val="24"/>
        </w:rPr>
        <w:t>хирургического лечения, а ЭКГ – при снятии с</w:t>
      </w:r>
      <w:r>
        <w:rPr>
          <w:i/>
          <w:spacing w:val="-4"/>
          <w:sz w:val="24"/>
        </w:rPr>
        <w:t> </w:t>
      </w:r>
      <w:r>
        <w:rPr>
          <w:i/>
          <w:sz w:val="24"/>
        </w:rPr>
        <w:t>учета.</w:t>
      </w:r>
    </w:p>
    <w:p>
      <w:pPr>
        <w:pStyle w:val="ListParagraph"/>
        <w:numPr>
          <w:ilvl w:val="1"/>
          <w:numId w:val="6"/>
        </w:numPr>
        <w:tabs>
          <w:tab w:pos="2089" w:val="left" w:leader="none"/>
          <w:tab w:pos="2090" w:val="left" w:leader="none"/>
        </w:tabs>
        <w:spacing w:line="289" w:lineRule="exact" w:before="0" w:after="0"/>
        <w:ind w:left="2089" w:right="0" w:hanging="437"/>
        <w:jc w:val="left"/>
        <w:rPr>
          <w:b/>
          <w:sz w:val="24"/>
        </w:rPr>
      </w:pPr>
      <w:r>
        <w:rPr>
          <w:sz w:val="24"/>
        </w:rPr>
        <w:t>Для пациентов с ОАП до 3 мм без признаков перегрузки левого сердца</w:t>
      </w:r>
      <w:r>
        <w:rPr>
          <w:spacing w:val="16"/>
          <w:sz w:val="24"/>
        </w:rPr>
        <w:t> </w:t>
      </w:r>
      <w:r>
        <w:rPr>
          <w:b/>
          <w:sz w:val="24"/>
        </w:rPr>
        <w:t>рекомендуется</w:t>
      </w:r>
    </w:p>
    <w:p>
      <w:pPr>
        <w:pStyle w:val="BodyText"/>
        <w:spacing w:before="141"/>
        <w:ind w:left="2089"/>
      </w:pPr>
      <w:r>
        <w:rPr/>
        <w:t>проходить периодические наблюдения один раз в 1-2 года у кардиолога [14].</w:t>
      </w:r>
    </w:p>
    <w:p>
      <w:pPr>
        <w:pStyle w:val="Heading2"/>
        <w:spacing w:before="136"/>
      </w:pPr>
      <w:r>
        <w:rPr/>
        <w:t>Уровень убедительности рекомендаций С (уровень достоверности доказательств</w:t>
      </w:r>
      <w:r>
        <w:rPr>
          <w:spacing w:val="53"/>
        </w:rPr>
        <w:t> </w:t>
      </w:r>
      <w:r>
        <w:rPr/>
        <w:t>–</w:t>
      </w:r>
    </w:p>
    <w:p>
      <w:pPr>
        <w:spacing w:before="142"/>
        <w:ind w:left="1369" w:right="0" w:firstLine="0"/>
        <w:jc w:val="left"/>
        <w:rPr>
          <w:b/>
          <w:sz w:val="24"/>
        </w:rPr>
      </w:pPr>
      <w:r>
        <w:rPr>
          <w:b/>
          <w:sz w:val="24"/>
        </w:rPr>
        <w:t>4)</w:t>
      </w:r>
    </w:p>
    <w:p>
      <w:pPr>
        <w:pStyle w:val="BodyText"/>
        <w:rPr>
          <w:b/>
          <w:sz w:val="20"/>
        </w:rPr>
      </w:pPr>
    </w:p>
    <w:p>
      <w:pPr>
        <w:pStyle w:val="BodyText"/>
        <w:spacing w:before="9"/>
        <w:rPr>
          <w:b/>
          <w:sz w:val="25"/>
        </w:rPr>
      </w:pPr>
    </w:p>
    <w:p>
      <w:pPr>
        <w:pStyle w:val="Heading1"/>
        <w:numPr>
          <w:ilvl w:val="0"/>
          <w:numId w:val="6"/>
        </w:numPr>
        <w:tabs>
          <w:tab w:pos="4481" w:val="left" w:leader="none"/>
        </w:tabs>
        <w:spacing w:line="240" w:lineRule="auto" w:before="87" w:after="0"/>
        <w:ind w:left="4480" w:right="0" w:hanging="281"/>
        <w:jc w:val="left"/>
      </w:pPr>
      <w:bookmarkStart w:name="_TOC_250007" w:id="20"/>
      <w:r>
        <w:rPr/>
        <w:t>Организация медицинской</w:t>
      </w:r>
      <w:r>
        <w:rPr>
          <w:spacing w:val="-2"/>
        </w:rPr>
        <w:t> </w:t>
      </w:r>
      <w:bookmarkEnd w:id="20"/>
      <w:r>
        <w:rPr/>
        <w:t>помощи</w:t>
      </w:r>
    </w:p>
    <w:p>
      <w:pPr>
        <w:spacing w:before="161"/>
        <w:ind w:left="1653" w:right="0" w:firstLine="0"/>
        <w:jc w:val="left"/>
        <w:rPr>
          <w:b/>
          <w:sz w:val="24"/>
        </w:rPr>
      </w:pPr>
      <w:r>
        <w:rPr>
          <w:b/>
          <w:sz w:val="24"/>
        </w:rPr>
        <w:t>Показания для плановой госпитализации:</w:t>
      </w:r>
    </w:p>
    <w:p>
      <w:pPr>
        <w:pStyle w:val="ListParagraph"/>
        <w:numPr>
          <w:ilvl w:val="0"/>
          <w:numId w:val="9"/>
        </w:numPr>
        <w:tabs>
          <w:tab w:pos="2787" w:val="left" w:leader="none"/>
          <w:tab w:pos="2788" w:val="left" w:leader="none"/>
        </w:tabs>
        <w:spacing w:line="240" w:lineRule="auto" w:before="142" w:after="0"/>
        <w:ind w:left="2787" w:right="0" w:hanging="710"/>
        <w:jc w:val="left"/>
        <w:rPr>
          <w:sz w:val="24"/>
        </w:rPr>
      </w:pPr>
      <w:r>
        <w:rPr>
          <w:sz w:val="24"/>
        </w:rPr>
        <w:t>наличие симптомов недостаточности</w:t>
      </w:r>
      <w:r>
        <w:rPr>
          <w:spacing w:val="-2"/>
          <w:sz w:val="24"/>
        </w:rPr>
        <w:t> </w:t>
      </w:r>
      <w:r>
        <w:rPr>
          <w:sz w:val="24"/>
        </w:rPr>
        <w:t>кровообращения;</w:t>
      </w:r>
    </w:p>
    <w:p>
      <w:pPr>
        <w:pStyle w:val="ListParagraph"/>
        <w:numPr>
          <w:ilvl w:val="0"/>
          <w:numId w:val="9"/>
        </w:numPr>
        <w:tabs>
          <w:tab w:pos="2787" w:val="left" w:leader="none"/>
          <w:tab w:pos="2788" w:val="left" w:leader="none"/>
        </w:tabs>
        <w:spacing w:line="240" w:lineRule="auto" w:before="137" w:after="0"/>
        <w:ind w:left="2787" w:right="0" w:hanging="710"/>
        <w:jc w:val="left"/>
        <w:rPr>
          <w:sz w:val="24"/>
        </w:rPr>
      </w:pPr>
      <w:r>
        <w:rPr>
          <w:sz w:val="24"/>
        </w:rPr>
        <w:t>легочная</w:t>
      </w:r>
      <w:r>
        <w:rPr>
          <w:spacing w:val="-1"/>
          <w:sz w:val="24"/>
        </w:rPr>
        <w:t> </w:t>
      </w:r>
      <w:r>
        <w:rPr>
          <w:sz w:val="24"/>
        </w:rPr>
        <w:t>гипертензия;</w:t>
      </w:r>
    </w:p>
    <w:p>
      <w:pPr>
        <w:pStyle w:val="ListParagraph"/>
        <w:numPr>
          <w:ilvl w:val="0"/>
          <w:numId w:val="9"/>
        </w:numPr>
        <w:tabs>
          <w:tab w:pos="2787" w:val="left" w:leader="none"/>
          <w:tab w:pos="2788" w:val="left" w:leader="none"/>
        </w:tabs>
        <w:spacing w:line="240" w:lineRule="auto" w:before="137" w:after="0"/>
        <w:ind w:left="2787" w:right="0" w:hanging="710"/>
        <w:jc w:val="left"/>
        <w:rPr>
          <w:sz w:val="24"/>
        </w:rPr>
      </w:pPr>
      <w:r>
        <w:rPr>
          <w:sz w:val="24"/>
        </w:rPr>
        <w:t>плановое оперативное</w:t>
      </w:r>
      <w:r>
        <w:rPr>
          <w:spacing w:val="-3"/>
          <w:sz w:val="24"/>
        </w:rPr>
        <w:t> </w:t>
      </w:r>
      <w:r>
        <w:rPr>
          <w:sz w:val="24"/>
        </w:rPr>
        <w:t>лечение</w:t>
      </w:r>
    </w:p>
    <w:p>
      <w:pPr>
        <w:pStyle w:val="Heading2"/>
        <w:spacing w:before="136"/>
        <w:ind w:left="1653"/>
      </w:pPr>
      <w:r>
        <w:rPr/>
        <w:t>Показания для экстренной госпитализации:</w:t>
      </w:r>
    </w:p>
    <w:p>
      <w:pPr>
        <w:pStyle w:val="ListParagraph"/>
        <w:numPr>
          <w:ilvl w:val="0"/>
          <w:numId w:val="10"/>
        </w:numPr>
        <w:tabs>
          <w:tab w:pos="2787" w:val="left" w:leader="none"/>
          <w:tab w:pos="2788" w:val="left" w:leader="none"/>
        </w:tabs>
        <w:spacing w:line="240" w:lineRule="auto" w:before="142" w:after="0"/>
        <w:ind w:left="2787" w:right="0" w:hanging="710"/>
        <w:jc w:val="left"/>
        <w:rPr>
          <w:sz w:val="24"/>
        </w:rPr>
      </w:pPr>
      <w:r>
        <w:rPr>
          <w:sz w:val="24"/>
        </w:rPr>
        <w:t>аневризма</w:t>
      </w:r>
      <w:r>
        <w:rPr>
          <w:spacing w:val="-2"/>
          <w:sz w:val="24"/>
        </w:rPr>
        <w:t> </w:t>
      </w:r>
      <w:r>
        <w:rPr>
          <w:sz w:val="24"/>
        </w:rPr>
        <w:t>ОАП;</w:t>
      </w:r>
    </w:p>
    <w:p>
      <w:pPr>
        <w:pStyle w:val="ListParagraph"/>
        <w:numPr>
          <w:ilvl w:val="0"/>
          <w:numId w:val="10"/>
        </w:numPr>
        <w:tabs>
          <w:tab w:pos="2787" w:val="left" w:leader="none"/>
          <w:tab w:pos="2788" w:val="left" w:leader="none"/>
        </w:tabs>
        <w:spacing w:line="240" w:lineRule="auto" w:before="137" w:after="0"/>
        <w:ind w:left="2787" w:right="0" w:hanging="710"/>
        <w:jc w:val="left"/>
        <w:rPr>
          <w:sz w:val="24"/>
        </w:rPr>
      </w:pPr>
      <w:r>
        <w:rPr>
          <w:sz w:val="24"/>
        </w:rPr>
        <w:t>инфекционный эндокардит (эндартериит,</w:t>
      </w:r>
      <w:r>
        <w:rPr>
          <w:spacing w:val="-2"/>
          <w:sz w:val="24"/>
        </w:rPr>
        <w:t> </w:t>
      </w:r>
      <w:r>
        <w:rPr>
          <w:sz w:val="24"/>
        </w:rPr>
        <w:t>боталлит).</w:t>
      </w:r>
    </w:p>
    <w:p>
      <w:pPr>
        <w:pStyle w:val="Heading2"/>
        <w:spacing w:before="137"/>
        <w:ind w:left="1653"/>
      </w:pPr>
      <w:r>
        <w:rPr/>
        <w:t>Показания к выписке пациента из стационара:</w:t>
      </w:r>
    </w:p>
    <w:p>
      <w:pPr>
        <w:pStyle w:val="ListParagraph"/>
        <w:numPr>
          <w:ilvl w:val="0"/>
          <w:numId w:val="11"/>
        </w:numPr>
        <w:tabs>
          <w:tab w:pos="2787" w:val="left" w:leader="none"/>
          <w:tab w:pos="2788" w:val="left" w:leader="none"/>
        </w:tabs>
        <w:spacing w:line="240" w:lineRule="auto" w:before="137" w:after="0"/>
        <w:ind w:left="2787" w:right="0" w:hanging="710"/>
        <w:jc w:val="left"/>
        <w:rPr>
          <w:sz w:val="24"/>
        </w:rPr>
      </w:pPr>
      <w:r>
        <w:rPr>
          <w:sz w:val="24"/>
        </w:rPr>
        <w:t>отсутствие сообщения между Ао и ЛА после хирургической коррекции</w:t>
      </w:r>
      <w:r>
        <w:rPr>
          <w:spacing w:val="-9"/>
          <w:sz w:val="24"/>
        </w:rPr>
        <w:t> </w:t>
      </w:r>
      <w:r>
        <w:rPr>
          <w:sz w:val="24"/>
        </w:rPr>
        <w:t>порока;</w:t>
      </w:r>
    </w:p>
    <w:p>
      <w:pPr>
        <w:pStyle w:val="ListParagraph"/>
        <w:numPr>
          <w:ilvl w:val="0"/>
          <w:numId w:val="11"/>
        </w:numPr>
        <w:tabs>
          <w:tab w:pos="2787" w:val="left" w:leader="none"/>
          <w:tab w:pos="2788" w:val="left" w:leader="none"/>
        </w:tabs>
        <w:spacing w:line="240" w:lineRule="auto" w:before="141" w:after="0"/>
        <w:ind w:left="2787" w:right="0" w:hanging="710"/>
        <w:jc w:val="left"/>
        <w:rPr>
          <w:sz w:val="24"/>
        </w:rPr>
      </w:pPr>
      <w:r>
        <w:rPr>
          <w:sz w:val="24"/>
        </w:rPr>
        <w:t>снижение давления в системе легочной</w:t>
      </w:r>
      <w:r>
        <w:rPr>
          <w:spacing w:val="-3"/>
          <w:sz w:val="24"/>
        </w:rPr>
        <w:t> </w:t>
      </w:r>
      <w:r>
        <w:rPr>
          <w:sz w:val="24"/>
        </w:rPr>
        <w:t>артерии;</w:t>
      </w:r>
    </w:p>
    <w:p>
      <w:pPr>
        <w:pStyle w:val="ListParagraph"/>
        <w:numPr>
          <w:ilvl w:val="0"/>
          <w:numId w:val="11"/>
        </w:numPr>
        <w:tabs>
          <w:tab w:pos="2787" w:val="left" w:leader="none"/>
          <w:tab w:pos="2788" w:val="left" w:leader="none"/>
        </w:tabs>
        <w:spacing w:line="240" w:lineRule="auto" w:before="137" w:after="0"/>
        <w:ind w:left="2787" w:right="0" w:hanging="710"/>
        <w:jc w:val="left"/>
        <w:rPr>
          <w:sz w:val="24"/>
        </w:rPr>
      </w:pPr>
      <w:r>
        <w:rPr>
          <w:sz w:val="24"/>
        </w:rPr>
        <w:t>отсутствие симптомов недостаточности</w:t>
      </w:r>
      <w:r>
        <w:rPr>
          <w:spacing w:val="-2"/>
          <w:sz w:val="24"/>
        </w:rPr>
        <w:t> </w:t>
      </w:r>
      <w:r>
        <w:rPr>
          <w:sz w:val="24"/>
        </w:rPr>
        <w:t>кровообращения.</w:t>
      </w:r>
    </w:p>
    <w:p>
      <w:pPr>
        <w:pStyle w:val="Heading1"/>
        <w:spacing w:before="133"/>
      </w:pPr>
      <w:bookmarkStart w:name="_TOC_250006" w:id="21"/>
      <w:bookmarkEnd w:id="21"/>
      <w:r>
        <w:rPr/>
        <w:t>Критерии оценки качества медицинской помощи</w:t>
      </w:r>
    </w:p>
    <w:p>
      <w:pPr>
        <w:pStyle w:val="BodyText"/>
        <w:spacing w:before="9"/>
        <w:rPr>
          <w:b/>
          <w:sz w:val="14"/>
        </w:rPr>
      </w:pPr>
    </w:p>
    <w:tbl>
      <w:tblPr>
        <w:tblW w:w="0" w:type="auto"/>
        <w:jc w:val="left"/>
        <w:tblInd w:w="1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
        <w:gridCol w:w="1288"/>
        <w:gridCol w:w="982"/>
        <w:gridCol w:w="848"/>
        <w:gridCol w:w="602"/>
        <w:gridCol w:w="1436"/>
        <w:gridCol w:w="465"/>
        <w:gridCol w:w="1843"/>
        <w:gridCol w:w="2001"/>
      </w:tblGrid>
      <w:tr>
        <w:trPr>
          <w:trHeight w:val="825" w:hRule="atLeast"/>
        </w:trPr>
        <w:tc>
          <w:tcPr>
            <w:tcW w:w="442" w:type="dxa"/>
          </w:tcPr>
          <w:p>
            <w:pPr>
              <w:pStyle w:val="TableParagraph"/>
              <w:ind w:left="110"/>
              <w:rPr>
                <w:sz w:val="24"/>
              </w:rPr>
            </w:pPr>
            <w:r>
              <w:rPr>
                <w:sz w:val="24"/>
              </w:rPr>
              <w:t>№</w:t>
            </w:r>
          </w:p>
        </w:tc>
        <w:tc>
          <w:tcPr>
            <w:tcW w:w="5621" w:type="dxa"/>
            <w:gridSpan w:val="6"/>
          </w:tcPr>
          <w:p>
            <w:pPr>
              <w:pStyle w:val="TableParagraph"/>
              <w:ind w:left="1755"/>
              <w:rPr>
                <w:b/>
                <w:sz w:val="24"/>
              </w:rPr>
            </w:pPr>
            <w:r>
              <w:rPr>
                <w:b/>
                <w:sz w:val="24"/>
              </w:rPr>
              <w:t>Критерии качества</w:t>
            </w:r>
          </w:p>
        </w:tc>
        <w:tc>
          <w:tcPr>
            <w:tcW w:w="1843" w:type="dxa"/>
          </w:tcPr>
          <w:p>
            <w:pPr>
              <w:pStyle w:val="TableParagraph"/>
              <w:spacing w:line="237" w:lineRule="auto"/>
              <w:ind w:left="141" w:right="108" w:firstLine="316"/>
              <w:rPr>
                <w:b/>
                <w:sz w:val="24"/>
              </w:rPr>
            </w:pPr>
            <w:r>
              <w:rPr>
                <w:b/>
                <w:sz w:val="24"/>
              </w:rPr>
              <w:t>Уровень </w:t>
            </w:r>
            <w:r>
              <w:rPr>
                <w:b/>
                <w:spacing w:val="-1"/>
                <w:sz w:val="24"/>
              </w:rPr>
              <w:t>достоверности</w:t>
            </w:r>
          </w:p>
          <w:p>
            <w:pPr>
              <w:pStyle w:val="TableParagraph"/>
              <w:spacing w:line="257" w:lineRule="exact" w:before="2"/>
              <w:ind w:left="151"/>
              <w:rPr>
                <w:b/>
                <w:sz w:val="24"/>
              </w:rPr>
            </w:pPr>
            <w:r>
              <w:rPr>
                <w:b/>
                <w:sz w:val="24"/>
              </w:rPr>
              <w:t>доказательств</w:t>
            </w:r>
          </w:p>
        </w:tc>
        <w:tc>
          <w:tcPr>
            <w:tcW w:w="2001" w:type="dxa"/>
          </w:tcPr>
          <w:p>
            <w:pPr>
              <w:pStyle w:val="TableParagraph"/>
              <w:spacing w:line="237" w:lineRule="auto"/>
              <w:ind w:left="144" w:right="113" w:firstLine="391"/>
              <w:rPr>
                <w:b/>
                <w:sz w:val="24"/>
              </w:rPr>
            </w:pPr>
            <w:r>
              <w:rPr>
                <w:b/>
                <w:sz w:val="24"/>
              </w:rPr>
              <w:t>Уровень убедительности</w:t>
            </w:r>
          </w:p>
          <w:p>
            <w:pPr>
              <w:pStyle w:val="TableParagraph"/>
              <w:spacing w:line="257" w:lineRule="exact" w:before="2"/>
              <w:ind w:left="219"/>
              <w:rPr>
                <w:b/>
                <w:sz w:val="24"/>
              </w:rPr>
            </w:pPr>
            <w:r>
              <w:rPr>
                <w:b/>
                <w:sz w:val="24"/>
              </w:rPr>
              <w:t>рекомендаций</w:t>
            </w:r>
          </w:p>
        </w:tc>
      </w:tr>
      <w:tr>
        <w:trPr>
          <w:trHeight w:val="277" w:hRule="atLeast"/>
        </w:trPr>
        <w:tc>
          <w:tcPr>
            <w:tcW w:w="9907" w:type="dxa"/>
            <w:gridSpan w:val="9"/>
          </w:tcPr>
          <w:p>
            <w:pPr>
              <w:pStyle w:val="TableParagraph"/>
              <w:spacing w:line="258" w:lineRule="exact"/>
              <w:ind w:left="2233" w:right="2222"/>
              <w:jc w:val="center"/>
              <w:rPr>
                <w:b/>
                <w:sz w:val="24"/>
              </w:rPr>
            </w:pPr>
            <w:r>
              <w:rPr>
                <w:b/>
                <w:sz w:val="24"/>
              </w:rPr>
              <w:t>Этап постановки диагноза</w:t>
            </w:r>
          </w:p>
        </w:tc>
      </w:tr>
      <w:tr>
        <w:trPr>
          <w:trHeight w:val="273" w:hRule="atLeast"/>
        </w:trPr>
        <w:tc>
          <w:tcPr>
            <w:tcW w:w="442" w:type="dxa"/>
          </w:tcPr>
          <w:p>
            <w:pPr>
              <w:pStyle w:val="TableParagraph"/>
              <w:spacing w:line="253" w:lineRule="exact"/>
              <w:ind w:left="110"/>
              <w:rPr>
                <w:sz w:val="24"/>
              </w:rPr>
            </w:pPr>
            <w:r>
              <w:rPr>
                <w:sz w:val="24"/>
              </w:rPr>
              <w:t>1</w:t>
            </w:r>
          </w:p>
        </w:tc>
        <w:tc>
          <w:tcPr>
            <w:tcW w:w="5621" w:type="dxa"/>
            <w:gridSpan w:val="6"/>
          </w:tcPr>
          <w:p>
            <w:pPr>
              <w:pStyle w:val="TableParagraph"/>
              <w:spacing w:line="253" w:lineRule="exact"/>
              <w:rPr>
                <w:sz w:val="24"/>
              </w:rPr>
            </w:pPr>
            <w:r>
              <w:rPr>
                <w:sz w:val="24"/>
              </w:rPr>
              <w:t>Выполнен сбор анамнеза и жалоб пациента</w:t>
            </w:r>
          </w:p>
        </w:tc>
        <w:tc>
          <w:tcPr>
            <w:tcW w:w="1843" w:type="dxa"/>
          </w:tcPr>
          <w:p>
            <w:pPr>
              <w:pStyle w:val="TableParagraph"/>
              <w:spacing w:line="253" w:lineRule="exact"/>
              <w:rPr>
                <w:sz w:val="24"/>
              </w:rPr>
            </w:pPr>
            <w:r>
              <w:rPr>
                <w:sz w:val="24"/>
              </w:rPr>
              <w:t>4</w:t>
            </w:r>
          </w:p>
        </w:tc>
        <w:tc>
          <w:tcPr>
            <w:tcW w:w="2001" w:type="dxa"/>
          </w:tcPr>
          <w:p>
            <w:pPr>
              <w:pStyle w:val="TableParagraph"/>
              <w:spacing w:line="253" w:lineRule="exact"/>
              <w:rPr>
                <w:sz w:val="24"/>
              </w:rPr>
            </w:pPr>
            <w:r>
              <w:rPr>
                <w:sz w:val="24"/>
              </w:rPr>
              <w:t>С</w:t>
            </w:r>
          </w:p>
        </w:tc>
      </w:tr>
      <w:tr>
        <w:trPr>
          <w:trHeight w:val="277" w:hRule="atLeast"/>
        </w:trPr>
        <w:tc>
          <w:tcPr>
            <w:tcW w:w="442" w:type="dxa"/>
          </w:tcPr>
          <w:p>
            <w:pPr>
              <w:pStyle w:val="TableParagraph"/>
              <w:spacing w:line="258" w:lineRule="exact"/>
              <w:ind w:left="110"/>
              <w:rPr>
                <w:sz w:val="24"/>
              </w:rPr>
            </w:pPr>
            <w:r>
              <w:rPr>
                <w:sz w:val="24"/>
              </w:rPr>
              <w:t>2</w:t>
            </w:r>
          </w:p>
        </w:tc>
        <w:tc>
          <w:tcPr>
            <w:tcW w:w="5621" w:type="dxa"/>
            <w:gridSpan w:val="6"/>
          </w:tcPr>
          <w:p>
            <w:pPr>
              <w:pStyle w:val="TableParagraph"/>
              <w:spacing w:line="258" w:lineRule="exact"/>
              <w:rPr>
                <w:sz w:val="24"/>
              </w:rPr>
            </w:pPr>
            <w:r>
              <w:rPr>
                <w:sz w:val="24"/>
              </w:rPr>
              <w:t>Выполнена аускультация сердца</w:t>
            </w:r>
          </w:p>
        </w:tc>
        <w:tc>
          <w:tcPr>
            <w:tcW w:w="1843" w:type="dxa"/>
          </w:tcPr>
          <w:p>
            <w:pPr>
              <w:pStyle w:val="TableParagraph"/>
              <w:spacing w:line="258" w:lineRule="exact"/>
              <w:rPr>
                <w:sz w:val="24"/>
              </w:rPr>
            </w:pPr>
            <w:r>
              <w:rPr>
                <w:sz w:val="24"/>
              </w:rPr>
              <w:t>4</w:t>
            </w:r>
          </w:p>
        </w:tc>
        <w:tc>
          <w:tcPr>
            <w:tcW w:w="2001" w:type="dxa"/>
          </w:tcPr>
          <w:p>
            <w:pPr>
              <w:pStyle w:val="TableParagraph"/>
              <w:spacing w:line="258" w:lineRule="exact"/>
              <w:rPr>
                <w:sz w:val="24"/>
              </w:rPr>
            </w:pPr>
            <w:r>
              <w:rPr>
                <w:sz w:val="24"/>
              </w:rPr>
              <w:t>С</w:t>
            </w:r>
          </w:p>
        </w:tc>
      </w:tr>
      <w:tr>
        <w:trPr>
          <w:trHeight w:val="551" w:hRule="atLeast"/>
        </w:trPr>
        <w:tc>
          <w:tcPr>
            <w:tcW w:w="442" w:type="dxa"/>
          </w:tcPr>
          <w:p>
            <w:pPr>
              <w:pStyle w:val="TableParagraph"/>
              <w:ind w:left="110"/>
              <w:rPr>
                <w:sz w:val="24"/>
              </w:rPr>
            </w:pPr>
            <w:r>
              <w:rPr>
                <w:sz w:val="24"/>
              </w:rPr>
              <w:t>3</w:t>
            </w:r>
          </w:p>
        </w:tc>
        <w:tc>
          <w:tcPr>
            <w:tcW w:w="5621" w:type="dxa"/>
            <w:gridSpan w:val="6"/>
          </w:tcPr>
          <w:p>
            <w:pPr>
              <w:pStyle w:val="TableParagraph"/>
              <w:tabs>
                <w:tab w:pos="1595" w:val="left" w:leader="none"/>
                <w:tab w:pos="3696" w:val="left" w:leader="none"/>
                <w:tab w:pos="4129" w:val="left" w:leader="none"/>
              </w:tabs>
              <w:rPr>
                <w:sz w:val="24"/>
              </w:rPr>
            </w:pPr>
            <w:r>
              <w:rPr>
                <w:sz w:val="24"/>
              </w:rPr>
              <w:t>Выполнена</w:t>
              <w:tab/>
              <w:t>эхокардиография</w:t>
              <w:tab/>
              <w:t>с</w:t>
              <w:tab/>
              <w:t>применением</w:t>
            </w:r>
          </w:p>
          <w:p>
            <w:pPr>
              <w:pStyle w:val="TableParagraph"/>
              <w:spacing w:line="257" w:lineRule="exact" w:before="2"/>
              <w:rPr>
                <w:sz w:val="24"/>
              </w:rPr>
            </w:pPr>
            <w:r>
              <w:rPr>
                <w:sz w:val="24"/>
              </w:rPr>
              <w:t>режима цветного допплеровского картирования</w:t>
            </w:r>
          </w:p>
        </w:tc>
        <w:tc>
          <w:tcPr>
            <w:tcW w:w="1843" w:type="dxa"/>
          </w:tcPr>
          <w:p>
            <w:pPr>
              <w:pStyle w:val="TableParagraph"/>
              <w:rPr>
                <w:sz w:val="24"/>
              </w:rPr>
            </w:pPr>
            <w:r>
              <w:rPr>
                <w:sz w:val="24"/>
              </w:rPr>
              <w:t>4</w:t>
            </w:r>
          </w:p>
        </w:tc>
        <w:tc>
          <w:tcPr>
            <w:tcW w:w="2001" w:type="dxa"/>
          </w:tcPr>
          <w:p>
            <w:pPr>
              <w:pStyle w:val="TableParagraph"/>
              <w:rPr>
                <w:sz w:val="24"/>
              </w:rPr>
            </w:pPr>
            <w:r>
              <w:rPr>
                <w:sz w:val="24"/>
              </w:rPr>
              <w:t>С</w:t>
            </w:r>
          </w:p>
        </w:tc>
      </w:tr>
      <w:tr>
        <w:trPr>
          <w:trHeight w:val="278" w:hRule="atLeast"/>
        </w:trPr>
        <w:tc>
          <w:tcPr>
            <w:tcW w:w="9907" w:type="dxa"/>
            <w:gridSpan w:val="9"/>
          </w:tcPr>
          <w:p>
            <w:pPr>
              <w:pStyle w:val="TableParagraph"/>
              <w:spacing w:line="258" w:lineRule="exact"/>
              <w:ind w:left="2233" w:right="2222"/>
              <w:jc w:val="center"/>
              <w:rPr>
                <w:b/>
                <w:sz w:val="24"/>
              </w:rPr>
            </w:pPr>
            <w:r>
              <w:rPr>
                <w:b/>
                <w:sz w:val="24"/>
              </w:rPr>
              <w:t>Этап консервативного и хирургического лечения</w:t>
            </w:r>
          </w:p>
        </w:tc>
      </w:tr>
      <w:tr>
        <w:trPr>
          <w:trHeight w:val="551" w:hRule="atLeast"/>
        </w:trPr>
        <w:tc>
          <w:tcPr>
            <w:tcW w:w="442" w:type="dxa"/>
          </w:tcPr>
          <w:p>
            <w:pPr>
              <w:pStyle w:val="TableParagraph"/>
              <w:ind w:left="110"/>
              <w:rPr>
                <w:sz w:val="24"/>
              </w:rPr>
            </w:pPr>
            <w:r>
              <w:rPr>
                <w:sz w:val="24"/>
              </w:rPr>
              <w:t>2</w:t>
            </w:r>
          </w:p>
        </w:tc>
        <w:tc>
          <w:tcPr>
            <w:tcW w:w="1288" w:type="dxa"/>
            <w:tcBorders>
              <w:right w:val="nil"/>
            </w:tcBorders>
          </w:tcPr>
          <w:p>
            <w:pPr>
              <w:pStyle w:val="TableParagraph"/>
              <w:spacing w:line="274" w:lineRule="exact" w:before="1"/>
              <w:ind w:right="101"/>
              <w:rPr>
                <w:sz w:val="24"/>
              </w:rPr>
            </w:pPr>
            <w:r>
              <w:rPr>
                <w:sz w:val="24"/>
              </w:rPr>
              <w:t>Выполнен операцию</w:t>
            </w:r>
          </w:p>
        </w:tc>
        <w:tc>
          <w:tcPr>
            <w:tcW w:w="982" w:type="dxa"/>
            <w:tcBorders>
              <w:left w:val="nil"/>
              <w:right w:val="nil"/>
            </w:tcBorders>
          </w:tcPr>
          <w:p>
            <w:pPr>
              <w:pStyle w:val="TableParagraph"/>
              <w:ind w:left="129"/>
              <w:rPr>
                <w:sz w:val="24"/>
              </w:rPr>
            </w:pPr>
            <w:r>
              <w:rPr>
                <w:sz w:val="24"/>
              </w:rPr>
              <w:t>подбор</w:t>
            </w:r>
          </w:p>
        </w:tc>
        <w:tc>
          <w:tcPr>
            <w:tcW w:w="848" w:type="dxa"/>
            <w:tcBorders>
              <w:left w:val="nil"/>
              <w:right w:val="nil"/>
            </w:tcBorders>
          </w:tcPr>
          <w:p>
            <w:pPr>
              <w:pStyle w:val="TableParagraph"/>
              <w:ind w:left="129"/>
              <w:rPr>
                <w:sz w:val="24"/>
              </w:rPr>
            </w:pPr>
            <w:r>
              <w:rPr>
                <w:sz w:val="24"/>
              </w:rPr>
              <w:t>крови</w:t>
            </w:r>
          </w:p>
        </w:tc>
        <w:tc>
          <w:tcPr>
            <w:tcW w:w="602" w:type="dxa"/>
            <w:tcBorders>
              <w:left w:val="nil"/>
              <w:right w:val="nil"/>
            </w:tcBorders>
          </w:tcPr>
          <w:p>
            <w:pPr>
              <w:pStyle w:val="TableParagraph"/>
              <w:ind w:left="129"/>
              <w:rPr>
                <w:sz w:val="24"/>
              </w:rPr>
            </w:pPr>
            <w:r>
              <w:rPr>
                <w:sz w:val="24"/>
              </w:rPr>
              <w:t>для</w:t>
            </w:r>
          </w:p>
        </w:tc>
        <w:tc>
          <w:tcPr>
            <w:tcW w:w="1436" w:type="dxa"/>
            <w:tcBorders>
              <w:left w:val="nil"/>
              <w:right w:val="nil"/>
            </w:tcBorders>
          </w:tcPr>
          <w:p>
            <w:pPr>
              <w:pStyle w:val="TableParagraph"/>
              <w:ind w:left="128"/>
              <w:rPr>
                <w:sz w:val="24"/>
              </w:rPr>
            </w:pPr>
            <w:r>
              <w:rPr>
                <w:sz w:val="24"/>
              </w:rPr>
              <w:t>реципиента</w:t>
            </w:r>
          </w:p>
        </w:tc>
        <w:tc>
          <w:tcPr>
            <w:tcW w:w="465" w:type="dxa"/>
            <w:tcBorders>
              <w:left w:val="nil"/>
            </w:tcBorders>
          </w:tcPr>
          <w:p>
            <w:pPr>
              <w:pStyle w:val="TableParagraph"/>
              <w:ind w:left="128"/>
              <w:rPr>
                <w:sz w:val="24"/>
              </w:rPr>
            </w:pPr>
            <w:r>
              <w:rPr>
                <w:sz w:val="24"/>
              </w:rPr>
              <w:t>на</w:t>
            </w:r>
          </w:p>
        </w:tc>
        <w:tc>
          <w:tcPr>
            <w:tcW w:w="1843" w:type="dxa"/>
          </w:tcPr>
          <w:p>
            <w:pPr>
              <w:pStyle w:val="TableParagraph"/>
              <w:rPr>
                <w:sz w:val="24"/>
              </w:rPr>
            </w:pPr>
            <w:r>
              <w:rPr>
                <w:sz w:val="24"/>
              </w:rPr>
              <w:t>4</w:t>
            </w:r>
          </w:p>
        </w:tc>
        <w:tc>
          <w:tcPr>
            <w:tcW w:w="2001" w:type="dxa"/>
          </w:tcPr>
          <w:p>
            <w:pPr>
              <w:pStyle w:val="TableParagraph"/>
              <w:rPr>
                <w:sz w:val="24"/>
              </w:rPr>
            </w:pPr>
            <w:r>
              <w:rPr>
                <w:sz w:val="24"/>
              </w:rPr>
              <w:t>С</w:t>
            </w:r>
          </w:p>
        </w:tc>
      </w:tr>
      <w:tr>
        <w:trPr>
          <w:trHeight w:val="551" w:hRule="atLeast"/>
        </w:trPr>
        <w:tc>
          <w:tcPr>
            <w:tcW w:w="442" w:type="dxa"/>
          </w:tcPr>
          <w:p>
            <w:pPr>
              <w:pStyle w:val="TableParagraph"/>
              <w:ind w:left="110"/>
              <w:rPr>
                <w:sz w:val="24"/>
              </w:rPr>
            </w:pPr>
            <w:r>
              <w:rPr>
                <w:sz w:val="24"/>
              </w:rPr>
              <w:t>3</w:t>
            </w:r>
          </w:p>
        </w:tc>
        <w:tc>
          <w:tcPr>
            <w:tcW w:w="5621" w:type="dxa"/>
            <w:gridSpan w:val="6"/>
          </w:tcPr>
          <w:p>
            <w:pPr>
              <w:pStyle w:val="TableParagraph"/>
              <w:spacing w:line="274" w:lineRule="exact" w:before="1"/>
              <w:rPr>
                <w:sz w:val="24"/>
              </w:rPr>
            </w:pPr>
            <w:r>
              <w:rPr>
                <w:sz w:val="24"/>
              </w:rPr>
              <w:t>Выполнена операция по устранению открытого артерильного протока</w:t>
            </w:r>
          </w:p>
        </w:tc>
        <w:tc>
          <w:tcPr>
            <w:tcW w:w="1843" w:type="dxa"/>
          </w:tcPr>
          <w:p>
            <w:pPr>
              <w:pStyle w:val="TableParagraph"/>
              <w:rPr>
                <w:sz w:val="24"/>
              </w:rPr>
            </w:pPr>
            <w:r>
              <w:rPr>
                <w:sz w:val="24"/>
              </w:rPr>
              <w:t>4</w:t>
            </w:r>
          </w:p>
        </w:tc>
        <w:tc>
          <w:tcPr>
            <w:tcW w:w="2001" w:type="dxa"/>
          </w:tcPr>
          <w:p>
            <w:pPr>
              <w:pStyle w:val="TableParagraph"/>
              <w:rPr>
                <w:sz w:val="24"/>
              </w:rPr>
            </w:pPr>
            <w:r>
              <w:rPr>
                <w:sz w:val="24"/>
              </w:rPr>
              <w:t>С</w:t>
            </w:r>
          </w:p>
        </w:tc>
      </w:tr>
    </w:tbl>
    <w:p>
      <w:pPr>
        <w:spacing w:after="0"/>
        <w:rPr>
          <w:sz w:val="24"/>
        </w:rPr>
        <w:sectPr>
          <w:pgSz w:w="12240" w:h="15840"/>
          <w:pgMar w:header="0" w:footer="1355" w:top="1080" w:bottom="1540" w:left="340" w:right="460"/>
        </w:sectPr>
      </w:pPr>
    </w:p>
    <w:tbl>
      <w:tblPr>
        <w:tblW w:w="0" w:type="auto"/>
        <w:jc w:val="left"/>
        <w:tblInd w:w="1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42"/>
        <w:gridCol w:w="1421"/>
        <w:gridCol w:w="1290"/>
        <w:gridCol w:w="679"/>
        <w:gridCol w:w="2231"/>
        <w:gridCol w:w="1843"/>
        <w:gridCol w:w="2001"/>
      </w:tblGrid>
      <w:tr>
        <w:trPr>
          <w:trHeight w:val="277" w:hRule="atLeast"/>
        </w:trPr>
        <w:tc>
          <w:tcPr>
            <w:tcW w:w="9907" w:type="dxa"/>
            <w:gridSpan w:val="7"/>
          </w:tcPr>
          <w:p>
            <w:pPr>
              <w:pStyle w:val="TableParagraph"/>
              <w:spacing w:line="258" w:lineRule="exact"/>
              <w:ind w:left="2233" w:right="2222"/>
              <w:jc w:val="center"/>
              <w:rPr>
                <w:b/>
                <w:sz w:val="24"/>
              </w:rPr>
            </w:pPr>
            <w:r>
              <w:rPr>
                <w:b/>
                <w:sz w:val="24"/>
              </w:rPr>
              <w:t>Этап послеоперационного контроля</w:t>
            </w:r>
          </w:p>
        </w:tc>
      </w:tr>
      <w:tr>
        <w:trPr>
          <w:trHeight w:val="551" w:hRule="atLeast"/>
        </w:trPr>
        <w:tc>
          <w:tcPr>
            <w:tcW w:w="442" w:type="dxa"/>
          </w:tcPr>
          <w:p>
            <w:pPr>
              <w:pStyle w:val="TableParagraph"/>
              <w:ind w:left="110"/>
              <w:rPr>
                <w:sz w:val="24"/>
              </w:rPr>
            </w:pPr>
            <w:r>
              <w:rPr>
                <w:sz w:val="24"/>
              </w:rPr>
              <w:t>1</w:t>
            </w:r>
          </w:p>
        </w:tc>
        <w:tc>
          <w:tcPr>
            <w:tcW w:w="5621" w:type="dxa"/>
            <w:gridSpan w:val="4"/>
          </w:tcPr>
          <w:p>
            <w:pPr>
              <w:pStyle w:val="TableParagraph"/>
              <w:spacing w:line="274" w:lineRule="exact" w:before="1"/>
              <w:rPr>
                <w:sz w:val="24"/>
              </w:rPr>
            </w:pPr>
            <w:r>
              <w:rPr>
                <w:sz w:val="24"/>
              </w:rPr>
              <w:t>Выполнена эхокардиография перед выпиской из стационара</w:t>
            </w:r>
          </w:p>
        </w:tc>
        <w:tc>
          <w:tcPr>
            <w:tcW w:w="1843" w:type="dxa"/>
          </w:tcPr>
          <w:p>
            <w:pPr>
              <w:pStyle w:val="TableParagraph"/>
              <w:rPr>
                <w:sz w:val="24"/>
              </w:rPr>
            </w:pPr>
            <w:r>
              <w:rPr>
                <w:sz w:val="24"/>
              </w:rPr>
              <w:t>4</w:t>
            </w:r>
          </w:p>
        </w:tc>
        <w:tc>
          <w:tcPr>
            <w:tcW w:w="2001" w:type="dxa"/>
          </w:tcPr>
          <w:p>
            <w:pPr>
              <w:pStyle w:val="TableParagraph"/>
              <w:rPr>
                <w:sz w:val="24"/>
              </w:rPr>
            </w:pPr>
            <w:r>
              <w:rPr>
                <w:sz w:val="24"/>
              </w:rPr>
              <w:t>С</w:t>
            </w:r>
          </w:p>
        </w:tc>
      </w:tr>
      <w:tr>
        <w:trPr>
          <w:trHeight w:val="551" w:hRule="atLeast"/>
        </w:trPr>
        <w:tc>
          <w:tcPr>
            <w:tcW w:w="442" w:type="dxa"/>
          </w:tcPr>
          <w:p>
            <w:pPr>
              <w:pStyle w:val="TableParagraph"/>
              <w:ind w:left="110"/>
              <w:rPr>
                <w:sz w:val="24"/>
              </w:rPr>
            </w:pPr>
            <w:r>
              <w:rPr>
                <w:sz w:val="24"/>
              </w:rPr>
              <w:t>2</w:t>
            </w:r>
          </w:p>
        </w:tc>
        <w:tc>
          <w:tcPr>
            <w:tcW w:w="1421" w:type="dxa"/>
            <w:tcBorders>
              <w:right w:val="nil"/>
            </w:tcBorders>
          </w:tcPr>
          <w:p>
            <w:pPr>
              <w:pStyle w:val="TableParagraph"/>
              <w:spacing w:line="274" w:lineRule="exact" w:before="1"/>
              <w:ind w:right="-14"/>
              <w:rPr>
                <w:sz w:val="24"/>
              </w:rPr>
            </w:pPr>
            <w:r>
              <w:rPr>
                <w:sz w:val="24"/>
              </w:rPr>
              <w:t>Пациент долечивание</w:t>
            </w:r>
          </w:p>
        </w:tc>
        <w:tc>
          <w:tcPr>
            <w:tcW w:w="1290" w:type="dxa"/>
            <w:tcBorders>
              <w:left w:val="nil"/>
              <w:right w:val="nil"/>
            </w:tcBorders>
          </w:tcPr>
          <w:p>
            <w:pPr>
              <w:pStyle w:val="TableParagraph"/>
              <w:ind w:left="14"/>
              <w:rPr>
                <w:sz w:val="24"/>
              </w:rPr>
            </w:pPr>
            <w:r>
              <w:rPr>
                <w:sz w:val="24"/>
              </w:rPr>
              <w:t>направлен</w:t>
            </w:r>
          </w:p>
        </w:tc>
        <w:tc>
          <w:tcPr>
            <w:tcW w:w="679" w:type="dxa"/>
            <w:tcBorders>
              <w:left w:val="nil"/>
              <w:right w:val="nil"/>
            </w:tcBorders>
          </w:tcPr>
          <w:p>
            <w:pPr>
              <w:pStyle w:val="TableParagraph"/>
              <w:ind w:left="226"/>
              <w:rPr>
                <w:sz w:val="24"/>
              </w:rPr>
            </w:pPr>
            <w:r>
              <w:rPr>
                <w:sz w:val="24"/>
              </w:rPr>
              <w:t>на</w:t>
            </w:r>
          </w:p>
        </w:tc>
        <w:tc>
          <w:tcPr>
            <w:tcW w:w="2231" w:type="dxa"/>
            <w:tcBorders>
              <w:left w:val="nil"/>
            </w:tcBorders>
          </w:tcPr>
          <w:p>
            <w:pPr>
              <w:pStyle w:val="TableParagraph"/>
              <w:ind w:left="226"/>
              <w:rPr>
                <w:sz w:val="24"/>
              </w:rPr>
            </w:pPr>
            <w:r>
              <w:rPr>
                <w:sz w:val="24"/>
              </w:rPr>
              <w:t>реабилитационное</w:t>
            </w:r>
          </w:p>
        </w:tc>
        <w:tc>
          <w:tcPr>
            <w:tcW w:w="1843" w:type="dxa"/>
          </w:tcPr>
          <w:p>
            <w:pPr>
              <w:pStyle w:val="TableParagraph"/>
              <w:rPr>
                <w:sz w:val="24"/>
              </w:rPr>
            </w:pPr>
            <w:r>
              <w:rPr>
                <w:sz w:val="24"/>
              </w:rPr>
              <w:t>4</w:t>
            </w:r>
          </w:p>
        </w:tc>
        <w:tc>
          <w:tcPr>
            <w:tcW w:w="2001" w:type="dxa"/>
          </w:tcPr>
          <w:p>
            <w:pPr>
              <w:pStyle w:val="TableParagraph"/>
              <w:rPr>
                <w:sz w:val="24"/>
              </w:rPr>
            </w:pPr>
            <w:r>
              <w:rPr>
                <w:sz w:val="24"/>
              </w:rPr>
              <w:t>С</w:t>
            </w:r>
          </w:p>
        </w:tc>
      </w:tr>
    </w:tbl>
    <w:p>
      <w:pPr>
        <w:pStyle w:val="BodyText"/>
        <w:rPr>
          <w:b/>
          <w:sz w:val="20"/>
        </w:rPr>
      </w:pPr>
    </w:p>
    <w:p>
      <w:pPr>
        <w:pStyle w:val="Heading1"/>
        <w:spacing w:before="252"/>
        <w:ind w:left="4965" w:right="3886"/>
        <w:jc w:val="center"/>
      </w:pPr>
      <w:bookmarkStart w:name="_TOC_250005" w:id="22"/>
      <w:bookmarkEnd w:id="22"/>
      <w:r>
        <w:rPr/>
        <w:t>Список литературы</w:t>
      </w:r>
    </w:p>
    <w:p>
      <w:pPr>
        <w:pStyle w:val="BodyText"/>
        <w:spacing w:before="3"/>
        <w:rPr>
          <w:b/>
          <w:sz w:val="38"/>
        </w:rPr>
      </w:pPr>
    </w:p>
    <w:p>
      <w:pPr>
        <w:pStyle w:val="ListParagraph"/>
        <w:numPr>
          <w:ilvl w:val="0"/>
          <w:numId w:val="12"/>
        </w:numPr>
        <w:tabs>
          <w:tab w:pos="1795" w:val="left" w:leader="none"/>
          <w:tab w:pos="1796" w:val="left" w:leader="none"/>
        </w:tabs>
        <w:spacing w:line="240" w:lineRule="auto" w:before="1" w:after="0"/>
        <w:ind w:left="1795" w:right="0" w:hanging="427"/>
        <w:jc w:val="left"/>
        <w:rPr>
          <w:sz w:val="24"/>
        </w:rPr>
      </w:pPr>
      <w:r>
        <w:rPr>
          <w:sz w:val="24"/>
        </w:rPr>
        <w:t>Шарыкин А.С. Врожденные пороки сердца. М.: Теремок;</w:t>
      </w:r>
      <w:r>
        <w:rPr>
          <w:spacing w:val="-4"/>
          <w:sz w:val="24"/>
        </w:rPr>
        <w:t> </w:t>
      </w:r>
      <w:r>
        <w:rPr>
          <w:sz w:val="24"/>
        </w:rPr>
        <w:t>2005.</w:t>
      </w:r>
    </w:p>
    <w:p>
      <w:pPr>
        <w:pStyle w:val="ListParagraph"/>
        <w:numPr>
          <w:ilvl w:val="0"/>
          <w:numId w:val="12"/>
        </w:numPr>
        <w:tabs>
          <w:tab w:pos="1795" w:val="left" w:leader="none"/>
          <w:tab w:pos="1796" w:val="left" w:leader="none"/>
        </w:tabs>
        <w:spacing w:line="240" w:lineRule="auto" w:before="141" w:after="0"/>
        <w:ind w:left="1795" w:right="0" w:hanging="427"/>
        <w:jc w:val="left"/>
        <w:rPr>
          <w:sz w:val="24"/>
        </w:rPr>
      </w:pPr>
      <w:r>
        <w:rPr>
          <w:sz w:val="24"/>
        </w:rPr>
        <w:t>Хоффман Д. Детская кардиология. М.: Практика;</w:t>
      </w:r>
      <w:r>
        <w:rPr>
          <w:spacing w:val="-2"/>
          <w:sz w:val="24"/>
        </w:rPr>
        <w:t> </w:t>
      </w:r>
      <w:r>
        <w:rPr>
          <w:sz w:val="24"/>
        </w:rPr>
        <w:t>2006.</w:t>
      </w:r>
    </w:p>
    <w:p>
      <w:pPr>
        <w:pStyle w:val="ListParagraph"/>
        <w:numPr>
          <w:ilvl w:val="0"/>
          <w:numId w:val="12"/>
        </w:numPr>
        <w:tabs>
          <w:tab w:pos="1795" w:val="left" w:leader="none"/>
          <w:tab w:pos="1796" w:val="left" w:leader="none"/>
        </w:tabs>
        <w:spacing w:line="240" w:lineRule="auto" w:before="137" w:after="0"/>
        <w:ind w:left="1795" w:right="0" w:hanging="427"/>
        <w:jc w:val="left"/>
        <w:rPr>
          <w:sz w:val="24"/>
        </w:rPr>
      </w:pPr>
      <w:r>
        <w:rPr>
          <w:sz w:val="24"/>
        </w:rPr>
        <w:t>Бураковский В.И., Бокерия Л.А. Сердечно-сосудистая хирургия. М.: Медицина;</w:t>
      </w:r>
      <w:r>
        <w:rPr>
          <w:spacing w:val="-7"/>
          <w:sz w:val="24"/>
        </w:rPr>
        <w:t> </w:t>
      </w:r>
      <w:r>
        <w:rPr>
          <w:sz w:val="24"/>
        </w:rPr>
        <w:t>1996.</w:t>
      </w:r>
    </w:p>
    <w:p>
      <w:pPr>
        <w:pStyle w:val="ListParagraph"/>
        <w:numPr>
          <w:ilvl w:val="0"/>
          <w:numId w:val="12"/>
        </w:numPr>
        <w:tabs>
          <w:tab w:pos="2078" w:val="left" w:leader="none"/>
          <w:tab w:pos="2079" w:val="left" w:leader="none"/>
        </w:tabs>
        <w:spacing w:line="240" w:lineRule="auto" w:before="137" w:after="0"/>
        <w:ind w:left="2078" w:right="0" w:hanging="710"/>
        <w:jc w:val="left"/>
        <w:rPr>
          <w:sz w:val="24"/>
        </w:rPr>
      </w:pPr>
      <w:r>
        <w:rPr>
          <w:sz w:val="24"/>
        </w:rPr>
        <w:t>Зиньковский М.Ф.Врожденные пороки сердца. К.: Книга плюс;</w:t>
      </w:r>
      <w:r>
        <w:rPr>
          <w:spacing w:val="-4"/>
          <w:sz w:val="24"/>
        </w:rPr>
        <w:t> </w:t>
      </w:r>
      <w:r>
        <w:rPr>
          <w:sz w:val="24"/>
        </w:rPr>
        <w:t>2008.</w:t>
      </w:r>
    </w:p>
    <w:p>
      <w:pPr>
        <w:pStyle w:val="ListParagraph"/>
        <w:numPr>
          <w:ilvl w:val="0"/>
          <w:numId w:val="12"/>
        </w:numPr>
        <w:tabs>
          <w:tab w:pos="1796" w:val="left" w:leader="none"/>
        </w:tabs>
        <w:spacing w:line="360" w:lineRule="auto" w:before="141" w:after="0"/>
        <w:ind w:left="1369" w:right="287" w:firstLine="0"/>
        <w:jc w:val="both"/>
        <w:rPr>
          <w:sz w:val="24"/>
        </w:rPr>
      </w:pPr>
      <w:r>
        <w:rPr>
          <w:sz w:val="24"/>
        </w:rPr>
        <w:t>Yuh D.D., Vricella L.A., Yang S.C., Doty J.R.Johns Hopkins Textbook of Cardiothoracic Surgery.– 2nd ed.</w:t>
      </w:r>
      <w:r>
        <w:rPr>
          <w:spacing w:val="-1"/>
          <w:sz w:val="24"/>
        </w:rPr>
        <w:t> </w:t>
      </w:r>
      <w:r>
        <w:rPr>
          <w:sz w:val="24"/>
        </w:rPr>
        <w:t>2014.</w:t>
      </w:r>
    </w:p>
    <w:p>
      <w:pPr>
        <w:pStyle w:val="ListParagraph"/>
        <w:numPr>
          <w:ilvl w:val="0"/>
          <w:numId w:val="12"/>
        </w:numPr>
        <w:tabs>
          <w:tab w:pos="2079" w:val="left" w:leader="none"/>
        </w:tabs>
        <w:spacing w:line="360" w:lineRule="auto" w:before="0" w:after="0"/>
        <w:ind w:left="1369" w:right="287" w:firstLine="0"/>
        <w:jc w:val="both"/>
        <w:rPr>
          <w:sz w:val="24"/>
        </w:rPr>
      </w:pPr>
      <w:r>
        <w:rPr>
          <w:sz w:val="24"/>
        </w:rPr>
        <w:t>Kouchoukos N.T., Blackstone E.H., Hanley F.L., Kirklin J.K. Kirklin/Barratt-Boyes cardiac surgery: morphology, diagnostic criteria, natural history, techniques, results, and indications. – 4th ed. Philadelphia: Elsevier;</w:t>
      </w:r>
      <w:r>
        <w:rPr>
          <w:spacing w:val="-2"/>
          <w:sz w:val="24"/>
        </w:rPr>
        <w:t> </w:t>
      </w:r>
      <w:r>
        <w:rPr>
          <w:sz w:val="24"/>
        </w:rPr>
        <w:t>2013.</w:t>
      </w:r>
    </w:p>
    <w:p>
      <w:pPr>
        <w:pStyle w:val="ListParagraph"/>
        <w:numPr>
          <w:ilvl w:val="0"/>
          <w:numId w:val="12"/>
        </w:numPr>
        <w:tabs>
          <w:tab w:pos="2079" w:val="left" w:leader="none"/>
        </w:tabs>
        <w:spacing w:line="360" w:lineRule="auto" w:before="0" w:after="0"/>
        <w:ind w:left="1369" w:right="288" w:firstLine="0"/>
        <w:jc w:val="both"/>
        <w:rPr>
          <w:sz w:val="24"/>
        </w:rPr>
      </w:pPr>
      <w:r>
        <w:rPr>
          <w:sz w:val="24"/>
        </w:rPr>
        <w:t>Bilkis A.A., Alwi M., Hasri S. et al. The Amplatzer duct occluder: experience in 209 patients. J. Am. Coll. Cardiol. 2001; 37:</w:t>
      </w:r>
      <w:r>
        <w:rPr>
          <w:spacing w:val="-3"/>
          <w:sz w:val="24"/>
        </w:rPr>
        <w:t> </w:t>
      </w:r>
      <w:r>
        <w:rPr>
          <w:sz w:val="24"/>
        </w:rPr>
        <w:t>258–61.</w:t>
      </w:r>
    </w:p>
    <w:p>
      <w:pPr>
        <w:pStyle w:val="ListParagraph"/>
        <w:numPr>
          <w:ilvl w:val="0"/>
          <w:numId w:val="12"/>
        </w:numPr>
        <w:tabs>
          <w:tab w:pos="2139" w:val="left" w:leader="none"/>
        </w:tabs>
        <w:spacing w:line="360" w:lineRule="auto" w:before="0" w:after="0"/>
        <w:ind w:left="1369" w:right="287" w:firstLine="0"/>
        <w:jc w:val="both"/>
        <w:rPr>
          <w:sz w:val="24"/>
        </w:rPr>
      </w:pPr>
      <w:r>
        <w:rPr>
          <w:sz w:val="24"/>
        </w:rPr>
        <w:t>Faella H.J., Hijazi Z.M. Closure of the patent ductus arteriosus with the Amplatzer PDA device: immediate results of the international clinical trial.Catheter Cardiovasc.Interv. 2000; 51: 50– 4.</w:t>
      </w:r>
    </w:p>
    <w:p>
      <w:pPr>
        <w:pStyle w:val="ListParagraph"/>
        <w:numPr>
          <w:ilvl w:val="0"/>
          <w:numId w:val="12"/>
        </w:numPr>
        <w:tabs>
          <w:tab w:pos="2079" w:val="left" w:leader="none"/>
        </w:tabs>
        <w:spacing w:line="360" w:lineRule="auto" w:before="0" w:after="0"/>
        <w:ind w:left="1369" w:right="287" w:firstLine="0"/>
        <w:jc w:val="both"/>
        <w:rPr>
          <w:sz w:val="24"/>
        </w:rPr>
      </w:pPr>
      <w:r>
        <w:rPr>
          <w:sz w:val="24"/>
        </w:rPr>
        <w:t>Podnar T., Gavora P., Masura J. Percutaneous closure of patent ductus arteriosus: complementary use of detachable Cook patent ductus arteriosus coils and Amplatzerductoccluders. Eur. J. Pediatr. 2000; 159:</w:t>
      </w:r>
      <w:r>
        <w:rPr>
          <w:spacing w:val="-3"/>
          <w:sz w:val="24"/>
        </w:rPr>
        <w:t> </w:t>
      </w:r>
      <w:r>
        <w:rPr>
          <w:sz w:val="24"/>
        </w:rPr>
        <w:t>293–6.</w:t>
      </w:r>
    </w:p>
    <w:p>
      <w:pPr>
        <w:pStyle w:val="ListParagraph"/>
        <w:numPr>
          <w:ilvl w:val="0"/>
          <w:numId w:val="12"/>
        </w:numPr>
        <w:tabs>
          <w:tab w:pos="2079" w:val="left" w:leader="none"/>
        </w:tabs>
        <w:spacing w:line="360" w:lineRule="auto" w:before="0" w:after="0"/>
        <w:ind w:left="1369" w:right="287" w:firstLine="0"/>
        <w:jc w:val="both"/>
        <w:rPr>
          <w:sz w:val="24"/>
        </w:rPr>
      </w:pPr>
      <w:r>
        <w:rPr>
          <w:sz w:val="24"/>
        </w:rPr>
        <w:t>Celermajer D.S., Sholler G.F., Hughes C.F., Baird D.K. Persistent ductus arteriosus in adults. A review of surgical experience with 25 patients. Med J Aust. 1991;155:233–</w:t>
      </w:r>
      <w:r>
        <w:rPr>
          <w:spacing w:val="-6"/>
          <w:sz w:val="24"/>
        </w:rPr>
        <w:t> </w:t>
      </w:r>
      <w:r>
        <w:rPr>
          <w:sz w:val="24"/>
        </w:rPr>
        <w:t>6.</w:t>
      </w:r>
    </w:p>
    <w:p>
      <w:pPr>
        <w:pStyle w:val="ListParagraph"/>
        <w:numPr>
          <w:ilvl w:val="0"/>
          <w:numId w:val="12"/>
        </w:numPr>
        <w:tabs>
          <w:tab w:pos="2090" w:val="left" w:leader="none"/>
        </w:tabs>
        <w:spacing w:line="360" w:lineRule="auto" w:before="0" w:after="0"/>
        <w:ind w:left="1369" w:right="287" w:firstLine="0"/>
        <w:jc w:val="both"/>
        <w:rPr>
          <w:sz w:val="24"/>
        </w:rPr>
      </w:pPr>
      <w:r>
        <w:rPr>
          <w:sz w:val="24"/>
        </w:rPr>
        <w:t>Рыбка М.М., Хинчагов Д.Я., Мумладзе К.В., Лобачева Г.В., Ведерникова Л.В. Под ред. Л.А.Бокерия. Протоколы анестезиологического обеспечения кардиохирургических операций, выполняемых у новорожденных и детей. Методические рекомендации. М.: НЦССХ им.А.Н. Бакулева РАМН;</w:t>
      </w:r>
      <w:r>
        <w:rPr>
          <w:spacing w:val="1"/>
          <w:sz w:val="24"/>
        </w:rPr>
        <w:t> </w:t>
      </w:r>
      <w:r>
        <w:rPr>
          <w:sz w:val="24"/>
        </w:rPr>
        <w:t>2014.</w:t>
      </w:r>
    </w:p>
    <w:p>
      <w:pPr>
        <w:pStyle w:val="ListParagraph"/>
        <w:numPr>
          <w:ilvl w:val="0"/>
          <w:numId w:val="12"/>
        </w:numPr>
        <w:tabs>
          <w:tab w:pos="2079" w:val="left" w:leader="none"/>
        </w:tabs>
        <w:spacing w:line="360" w:lineRule="auto" w:before="0" w:after="0"/>
        <w:ind w:left="1369" w:right="287" w:firstLine="0"/>
        <w:jc w:val="both"/>
        <w:rPr>
          <w:sz w:val="24"/>
        </w:rPr>
      </w:pPr>
      <w:r>
        <w:rPr>
          <w:sz w:val="24"/>
        </w:rPr>
        <w:t>Рыбка М.М., Хинчагов Д.Я. Под ред. Л.А.Бокерия. Протоколы анестезиологического обеспечения кардиохирургических операций, выполняемых при ишемической болезни</w:t>
      </w:r>
      <w:r>
        <w:rPr>
          <w:spacing w:val="10"/>
          <w:sz w:val="24"/>
        </w:rPr>
        <w:t> </w:t>
      </w:r>
      <w:r>
        <w:rPr>
          <w:sz w:val="24"/>
        </w:rPr>
        <w:t>сердца,</w:t>
      </w:r>
    </w:p>
    <w:p>
      <w:pPr>
        <w:spacing w:after="0" w:line="360" w:lineRule="auto"/>
        <w:jc w:val="both"/>
        <w:rPr>
          <w:sz w:val="24"/>
        </w:rPr>
        <w:sectPr>
          <w:pgSz w:w="12240" w:h="15840"/>
          <w:pgMar w:header="0" w:footer="1355" w:top="1140" w:bottom="1540" w:left="340" w:right="460"/>
        </w:sectPr>
      </w:pPr>
    </w:p>
    <w:p>
      <w:pPr>
        <w:pStyle w:val="BodyText"/>
        <w:spacing w:line="360" w:lineRule="auto" w:before="61"/>
        <w:ind w:left="1369" w:right="287"/>
        <w:jc w:val="both"/>
      </w:pPr>
      <w:r>
        <w:rPr/>
        <w:t>патологии клапанного аппарата, нарушениях ритма, гипертрофической кардиомиопатии, аневризмах восходящего отдела аорты у пациентов различных возрастных групп. Методические рекомендации. М.: НЦССХ им.А.Н. Бакулева РАМН; 2015.</w:t>
      </w:r>
    </w:p>
    <w:p>
      <w:pPr>
        <w:pStyle w:val="ListParagraph"/>
        <w:numPr>
          <w:ilvl w:val="0"/>
          <w:numId w:val="12"/>
        </w:numPr>
        <w:tabs>
          <w:tab w:pos="2079" w:val="left" w:leader="none"/>
        </w:tabs>
        <w:spacing w:line="360" w:lineRule="auto" w:before="2" w:after="0"/>
        <w:ind w:left="1369" w:right="287" w:firstLine="0"/>
        <w:jc w:val="both"/>
        <w:rPr>
          <w:sz w:val="24"/>
        </w:rPr>
      </w:pPr>
      <w:r>
        <w:rPr>
          <w:sz w:val="24"/>
        </w:rPr>
        <w:t>Рыбка М.М., Хинчагов Д.Я., Мумладзе К.В., Никулкина Е.С. Под ред. Л.А.Бокерия. Протоколы анестезиологического обеспечения рентгенэндоваскулярных и диагностических процедур, выполняемых у кардиохирургических пациентов различных возрастных групп. Методические рекомендации. М.: НЦССХ им.А.Н. Бакулева РАМН;</w:t>
      </w:r>
      <w:r>
        <w:rPr>
          <w:spacing w:val="3"/>
          <w:sz w:val="24"/>
        </w:rPr>
        <w:t> </w:t>
      </w:r>
      <w:r>
        <w:rPr>
          <w:sz w:val="24"/>
        </w:rPr>
        <w:t>2018.</w:t>
      </w:r>
    </w:p>
    <w:p>
      <w:pPr>
        <w:pStyle w:val="ListParagraph"/>
        <w:numPr>
          <w:ilvl w:val="0"/>
          <w:numId w:val="12"/>
        </w:numPr>
        <w:tabs>
          <w:tab w:pos="2079" w:val="left" w:leader="none"/>
        </w:tabs>
        <w:spacing w:line="360" w:lineRule="auto" w:before="0" w:after="0"/>
        <w:ind w:left="1369" w:right="287" w:firstLine="0"/>
        <w:jc w:val="both"/>
        <w:rPr>
          <w:sz w:val="24"/>
        </w:rPr>
      </w:pPr>
      <w:r>
        <w:rPr>
          <w:sz w:val="24"/>
        </w:rPr>
        <w:t>Подзолков В.П., Кассирский Г.И. (ред.). Реабилитация больных после хирургического лечения врожденных пороков сердца. М.: НЦССХ им. А.Н. Бакулева;</w:t>
      </w:r>
      <w:r>
        <w:rPr>
          <w:spacing w:val="-4"/>
          <w:sz w:val="24"/>
        </w:rPr>
        <w:t> </w:t>
      </w:r>
      <w:r>
        <w:rPr>
          <w:sz w:val="24"/>
        </w:rPr>
        <w:t>2015.</w:t>
      </w:r>
    </w:p>
    <w:p>
      <w:pPr>
        <w:pStyle w:val="ListParagraph"/>
        <w:numPr>
          <w:ilvl w:val="0"/>
          <w:numId w:val="12"/>
        </w:numPr>
        <w:tabs>
          <w:tab w:pos="2079" w:val="left" w:leader="none"/>
          <w:tab w:pos="4547" w:val="left" w:leader="none"/>
          <w:tab w:pos="7196" w:val="left" w:leader="none"/>
          <w:tab w:pos="9918" w:val="left" w:leader="none"/>
        </w:tabs>
        <w:spacing w:line="362" w:lineRule="auto" w:before="0" w:after="0"/>
        <w:ind w:left="1369" w:right="287" w:firstLine="0"/>
        <w:jc w:val="both"/>
        <w:rPr>
          <w:sz w:val="24"/>
        </w:rPr>
      </w:pPr>
      <w:r>
        <w:rPr>
          <w:sz w:val="24"/>
        </w:rPr>
        <w:t>Клинические</w:t>
        <w:tab/>
        <w:t>рекомендации:</w:t>
        <w:tab/>
        <w:t>Инфекционный</w:t>
        <w:tab/>
      </w:r>
      <w:r>
        <w:rPr>
          <w:spacing w:val="-3"/>
          <w:sz w:val="24"/>
        </w:rPr>
        <w:t>эндокардит. </w:t>
      </w:r>
      <w:hyperlink r:id="rId7">
        <w:r>
          <w:rPr>
            <w:sz w:val="24"/>
          </w:rPr>
          <w:t>http://cr.rosminzdrav.ru/#!/schema/376 </w:t>
        </w:r>
      </w:hyperlink>
      <w:r>
        <w:rPr>
          <w:sz w:val="24"/>
        </w:rPr>
        <w:t>(дата обращения</w:t>
      </w:r>
      <w:r>
        <w:rPr>
          <w:spacing w:val="-2"/>
          <w:sz w:val="24"/>
        </w:rPr>
        <w:t> </w:t>
      </w:r>
      <w:r>
        <w:rPr>
          <w:sz w:val="24"/>
        </w:rPr>
        <w:t>31.05.2019г.).</w:t>
      </w:r>
    </w:p>
    <w:p>
      <w:pPr>
        <w:pStyle w:val="ListParagraph"/>
        <w:numPr>
          <w:ilvl w:val="0"/>
          <w:numId w:val="12"/>
        </w:numPr>
        <w:tabs>
          <w:tab w:pos="2079" w:val="left" w:leader="none"/>
          <w:tab w:pos="4736" w:val="left" w:leader="none"/>
          <w:tab w:pos="7574" w:val="left" w:leader="none"/>
          <w:tab w:pos="9835" w:val="left" w:leader="none"/>
        </w:tabs>
        <w:spacing w:line="360" w:lineRule="auto" w:before="0" w:after="0"/>
        <w:ind w:left="1369" w:right="287" w:firstLine="0"/>
        <w:jc w:val="both"/>
        <w:rPr>
          <w:sz w:val="24"/>
        </w:rPr>
      </w:pPr>
      <w:r>
        <w:rPr>
          <w:sz w:val="24"/>
        </w:rPr>
        <w:t>Клинические</w:t>
        <w:tab/>
        <w:t>рекомендации:</w:t>
        <w:tab/>
        <w:t>Легочная</w:t>
        <w:tab/>
      </w:r>
      <w:r>
        <w:rPr>
          <w:spacing w:val="-3"/>
          <w:sz w:val="24"/>
        </w:rPr>
        <w:t>гипертензия. </w:t>
      </w:r>
      <w:hyperlink r:id="rId8">
        <w:r>
          <w:rPr>
            <w:sz w:val="24"/>
          </w:rPr>
          <w:t>http://cr.rosminzdrav.ru/#!/schema/136#doc_a1 </w:t>
        </w:r>
      </w:hyperlink>
      <w:r>
        <w:rPr>
          <w:sz w:val="24"/>
        </w:rPr>
        <w:t>(дата обращения</w:t>
      </w:r>
      <w:r>
        <w:rPr>
          <w:spacing w:val="-3"/>
          <w:sz w:val="24"/>
        </w:rPr>
        <w:t> </w:t>
      </w:r>
      <w:r>
        <w:rPr>
          <w:sz w:val="24"/>
        </w:rPr>
        <w:t>31.05.2019г.).</w:t>
      </w:r>
    </w:p>
    <w:p>
      <w:pPr>
        <w:pStyle w:val="ListParagraph"/>
        <w:numPr>
          <w:ilvl w:val="0"/>
          <w:numId w:val="12"/>
        </w:numPr>
        <w:tabs>
          <w:tab w:pos="2079" w:val="left" w:leader="none"/>
        </w:tabs>
        <w:spacing w:line="362" w:lineRule="auto" w:before="0" w:after="0"/>
        <w:ind w:left="1369" w:right="287" w:firstLine="0"/>
        <w:jc w:val="both"/>
        <w:rPr>
          <w:sz w:val="24"/>
        </w:rPr>
      </w:pPr>
      <w:r>
        <w:rPr>
          <w:sz w:val="24"/>
        </w:rPr>
        <w:t>Фальковский Г.Э., Крупянко С.М. Сердце ребенка: книга для родителей о врожденных пороках сердца. – М.: Никея,</w:t>
      </w:r>
      <w:r>
        <w:rPr>
          <w:spacing w:val="-2"/>
          <w:sz w:val="24"/>
        </w:rPr>
        <w:t> </w:t>
      </w:r>
      <w:r>
        <w:rPr>
          <w:sz w:val="24"/>
        </w:rPr>
        <w:t>2011.</w:t>
      </w:r>
    </w:p>
    <w:p>
      <w:pPr>
        <w:pStyle w:val="BodyText"/>
        <w:spacing w:before="10"/>
        <w:rPr>
          <w:sz w:val="22"/>
        </w:rPr>
      </w:pPr>
    </w:p>
    <w:p>
      <w:pPr>
        <w:pStyle w:val="Heading1"/>
        <w:spacing w:before="1"/>
        <w:ind w:left="4061"/>
      </w:pPr>
      <w:bookmarkStart w:name="_TOC_250004" w:id="23"/>
      <w:bookmarkEnd w:id="23"/>
      <w:r>
        <w:rPr/>
        <w:t>ПриложениеА1. Состав рабочей группы</w:t>
      </w:r>
    </w:p>
    <w:p>
      <w:pPr>
        <w:pStyle w:val="ListParagraph"/>
        <w:numPr>
          <w:ilvl w:val="0"/>
          <w:numId w:val="13"/>
        </w:numPr>
        <w:tabs>
          <w:tab w:pos="2089" w:val="left" w:leader="none"/>
          <w:tab w:pos="2090" w:val="left" w:leader="none"/>
        </w:tabs>
        <w:spacing w:line="360" w:lineRule="auto" w:before="166" w:after="0"/>
        <w:ind w:left="1369" w:right="287" w:firstLine="0"/>
        <w:jc w:val="left"/>
        <w:rPr>
          <w:color w:val="231F20"/>
          <w:sz w:val="24"/>
        </w:rPr>
      </w:pPr>
      <w:r>
        <w:rPr>
          <w:color w:val="231F20"/>
          <w:sz w:val="24"/>
        </w:rPr>
        <w:t>Бокерия Л.А., академик РАН (Москва), Ассоциация сердечно-сосудистых хирургов России</w:t>
      </w:r>
    </w:p>
    <w:p>
      <w:pPr>
        <w:pStyle w:val="ListParagraph"/>
        <w:numPr>
          <w:ilvl w:val="0"/>
          <w:numId w:val="13"/>
        </w:numPr>
        <w:tabs>
          <w:tab w:pos="2089" w:val="left" w:leader="none"/>
          <w:tab w:pos="2090" w:val="left" w:leader="none"/>
        </w:tabs>
        <w:spacing w:line="274" w:lineRule="exact" w:before="0" w:after="0"/>
        <w:ind w:left="2089" w:right="0" w:hanging="721"/>
        <w:jc w:val="left"/>
        <w:rPr>
          <w:color w:val="231F20"/>
          <w:sz w:val="24"/>
        </w:rPr>
      </w:pPr>
      <w:r>
        <w:rPr>
          <w:color w:val="231F20"/>
          <w:sz w:val="24"/>
        </w:rPr>
        <w:t>Свободов А.А., д.м.н.</w:t>
      </w:r>
      <w:r>
        <w:rPr>
          <w:color w:val="231F20"/>
          <w:spacing w:val="-1"/>
          <w:sz w:val="24"/>
        </w:rPr>
        <w:t> </w:t>
      </w:r>
      <w:r>
        <w:rPr>
          <w:color w:val="231F20"/>
          <w:sz w:val="24"/>
        </w:rPr>
        <w:t>(Москва)</w:t>
      </w:r>
    </w:p>
    <w:p>
      <w:pPr>
        <w:pStyle w:val="ListParagraph"/>
        <w:numPr>
          <w:ilvl w:val="0"/>
          <w:numId w:val="13"/>
        </w:numPr>
        <w:tabs>
          <w:tab w:pos="2089" w:val="left" w:leader="none"/>
          <w:tab w:pos="2090" w:val="left" w:leader="none"/>
        </w:tabs>
        <w:spacing w:line="240" w:lineRule="auto" w:before="142" w:after="0"/>
        <w:ind w:left="2089" w:right="0" w:hanging="721"/>
        <w:jc w:val="left"/>
        <w:rPr>
          <w:sz w:val="24"/>
        </w:rPr>
      </w:pPr>
      <w:r>
        <w:rPr>
          <w:sz w:val="24"/>
        </w:rPr>
        <w:t>Арнаутова И.В., д.м.н.</w:t>
      </w:r>
      <w:r>
        <w:rPr>
          <w:spacing w:val="-3"/>
          <w:sz w:val="24"/>
        </w:rPr>
        <w:t> </w:t>
      </w:r>
      <w:r>
        <w:rPr>
          <w:sz w:val="24"/>
        </w:rPr>
        <w:t>(Москва)</w:t>
      </w:r>
    </w:p>
    <w:p>
      <w:pPr>
        <w:pStyle w:val="ListParagraph"/>
        <w:numPr>
          <w:ilvl w:val="0"/>
          <w:numId w:val="13"/>
        </w:numPr>
        <w:tabs>
          <w:tab w:pos="2089" w:val="left" w:leader="none"/>
          <w:tab w:pos="2090" w:val="left" w:leader="none"/>
        </w:tabs>
        <w:spacing w:line="240" w:lineRule="auto" w:before="137" w:after="0"/>
        <w:ind w:left="2089" w:right="0" w:hanging="721"/>
        <w:jc w:val="left"/>
        <w:rPr>
          <w:sz w:val="24"/>
        </w:rPr>
      </w:pPr>
      <w:r>
        <w:rPr>
          <w:sz w:val="24"/>
        </w:rPr>
        <w:t>Белов В.Н., д.м.н.</w:t>
      </w:r>
      <w:r>
        <w:rPr>
          <w:spacing w:val="-1"/>
          <w:sz w:val="24"/>
        </w:rPr>
        <w:t> </w:t>
      </w:r>
      <w:r>
        <w:rPr>
          <w:sz w:val="24"/>
        </w:rPr>
        <w:t>(Калининград)</w:t>
      </w:r>
    </w:p>
    <w:p>
      <w:pPr>
        <w:pStyle w:val="ListParagraph"/>
        <w:numPr>
          <w:ilvl w:val="0"/>
          <w:numId w:val="13"/>
        </w:numPr>
        <w:tabs>
          <w:tab w:pos="2089" w:val="left" w:leader="none"/>
          <w:tab w:pos="2090" w:val="left" w:leader="none"/>
        </w:tabs>
        <w:spacing w:line="240" w:lineRule="auto" w:before="136" w:after="0"/>
        <w:ind w:left="2089" w:right="0" w:hanging="721"/>
        <w:jc w:val="left"/>
        <w:rPr>
          <w:sz w:val="24"/>
        </w:rPr>
      </w:pPr>
      <w:r>
        <w:rPr>
          <w:sz w:val="24"/>
        </w:rPr>
        <w:t>Борисков М.В., д.м.н.</w:t>
      </w:r>
      <w:r>
        <w:rPr>
          <w:spacing w:val="-1"/>
          <w:sz w:val="24"/>
        </w:rPr>
        <w:t> </w:t>
      </w:r>
      <w:r>
        <w:rPr>
          <w:sz w:val="24"/>
        </w:rPr>
        <w:t>(Краснодар)</w:t>
      </w:r>
    </w:p>
    <w:p>
      <w:pPr>
        <w:pStyle w:val="ListParagraph"/>
        <w:numPr>
          <w:ilvl w:val="0"/>
          <w:numId w:val="13"/>
        </w:numPr>
        <w:tabs>
          <w:tab w:pos="2089" w:val="left" w:leader="none"/>
          <w:tab w:pos="2090" w:val="left" w:leader="none"/>
        </w:tabs>
        <w:spacing w:line="240" w:lineRule="auto" w:before="137" w:after="0"/>
        <w:ind w:left="2089" w:right="0" w:hanging="721"/>
        <w:jc w:val="left"/>
        <w:rPr>
          <w:sz w:val="24"/>
        </w:rPr>
      </w:pPr>
      <w:r>
        <w:rPr>
          <w:sz w:val="24"/>
        </w:rPr>
        <w:t>Волков С.С., к.м.н.</w:t>
      </w:r>
      <w:r>
        <w:rPr>
          <w:spacing w:val="-1"/>
          <w:sz w:val="24"/>
        </w:rPr>
        <w:t> </w:t>
      </w:r>
      <w:r>
        <w:rPr>
          <w:sz w:val="24"/>
        </w:rPr>
        <w:t>(Москва)</w:t>
      </w:r>
    </w:p>
    <w:p>
      <w:pPr>
        <w:pStyle w:val="ListParagraph"/>
        <w:numPr>
          <w:ilvl w:val="0"/>
          <w:numId w:val="13"/>
        </w:numPr>
        <w:tabs>
          <w:tab w:pos="2089" w:val="left" w:leader="none"/>
          <w:tab w:pos="2090" w:val="left" w:leader="none"/>
        </w:tabs>
        <w:spacing w:line="240" w:lineRule="auto" w:before="142" w:after="0"/>
        <w:ind w:left="2089" w:right="0" w:hanging="721"/>
        <w:jc w:val="left"/>
        <w:rPr>
          <w:sz w:val="24"/>
        </w:rPr>
      </w:pPr>
      <w:r>
        <w:rPr>
          <w:sz w:val="24"/>
        </w:rPr>
        <w:t>Горбатиков К.В., д.м.н.</w:t>
      </w:r>
      <w:r>
        <w:rPr>
          <w:spacing w:val="-1"/>
          <w:sz w:val="24"/>
        </w:rPr>
        <w:t> </w:t>
      </w:r>
      <w:r>
        <w:rPr>
          <w:sz w:val="24"/>
        </w:rPr>
        <w:t>(Тюмень)</w:t>
      </w:r>
    </w:p>
    <w:p>
      <w:pPr>
        <w:pStyle w:val="ListParagraph"/>
        <w:numPr>
          <w:ilvl w:val="0"/>
          <w:numId w:val="13"/>
        </w:numPr>
        <w:tabs>
          <w:tab w:pos="2089" w:val="left" w:leader="none"/>
          <w:tab w:pos="2090" w:val="left" w:leader="none"/>
        </w:tabs>
        <w:spacing w:line="240" w:lineRule="auto" w:before="137" w:after="0"/>
        <w:ind w:left="2089" w:right="0" w:hanging="721"/>
        <w:jc w:val="left"/>
        <w:rPr>
          <w:sz w:val="24"/>
        </w:rPr>
      </w:pPr>
      <w:r>
        <w:rPr>
          <w:sz w:val="24"/>
        </w:rPr>
        <w:t>Горбатых Ю.Н., д.м.н.</w:t>
      </w:r>
      <w:r>
        <w:rPr>
          <w:spacing w:val="-1"/>
          <w:sz w:val="24"/>
        </w:rPr>
        <w:t> </w:t>
      </w:r>
      <w:r>
        <w:rPr>
          <w:sz w:val="24"/>
        </w:rPr>
        <w:t>(Новосибирск)</w:t>
      </w:r>
    </w:p>
    <w:p>
      <w:pPr>
        <w:pStyle w:val="ListParagraph"/>
        <w:numPr>
          <w:ilvl w:val="0"/>
          <w:numId w:val="13"/>
        </w:numPr>
        <w:tabs>
          <w:tab w:pos="2089" w:val="left" w:leader="none"/>
          <w:tab w:pos="2090" w:val="left" w:leader="none"/>
        </w:tabs>
        <w:spacing w:line="240" w:lineRule="auto" w:before="137" w:after="0"/>
        <w:ind w:left="2089" w:right="0" w:hanging="721"/>
        <w:jc w:val="left"/>
        <w:rPr>
          <w:sz w:val="24"/>
        </w:rPr>
      </w:pPr>
      <w:r>
        <w:rPr>
          <w:sz w:val="24"/>
        </w:rPr>
        <w:t>Горбачевский С.В. , проф.</w:t>
      </w:r>
      <w:r>
        <w:rPr>
          <w:spacing w:val="-1"/>
          <w:sz w:val="24"/>
        </w:rPr>
        <w:t> </w:t>
      </w:r>
      <w:r>
        <w:rPr>
          <w:sz w:val="24"/>
        </w:rPr>
        <w:t>(Москва)</w:t>
      </w:r>
    </w:p>
    <w:p>
      <w:pPr>
        <w:pStyle w:val="ListParagraph"/>
        <w:numPr>
          <w:ilvl w:val="0"/>
          <w:numId w:val="13"/>
        </w:numPr>
        <w:tabs>
          <w:tab w:pos="2089" w:val="left" w:leader="none"/>
          <w:tab w:pos="2090" w:val="left" w:leader="none"/>
        </w:tabs>
        <w:spacing w:line="240" w:lineRule="auto" w:before="136" w:after="0"/>
        <w:ind w:left="2089" w:right="0" w:hanging="721"/>
        <w:jc w:val="left"/>
        <w:rPr>
          <w:sz w:val="24"/>
        </w:rPr>
      </w:pPr>
      <w:r>
        <w:rPr>
          <w:sz w:val="24"/>
        </w:rPr>
        <w:t>Гущин Д.К.</w:t>
      </w:r>
      <w:r>
        <w:rPr>
          <w:spacing w:val="-1"/>
          <w:sz w:val="24"/>
        </w:rPr>
        <w:t> </w:t>
      </w:r>
      <w:r>
        <w:rPr>
          <w:sz w:val="24"/>
        </w:rPr>
        <w:t>(Москва)</w:t>
      </w:r>
    </w:p>
    <w:p>
      <w:pPr>
        <w:pStyle w:val="ListParagraph"/>
        <w:numPr>
          <w:ilvl w:val="0"/>
          <w:numId w:val="13"/>
        </w:numPr>
        <w:tabs>
          <w:tab w:pos="2089" w:val="left" w:leader="none"/>
          <w:tab w:pos="2090" w:val="left" w:leader="none"/>
        </w:tabs>
        <w:spacing w:line="240" w:lineRule="auto" w:before="142" w:after="0"/>
        <w:ind w:left="2089" w:right="0" w:hanging="721"/>
        <w:jc w:val="left"/>
        <w:rPr>
          <w:sz w:val="24"/>
        </w:rPr>
      </w:pPr>
      <w:r>
        <w:rPr>
          <w:sz w:val="24"/>
        </w:rPr>
        <w:t>Ермоленко М.Л., д.м.н.</w:t>
      </w:r>
      <w:r>
        <w:rPr>
          <w:spacing w:val="-1"/>
          <w:sz w:val="24"/>
        </w:rPr>
        <w:t> </w:t>
      </w:r>
      <w:r>
        <w:rPr>
          <w:sz w:val="24"/>
        </w:rPr>
        <w:t>(Москва)</w:t>
      </w:r>
    </w:p>
    <w:p>
      <w:pPr>
        <w:pStyle w:val="ListParagraph"/>
        <w:numPr>
          <w:ilvl w:val="0"/>
          <w:numId w:val="13"/>
        </w:numPr>
        <w:tabs>
          <w:tab w:pos="2089" w:val="left" w:leader="none"/>
          <w:tab w:pos="2090" w:val="left" w:leader="none"/>
        </w:tabs>
        <w:spacing w:line="240" w:lineRule="auto" w:before="137" w:after="0"/>
        <w:ind w:left="2089" w:right="0" w:hanging="721"/>
        <w:jc w:val="left"/>
        <w:rPr>
          <w:sz w:val="24"/>
        </w:rPr>
      </w:pPr>
      <w:r>
        <w:rPr>
          <w:sz w:val="24"/>
        </w:rPr>
        <w:t>Зеленикин М.А., проф. (Москва), </w:t>
      </w:r>
      <w:r>
        <w:rPr>
          <w:color w:val="231F20"/>
          <w:sz w:val="24"/>
        </w:rPr>
        <w:t>Ассоциация сердечно-сосудистых хирургов</w:t>
      </w:r>
      <w:r>
        <w:rPr>
          <w:color w:val="231F20"/>
          <w:spacing w:val="-8"/>
          <w:sz w:val="24"/>
        </w:rPr>
        <w:t> </w:t>
      </w:r>
      <w:r>
        <w:rPr>
          <w:color w:val="231F20"/>
          <w:sz w:val="24"/>
        </w:rPr>
        <w:t>России</w:t>
      </w:r>
    </w:p>
    <w:p>
      <w:pPr>
        <w:pStyle w:val="ListParagraph"/>
        <w:numPr>
          <w:ilvl w:val="0"/>
          <w:numId w:val="13"/>
        </w:numPr>
        <w:tabs>
          <w:tab w:pos="2089" w:val="left" w:leader="none"/>
          <w:tab w:pos="2090" w:val="left" w:leader="none"/>
        </w:tabs>
        <w:spacing w:line="240" w:lineRule="auto" w:before="137" w:after="0"/>
        <w:ind w:left="2089" w:right="0" w:hanging="721"/>
        <w:jc w:val="left"/>
        <w:rPr>
          <w:sz w:val="24"/>
        </w:rPr>
      </w:pPr>
      <w:r>
        <w:rPr>
          <w:sz w:val="24"/>
        </w:rPr>
        <w:t>Зеленикин М.М., проф. (Москва), </w:t>
      </w:r>
      <w:r>
        <w:rPr>
          <w:color w:val="231F20"/>
          <w:sz w:val="24"/>
        </w:rPr>
        <w:t>Ассоциация сердечно-сосудистых хирургов</w:t>
      </w:r>
      <w:r>
        <w:rPr>
          <w:color w:val="231F20"/>
          <w:spacing w:val="-9"/>
          <w:sz w:val="24"/>
        </w:rPr>
        <w:t> </w:t>
      </w:r>
      <w:r>
        <w:rPr>
          <w:color w:val="231F20"/>
          <w:sz w:val="24"/>
        </w:rPr>
        <w:t>России</w:t>
      </w:r>
    </w:p>
    <w:p>
      <w:pPr>
        <w:pStyle w:val="ListParagraph"/>
        <w:numPr>
          <w:ilvl w:val="0"/>
          <w:numId w:val="13"/>
        </w:numPr>
        <w:tabs>
          <w:tab w:pos="2089" w:val="left" w:leader="none"/>
          <w:tab w:pos="2090" w:val="left" w:leader="none"/>
        </w:tabs>
        <w:spacing w:line="240" w:lineRule="auto" w:before="136" w:after="0"/>
        <w:ind w:left="2089" w:right="0" w:hanging="721"/>
        <w:jc w:val="left"/>
        <w:rPr>
          <w:sz w:val="24"/>
        </w:rPr>
      </w:pPr>
      <w:r>
        <w:rPr>
          <w:sz w:val="24"/>
        </w:rPr>
        <w:t>Ким А.И., проф.</w:t>
      </w:r>
      <w:r>
        <w:rPr>
          <w:spacing w:val="-1"/>
          <w:sz w:val="24"/>
        </w:rPr>
        <w:t> </w:t>
      </w:r>
      <w:r>
        <w:rPr>
          <w:sz w:val="24"/>
        </w:rPr>
        <w:t>(Москва)</w:t>
      </w:r>
    </w:p>
    <w:p>
      <w:pPr>
        <w:spacing w:after="0" w:line="240" w:lineRule="auto"/>
        <w:jc w:val="left"/>
        <w:rPr>
          <w:sz w:val="24"/>
        </w:rPr>
        <w:sectPr>
          <w:pgSz w:w="12240" w:h="15840"/>
          <w:pgMar w:header="0" w:footer="1355" w:top="1080" w:bottom="1540" w:left="340" w:right="460"/>
        </w:sectPr>
      </w:pPr>
    </w:p>
    <w:p>
      <w:pPr>
        <w:pStyle w:val="ListParagraph"/>
        <w:numPr>
          <w:ilvl w:val="0"/>
          <w:numId w:val="13"/>
        </w:numPr>
        <w:tabs>
          <w:tab w:pos="2089" w:val="left" w:leader="none"/>
          <w:tab w:pos="2090" w:val="left" w:leader="none"/>
        </w:tabs>
        <w:spacing w:line="240" w:lineRule="auto" w:before="61" w:after="0"/>
        <w:ind w:left="2089" w:right="0" w:hanging="721"/>
        <w:jc w:val="left"/>
        <w:rPr>
          <w:sz w:val="24"/>
        </w:rPr>
      </w:pPr>
      <w:r>
        <w:rPr>
          <w:sz w:val="24"/>
        </w:rPr>
        <w:t>Кокшенев И.В., проф.</w:t>
      </w:r>
      <w:r>
        <w:rPr>
          <w:spacing w:val="-1"/>
          <w:sz w:val="24"/>
        </w:rPr>
        <w:t> </w:t>
      </w:r>
      <w:r>
        <w:rPr>
          <w:sz w:val="24"/>
        </w:rPr>
        <w:t>(Москва)</w:t>
      </w:r>
    </w:p>
    <w:p>
      <w:pPr>
        <w:pStyle w:val="ListParagraph"/>
        <w:numPr>
          <w:ilvl w:val="0"/>
          <w:numId w:val="13"/>
        </w:numPr>
        <w:tabs>
          <w:tab w:pos="2089" w:val="left" w:leader="none"/>
          <w:tab w:pos="2090" w:val="left" w:leader="none"/>
        </w:tabs>
        <w:spacing w:line="240" w:lineRule="auto" w:before="137" w:after="0"/>
        <w:ind w:left="2089" w:right="0" w:hanging="721"/>
        <w:jc w:val="left"/>
        <w:rPr>
          <w:sz w:val="24"/>
        </w:rPr>
      </w:pPr>
      <w:r>
        <w:rPr>
          <w:sz w:val="24"/>
        </w:rPr>
        <w:t>Кривощеков Е.В., д.м.н.</w:t>
      </w:r>
      <w:r>
        <w:rPr>
          <w:spacing w:val="-1"/>
          <w:sz w:val="24"/>
        </w:rPr>
        <w:t> </w:t>
      </w:r>
      <w:r>
        <w:rPr>
          <w:sz w:val="24"/>
        </w:rPr>
        <w:t>(Томск)</w:t>
      </w:r>
    </w:p>
    <w:p>
      <w:pPr>
        <w:pStyle w:val="ListParagraph"/>
        <w:numPr>
          <w:ilvl w:val="0"/>
          <w:numId w:val="13"/>
        </w:numPr>
        <w:tabs>
          <w:tab w:pos="2089" w:val="left" w:leader="none"/>
          <w:tab w:pos="2090" w:val="left" w:leader="none"/>
        </w:tabs>
        <w:spacing w:line="240" w:lineRule="auto" w:before="142" w:after="0"/>
        <w:ind w:left="2089" w:right="0" w:hanging="721"/>
        <w:jc w:val="left"/>
        <w:rPr>
          <w:sz w:val="24"/>
        </w:rPr>
      </w:pPr>
      <w:r>
        <w:rPr>
          <w:sz w:val="24"/>
        </w:rPr>
        <w:t>Крупянко С.М., д.м.н.</w:t>
      </w:r>
      <w:r>
        <w:rPr>
          <w:spacing w:val="-2"/>
          <w:sz w:val="24"/>
        </w:rPr>
        <w:t> </w:t>
      </w:r>
      <w:r>
        <w:rPr>
          <w:sz w:val="24"/>
        </w:rPr>
        <w:t>(Москва)</w:t>
      </w:r>
    </w:p>
    <w:p>
      <w:pPr>
        <w:pStyle w:val="ListParagraph"/>
        <w:numPr>
          <w:ilvl w:val="0"/>
          <w:numId w:val="13"/>
        </w:numPr>
        <w:tabs>
          <w:tab w:pos="2089" w:val="left" w:leader="none"/>
          <w:tab w:pos="2090" w:val="left" w:leader="none"/>
        </w:tabs>
        <w:spacing w:line="240" w:lineRule="auto" w:before="137" w:after="0"/>
        <w:ind w:left="2089" w:right="0" w:hanging="721"/>
        <w:jc w:val="left"/>
        <w:rPr>
          <w:sz w:val="24"/>
        </w:rPr>
      </w:pPr>
      <w:r>
        <w:rPr>
          <w:sz w:val="24"/>
        </w:rPr>
        <w:t>Купряшов А.А., д.м.н</w:t>
      </w:r>
      <w:r>
        <w:rPr>
          <w:spacing w:val="-2"/>
          <w:sz w:val="24"/>
        </w:rPr>
        <w:t> </w:t>
      </w:r>
      <w:r>
        <w:rPr>
          <w:sz w:val="24"/>
        </w:rPr>
        <w:t>(Москва)</w:t>
      </w:r>
    </w:p>
    <w:p>
      <w:pPr>
        <w:pStyle w:val="ListParagraph"/>
        <w:numPr>
          <w:ilvl w:val="0"/>
          <w:numId w:val="13"/>
        </w:numPr>
        <w:tabs>
          <w:tab w:pos="2089" w:val="left" w:leader="none"/>
          <w:tab w:pos="2090" w:val="left" w:leader="none"/>
        </w:tabs>
        <w:spacing w:line="360" w:lineRule="auto" w:before="136" w:after="0"/>
        <w:ind w:left="1369" w:right="287" w:firstLine="0"/>
        <w:jc w:val="left"/>
        <w:rPr>
          <w:sz w:val="24"/>
        </w:rPr>
      </w:pPr>
      <w:r>
        <w:rPr>
          <w:sz w:val="24"/>
        </w:rPr>
        <w:t>Мовсесян Р.Р., д.м.н. (С-Петербург), </w:t>
      </w:r>
      <w:r>
        <w:rPr>
          <w:color w:val="231F20"/>
          <w:sz w:val="24"/>
        </w:rPr>
        <w:t>Ассоциация сердечно-сосудистых хирургов</w:t>
      </w:r>
      <w:r>
        <w:rPr>
          <w:sz w:val="24"/>
        </w:rPr>
        <w:t> России</w:t>
      </w:r>
    </w:p>
    <w:p>
      <w:pPr>
        <w:pStyle w:val="ListParagraph"/>
        <w:numPr>
          <w:ilvl w:val="0"/>
          <w:numId w:val="13"/>
        </w:numPr>
        <w:tabs>
          <w:tab w:pos="2089" w:val="left" w:leader="none"/>
          <w:tab w:pos="2090" w:val="left" w:leader="none"/>
        </w:tabs>
        <w:spacing w:line="240" w:lineRule="auto" w:before="3" w:after="0"/>
        <w:ind w:left="2089" w:right="0" w:hanging="721"/>
        <w:jc w:val="left"/>
        <w:rPr>
          <w:sz w:val="24"/>
        </w:rPr>
      </w:pPr>
      <w:r>
        <w:rPr>
          <w:sz w:val="24"/>
        </w:rPr>
        <w:t>Никифоров А.Б.</w:t>
      </w:r>
      <w:r>
        <w:rPr>
          <w:spacing w:val="-1"/>
          <w:sz w:val="24"/>
        </w:rPr>
        <w:t> </w:t>
      </w:r>
      <w:r>
        <w:rPr>
          <w:sz w:val="24"/>
        </w:rPr>
        <w:t>(Москва)</w:t>
      </w:r>
    </w:p>
    <w:p>
      <w:pPr>
        <w:pStyle w:val="ListParagraph"/>
        <w:numPr>
          <w:ilvl w:val="0"/>
          <w:numId w:val="13"/>
        </w:numPr>
        <w:tabs>
          <w:tab w:pos="2089" w:val="left" w:leader="none"/>
          <w:tab w:pos="2090" w:val="left" w:leader="none"/>
        </w:tabs>
        <w:spacing w:line="240" w:lineRule="auto" w:before="137" w:after="0"/>
        <w:ind w:left="2089" w:right="0" w:hanging="721"/>
        <w:jc w:val="left"/>
        <w:rPr>
          <w:sz w:val="24"/>
        </w:rPr>
      </w:pPr>
      <w:r>
        <w:rPr>
          <w:sz w:val="24"/>
        </w:rPr>
        <w:t>Петрушенко А.В., к.м.н.</w:t>
      </w:r>
      <w:r>
        <w:rPr>
          <w:spacing w:val="-1"/>
          <w:sz w:val="24"/>
        </w:rPr>
        <w:t> </w:t>
      </w:r>
      <w:r>
        <w:rPr>
          <w:sz w:val="24"/>
        </w:rPr>
        <w:t>(Казань)</w:t>
      </w:r>
    </w:p>
    <w:p>
      <w:pPr>
        <w:pStyle w:val="ListParagraph"/>
        <w:numPr>
          <w:ilvl w:val="0"/>
          <w:numId w:val="13"/>
        </w:numPr>
        <w:tabs>
          <w:tab w:pos="2089" w:val="left" w:leader="none"/>
          <w:tab w:pos="2090" w:val="left" w:leader="none"/>
        </w:tabs>
        <w:spacing w:line="240" w:lineRule="auto" w:before="136" w:after="0"/>
        <w:ind w:left="2089" w:right="0" w:hanging="721"/>
        <w:jc w:val="left"/>
        <w:rPr>
          <w:sz w:val="24"/>
        </w:rPr>
      </w:pPr>
      <w:r>
        <w:rPr>
          <w:sz w:val="24"/>
        </w:rPr>
        <w:t>Плотников М.В., к.м.н.</w:t>
      </w:r>
      <w:r>
        <w:rPr>
          <w:spacing w:val="-1"/>
          <w:sz w:val="24"/>
        </w:rPr>
        <w:t> </w:t>
      </w:r>
      <w:r>
        <w:rPr>
          <w:sz w:val="24"/>
        </w:rPr>
        <w:t>(Астрахань)</w:t>
      </w:r>
    </w:p>
    <w:p>
      <w:pPr>
        <w:pStyle w:val="ListParagraph"/>
        <w:numPr>
          <w:ilvl w:val="0"/>
          <w:numId w:val="13"/>
        </w:numPr>
        <w:tabs>
          <w:tab w:pos="2089" w:val="left" w:leader="none"/>
          <w:tab w:pos="2090" w:val="left" w:leader="none"/>
        </w:tabs>
        <w:spacing w:line="240" w:lineRule="auto" w:before="137" w:after="0"/>
        <w:ind w:left="2089" w:right="0" w:hanging="721"/>
        <w:jc w:val="left"/>
        <w:rPr>
          <w:sz w:val="24"/>
        </w:rPr>
      </w:pPr>
      <w:r>
        <w:rPr>
          <w:sz w:val="24"/>
        </w:rPr>
        <w:t>Подзолков В.П. академик РАН</w:t>
      </w:r>
      <w:r>
        <w:rPr>
          <w:spacing w:val="-1"/>
          <w:sz w:val="24"/>
        </w:rPr>
        <w:t> </w:t>
      </w:r>
      <w:r>
        <w:rPr>
          <w:sz w:val="24"/>
        </w:rPr>
        <w:t>(Москва)</w:t>
      </w:r>
    </w:p>
    <w:p>
      <w:pPr>
        <w:pStyle w:val="ListParagraph"/>
        <w:numPr>
          <w:ilvl w:val="0"/>
          <w:numId w:val="13"/>
        </w:numPr>
        <w:tabs>
          <w:tab w:pos="2089" w:val="left" w:leader="none"/>
          <w:tab w:pos="2090" w:val="left" w:leader="none"/>
        </w:tabs>
        <w:spacing w:line="240" w:lineRule="auto" w:before="142" w:after="0"/>
        <w:ind w:left="2089" w:right="0" w:hanging="721"/>
        <w:jc w:val="left"/>
        <w:rPr>
          <w:sz w:val="24"/>
        </w:rPr>
      </w:pPr>
      <w:r>
        <w:rPr>
          <w:sz w:val="24"/>
        </w:rPr>
        <w:t>Сабиров Б.Н., д.м.н.</w:t>
      </w:r>
      <w:r>
        <w:rPr>
          <w:spacing w:val="-1"/>
          <w:sz w:val="24"/>
        </w:rPr>
        <w:t> </w:t>
      </w:r>
      <w:r>
        <w:rPr>
          <w:sz w:val="24"/>
        </w:rPr>
        <w:t>(Москва)</w:t>
      </w:r>
    </w:p>
    <w:p>
      <w:pPr>
        <w:pStyle w:val="ListParagraph"/>
        <w:numPr>
          <w:ilvl w:val="0"/>
          <w:numId w:val="13"/>
        </w:numPr>
        <w:tabs>
          <w:tab w:pos="2089" w:val="left" w:leader="none"/>
          <w:tab w:pos="2090" w:val="left" w:leader="none"/>
        </w:tabs>
        <w:spacing w:line="240" w:lineRule="auto" w:before="137" w:after="0"/>
        <w:ind w:left="2089" w:right="0" w:hanging="721"/>
        <w:jc w:val="left"/>
        <w:rPr>
          <w:sz w:val="24"/>
        </w:rPr>
      </w:pPr>
      <w:r>
        <w:rPr>
          <w:sz w:val="24"/>
        </w:rPr>
        <w:t>Синельников Ю.А., д.м.н.</w:t>
      </w:r>
      <w:r>
        <w:rPr>
          <w:spacing w:val="-1"/>
          <w:sz w:val="24"/>
        </w:rPr>
        <w:t> </w:t>
      </w:r>
      <w:r>
        <w:rPr>
          <w:sz w:val="24"/>
        </w:rPr>
        <w:t>(Пермь)</w:t>
      </w:r>
    </w:p>
    <w:p>
      <w:pPr>
        <w:pStyle w:val="ListParagraph"/>
        <w:numPr>
          <w:ilvl w:val="0"/>
          <w:numId w:val="13"/>
        </w:numPr>
        <w:tabs>
          <w:tab w:pos="2089" w:val="left" w:leader="none"/>
          <w:tab w:pos="2090" w:val="left" w:leader="none"/>
        </w:tabs>
        <w:spacing w:line="240" w:lineRule="auto" w:before="137" w:after="0"/>
        <w:ind w:left="2089" w:right="0" w:hanging="721"/>
        <w:jc w:val="left"/>
        <w:rPr>
          <w:sz w:val="24"/>
        </w:rPr>
      </w:pPr>
      <w:r>
        <w:rPr>
          <w:sz w:val="24"/>
        </w:rPr>
        <w:t>Сокольская Н.О. д.м.н.,</w:t>
      </w:r>
      <w:r>
        <w:rPr>
          <w:spacing w:val="-1"/>
          <w:sz w:val="24"/>
        </w:rPr>
        <w:t> </w:t>
      </w:r>
      <w:r>
        <w:rPr>
          <w:sz w:val="24"/>
        </w:rPr>
        <w:t>(Москва)</w:t>
      </w:r>
    </w:p>
    <w:p>
      <w:pPr>
        <w:pStyle w:val="ListParagraph"/>
        <w:numPr>
          <w:ilvl w:val="0"/>
          <w:numId w:val="13"/>
        </w:numPr>
        <w:tabs>
          <w:tab w:pos="2089" w:val="left" w:leader="none"/>
          <w:tab w:pos="2090" w:val="left" w:leader="none"/>
        </w:tabs>
        <w:spacing w:line="240" w:lineRule="auto" w:before="136" w:after="0"/>
        <w:ind w:left="2089" w:right="0" w:hanging="721"/>
        <w:jc w:val="left"/>
        <w:rPr>
          <w:sz w:val="24"/>
        </w:rPr>
      </w:pPr>
      <w:r>
        <w:rPr>
          <w:sz w:val="24"/>
        </w:rPr>
        <w:t>Туманян М.Р., проф.</w:t>
      </w:r>
      <w:r>
        <w:rPr>
          <w:spacing w:val="-5"/>
          <w:sz w:val="24"/>
        </w:rPr>
        <w:t> </w:t>
      </w:r>
      <w:r>
        <w:rPr>
          <w:sz w:val="24"/>
        </w:rPr>
        <w:t>(Москва)</w:t>
      </w:r>
    </w:p>
    <w:p>
      <w:pPr>
        <w:pStyle w:val="ListParagraph"/>
        <w:numPr>
          <w:ilvl w:val="0"/>
          <w:numId w:val="13"/>
        </w:numPr>
        <w:tabs>
          <w:tab w:pos="2089" w:val="left" w:leader="none"/>
          <w:tab w:pos="2090" w:val="left" w:leader="none"/>
        </w:tabs>
        <w:spacing w:line="240" w:lineRule="auto" w:before="142" w:after="0"/>
        <w:ind w:left="2089" w:right="0" w:hanging="721"/>
        <w:jc w:val="left"/>
        <w:rPr>
          <w:sz w:val="24"/>
        </w:rPr>
      </w:pPr>
      <w:r>
        <w:rPr>
          <w:sz w:val="24"/>
        </w:rPr>
        <w:t>Шаталов К.В., д.м.н.</w:t>
      </w:r>
      <w:r>
        <w:rPr>
          <w:spacing w:val="-4"/>
          <w:sz w:val="24"/>
        </w:rPr>
        <w:t> </w:t>
      </w:r>
      <w:r>
        <w:rPr>
          <w:sz w:val="24"/>
        </w:rPr>
        <w:t>(Москва)</w:t>
      </w:r>
    </w:p>
    <w:p>
      <w:pPr>
        <w:pStyle w:val="ListParagraph"/>
        <w:numPr>
          <w:ilvl w:val="0"/>
          <w:numId w:val="13"/>
        </w:numPr>
        <w:tabs>
          <w:tab w:pos="2089" w:val="left" w:leader="none"/>
          <w:tab w:pos="2090" w:val="left" w:leader="none"/>
        </w:tabs>
        <w:spacing w:line="240" w:lineRule="auto" w:before="137" w:after="0"/>
        <w:ind w:left="2089" w:right="0" w:hanging="721"/>
        <w:jc w:val="left"/>
        <w:rPr>
          <w:sz w:val="24"/>
        </w:rPr>
      </w:pPr>
      <w:r>
        <w:rPr>
          <w:sz w:val="24"/>
        </w:rPr>
        <w:t>Шмальц А.А., д.м.н.</w:t>
      </w:r>
      <w:r>
        <w:rPr>
          <w:spacing w:val="-3"/>
          <w:sz w:val="24"/>
        </w:rPr>
        <w:t> </w:t>
      </w:r>
      <w:r>
        <w:rPr>
          <w:sz w:val="24"/>
        </w:rPr>
        <w:t>(Москва)</w:t>
      </w:r>
    </w:p>
    <w:p>
      <w:pPr>
        <w:pStyle w:val="ListParagraph"/>
        <w:numPr>
          <w:ilvl w:val="0"/>
          <w:numId w:val="13"/>
        </w:numPr>
        <w:tabs>
          <w:tab w:pos="2089" w:val="left" w:leader="none"/>
          <w:tab w:pos="2090" w:val="left" w:leader="none"/>
        </w:tabs>
        <w:spacing w:line="360" w:lineRule="auto" w:before="137" w:after="0"/>
        <w:ind w:left="2106" w:right="287" w:hanging="737"/>
        <w:jc w:val="left"/>
        <w:rPr>
          <w:sz w:val="24"/>
        </w:rPr>
      </w:pPr>
      <w:r>
        <w:rPr>
          <w:sz w:val="24"/>
        </w:rPr>
        <w:t>Черногривов А.Е., д.м.н. (Пенза), </w:t>
      </w:r>
      <w:r>
        <w:rPr>
          <w:color w:val="231F20"/>
          <w:sz w:val="24"/>
        </w:rPr>
        <w:t>Ассоциация сердечно-сосудистых хирургов России</w:t>
      </w:r>
      <w:r>
        <w:rPr>
          <w:sz w:val="24"/>
        </w:rPr>
        <w:t> Конфликт интересов отсутствует. Все члены Рабочей группы подтвердили отсутствие финансовой поддержки/конфликта интересов, о которых необходимо</w:t>
      </w:r>
      <w:r>
        <w:rPr>
          <w:spacing w:val="-6"/>
          <w:sz w:val="24"/>
        </w:rPr>
        <w:t> </w:t>
      </w:r>
      <w:r>
        <w:rPr>
          <w:sz w:val="24"/>
        </w:rPr>
        <w:t>сообщить.</w:t>
      </w:r>
    </w:p>
    <w:p>
      <w:pPr>
        <w:spacing w:after="0" w:line="360" w:lineRule="auto"/>
        <w:jc w:val="left"/>
        <w:rPr>
          <w:sz w:val="24"/>
        </w:rPr>
        <w:sectPr>
          <w:pgSz w:w="12240" w:h="15840"/>
          <w:pgMar w:header="0" w:footer="1355" w:top="1080" w:bottom="1540" w:left="340" w:right="460"/>
        </w:sectPr>
      </w:pPr>
    </w:p>
    <w:p>
      <w:pPr>
        <w:pStyle w:val="Heading1"/>
      </w:pPr>
      <w:bookmarkStart w:name="_TOC_250003" w:id="24"/>
      <w:bookmarkEnd w:id="24"/>
      <w:r>
        <w:rPr/>
        <w:t>Приложение А2. Методология разработки клинических рекомендаций</w:t>
      </w:r>
    </w:p>
    <w:p>
      <w:pPr>
        <w:pStyle w:val="Heading2"/>
        <w:spacing w:before="167"/>
      </w:pPr>
      <w:r>
        <w:rPr/>
        <w:t>Целевая аудитория разработанных клинических рекомендаций:</w:t>
      </w:r>
    </w:p>
    <w:p>
      <w:pPr>
        <w:pStyle w:val="ListParagraph"/>
        <w:numPr>
          <w:ilvl w:val="1"/>
          <w:numId w:val="13"/>
        </w:numPr>
        <w:tabs>
          <w:tab w:pos="2787" w:val="left" w:leader="none"/>
          <w:tab w:pos="2788" w:val="left" w:leader="none"/>
        </w:tabs>
        <w:spacing w:line="240" w:lineRule="auto" w:before="137" w:after="0"/>
        <w:ind w:left="2787" w:right="0" w:hanging="710"/>
        <w:jc w:val="left"/>
        <w:rPr>
          <w:color w:val="221E1F"/>
          <w:sz w:val="24"/>
        </w:rPr>
      </w:pPr>
      <w:r>
        <w:rPr>
          <w:color w:val="262626"/>
          <w:sz w:val="24"/>
        </w:rPr>
        <w:t>Врач-педиатр</w:t>
      </w:r>
    </w:p>
    <w:p>
      <w:pPr>
        <w:pStyle w:val="ListParagraph"/>
        <w:numPr>
          <w:ilvl w:val="1"/>
          <w:numId w:val="13"/>
        </w:numPr>
        <w:tabs>
          <w:tab w:pos="2787" w:val="left" w:leader="none"/>
          <w:tab w:pos="2788" w:val="left" w:leader="none"/>
        </w:tabs>
        <w:spacing w:line="240" w:lineRule="auto" w:before="137" w:after="0"/>
        <w:ind w:left="2787" w:right="0" w:hanging="710"/>
        <w:jc w:val="left"/>
        <w:rPr>
          <w:color w:val="221E1F"/>
          <w:sz w:val="24"/>
        </w:rPr>
      </w:pPr>
      <w:r>
        <w:rPr>
          <w:color w:val="262626"/>
          <w:sz w:val="24"/>
        </w:rPr>
        <w:t>Врач-кардиолог</w:t>
      </w:r>
    </w:p>
    <w:p>
      <w:pPr>
        <w:pStyle w:val="ListParagraph"/>
        <w:numPr>
          <w:ilvl w:val="1"/>
          <w:numId w:val="13"/>
        </w:numPr>
        <w:tabs>
          <w:tab w:pos="2787" w:val="left" w:leader="none"/>
          <w:tab w:pos="2788" w:val="left" w:leader="none"/>
        </w:tabs>
        <w:spacing w:line="240" w:lineRule="auto" w:before="141" w:after="0"/>
        <w:ind w:left="2787" w:right="0" w:hanging="710"/>
        <w:jc w:val="left"/>
        <w:rPr>
          <w:color w:val="221E1F"/>
          <w:sz w:val="24"/>
        </w:rPr>
      </w:pPr>
      <w:r>
        <w:rPr>
          <w:color w:val="262626"/>
          <w:sz w:val="24"/>
        </w:rPr>
        <w:t>Врач - детский</w:t>
      </w:r>
      <w:r>
        <w:rPr>
          <w:color w:val="262626"/>
          <w:spacing w:val="-1"/>
          <w:sz w:val="24"/>
        </w:rPr>
        <w:t> </w:t>
      </w:r>
      <w:r>
        <w:rPr>
          <w:color w:val="262626"/>
          <w:sz w:val="24"/>
        </w:rPr>
        <w:t>кардиолог</w:t>
      </w:r>
    </w:p>
    <w:p>
      <w:pPr>
        <w:pStyle w:val="ListParagraph"/>
        <w:numPr>
          <w:ilvl w:val="1"/>
          <w:numId w:val="13"/>
        </w:numPr>
        <w:tabs>
          <w:tab w:pos="2787" w:val="left" w:leader="none"/>
          <w:tab w:pos="2788" w:val="left" w:leader="none"/>
        </w:tabs>
        <w:spacing w:line="240" w:lineRule="auto" w:before="137" w:after="0"/>
        <w:ind w:left="2787" w:right="0" w:hanging="710"/>
        <w:jc w:val="left"/>
        <w:rPr>
          <w:color w:val="221E1F"/>
          <w:sz w:val="24"/>
        </w:rPr>
      </w:pPr>
      <w:r>
        <w:rPr>
          <w:color w:val="221E1F"/>
          <w:spacing w:val="3"/>
          <w:sz w:val="24"/>
        </w:rPr>
        <w:t>Врач-сердечно-сосудистый</w:t>
      </w:r>
      <w:r>
        <w:rPr>
          <w:color w:val="221E1F"/>
          <w:spacing w:val="7"/>
          <w:sz w:val="24"/>
        </w:rPr>
        <w:t> </w:t>
      </w:r>
      <w:r>
        <w:rPr>
          <w:color w:val="221E1F"/>
          <w:spacing w:val="3"/>
          <w:sz w:val="24"/>
        </w:rPr>
        <w:t>хирург</w:t>
      </w:r>
    </w:p>
    <w:p>
      <w:pPr>
        <w:pStyle w:val="ListParagraph"/>
        <w:numPr>
          <w:ilvl w:val="1"/>
          <w:numId w:val="13"/>
        </w:numPr>
        <w:tabs>
          <w:tab w:pos="2787" w:val="left" w:leader="none"/>
          <w:tab w:pos="2788" w:val="left" w:leader="none"/>
        </w:tabs>
        <w:spacing w:line="240" w:lineRule="auto" w:before="137" w:after="0"/>
        <w:ind w:left="2787" w:right="0" w:hanging="710"/>
        <w:jc w:val="left"/>
        <w:rPr>
          <w:color w:val="221E1F"/>
          <w:sz w:val="24"/>
        </w:rPr>
      </w:pPr>
      <w:r>
        <w:rPr>
          <w:color w:val="262626"/>
          <w:sz w:val="24"/>
        </w:rPr>
        <w:t>Врач-хирург</w:t>
      </w:r>
    </w:p>
    <w:p>
      <w:pPr>
        <w:pStyle w:val="ListParagraph"/>
        <w:numPr>
          <w:ilvl w:val="1"/>
          <w:numId w:val="13"/>
        </w:numPr>
        <w:tabs>
          <w:tab w:pos="2787" w:val="left" w:leader="none"/>
          <w:tab w:pos="2788" w:val="left" w:leader="none"/>
        </w:tabs>
        <w:spacing w:line="240" w:lineRule="auto" w:before="137" w:after="0"/>
        <w:ind w:left="2787" w:right="0" w:hanging="710"/>
        <w:jc w:val="left"/>
        <w:rPr>
          <w:sz w:val="24"/>
        </w:rPr>
      </w:pPr>
      <w:r>
        <w:rPr>
          <w:color w:val="262626"/>
          <w:sz w:val="24"/>
        </w:rPr>
        <w:t>Врач ультразвуковой</w:t>
      </w:r>
      <w:r>
        <w:rPr>
          <w:color w:val="262626"/>
          <w:spacing w:val="-1"/>
          <w:sz w:val="24"/>
        </w:rPr>
        <w:t> </w:t>
      </w:r>
      <w:r>
        <w:rPr>
          <w:color w:val="262626"/>
          <w:sz w:val="24"/>
        </w:rPr>
        <w:t>диагностики</w:t>
      </w:r>
      <w:r>
        <w:rPr>
          <w:sz w:val="24"/>
        </w:rPr>
        <w:t>.</w:t>
      </w:r>
    </w:p>
    <w:p>
      <w:pPr>
        <w:pStyle w:val="Heading2"/>
        <w:spacing w:before="141"/>
      </w:pPr>
      <w:r>
        <w:rPr/>
        <w:t>Таблица П1. Уровни убедительности рекомендаций</w:t>
      </w:r>
    </w:p>
    <w:p>
      <w:pPr>
        <w:pStyle w:val="BodyText"/>
        <w:spacing w:before="2" w:after="1"/>
        <w:rPr>
          <w:b/>
          <w:sz w:val="12"/>
        </w:rPr>
      </w:pPr>
    </w:p>
    <w:tbl>
      <w:tblPr>
        <w:tblW w:w="0" w:type="auto"/>
        <w:jc w:val="left"/>
        <w:tblInd w:w="1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98"/>
        <w:gridCol w:w="7796"/>
      </w:tblGrid>
      <w:tr>
        <w:trPr>
          <w:trHeight w:val="551" w:hRule="atLeast"/>
        </w:trPr>
        <w:tc>
          <w:tcPr>
            <w:tcW w:w="2098" w:type="dxa"/>
          </w:tcPr>
          <w:p>
            <w:pPr>
              <w:pStyle w:val="TableParagraph"/>
              <w:spacing w:line="274" w:lineRule="exact" w:before="1"/>
              <w:ind w:left="110" w:right="244"/>
              <w:rPr>
                <w:b/>
                <w:sz w:val="24"/>
              </w:rPr>
            </w:pPr>
            <w:r>
              <w:rPr>
                <w:b/>
                <w:sz w:val="24"/>
              </w:rPr>
              <w:t>Уровень убедительности</w:t>
            </w:r>
          </w:p>
        </w:tc>
        <w:tc>
          <w:tcPr>
            <w:tcW w:w="7796" w:type="dxa"/>
          </w:tcPr>
          <w:p>
            <w:pPr>
              <w:pStyle w:val="TableParagraph"/>
              <w:ind w:left="105"/>
              <w:rPr>
                <w:b/>
                <w:sz w:val="24"/>
              </w:rPr>
            </w:pPr>
            <w:r>
              <w:rPr>
                <w:b/>
                <w:sz w:val="24"/>
              </w:rPr>
              <w:t>Основание рекомендации</w:t>
            </w:r>
          </w:p>
        </w:tc>
      </w:tr>
      <w:tr>
        <w:trPr>
          <w:trHeight w:val="825" w:hRule="atLeast"/>
        </w:trPr>
        <w:tc>
          <w:tcPr>
            <w:tcW w:w="2098" w:type="dxa"/>
          </w:tcPr>
          <w:p>
            <w:pPr>
              <w:pStyle w:val="TableParagraph"/>
              <w:ind w:left="110"/>
              <w:rPr>
                <w:sz w:val="24"/>
              </w:rPr>
            </w:pPr>
            <w:r>
              <w:rPr>
                <w:sz w:val="24"/>
              </w:rPr>
              <w:t>А</w:t>
            </w:r>
          </w:p>
        </w:tc>
        <w:tc>
          <w:tcPr>
            <w:tcW w:w="7796" w:type="dxa"/>
          </w:tcPr>
          <w:p>
            <w:pPr>
              <w:pStyle w:val="TableParagraph"/>
              <w:tabs>
                <w:tab w:pos="1261" w:val="left" w:leader="none"/>
                <w:tab w:pos="3237" w:val="left" w:leader="none"/>
                <w:tab w:pos="4793" w:val="left" w:leader="none"/>
                <w:tab w:pos="5139" w:val="left" w:leader="none"/>
                <w:tab w:pos="6103" w:val="left" w:leader="none"/>
              </w:tabs>
              <w:spacing w:line="237" w:lineRule="auto"/>
              <w:ind w:left="105" w:right="98"/>
              <w:rPr>
                <w:sz w:val="24"/>
              </w:rPr>
            </w:pPr>
            <w:r>
              <w:rPr>
                <w:sz w:val="24"/>
              </w:rPr>
              <w:t>Основана на клинических исследованиях хорошего качества, по своей тематике</w:t>
              <w:tab/>
              <w:t>непосредственно</w:t>
              <w:tab/>
              <w:t>применимых</w:t>
              <w:tab/>
              <w:t>к</w:t>
              <w:tab/>
              <w:t>данной</w:t>
              <w:tab/>
            </w:r>
            <w:r>
              <w:rPr>
                <w:spacing w:val="-1"/>
                <w:sz w:val="24"/>
              </w:rPr>
              <w:t>специфической</w:t>
            </w:r>
          </w:p>
          <w:p>
            <w:pPr>
              <w:pStyle w:val="TableParagraph"/>
              <w:spacing w:line="257" w:lineRule="exact" w:before="2"/>
              <w:ind w:left="105"/>
              <w:rPr>
                <w:sz w:val="24"/>
              </w:rPr>
            </w:pPr>
            <w:r>
              <w:rPr>
                <w:sz w:val="24"/>
              </w:rPr>
              <w:t>рекомендации, включающих по меньшей мере одно РКИ</w:t>
            </w:r>
          </w:p>
        </w:tc>
      </w:tr>
      <w:tr>
        <w:trPr>
          <w:trHeight w:val="556" w:hRule="atLeast"/>
        </w:trPr>
        <w:tc>
          <w:tcPr>
            <w:tcW w:w="2098" w:type="dxa"/>
          </w:tcPr>
          <w:p>
            <w:pPr>
              <w:pStyle w:val="TableParagraph"/>
              <w:spacing w:line="240" w:lineRule="auto" w:before="1"/>
              <w:ind w:left="110"/>
              <w:rPr>
                <w:sz w:val="24"/>
              </w:rPr>
            </w:pPr>
            <w:r>
              <w:rPr>
                <w:sz w:val="24"/>
              </w:rPr>
              <w:t>В</w:t>
            </w:r>
          </w:p>
        </w:tc>
        <w:tc>
          <w:tcPr>
            <w:tcW w:w="7796" w:type="dxa"/>
          </w:tcPr>
          <w:p>
            <w:pPr>
              <w:pStyle w:val="TableParagraph"/>
              <w:spacing w:line="274" w:lineRule="exact" w:before="6"/>
              <w:ind w:left="105" w:right="98"/>
              <w:rPr>
                <w:sz w:val="24"/>
              </w:rPr>
            </w:pPr>
            <w:r>
              <w:rPr>
                <w:sz w:val="24"/>
              </w:rPr>
              <w:t>Основана на результатах клинических исследований хорошего дизайна, но без рандомизации</w:t>
            </w:r>
          </w:p>
        </w:tc>
      </w:tr>
      <w:tr>
        <w:trPr>
          <w:trHeight w:val="551" w:hRule="atLeast"/>
        </w:trPr>
        <w:tc>
          <w:tcPr>
            <w:tcW w:w="2098" w:type="dxa"/>
          </w:tcPr>
          <w:p>
            <w:pPr>
              <w:pStyle w:val="TableParagraph"/>
              <w:ind w:left="110"/>
              <w:rPr>
                <w:sz w:val="24"/>
              </w:rPr>
            </w:pPr>
            <w:r>
              <w:rPr>
                <w:sz w:val="24"/>
              </w:rPr>
              <w:t>С</w:t>
            </w:r>
          </w:p>
        </w:tc>
        <w:tc>
          <w:tcPr>
            <w:tcW w:w="7796" w:type="dxa"/>
          </w:tcPr>
          <w:p>
            <w:pPr>
              <w:pStyle w:val="TableParagraph"/>
              <w:tabs>
                <w:tab w:pos="1510" w:val="left" w:leader="none"/>
                <w:tab w:pos="2121" w:val="left" w:leader="none"/>
                <w:tab w:pos="3492" w:val="left" w:leader="none"/>
                <w:tab w:pos="5046" w:val="left" w:leader="none"/>
                <w:tab w:pos="6695" w:val="left" w:leader="none"/>
              </w:tabs>
              <w:spacing w:line="274" w:lineRule="exact" w:before="1"/>
              <w:ind w:left="105" w:right="99"/>
              <w:rPr>
                <w:sz w:val="24"/>
              </w:rPr>
            </w:pPr>
            <w:r>
              <w:rPr>
                <w:sz w:val="24"/>
              </w:rPr>
              <w:t>Составлена</w:t>
              <w:tab/>
              <w:t>при</w:t>
              <w:tab/>
              <w:t>отсутствии</w:t>
              <w:tab/>
              <w:t>клинических</w:t>
              <w:tab/>
              <w:t>исследований</w:t>
              <w:tab/>
            </w:r>
            <w:r>
              <w:rPr>
                <w:spacing w:val="-4"/>
                <w:sz w:val="24"/>
              </w:rPr>
              <w:t>хорошего </w:t>
            </w:r>
            <w:r>
              <w:rPr>
                <w:sz w:val="24"/>
              </w:rPr>
              <w:t>качества, непосредственно применимых к данной</w:t>
            </w:r>
            <w:r>
              <w:rPr>
                <w:spacing w:val="-4"/>
                <w:sz w:val="24"/>
              </w:rPr>
              <w:t> </w:t>
            </w:r>
            <w:r>
              <w:rPr>
                <w:sz w:val="24"/>
              </w:rPr>
              <w:t>рекомендации</w:t>
            </w:r>
          </w:p>
        </w:tc>
      </w:tr>
    </w:tbl>
    <w:p>
      <w:pPr>
        <w:pStyle w:val="BodyText"/>
        <w:spacing w:before="7"/>
        <w:rPr>
          <w:b/>
          <w:sz w:val="35"/>
        </w:rPr>
      </w:pPr>
    </w:p>
    <w:p>
      <w:pPr>
        <w:spacing w:before="0"/>
        <w:ind w:left="2078" w:right="0" w:firstLine="0"/>
        <w:jc w:val="left"/>
        <w:rPr>
          <w:b/>
          <w:sz w:val="24"/>
        </w:rPr>
      </w:pPr>
      <w:r>
        <w:rPr>
          <w:b/>
          <w:sz w:val="24"/>
        </w:rPr>
        <w:t>Таблица П2. Уровни достоверности доказательности</w:t>
      </w:r>
    </w:p>
    <w:p>
      <w:pPr>
        <w:pStyle w:val="BodyText"/>
        <w:spacing w:before="2"/>
        <w:rPr>
          <w:b/>
          <w:sz w:val="12"/>
        </w:rPr>
      </w:pPr>
    </w:p>
    <w:tbl>
      <w:tblPr>
        <w:tblW w:w="0" w:type="auto"/>
        <w:jc w:val="left"/>
        <w:tblInd w:w="1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098"/>
        <w:gridCol w:w="7848"/>
      </w:tblGrid>
      <w:tr>
        <w:trPr>
          <w:trHeight w:val="830" w:hRule="atLeast"/>
        </w:trPr>
        <w:tc>
          <w:tcPr>
            <w:tcW w:w="2098" w:type="dxa"/>
          </w:tcPr>
          <w:p>
            <w:pPr>
              <w:pStyle w:val="TableParagraph"/>
              <w:ind w:left="830"/>
              <w:rPr>
                <w:sz w:val="24"/>
              </w:rPr>
            </w:pPr>
            <w:r>
              <w:rPr>
                <w:sz w:val="24"/>
              </w:rPr>
              <w:t>Уровень</w:t>
            </w:r>
          </w:p>
          <w:p>
            <w:pPr>
              <w:pStyle w:val="TableParagraph"/>
              <w:spacing w:line="274" w:lineRule="exact" w:before="7"/>
              <w:ind w:left="830" w:right="196"/>
              <w:rPr>
                <w:sz w:val="24"/>
              </w:rPr>
            </w:pPr>
            <w:r>
              <w:rPr>
                <w:sz w:val="24"/>
              </w:rPr>
              <w:t>достоверн ости</w:t>
            </w:r>
          </w:p>
        </w:tc>
        <w:tc>
          <w:tcPr>
            <w:tcW w:w="7848" w:type="dxa"/>
          </w:tcPr>
          <w:p>
            <w:pPr>
              <w:pStyle w:val="TableParagraph"/>
              <w:ind w:left="825"/>
              <w:rPr>
                <w:sz w:val="24"/>
              </w:rPr>
            </w:pPr>
            <w:r>
              <w:rPr>
                <w:sz w:val="24"/>
              </w:rPr>
              <w:t>Тип данных</w:t>
            </w:r>
          </w:p>
        </w:tc>
      </w:tr>
      <w:tr>
        <w:trPr>
          <w:trHeight w:val="273" w:hRule="atLeast"/>
        </w:trPr>
        <w:tc>
          <w:tcPr>
            <w:tcW w:w="2098" w:type="dxa"/>
          </w:tcPr>
          <w:p>
            <w:pPr>
              <w:pStyle w:val="TableParagraph"/>
              <w:spacing w:line="253" w:lineRule="exact"/>
              <w:ind w:left="830"/>
              <w:rPr>
                <w:sz w:val="24"/>
              </w:rPr>
            </w:pPr>
            <w:r>
              <w:rPr>
                <w:sz w:val="24"/>
              </w:rPr>
              <w:t>1а</w:t>
            </w:r>
          </w:p>
        </w:tc>
        <w:tc>
          <w:tcPr>
            <w:tcW w:w="7848" w:type="dxa"/>
          </w:tcPr>
          <w:p>
            <w:pPr>
              <w:pStyle w:val="TableParagraph"/>
              <w:spacing w:line="253" w:lineRule="exact"/>
              <w:ind w:left="105"/>
              <w:rPr>
                <w:sz w:val="24"/>
              </w:rPr>
            </w:pPr>
            <w:r>
              <w:rPr>
                <w:sz w:val="24"/>
              </w:rPr>
              <w:t>Мета анализ рандомизированных контролируемых исследований (РКИ)</w:t>
            </w:r>
          </w:p>
        </w:tc>
      </w:tr>
      <w:tr>
        <w:trPr>
          <w:trHeight w:val="277" w:hRule="atLeast"/>
        </w:trPr>
        <w:tc>
          <w:tcPr>
            <w:tcW w:w="2098" w:type="dxa"/>
          </w:tcPr>
          <w:p>
            <w:pPr>
              <w:pStyle w:val="TableParagraph"/>
              <w:spacing w:line="258" w:lineRule="exact"/>
              <w:ind w:left="830"/>
              <w:rPr>
                <w:sz w:val="24"/>
              </w:rPr>
            </w:pPr>
            <w:r>
              <w:rPr>
                <w:sz w:val="24"/>
              </w:rPr>
              <w:t>1b</w:t>
            </w:r>
          </w:p>
        </w:tc>
        <w:tc>
          <w:tcPr>
            <w:tcW w:w="7848" w:type="dxa"/>
          </w:tcPr>
          <w:p>
            <w:pPr>
              <w:pStyle w:val="TableParagraph"/>
              <w:spacing w:line="258" w:lineRule="exact"/>
              <w:ind w:left="105"/>
              <w:rPr>
                <w:sz w:val="24"/>
              </w:rPr>
            </w:pPr>
            <w:r>
              <w:rPr>
                <w:sz w:val="24"/>
              </w:rPr>
              <w:t>Хотя бы одно РКИ</w:t>
            </w:r>
          </w:p>
        </w:tc>
      </w:tr>
      <w:tr>
        <w:trPr>
          <w:trHeight w:val="551" w:hRule="atLeast"/>
        </w:trPr>
        <w:tc>
          <w:tcPr>
            <w:tcW w:w="2098" w:type="dxa"/>
          </w:tcPr>
          <w:p>
            <w:pPr>
              <w:pStyle w:val="TableParagraph"/>
              <w:ind w:left="830"/>
              <w:rPr>
                <w:sz w:val="24"/>
              </w:rPr>
            </w:pPr>
            <w:r>
              <w:rPr>
                <w:sz w:val="24"/>
              </w:rPr>
              <w:t>2а</w:t>
            </w:r>
          </w:p>
        </w:tc>
        <w:tc>
          <w:tcPr>
            <w:tcW w:w="7848" w:type="dxa"/>
          </w:tcPr>
          <w:p>
            <w:pPr>
              <w:pStyle w:val="TableParagraph"/>
              <w:spacing w:line="274" w:lineRule="exact" w:before="1"/>
              <w:ind w:left="105" w:right="464"/>
              <w:rPr>
                <w:sz w:val="24"/>
              </w:rPr>
            </w:pPr>
            <w:r>
              <w:rPr>
                <w:sz w:val="24"/>
              </w:rPr>
              <w:t>Хотя бы одно хорошо выполненное контролируемое исследование без рандомизации</w:t>
            </w:r>
          </w:p>
        </w:tc>
      </w:tr>
      <w:tr>
        <w:trPr>
          <w:trHeight w:val="551" w:hRule="atLeast"/>
        </w:trPr>
        <w:tc>
          <w:tcPr>
            <w:tcW w:w="2098" w:type="dxa"/>
          </w:tcPr>
          <w:p>
            <w:pPr>
              <w:pStyle w:val="TableParagraph"/>
              <w:ind w:left="830"/>
              <w:rPr>
                <w:sz w:val="24"/>
              </w:rPr>
            </w:pPr>
            <w:r>
              <w:rPr>
                <w:sz w:val="24"/>
              </w:rPr>
              <w:t>2b</w:t>
            </w:r>
          </w:p>
        </w:tc>
        <w:tc>
          <w:tcPr>
            <w:tcW w:w="7848" w:type="dxa"/>
          </w:tcPr>
          <w:p>
            <w:pPr>
              <w:pStyle w:val="TableParagraph"/>
              <w:ind w:left="105"/>
              <w:rPr>
                <w:sz w:val="24"/>
              </w:rPr>
            </w:pPr>
            <w:r>
              <w:rPr>
                <w:sz w:val="24"/>
              </w:rPr>
              <w:t>Хотя бы одно хорошо выполненное квазиэкспериментальное</w:t>
            </w:r>
          </w:p>
          <w:p>
            <w:pPr>
              <w:pStyle w:val="TableParagraph"/>
              <w:spacing w:line="257" w:lineRule="exact" w:before="2"/>
              <w:ind w:left="105"/>
              <w:rPr>
                <w:sz w:val="24"/>
              </w:rPr>
            </w:pPr>
            <w:r>
              <w:rPr>
                <w:sz w:val="24"/>
              </w:rPr>
              <w:t>исследование</w:t>
            </w:r>
          </w:p>
        </w:tc>
      </w:tr>
      <w:tr>
        <w:trPr>
          <w:trHeight w:val="551" w:hRule="atLeast"/>
        </w:trPr>
        <w:tc>
          <w:tcPr>
            <w:tcW w:w="2098" w:type="dxa"/>
          </w:tcPr>
          <w:p>
            <w:pPr>
              <w:pStyle w:val="TableParagraph"/>
              <w:ind w:left="830"/>
              <w:rPr>
                <w:sz w:val="24"/>
              </w:rPr>
            </w:pPr>
            <w:r>
              <w:rPr>
                <w:sz w:val="24"/>
              </w:rPr>
              <w:t>3</w:t>
            </w:r>
          </w:p>
        </w:tc>
        <w:tc>
          <w:tcPr>
            <w:tcW w:w="7848" w:type="dxa"/>
          </w:tcPr>
          <w:p>
            <w:pPr>
              <w:pStyle w:val="TableParagraph"/>
              <w:ind w:left="105"/>
              <w:rPr>
                <w:sz w:val="24"/>
              </w:rPr>
            </w:pPr>
            <w:r>
              <w:rPr>
                <w:sz w:val="24"/>
              </w:rPr>
              <w:t>Хорошо выполненные не экспериментальные исследования:</w:t>
            </w:r>
          </w:p>
          <w:p>
            <w:pPr>
              <w:pStyle w:val="TableParagraph"/>
              <w:spacing w:line="257" w:lineRule="exact" w:before="2"/>
              <w:ind w:left="105"/>
              <w:rPr>
                <w:sz w:val="24"/>
              </w:rPr>
            </w:pPr>
            <w:r>
              <w:rPr>
                <w:sz w:val="24"/>
              </w:rPr>
              <w:t>сравнительные, корреляционные или «случай-контроль»</w:t>
            </w:r>
          </w:p>
        </w:tc>
      </w:tr>
      <w:tr>
        <w:trPr>
          <w:trHeight w:val="551" w:hRule="atLeast"/>
        </w:trPr>
        <w:tc>
          <w:tcPr>
            <w:tcW w:w="2098" w:type="dxa"/>
          </w:tcPr>
          <w:p>
            <w:pPr>
              <w:pStyle w:val="TableParagraph"/>
              <w:ind w:left="830"/>
              <w:rPr>
                <w:sz w:val="24"/>
              </w:rPr>
            </w:pPr>
            <w:r>
              <w:rPr>
                <w:sz w:val="24"/>
              </w:rPr>
              <w:t>4</w:t>
            </w:r>
          </w:p>
        </w:tc>
        <w:tc>
          <w:tcPr>
            <w:tcW w:w="7848" w:type="dxa"/>
          </w:tcPr>
          <w:p>
            <w:pPr>
              <w:pStyle w:val="TableParagraph"/>
              <w:ind w:left="105"/>
              <w:rPr>
                <w:sz w:val="24"/>
              </w:rPr>
            </w:pPr>
            <w:r>
              <w:rPr>
                <w:sz w:val="24"/>
              </w:rPr>
              <w:t>Экспертное консенсусное мнение либо клинический опыт признанного</w:t>
            </w:r>
          </w:p>
          <w:p>
            <w:pPr>
              <w:pStyle w:val="TableParagraph"/>
              <w:spacing w:line="257" w:lineRule="exact" w:before="2"/>
              <w:ind w:left="105"/>
              <w:rPr>
                <w:sz w:val="24"/>
              </w:rPr>
            </w:pPr>
            <w:r>
              <w:rPr>
                <w:sz w:val="24"/>
              </w:rPr>
              <w:t>авторитета</w:t>
            </w:r>
          </w:p>
        </w:tc>
      </w:tr>
    </w:tbl>
    <w:p>
      <w:pPr>
        <w:pStyle w:val="BodyText"/>
        <w:rPr>
          <w:b/>
          <w:sz w:val="26"/>
        </w:rPr>
      </w:pPr>
    </w:p>
    <w:p>
      <w:pPr>
        <w:pStyle w:val="BodyText"/>
        <w:spacing w:before="5"/>
        <w:rPr>
          <w:b/>
          <w:sz w:val="20"/>
        </w:rPr>
      </w:pPr>
    </w:p>
    <w:p>
      <w:pPr>
        <w:spacing w:before="0"/>
        <w:ind w:left="2078" w:right="0" w:firstLine="0"/>
        <w:jc w:val="both"/>
        <w:rPr>
          <w:b/>
          <w:sz w:val="24"/>
        </w:rPr>
      </w:pPr>
      <w:r>
        <w:rPr>
          <w:b/>
          <w:color w:val="00000A"/>
          <w:sz w:val="24"/>
        </w:rPr>
        <w:t>Порядок обновления клинических рекомендаций.</w:t>
      </w:r>
    </w:p>
    <w:p>
      <w:pPr>
        <w:pStyle w:val="BodyText"/>
        <w:spacing w:line="360" w:lineRule="auto" w:before="137"/>
        <w:ind w:left="1369" w:right="287" w:firstLine="709"/>
        <w:jc w:val="both"/>
      </w:pPr>
      <w:r>
        <w:rPr/>
        <w:t>Механизм обновления клинических рекомендаций предусматривает их систематическую актуализацию – не реже чем один раз в три года или при появлении новой информации о тактике ведения пациентов с данным заболеванием. Решение об обновлении</w:t>
      </w:r>
    </w:p>
    <w:p>
      <w:pPr>
        <w:spacing w:after="0" w:line="360" w:lineRule="auto"/>
        <w:jc w:val="both"/>
        <w:sectPr>
          <w:pgSz w:w="12240" w:h="15840"/>
          <w:pgMar w:header="0" w:footer="1355" w:top="1080" w:bottom="1540" w:left="340" w:right="460"/>
        </w:sectPr>
      </w:pPr>
    </w:p>
    <w:p>
      <w:pPr>
        <w:pStyle w:val="BodyText"/>
        <w:spacing w:line="360" w:lineRule="auto" w:before="61"/>
        <w:ind w:left="1369" w:right="287"/>
        <w:jc w:val="both"/>
      </w:pPr>
      <w:r>
        <w:rPr/>
        <w:t>принимает МЗ РФ на основе предложений, представленных медицинскими некоммерческими профессиональными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p>
    <w:p>
      <w:pPr>
        <w:pStyle w:val="BodyText"/>
        <w:spacing w:before="7"/>
        <w:rPr>
          <w:sz w:val="35"/>
        </w:rPr>
      </w:pPr>
    </w:p>
    <w:p>
      <w:pPr>
        <w:pStyle w:val="Heading1"/>
        <w:spacing w:before="0"/>
      </w:pPr>
      <w:bookmarkStart w:name="_TOC_250002" w:id="25"/>
      <w:bookmarkEnd w:id="25"/>
      <w:r>
        <w:rPr/>
        <w:t>Приложение А3. Связанные документы</w:t>
      </w:r>
    </w:p>
    <w:p>
      <w:pPr>
        <w:pStyle w:val="ListParagraph"/>
        <w:numPr>
          <w:ilvl w:val="0"/>
          <w:numId w:val="14"/>
        </w:numPr>
        <w:tabs>
          <w:tab w:pos="2788" w:val="left" w:leader="none"/>
        </w:tabs>
        <w:spacing w:line="240" w:lineRule="auto" w:before="167" w:after="0"/>
        <w:ind w:left="2787" w:right="0" w:hanging="710"/>
        <w:jc w:val="both"/>
        <w:rPr>
          <w:sz w:val="24"/>
        </w:rPr>
      </w:pPr>
      <w:r>
        <w:rPr>
          <w:sz w:val="24"/>
        </w:rPr>
        <w:t>Об основах охраны здоровья граждан в Российской Федерации (ФЗ</w:t>
      </w:r>
      <w:r>
        <w:rPr>
          <w:spacing w:val="43"/>
          <w:sz w:val="24"/>
        </w:rPr>
        <w:t> </w:t>
      </w:r>
      <w:r>
        <w:rPr>
          <w:sz w:val="24"/>
        </w:rPr>
        <w:t>от</w:t>
      </w:r>
    </w:p>
    <w:p>
      <w:pPr>
        <w:pStyle w:val="BodyText"/>
        <w:spacing w:before="136"/>
        <w:ind w:left="1653"/>
        <w:jc w:val="both"/>
      </w:pPr>
      <w:r>
        <w:rPr/>
        <w:t>21.11.2011 N 323-ФЗ)</w:t>
      </w:r>
    </w:p>
    <w:p>
      <w:pPr>
        <w:pStyle w:val="ListParagraph"/>
        <w:numPr>
          <w:ilvl w:val="0"/>
          <w:numId w:val="14"/>
        </w:numPr>
        <w:tabs>
          <w:tab w:pos="2788" w:val="left" w:leader="none"/>
        </w:tabs>
        <w:spacing w:line="360" w:lineRule="auto" w:before="142" w:after="0"/>
        <w:ind w:left="1653" w:right="287" w:firstLine="425"/>
        <w:jc w:val="both"/>
        <w:rPr>
          <w:sz w:val="24"/>
        </w:rPr>
      </w:pPr>
      <w:r>
        <w:rPr>
          <w:sz w:val="24"/>
        </w:rPr>
        <w:t>Порядок оказания медицинской помощи больным с сердечно-сосудистыми заболеваниями (Приказ Минздрава России от 15.11.2012 N</w:t>
      </w:r>
      <w:r>
        <w:rPr>
          <w:spacing w:val="-3"/>
          <w:sz w:val="24"/>
        </w:rPr>
        <w:t> </w:t>
      </w:r>
      <w:r>
        <w:rPr>
          <w:sz w:val="24"/>
        </w:rPr>
        <w:t>918н)</w:t>
      </w:r>
    </w:p>
    <w:p>
      <w:pPr>
        <w:pStyle w:val="ListParagraph"/>
        <w:numPr>
          <w:ilvl w:val="0"/>
          <w:numId w:val="14"/>
        </w:numPr>
        <w:tabs>
          <w:tab w:pos="2788" w:val="left" w:leader="none"/>
        </w:tabs>
        <w:spacing w:line="360" w:lineRule="auto" w:before="0" w:after="0"/>
        <w:ind w:left="1653" w:right="287" w:firstLine="425"/>
        <w:jc w:val="both"/>
        <w:rPr>
          <w:sz w:val="24"/>
        </w:rPr>
      </w:pPr>
      <w:r>
        <w:rPr>
          <w:sz w:val="24"/>
        </w:rPr>
        <w:t>ПриказМинистерства Здравоохранения и Социального развития Российской Федерации от 17 декабря 2015 г. № 1024н «О классификации и критериях, используемых при осуществлении медико-социальной экспертизы граждан федеральными государственными учреждениями медико-социальной</w:t>
      </w:r>
      <w:r>
        <w:rPr>
          <w:spacing w:val="58"/>
          <w:sz w:val="24"/>
        </w:rPr>
        <w:t> </w:t>
      </w:r>
      <w:r>
        <w:rPr>
          <w:sz w:val="24"/>
        </w:rPr>
        <w:t>экспертизы».</w:t>
      </w:r>
    </w:p>
    <w:p>
      <w:pPr>
        <w:spacing w:after="0" w:line="360" w:lineRule="auto"/>
        <w:jc w:val="both"/>
        <w:rPr>
          <w:sz w:val="24"/>
        </w:rPr>
        <w:sectPr>
          <w:pgSz w:w="12240" w:h="15840"/>
          <w:pgMar w:header="0" w:footer="1355" w:top="1080" w:bottom="1540" w:left="340" w:right="460"/>
        </w:sectPr>
      </w:pPr>
    </w:p>
    <w:p>
      <w:pPr>
        <w:pStyle w:val="Heading1"/>
        <w:ind w:left="3621"/>
      </w:pPr>
      <w:r>
        <w:rPr/>
        <w:pict>
          <v:group style="position:absolute;margin-left:120.719521pt;margin-top:87.276093pt;width:442.3pt;height:319.8pt;mso-position-horizontal-relative:page;mso-position-vertical-relative:paragraph;z-index:251686912" coordorigin="2414,1746" coordsize="8846,6396">
            <v:shape style="position:absolute;left:5814;top:2448;width:2366;height:1069" coordorigin="5815,2449" coordsize="2366,1069" path="m6997,2449l5815,2983,6997,3517,8180,2983,6997,2449xe" filled="false" stroked="true" strokeweight=".559745pt" strokecolor="#000000">
              <v:path arrowok="t"/>
              <v:stroke dashstyle="solid"/>
            </v:shape>
            <v:shape style="position:absolute;left:5395;top:2930;width:3322;height:100" coordorigin="5396,2931" coordsize="3322,100" path="m5822,2971l5819,2968,5488,2968,5488,2931,5396,2975,5488,3020,5488,2983,5819,2983,5822,2979,5822,2971m8717,2986l8701,2978,8624,2941,8624,2978,8194,2978,8191,2982,8191,2990,8194,2993,8624,2993,8624,3030,8701,2993,8717,2986e" filled="true" fillcolor="#000000" stroked="false">
              <v:path arrowok="t"/>
              <v:fill type="solid"/>
            </v:shape>
            <v:shape style="position:absolute;left:5387;top:2626;width:3306;height:350" coordorigin="5388,2627" coordsize="3306,350" path="m5895,2627l5388,2627,5388,2894,5895,2894,5895,2627m8694,2664l8141,2664,8141,2976,8694,2976,8694,2664e" filled="true" fillcolor="#ffffff" stroked="false">
              <v:path arrowok="t"/>
              <v:fill type="solid"/>
            </v:shape>
            <v:shape style="position:absolute;left:6947;top:2170;width:93;height:256" coordorigin="6947,2170" coordsize="93,256" path="m6986,2337l6947,2337,6994,2426,7028,2359,6989,2359,6986,2356,6986,2337xm6998,2170l6989,2170,6986,2174,6986,2356,6989,2359,6998,2359,7001,2356,7001,2174,6998,2170xm7040,2337l7001,2337,7001,2356,6998,2359,7028,2359,7040,2337xe" filled="true" fillcolor="#000000" stroked="false">
              <v:path arrowok="t"/>
              <v:fill type="solid"/>
            </v:shape>
            <v:shape style="position:absolute;left:3076;top:2437;width:2366;height:1069" coordorigin="3077,2437" coordsize="2366,1069" path="m4259,2437l3077,2972,4259,3506,5442,2972,4259,2437xe" filled="true" fillcolor="#ffffff" stroked="false">
              <v:path arrowok="t"/>
              <v:fill type="solid"/>
            </v:shape>
            <v:shape style="position:absolute;left:3076;top:2437;width:2366;height:1069" coordorigin="3077,2437" coordsize="2366,1069" path="m4259,2437l3077,2972,4259,3506,5442,2972,4259,2437xe" filled="false" stroked="true" strokeweight=".559745pt" strokecolor="#000000">
              <v:path arrowok="t"/>
              <v:stroke dashstyle="solid"/>
            </v:shape>
            <v:shape style="position:absolute;left:4242;top:3498;width:1573;height:992" coordorigin="4242,3498" coordsize="1573,992" path="m5723,4401l5723,4490,5799,4452,5742,4452,5746,4449,5746,4441,5742,4438,5799,4438,5723,4401xm4256,3498l4246,3498,4242,3502,4242,4449,4246,4452,5723,4452,5723,4445,4258,4445,4250,4438,4258,4438,4258,3513,4250,3513,4258,3506,4260,3506,4260,3502,4256,3498xm5799,4438l5742,4438,5746,4441,5746,4449,5742,4452,5799,4452,5815,4445,5799,4438xm4258,4438l4250,4438,4258,4445,4258,4438xm5723,4438l4258,4438,4258,4445,5723,4445,5723,4438xm4258,3506l4250,3513,4256,3513,4258,3512,4258,3506xm4258,3512l4256,3513,4258,3513,4258,3512xm4260,3506l4258,3506,4258,3512,4260,3510,4260,3506xe" filled="true" fillcolor="#000000" stroked="false">
              <v:path arrowok="t"/>
              <v:fill type="solid"/>
            </v:shape>
            <v:shape style="position:absolute;left:5798;top:3906;width:2366;height:1069" coordorigin="5799,3906" coordsize="2366,1069" path="m6981,3906l5799,4441,6981,4975,8164,4441,6981,3906xe" filled="false" stroked="true" strokeweight=".559745pt" strokecolor="#000000">
              <v:path arrowok="t"/>
              <v:stroke dashstyle="solid"/>
            </v:shape>
            <v:shape style="position:absolute;left:6924;top:4956;width:93;height:1076" coordorigin="6924,4956" coordsize="93,1076" path="m6963,5943l6924,5943,6970,6032,7005,5965,6966,5965,6963,5962,6963,5943xm6964,5493l6963,5494,6963,5962,6966,5965,6975,5965,6978,5962,6978,5505,6970,5505,6978,5498,6964,5498,6964,5493xm7017,5943l6978,5943,6978,5962,6975,5965,7005,5965,7017,5943xm6978,5498l6970,5505,6976,5505,6978,5503,6978,5498xm6978,5503l6976,5505,6978,5505,6978,5503xm6979,5490l6971,5490,6964,5498,6978,5498,6978,5503,6979,5502,6979,5490xm6971,5490l6966,5490,6964,5493,6964,5498,6971,5490xm6976,4956l6967,4956,6964,4959,6964,5493,6966,5490,6979,5490,6979,4959,6976,4956xe" filled="true" fillcolor="#000000" stroked="false">
              <v:path arrowok="t"/>
              <v:fill type="solid"/>
            </v:shape>
            <v:rect style="position:absolute;left:6985;top:5275;width:507;height:268" filled="true" fillcolor="#ffffff" stroked="false">
              <v:fill type="solid"/>
            </v:rect>
            <v:shape style="position:absolute;left:3031;top:2964;width:6926;height:3045" coordorigin="3031,2965" coordsize="6926,3045" path="m3123,4217l3085,4217,3085,2968,3082,2965,3073,2965,3070,2968,3070,4217,3031,4217,3077,4306,3112,4240,3123,4217m9957,5923l9918,5921,9918,4448,9918,4441,9918,4436,9915,4433,8113,4433,8110,4436,8110,4445,8113,4448,9903,4448,9902,5920,9865,5919,9907,6010,9945,5943,9957,5923e" filled="true" fillcolor="#000000" stroked="false">
              <v:path arrowok="t"/>
              <v:fill type="solid"/>
            </v:shape>
            <v:shape style="position:absolute;left:2420;top:5112;width:2017;height:1069" coordorigin="2420,5112" coordsize="2017,1069" path="m3428,5112l2420,5646,3428,6180,4436,5646,3428,5112xe" filled="false" stroked="true" strokeweight=".560712pt" strokecolor="#000000">
              <v:path arrowok="t"/>
              <v:stroke dashstyle="solid"/>
            </v:shape>
            <v:shape style="position:absolute;left:3069;top:4629;width:2554;height:3299" coordorigin="3070,4630" coordsize="2554,3299" path="m3490,5023l3452,5023,3452,4882,3452,4870,3449,4867,3085,4867,3085,4633,3082,4630,3073,4630,3070,4633,3070,4879,3073,4882,3437,4882,3437,5023,3398,5023,3444,5112,3479,5045,3490,5023m3718,7879l3709,7876,3623,7839,3625,7876,3431,7876,3431,6195,3427,6192,3419,6192,3415,6195,3415,7886,3416,7888,3419,7891,3421,7891,3626,7891,3628,7928,3718,7879m5623,6281l5607,6274,5531,6237,5531,6274,4444,6274,4444,5650,4444,5643,4444,5638,4441,5635,4421,5635,4417,5638,4417,5647,4421,5650,4429,5650,4429,6285,4432,6289,5531,6289,5531,6326,5607,6289,5623,6281e" filled="true" fillcolor="#000000" stroked="false">
              <v:path arrowok="t"/>
              <v:fill type="solid"/>
            </v:shape>
            <v:shape style="position:absolute;left:3813;top:2730;width:915;height:432" type="#_x0000_t202" filled="false" stroked="false">
              <v:textbox inset="0,0,0,0">
                <w:txbxContent>
                  <w:p>
                    <w:pPr>
                      <w:spacing w:before="3"/>
                      <w:ind w:left="-1" w:right="18" w:firstLine="0"/>
                      <w:jc w:val="center"/>
                      <w:rPr>
                        <w:rFonts w:ascii="Calibri" w:hAnsi="Calibri"/>
                        <w:sz w:val="16"/>
                      </w:rPr>
                    </w:pPr>
                    <w:r>
                      <w:rPr>
                        <w:rFonts w:ascii="Calibri" w:hAnsi="Calibri"/>
                        <w:spacing w:val="-1"/>
                        <w:w w:val="105"/>
                        <w:sz w:val="16"/>
                      </w:rPr>
                      <w:t>Недоношен.</w:t>
                    </w:r>
                  </w:p>
                  <w:p>
                    <w:pPr>
                      <w:spacing w:before="37"/>
                      <w:ind w:left="222" w:right="241" w:firstLine="0"/>
                      <w:jc w:val="center"/>
                      <w:rPr>
                        <w:rFonts w:ascii="Calibri" w:hAnsi="Calibri"/>
                        <w:sz w:val="16"/>
                      </w:rPr>
                    </w:pPr>
                    <w:r>
                      <w:rPr>
                        <w:rFonts w:ascii="Calibri" w:hAnsi="Calibri"/>
                        <w:w w:val="105"/>
                        <w:sz w:val="16"/>
                      </w:rPr>
                      <w:t>дети?</w:t>
                    </w:r>
                  </w:p>
                </w:txbxContent>
              </v:textbox>
              <w10:wrap type="none"/>
            </v:shape>
            <v:shape style="position:absolute;left:5553;top:2679;width:195;height:200" type="#_x0000_t202" filled="false" stroked="false">
              <v:textbox inset="0,0,0,0">
                <w:txbxContent>
                  <w:p>
                    <w:pPr>
                      <w:spacing w:before="3"/>
                      <w:ind w:left="0" w:right="0" w:firstLine="0"/>
                      <w:jc w:val="left"/>
                      <w:rPr>
                        <w:rFonts w:ascii="Calibri" w:hAnsi="Calibri"/>
                        <w:sz w:val="16"/>
                      </w:rPr>
                    </w:pPr>
                    <w:r>
                      <w:rPr>
                        <w:rFonts w:ascii="Calibri" w:hAnsi="Calibri"/>
                        <w:w w:val="105"/>
                        <w:sz w:val="16"/>
                      </w:rPr>
                      <w:t>да</w:t>
                    </w:r>
                  </w:p>
                </w:txbxContent>
              </v:textbox>
              <w10:wrap type="none"/>
            </v:shape>
            <v:shape style="position:absolute;left:6471;top:2743;width:1076;height:431" type="#_x0000_t202" filled="false" stroked="false">
              <v:textbox inset="0,0,0,0">
                <w:txbxContent>
                  <w:p>
                    <w:pPr>
                      <w:spacing w:before="3"/>
                      <w:ind w:left="0" w:right="17" w:firstLine="0"/>
                      <w:jc w:val="center"/>
                      <w:rPr>
                        <w:rFonts w:ascii="Calibri" w:hAnsi="Calibri"/>
                        <w:sz w:val="16"/>
                      </w:rPr>
                    </w:pPr>
                    <w:r>
                      <w:rPr>
                        <w:rFonts w:ascii="Calibri" w:hAnsi="Calibri"/>
                        <w:w w:val="105"/>
                        <w:sz w:val="16"/>
                      </w:rPr>
                      <w:t>Диагноз</w:t>
                    </w:r>
                  </w:p>
                  <w:p>
                    <w:pPr>
                      <w:spacing w:before="35"/>
                      <w:ind w:left="0" w:right="18" w:firstLine="0"/>
                      <w:jc w:val="center"/>
                      <w:rPr>
                        <w:rFonts w:ascii="Calibri" w:hAnsi="Calibri"/>
                        <w:sz w:val="16"/>
                      </w:rPr>
                    </w:pPr>
                    <w:r>
                      <w:rPr>
                        <w:rFonts w:ascii="Calibri" w:hAnsi="Calibri"/>
                        <w:w w:val="105"/>
                        <w:sz w:val="16"/>
                      </w:rPr>
                      <w:t>подтвержден?</w:t>
                    </w:r>
                  </w:p>
                </w:txbxContent>
              </v:textbox>
              <w10:wrap type="none"/>
            </v:shape>
            <v:shape style="position:absolute;left:8298;top:2716;width:261;height:200" type="#_x0000_t202" filled="false" stroked="false">
              <v:textbox inset="0,0,0,0">
                <w:txbxContent>
                  <w:p>
                    <w:pPr>
                      <w:spacing w:before="3"/>
                      <w:ind w:left="0" w:right="0" w:firstLine="0"/>
                      <w:jc w:val="left"/>
                      <w:rPr>
                        <w:rFonts w:ascii="Calibri" w:hAnsi="Calibri"/>
                        <w:sz w:val="16"/>
                      </w:rPr>
                    </w:pPr>
                    <w:r>
                      <w:rPr>
                        <w:rFonts w:ascii="Calibri" w:hAnsi="Calibri"/>
                        <w:w w:val="105"/>
                        <w:sz w:val="16"/>
                      </w:rPr>
                      <w:t>нет</w:t>
                    </w:r>
                  </w:p>
                </w:txbxContent>
              </v:textbox>
              <w10:wrap type="none"/>
            </v:shape>
            <v:shape style="position:absolute;left:3160;top:3603;width:195;height:200" type="#_x0000_t202" filled="false" stroked="false">
              <v:textbox inset="0,0,0,0">
                <w:txbxContent>
                  <w:p>
                    <w:pPr>
                      <w:spacing w:before="3"/>
                      <w:ind w:left="0" w:right="0" w:firstLine="0"/>
                      <w:jc w:val="left"/>
                      <w:rPr>
                        <w:rFonts w:ascii="Calibri" w:hAnsi="Calibri"/>
                        <w:sz w:val="16"/>
                      </w:rPr>
                    </w:pPr>
                    <w:r>
                      <w:rPr>
                        <w:rFonts w:ascii="Calibri" w:hAnsi="Calibri"/>
                        <w:w w:val="105"/>
                        <w:sz w:val="16"/>
                      </w:rPr>
                      <w:t>да</w:t>
                    </w:r>
                  </w:p>
                </w:txbxContent>
              </v:textbox>
              <w10:wrap type="none"/>
            </v:shape>
            <v:shape style="position:absolute;left:4719;top:4227;width:527;height:200" type="#_x0000_t202" filled="false" stroked="false">
              <v:textbox inset="0,0,0,0">
                <w:txbxContent>
                  <w:p>
                    <w:pPr>
                      <w:spacing w:before="3"/>
                      <w:ind w:left="0" w:right="0" w:firstLine="0"/>
                      <w:jc w:val="left"/>
                      <w:rPr>
                        <w:rFonts w:ascii="Calibri" w:hAnsi="Calibri"/>
                        <w:sz w:val="16"/>
                      </w:rPr>
                    </w:pPr>
                    <w:r>
                      <w:rPr>
                        <w:w w:val="105"/>
                        <w:sz w:val="16"/>
                        <w:shd w:fill="FFFFFF" w:color="auto" w:val="clear"/>
                      </w:rPr>
                      <w:t> </w:t>
                    </w:r>
                    <w:r>
                      <w:rPr>
                        <w:sz w:val="16"/>
                        <w:shd w:fill="FFFFFF" w:color="auto" w:val="clear"/>
                      </w:rPr>
                      <w:t>  </w:t>
                    </w:r>
                    <w:r>
                      <w:rPr>
                        <w:rFonts w:ascii="Calibri" w:hAnsi="Calibri"/>
                        <w:w w:val="105"/>
                        <w:sz w:val="16"/>
                        <w:shd w:fill="FFFFFF" w:color="auto" w:val="clear"/>
                      </w:rPr>
                      <w:t>нет</w:t>
                    </w:r>
                    <w:r>
                      <w:rPr>
                        <w:rFonts w:ascii="Calibri" w:hAnsi="Calibri"/>
                        <w:sz w:val="16"/>
                        <w:shd w:fill="FFFFFF" w:color="auto" w:val="clear"/>
                      </w:rPr>
                      <w:t> </w:t>
                    </w:r>
                  </w:p>
                </w:txbxContent>
              </v:textbox>
              <w10:wrap type="none"/>
            </v:shape>
            <v:shape style="position:absolute;left:6624;top:4202;width:739;height:200" type="#_x0000_t202" filled="false" stroked="false">
              <v:textbox inset="0,0,0,0">
                <w:txbxContent>
                  <w:p>
                    <w:pPr>
                      <w:spacing w:before="3"/>
                      <w:ind w:left="0" w:right="0" w:firstLine="0"/>
                      <w:jc w:val="left"/>
                      <w:rPr>
                        <w:rFonts w:ascii="Calibri" w:hAnsi="Calibri"/>
                        <w:sz w:val="16"/>
                      </w:rPr>
                    </w:pPr>
                    <w:r>
                      <w:rPr>
                        <w:rFonts w:ascii="Calibri" w:hAnsi="Calibri"/>
                        <w:w w:val="105"/>
                        <w:sz w:val="16"/>
                      </w:rPr>
                      <w:t>ОАП с ЛГ?</w:t>
                    </w:r>
                  </w:p>
                </w:txbxContent>
              </v:textbox>
              <w10:wrap type="none"/>
            </v:shape>
            <v:shape style="position:absolute;left:9013;top:4248;width:195;height:200" type="#_x0000_t202" filled="false" stroked="false">
              <v:textbox inset="0,0,0,0">
                <w:txbxContent>
                  <w:p>
                    <w:pPr>
                      <w:spacing w:before="3"/>
                      <w:ind w:left="0" w:right="0" w:firstLine="0"/>
                      <w:jc w:val="left"/>
                      <w:rPr>
                        <w:rFonts w:ascii="Calibri" w:hAnsi="Calibri"/>
                        <w:sz w:val="16"/>
                      </w:rPr>
                    </w:pPr>
                    <w:r>
                      <w:rPr>
                        <w:rFonts w:ascii="Calibri" w:hAnsi="Calibri"/>
                        <w:w w:val="105"/>
                        <w:sz w:val="16"/>
                      </w:rPr>
                      <w:t>да</w:t>
                    </w:r>
                  </w:p>
                </w:txbxContent>
              </v:textbox>
              <w10:wrap type="none"/>
            </v:shape>
            <v:shape style="position:absolute;left:3009;top:5406;width:855;height:432" type="#_x0000_t202" filled="false" stroked="false">
              <v:textbox inset="0,0,0,0">
                <w:txbxContent>
                  <w:p>
                    <w:pPr>
                      <w:spacing w:before="3"/>
                      <w:ind w:left="0" w:right="0" w:firstLine="0"/>
                      <w:jc w:val="left"/>
                      <w:rPr>
                        <w:rFonts w:ascii="Calibri" w:hAnsi="Calibri"/>
                        <w:sz w:val="16"/>
                      </w:rPr>
                    </w:pPr>
                    <w:r>
                      <w:rPr>
                        <w:rFonts w:ascii="Calibri" w:hAnsi="Calibri"/>
                        <w:w w:val="105"/>
                        <w:sz w:val="16"/>
                      </w:rPr>
                      <w:t>Произошло</w:t>
                    </w:r>
                  </w:p>
                  <w:p>
                    <w:pPr>
                      <w:spacing w:before="37"/>
                      <w:ind w:left="42" w:right="0" w:firstLine="0"/>
                      <w:jc w:val="left"/>
                      <w:rPr>
                        <w:rFonts w:ascii="Calibri" w:hAnsi="Calibri"/>
                        <w:sz w:val="16"/>
                      </w:rPr>
                    </w:pPr>
                    <w:r>
                      <w:rPr>
                        <w:rFonts w:ascii="Calibri" w:hAnsi="Calibri"/>
                        <w:w w:val="105"/>
                        <w:sz w:val="16"/>
                      </w:rPr>
                      <w:t>закрытие?</w:t>
                    </w:r>
                  </w:p>
                </w:txbxContent>
              </v:textbox>
              <w10:wrap type="none"/>
            </v:shape>
            <v:shape style="position:absolute;left:7118;top:5329;width:261;height:200" type="#_x0000_t202" filled="false" stroked="false">
              <v:textbox inset="0,0,0,0">
                <w:txbxContent>
                  <w:p>
                    <w:pPr>
                      <w:spacing w:before="3"/>
                      <w:ind w:left="0" w:right="0" w:firstLine="0"/>
                      <w:jc w:val="left"/>
                      <w:rPr>
                        <w:rFonts w:ascii="Calibri" w:hAnsi="Calibri"/>
                        <w:sz w:val="16"/>
                      </w:rPr>
                    </w:pPr>
                    <w:r>
                      <w:rPr>
                        <w:rFonts w:ascii="Calibri" w:hAnsi="Calibri"/>
                        <w:w w:val="105"/>
                        <w:sz w:val="16"/>
                      </w:rPr>
                      <w:t>нет</w:t>
                    </w:r>
                  </w:p>
                </w:txbxContent>
              </v:textbox>
              <w10:wrap type="none"/>
            </v:shape>
            <v:shape style="position:absolute;left:4871;top:6086;width:261;height:200" type="#_x0000_t202" filled="false" stroked="false">
              <v:textbox inset="0,0,0,0">
                <w:txbxContent>
                  <w:p>
                    <w:pPr>
                      <w:spacing w:before="3"/>
                      <w:ind w:left="0" w:right="0" w:firstLine="0"/>
                      <w:jc w:val="left"/>
                      <w:rPr>
                        <w:rFonts w:ascii="Calibri" w:hAnsi="Calibri"/>
                        <w:sz w:val="16"/>
                      </w:rPr>
                    </w:pPr>
                    <w:r>
                      <w:rPr>
                        <w:rFonts w:ascii="Calibri" w:hAnsi="Calibri"/>
                        <w:w w:val="105"/>
                        <w:sz w:val="16"/>
                      </w:rPr>
                      <w:t>нет</w:t>
                    </w:r>
                  </w:p>
                </w:txbxContent>
              </v:textbox>
              <w10:wrap type="none"/>
            </v:shape>
            <v:shape style="position:absolute;left:3157;top:6888;width:195;height:200" type="#_x0000_t202" filled="false" stroked="false">
              <v:textbox inset="0,0,0,0">
                <w:txbxContent>
                  <w:p>
                    <w:pPr>
                      <w:spacing w:before="3"/>
                      <w:ind w:left="0" w:right="0" w:firstLine="0"/>
                      <w:jc w:val="left"/>
                      <w:rPr>
                        <w:rFonts w:ascii="Calibri" w:hAnsi="Calibri"/>
                        <w:sz w:val="16"/>
                      </w:rPr>
                    </w:pPr>
                    <w:r>
                      <w:rPr>
                        <w:rFonts w:ascii="Calibri" w:hAnsi="Calibri"/>
                        <w:w w:val="105"/>
                        <w:sz w:val="16"/>
                      </w:rPr>
                      <w:t>да</w:t>
                    </w:r>
                  </w:p>
                </w:txbxContent>
              </v:textbox>
              <w10:wrap type="none"/>
            </v:shape>
            <v:shape style="position:absolute;left:8810;top:7601;width:2300;height:535" type="#_x0000_t202" filled="false" stroked="true" strokeweight=".557509pt" strokecolor="#000000">
              <v:textbox inset="0,0,0,0">
                <w:txbxContent>
                  <w:p>
                    <w:pPr>
                      <w:spacing w:line="285" w:lineRule="auto" w:before="56"/>
                      <w:ind w:left="855" w:right="140" w:hanging="706"/>
                      <w:jc w:val="left"/>
                      <w:rPr>
                        <w:rFonts w:ascii="Calibri" w:hAnsi="Calibri"/>
                        <w:sz w:val="16"/>
                      </w:rPr>
                    </w:pPr>
                    <w:r>
                      <w:rPr>
                        <w:rFonts w:ascii="Calibri" w:hAnsi="Calibri"/>
                        <w:w w:val="105"/>
                        <w:sz w:val="16"/>
                      </w:rPr>
                      <w:t>Диспансерное наблюдение (стр. 15)</w:t>
                    </w:r>
                  </w:p>
                </w:txbxContent>
              </v:textbox>
              <v:stroke dashstyle="solid"/>
              <w10:wrap type="none"/>
            </v:shape>
            <v:shape style="position:absolute;left:5675;top:7601;width:2703;height:535" type="#_x0000_t202" filled="false" stroked="true" strokeweight=".557227pt" strokecolor="#000000">
              <v:textbox inset="0,0,0,0">
                <w:txbxContent>
                  <w:p>
                    <w:pPr>
                      <w:spacing w:before="59"/>
                      <w:ind w:left="526" w:right="0" w:firstLine="0"/>
                      <w:jc w:val="left"/>
                      <w:rPr>
                        <w:rFonts w:ascii="Calibri" w:hAnsi="Calibri"/>
                        <w:sz w:val="16"/>
                      </w:rPr>
                    </w:pPr>
                    <w:r>
                      <w:rPr>
                        <w:rFonts w:ascii="Calibri" w:hAnsi="Calibri"/>
                        <w:w w:val="105"/>
                        <w:sz w:val="16"/>
                      </w:rPr>
                      <w:t>Реабилитация (стр. 15)</w:t>
                    </w:r>
                  </w:p>
                </w:txbxContent>
              </v:textbox>
              <v:stroke dashstyle="solid"/>
              <w10:wrap type="none"/>
            </v:shape>
            <v:shape style="position:absolute;left:3717;top:7601;width:1521;height:535" type="#_x0000_t202" filled="false" stroked="true" strokeweight=".558719pt" strokecolor="#000000">
              <v:textbox inset="0,0,0,0">
                <w:txbxContent>
                  <w:p>
                    <w:pPr>
                      <w:spacing w:before="59"/>
                      <w:ind w:left="178" w:right="0" w:firstLine="0"/>
                      <w:jc w:val="left"/>
                      <w:rPr>
                        <w:rFonts w:ascii="Calibri" w:hAnsi="Calibri"/>
                        <w:sz w:val="16"/>
                      </w:rPr>
                    </w:pPr>
                    <w:r>
                      <w:rPr>
                        <w:rFonts w:ascii="Calibri" w:hAnsi="Calibri"/>
                        <w:w w:val="105"/>
                        <w:sz w:val="16"/>
                      </w:rPr>
                      <w:t>Выздоровление</w:t>
                    </w:r>
                  </w:p>
                </w:txbxContent>
              </v:textbox>
              <v:stroke dashstyle="solid"/>
              <w10:wrap type="none"/>
            </v:shape>
            <v:shape style="position:absolute;left:8551;top:6009;width:2703;height:535" type="#_x0000_t202" filled="false" stroked="true" strokeweight=".557227pt" strokecolor="#000000">
              <v:textbox inset="0,0,0,0">
                <w:txbxContent>
                  <w:p>
                    <w:pPr>
                      <w:spacing w:line="285" w:lineRule="auto" w:before="55"/>
                      <w:ind w:left="944" w:right="253" w:hanging="684"/>
                      <w:jc w:val="left"/>
                      <w:rPr>
                        <w:rFonts w:ascii="Calibri" w:hAnsi="Calibri"/>
                        <w:sz w:val="16"/>
                      </w:rPr>
                    </w:pPr>
                    <w:r>
                      <w:rPr>
                        <w:rFonts w:ascii="Calibri" w:hAnsi="Calibri"/>
                        <w:w w:val="105"/>
                        <w:sz w:val="16"/>
                      </w:rPr>
                      <w:t>Медикаментозная терапия ЛГ (стр. 11-12)</w:t>
                    </w:r>
                  </w:p>
                </w:txbxContent>
              </v:textbox>
              <v:stroke dashstyle="solid"/>
              <w10:wrap type="none"/>
            </v:shape>
            <v:shape style="position:absolute;left:5622;top:6020;width:2703;height:535" type="#_x0000_t202" filled="false" stroked="true" strokeweight=".557227pt" strokecolor="#000000">
              <v:textbox inset="0,0,0,0">
                <w:txbxContent>
                  <w:p>
                    <w:pPr>
                      <w:spacing w:line="283" w:lineRule="auto" w:before="56"/>
                      <w:ind w:left="483" w:right="147" w:hanging="335"/>
                      <w:jc w:val="left"/>
                      <w:rPr>
                        <w:rFonts w:ascii="Calibri" w:hAnsi="Calibri"/>
                        <w:sz w:val="16"/>
                      </w:rPr>
                    </w:pPr>
                    <w:r>
                      <w:rPr>
                        <w:rFonts w:ascii="Calibri" w:hAnsi="Calibri"/>
                        <w:w w:val="105"/>
                        <w:sz w:val="16"/>
                      </w:rPr>
                      <w:t>Хирургическое/эндоваскулярное вмешательство (стр. 12)</w:t>
                    </w:r>
                  </w:p>
                </w:txbxContent>
              </v:textbox>
              <v:stroke dashstyle="solid"/>
              <w10:wrap type="none"/>
            </v:shape>
            <v:shape style="position:absolute;left:2515;top:4292;width:1118;height:331" type="#_x0000_t202" filled="false" stroked="true" strokeweight=".558118pt" strokecolor="#000000">
              <v:textbox inset="0,0,0,0">
                <w:txbxContent>
                  <w:p>
                    <w:pPr>
                      <w:spacing w:before="58"/>
                      <w:ind w:left="348" w:right="0" w:firstLine="0"/>
                      <w:jc w:val="left"/>
                      <w:rPr>
                        <w:rFonts w:ascii="Calibri" w:hAnsi="Calibri"/>
                        <w:sz w:val="16"/>
                      </w:rPr>
                    </w:pPr>
                    <w:r>
                      <w:rPr>
                        <w:rFonts w:ascii="Calibri" w:hAnsi="Calibri"/>
                        <w:w w:val="105"/>
                        <w:sz w:val="16"/>
                      </w:rPr>
                      <w:t>НПВП</w:t>
                    </w:r>
                  </w:p>
                </w:txbxContent>
              </v:textbox>
              <v:stroke dashstyle="solid"/>
              <w10:wrap type="none"/>
            </v:shape>
            <v:shape style="position:absolute;left:8716;top:2601;width:2224;height:742" type="#_x0000_t202" filled="false" stroked="true" strokeweight=".558521pt" strokecolor="#000000">
              <v:textbox inset="0,0,0,0">
                <w:txbxContent>
                  <w:p>
                    <w:pPr>
                      <w:spacing w:line="283" w:lineRule="auto" w:before="54"/>
                      <w:ind w:left="112" w:right="105" w:firstLine="0"/>
                      <w:jc w:val="both"/>
                      <w:rPr>
                        <w:rFonts w:ascii="Calibri" w:hAnsi="Calibri"/>
                        <w:sz w:val="16"/>
                      </w:rPr>
                    </w:pPr>
                    <w:r>
                      <w:rPr>
                        <w:rFonts w:ascii="Calibri" w:hAnsi="Calibri"/>
                        <w:w w:val="105"/>
                        <w:sz w:val="16"/>
                      </w:rPr>
                      <w:t>Продолжить диагн. поиск в рамках др. нозологической единицы</w:t>
                    </w:r>
                  </w:p>
                </w:txbxContent>
              </v:textbox>
              <v:stroke dashstyle="solid"/>
              <w10:wrap type="none"/>
            </v:shape>
            <v:shape style="position:absolute;left:5994;top:1751;width:2028;height:420" type="#_x0000_t202" filled="false" stroked="true" strokeweight=".557298pt" strokecolor="#000000">
              <v:textbox inset="0,0,0,0">
                <w:txbxContent>
                  <w:p>
                    <w:pPr>
                      <w:spacing w:before="57"/>
                      <w:ind w:left="178" w:right="0" w:firstLine="0"/>
                      <w:jc w:val="left"/>
                      <w:rPr>
                        <w:rFonts w:ascii="Calibri" w:hAnsi="Calibri"/>
                        <w:sz w:val="16"/>
                      </w:rPr>
                    </w:pPr>
                    <w:r>
                      <w:rPr>
                        <w:rFonts w:ascii="Calibri" w:hAnsi="Calibri"/>
                        <w:w w:val="105"/>
                        <w:sz w:val="16"/>
                      </w:rPr>
                      <w:t>Диагностика (стр. 8-11)</w:t>
                    </w:r>
                  </w:p>
                </w:txbxContent>
              </v:textbox>
              <v:stroke dashstyle="solid"/>
              <w10:wrap type="none"/>
            </v:shape>
            <w10:wrap type="none"/>
          </v:group>
        </w:pict>
      </w:r>
      <w:r>
        <w:rPr/>
        <w:pict>
          <v:shape style="position:absolute;margin-left:494.229614pt;margin-top:380.865997pt;width:4.650pt;height:53.25pt;mso-position-horizontal-relative:page;mso-position-vertical-relative:page;z-index:251687936" coordorigin="9885,7617" coordsize="93,1065" path="m9923,8593l9885,8593,9931,8682,9965,8615,9926,8615,9923,8612,9923,8593xm9924,8148l9923,8149,9923,8612,9926,8615,9935,8615,9938,8612,9938,8160,9931,8160,9938,8153,9924,8153,9924,8148xm9977,8593l9938,8593,9938,8612,9935,8615,9965,8615,9977,8593xm9938,8153l9931,8160,9936,8160,9938,8158,9938,8153xm9938,8158l9936,8160,9938,8160,9938,8158xm9939,8146l9931,8146,9924,8153,9938,8153,9938,8158,9939,8157,9939,8146xm9931,8146l9926,8146,9924,8148,9924,8153,9931,8146xm9936,7617l9927,7617,9924,7621,9924,8148,9926,8146,9939,8146,9939,7621,9936,7617xe" filled="true" fillcolor="#000000" stroked="false">
            <v:path arrowok="t"/>
            <v:fill type="solid"/>
            <w10:wrap type="none"/>
          </v:shape>
        </w:pict>
      </w:r>
      <w:r>
        <w:rPr/>
        <w:pict>
          <v:shape style="position:absolute;margin-left:261.906494pt;margin-top:445.784607pt;width:22.15pt;height:4.5pt;mso-position-horizontal-relative:page;mso-position-vertical-relative:page;z-index:251688960" coordorigin="5238,8916" coordsize="443,90" path="m5330,8916l5238,8960,5330,9005,5330,8968,5311,8968,5307,8964,5307,8956,5311,8953,5330,8953,5330,8916xm5330,8953l5311,8953,5307,8956,5307,8964,5311,8968,5330,8968,5330,8953xm5677,8953l5330,8953,5330,8968,5677,8968,5680,8964,5680,8956,5677,8953xe" filled="true" fillcolor="#000000" stroked="false">
            <v:path arrowok="t"/>
            <v:fill type="solid"/>
            <w10:wrap type="none"/>
          </v:shape>
        </w:pict>
      </w:r>
      <w:r>
        <w:rPr/>
        <w:pict>
          <v:shape style="position:absolute;margin-left:347.325806pt;margin-top:380.865997pt;width:4.650pt;height:53.25pt;mso-position-horizontal-relative:page;mso-position-vertical-relative:page;z-index:251689984" coordorigin="6947,7617" coordsize="93,1065" path="m6985,8593l6947,8593,6994,8682,7027,8615,6989,8615,6985,8612,6985,8593xm7000,8593l6985,8593,6985,8612,6989,8615,6997,8615,7000,8612,7000,8593xm7039,8593l7000,8593,7000,8612,6997,8615,6989,8615,7027,8615,7039,8593xm6987,7617l6978,7617,6975,7621,6975,7625,6985,8593,7000,8593,6990,7625,6990,7621,6987,7617xe" filled="true" fillcolor="#000000" stroked="false">
            <v:path arrowok="t"/>
            <v:fill type="solid"/>
            <w10:wrap type="none"/>
          </v:shape>
        </w:pict>
      </w:r>
      <w:bookmarkStart w:name="_TOC_250001" w:id="26"/>
      <w:bookmarkEnd w:id="26"/>
      <w:r>
        <w:rPr/>
        <w:t>Приложение Б. Алгоритмы ведения пациентов</w:t>
      </w:r>
    </w:p>
    <w:p>
      <w:pPr>
        <w:pStyle w:val="BodyText"/>
        <w:rPr>
          <w:b/>
          <w:sz w:val="20"/>
        </w:rPr>
      </w:pPr>
    </w:p>
    <w:p>
      <w:pPr>
        <w:pStyle w:val="BodyText"/>
        <w:rPr>
          <w:b/>
          <w:sz w:val="20"/>
        </w:rPr>
      </w:pPr>
    </w:p>
    <w:p>
      <w:pPr>
        <w:pStyle w:val="BodyText"/>
        <w:spacing w:before="2"/>
        <w:rPr>
          <w:b/>
          <w:sz w:val="12"/>
        </w:rPr>
      </w:pPr>
      <w:r>
        <w:rPr/>
        <w:pict>
          <v:shape style="position:absolute;margin-left:298.9953pt;margin-top:9.293332pt;width:101.4pt;height:20.05pt;mso-position-horizontal-relative:page;mso-position-vertical-relative:paragraph;z-index:-251652096;mso-wrap-distance-left:0;mso-wrap-distance-right:0" type="#_x0000_t202" filled="false" stroked="true" strokeweight=".557227pt" strokecolor="#000000">
            <v:textbox inset="0,0,0,0">
              <w:txbxContent>
                <w:p>
                  <w:pPr>
                    <w:spacing w:before="55"/>
                    <w:ind w:left="283" w:right="0" w:firstLine="0"/>
                    <w:jc w:val="left"/>
                    <w:rPr>
                      <w:rFonts w:ascii="Calibri" w:hAnsi="Calibri"/>
                      <w:sz w:val="16"/>
                    </w:rPr>
                  </w:pPr>
                  <w:r>
                    <w:rPr>
                      <w:rFonts w:ascii="Calibri" w:hAnsi="Calibri"/>
                      <w:w w:val="105"/>
                      <w:sz w:val="16"/>
                    </w:rPr>
                    <w:t>Подозрение на ОАП</w:t>
                  </w:r>
                </w:p>
              </w:txbxContent>
            </v:textbox>
            <v:stroke dashstyle="solid"/>
            <w10:wrap type="topAndBottom"/>
          </v:shape>
        </w:pict>
      </w:r>
    </w:p>
    <w:p>
      <w:pPr>
        <w:pStyle w:val="BodyText"/>
        <w:ind w:left="6584"/>
        <w:rPr>
          <w:sz w:val="20"/>
        </w:rPr>
      </w:pPr>
      <w:r>
        <w:rPr>
          <w:sz w:val="20"/>
        </w:rPr>
        <w:pict>
          <v:group style="width:4.650pt;height:13.75pt;mso-position-horizontal-relative:char;mso-position-vertical-relative:line" coordorigin="0,0" coordsize="93,275">
            <v:shape style="position:absolute;left:0;top:0;width:93;height:275" coordorigin="0,0" coordsize="93,275" path="m38,185l0,185,46,275,81,208,42,208,38,204,38,185xm50,0l42,0,38,3,38,204,42,208,50,208,54,204,54,3,50,0xm92,185l54,185,54,204,50,208,81,208,92,185xe" filled="true" fillcolor="#000000" stroked="false">
              <v:path arrowok="t"/>
              <v:fill type="solid"/>
            </v:shape>
          </v:group>
        </w:pict>
      </w:r>
      <w:r>
        <w:rPr>
          <w:sz w:val="20"/>
        </w:rPr>
      </w:r>
    </w:p>
    <w:p>
      <w:pPr>
        <w:spacing w:after="0"/>
        <w:rPr>
          <w:sz w:val="20"/>
        </w:rPr>
        <w:sectPr>
          <w:footerReference w:type="default" r:id="rId9"/>
          <w:pgSz w:w="12240" w:h="15840"/>
          <w:pgMar w:footer="0" w:header="0" w:top="1080" w:bottom="280" w:left="340" w:right="460"/>
        </w:sectPr>
      </w:pPr>
    </w:p>
    <w:p>
      <w:pPr>
        <w:pStyle w:val="Heading1"/>
        <w:ind w:left="3922"/>
        <w:jc w:val="both"/>
      </w:pPr>
      <w:bookmarkStart w:name="_TOC_250000" w:id="27"/>
      <w:bookmarkEnd w:id="27"/>
      <w:r>
        <w:rPr/>
        <w:t>Приложение В. Информация дляпациента</w:t>
      </w:r>
    </w:p>
    <w:p>
      <w:pPr>
        <w:pStyle w:val="BodyText"/>
        <w:spacing w:line="360" w:lineRule="auto" w:before="167"/>
        <w:ind w:left="1653" w:right="287" w:firstLine="425"/>
        <w:jc w:val="both"/>
      </w:pPr>
      <w:r>
        <w:rPr>
          <w:b/>
        </w:rPr>
        <w:t>Открытый артериальный проток. </w:t>
      </w:r>
      <w:r>
        <w:rPr/>
        <w:t>Анатомически этот проток - короткий сосуд, соединяющий нисходяшую аорту с легочной артерией. Поскольку это - физиологический шунт, он необходим для внутриутробной жизни плода. Сразу после первого вдоха он больше не нужен, и через несколько часов или дней он самостоятельно закрывается. Если этого не происходит, то сообщение остается и кровь продолжает шунтироваться из большого в малый круг кровообращения.</w:t>
      </w:r>
    </w:p>
    <w:p>
      <w:pPr>
        <w:pStyle w:val="BodyText"/>
        <w:spacing w:line="360" w:lineRule="auto"/>
        <w:ind w:left="1653" w:right="287" w:firstLine="425"/>
        <w:jc w:val="both"/>
      </w:pPr>
      <w:r>
        <w:rPr/>
        <w:t>За редким исключением, открытый артериальный проток, пожалуй, самый безобидный из всех врожденных пороков сердца. Сердце хотя и увеличивается, но достаточно легко справляется с нагрузкой. Давление в системе легочной артерии повышено незначительно. Дети с этим пороком нормально развиваются и растут, за исключением "шума" в сердце, обычно ничем от сверстников не отличаются. Однако при большом протоке могут появиться признаки перегрузки сердца и клинические признаки в виде более частых простуд, одышки при нагрузке. Особая картина наблюдается при сохраняющемся открытом артериальном протоке у недоношенных новорожденных. Ситуация может развиваться по разным сценариям. При небольшом диаметре протока и массе тела более 2 килограмм обычно ситуация не экстренная, проток имеет шансы самостоятельного закрытия. Но при массе ребенка менее килограмма, находящемся в кювезе и неспособному к самостоятельному дыханию, т.е. постоянно дышашему с помощью аппарата искусственного дыхания, даже проток 3-4 миллиметра вызывает огромные гемодинамические нарушения. Транспортировка таких детей в</w:t>
      </w:r>
      <w:r>
        <w:rPr>
          <w:spacing w:val="38"/>
        </w:rPr>
        <w:t> </w:t>
      </w:r>
      <w:r>
        <w:rPr/>
        <w:t>кардиохирургический стационар сопряжена с огромным для них риском, поэтому нередко кардиохирурги выезжают в роддома и стационары, где выхаживаются дети с такой экстремальной низкой массой тела, и там на месте проводят операцию по устронению</w:t>
      </w:r>
      <w:r>
        <w:rPr>
          <w:spacing w:val="-6"/>
        </w:rPr>
        <w:t> </w:t>
      </w:r>
      <w:r>
        <w:rPr/>
        <w:t>протока.</w:t>
      </w:r>
    </w:p>
    <w:p>
      <w:pPr>
        <w:pStyle w:val="BodyText"/>
        <w:spacing w:line="360" w:lineRule="auto"/>
        <w:ind w:left="1653" w:right="287" w:firstLine="425"/>
        <w:jc w:val="both"/>
      </w:pPr>
      <w:r>
        <w:rPr/>
        <w:t>После операции, риск которой практически равен нулю, дети отлично себя чувствуют, и они, и родители быстро забывают неприятный момент их жизни. Перевязка открытого артериального протока - радикальная, т.е. полностью излечивающая операция, и после нее человек практически здоров. Строго говоря, открытый артериальный проток врожденным пороком сердца не является, т.к. сердце при нем нормально. Он отнесен к этой группе из-за его значения в кровообращении плода и из-за тех нарушений, к которым он может привести при несвоевременном</w:t>
      </w:r>
      <w:r>
        <w:rPr>
          <w:spacing w:val="-2"/>
        </w:rPr>
        <w:t> </w:t>
      </w:r>
      <w:r>
        <w:rPr/>
        <w:t>закрытии.</w:t>
      </w:r>
    </w:p>
    <w:p>
      <w:pPr>
        <w:pStyle w:val="BodyText"/>
        <w:ind w:left="2078"/>
        <w:jc w:val="both"/>
      </w:pPr>
      <w:r>
        <w:rPr/>
        <w:t>В последние годы благодаря появлению нового инструментария и накоплению опыта</w:t>
      </w:r>
    </w:p>
    <w:p>
      <w:pPr>
        <w:spacing w:after="0"/>
        <w:jc w:val="both"/>
        <w:sectPr>
          <w:footerReference w:type="default" r:id="rId10"/>
          <w:pgSz w:w="12240" w:h="15840"/>
          <w:pgMar w:footer="0" w:header="0" w:top="1080" w:bottom="280" w:left="340" w:right="460"/>
        </w:sectPr>
      </w:pPr>
    </w:p>
    <w:p>
      <w:pPr>
        <w:pStyle w:val="BodyText"/>
        <w:spacing w:line="360" w:lineRule="auto" w:before="61"/>
        <w:ind w:left="1653" w:right="287"/>
        <w:jc w:val="both"/>
      </w:pPr>
      <w:r>
        <w:rPr/>
        <w:t>открытый артериальный проток все чаще закрывают с применением рентгенхирургической техники. Сейчас с помощью различных устройств (спирали, окклюдеры) можно закрыть проток практически любого диаметра и формы [17].</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6"/>
        </w:rPr>
      </w:pPr>
    </w:p>
    <w:p>
      <w:pPr>
        <w:pStyle w:val="BodyText"/>
        <w:spacing w:before="101"/>
        <w:ind w:left="1080"/>
        <w:jc w:val="center"/>
        <w:rPr>
          <w:rFonts w:ascii="Cambria"/>
        </w:rPr>
      </w:pPr>
      <w:r>
        <w:rPr>
          <w:rFonts w:ascii="Cambria"/>
        </w:rPr>
        <w:t>2</w:t>
      </w:r>
    </w:p>
    <w:sectPr>
      <w:footerReference w:type="default" r:id="rId11"/>
      <w:pgSz w:w="12240" w:h="15840"/>
      <w:pgMar w:footer="0" w:header="0" w:top="1080" w:bottom="280" w:left="340" w:right="4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mbria">
    <w:altName w:val="Cambria"/>
    <w:charset w:val="0"/>
    <w:family w:val="roman"/>
    <w:pitch w:val="variable"/>
  </w:font>
  <w:font w:name="Symbol">
    <w:altName w:val="Symbol"/>
    <w:charset w:val="2"/>
    <w:family w:val="roman"/>
    <w:pitch w:val="variable"/>
  </w:font>
  <w:font w:name="Calibri">
    <w:altName w:val="Calibri"/>
    <w:charset w:val="0"/>
    <w:family w:val="swiss"/>
    <w:pitch w:val="variable"/>
  </w:font>
  <w:font w:name="Courier New">
    <w:altName w:val="Courier New"/>
    <w:charset w:val="0"/>
    <w:family w:val="modern"/>
    <w:pitch w:val="fixed"/>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21.320007pt;margin-top:713.23761pt;width:17.3pt;height:16.1pt;mso-position-horizontal-relative:page;mso-position-vertical-relative:page;z-index:-252725248" type="#_x0000_t202" filled="false" stroked="false">
          <v:textbox inset="0,0,0,0">
            <w:txbxContent>
              <w:p>
                <w:pPr>
                  <w:pStyle w:val="BodyText"/>
                  <w:spacing w:before="20"/>
                  <w:ind w:left="40"/>
                  <w:rPr>
                    <w:rFonts w:ascii="Cambria"/>
                  </w:rPr>
                </w:pPr>
                <w:r>
                  <w:rPr/>
                  <w:fldChar w:fldCharType="begin"/>
                </w:r>
                <w:r>
                  <w:rPr>
                    <w:rFonts w:ascii="Cambria"/>
                  </w:rPr>
                  <w:instrText> PAGE </w:instrText>
                </w:r>
                <w:r>
                  <w:rPr/>
                  <w:fldChar w:fldCharType="separate"/>
                </w:r>
                <w:r>
                  <w:rPr/>
                  <w:t>10</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3">
    <w:multiLevelType w:val="hybridMultilevel"/>
    <w:lvl w:ilvl="0">
      <w:start w:val="1"/>
      <w:numFmt w:val="decimal"/>
      <w:lvlText w:val="%1."/>
      <w:lvlJc w:val="left"/>
      <w:pPr>
        <w:ind w:left="2787" w:hanging="709"/>
        <w:jc w:val="left"/>
      </w:pPr>
      <w:rPr>
        <w:rFonts w:hint="default" w:ascii="Times New Roman" w:hAnsi="Times New Roman" w:eastAsia="Times New Roman" w:cs="Times New Roman"/>
        <w:spacing w:val="-11"/>
        <w:w w:val="100"/>
        <w:sz w:val="24"/>
        <w:szCs w:val="24"/>
        <w:lang w:val="ru-RU" w:eastAsia="ru-RU" w:bidi="ru-RU"/>
      </w:rPr>
    </w:lvl>
    <w:lvl w:ilvl="1">
      <w:start w:val="0"/>
      <w:numFmt w:val="bullet"/>
      <w:lvlText w:val="•"/>
      <w:lvlJc w:val="left"/>
      <w:pPr>
        <w:ind w:left="3646" w:hanging="709"/>
      </w:pPr>
      <w:rPr>
        <w:rFonts w:hint="default"/>
        <w:lang w:val="ru-RU" w:eastAsia="ru-RU" w:bidi="ru-RU"/>
      </w:rPr>
    </w:lvl>
    <w:lvl w:ilvl="2">
      <w:start w:val="0"/>
      <w:numFmt w:val="bullet"/>
      <w:lvlText w:val="•"/>
      <w:lvlJc w:val="left"/>
      <w:pPr>
        <w:ind w:left="4512" w:hanging="709"/>
      </w:pPr>
      <w:rPr>
        <w:rFonts w:hint="default"/>
        <w:lang w:val="ru-RU" w:eastAsia="ru-RU" w:bidi="ru-RU"/>
      </w:rPr>
    </w:lvl>
    <w:lvl w:ilvl="3">
      <w:start w:val="0"/>
      <w:numFmt w:val="bullet"/>
      <w:lvlText w:val="•"/>
      <w:lvlJc w:val="left"/>
      <w:pPr>
        <w:ind w:left="5378" w:hanging="709"/>
      </w:pPr>
      <w:rPr>
        <w:rFonts w:hint="default"/>
        <w:lang w:val="ru-RU" w:eastAsia="ru-RU" w:bidi="ru-RU"/>
      </w:rPr>
    </w:lvl>
    <w:lvl w:ilvl="4">
      <w:start w:val="0"/>
      <w:numFmt w:val="bullet"/>
      <w:lvlText w:val="•"/>
      <w:lvlJc w:val="left"/>
      <w:pPr>
        <w:ind w:left="6244" w:hanging="709"/>
      </w:pPr>
      <w:rPr>
        <w:rFonts w:hint="default"/>
        <w:lang w:val="ru-RU" w:eastAsia="ru-RU" w:bidi="ru-RU"/>
      </w:rPr>
    </w:lvl>
    <w:lvl w:ilvl="5">
      <w:start w:val="0"/>
      <w:numFmt w:val="bullet"/>
      <w:lvlText w:val="•"/>
      <w:lvlJc w:val="left"/>
      <w:pPr>
        <w:ind w:left="7110" w:hanging="709"/>
      </w:pPr>
      <w:rPr>
        <w:rFonts w:hint="default"/>
        <w:lang w:val="ru-RU" w:eastAsia="ru-RU" w:bidi="ru-RU"/>
      </w:rPr>
    </w:lvl>
    <w:lvl w:ilvl="6">
      <w:start w:val="0"/>
      <w:numFmt w:val="bullet"/>
      <w:lvlText w:val="•"/>
      <w:lvlJc w:val="left"/>
      <w:pPr>
        <w:ind w:left="7976" w:hanging="709"/>
      </w:pPr>
      <w:rPr>
        <w:rFonts w:hint="default"/>
        <w:lang w:val="ru-RU" w:eastAsia="ru-RU" w:bidi="ru-RU"/>
      </w:rPr>
    </w:lvl>
    <w:lvl w:ilvl="7">
      <w:start w:val="0"/>
      <w:numFmt w:val="bullet"/>
      <w:lvlText w:val="•"/>
      <w:lvlJc w:val="left"/>
      <w:pPr>
        <w:ind w:left="8842" w:hanging="709"/>
      </w:pPr>
      <w:rPr>
        <w:rFonts w:hint="default"/>
        <w:lang w:val="ru-RU" w:eastAsia="ru-RU" w:bidi="ru-RU"/>
      </w:rPr>
    </w:lvl>
    <w:lvl w:ilvl="8">
      <w:start w:val="0"/>
      <w:numFmt w:val="bullet"/>
      <w:lvlText w:val="•"/>
      <w:lvlJc w:val="left"/>
      <w:pPr>
        <w:ind w:left="9708" w:hanging="709"/>
      </w:pPr>
      <w:rPr>
        <w:rFonts w:hint="default"/>
        <w:lang w:val="ru-RU" w:eastAsia="ru-RU" w:bidi="ru-RU"/>
      </w:rPr>
    </w:lvl>
  </w:abstractNum>
  <w:abstractNum w:abstractNumId="12">
    <w:multiLevelType w:val="hybridMultilevel"/>
    <w:lvl w:ilvl="0">
      <w:start w:val="1"/>
      <w:numFmt w:val="decimal"/>
      <w:lvlText w:val="%1."/>
      <w:lvlJc w:val="left"/>
      <w:pPr>
        <w:ind w:left="1369" w:hanging="720"/>
        <w:jc w:val="left"/>
      </w:pPr>
      <w:rPr>
        <w:rFonts w:hint="default"/>
        <w:spacing w:val="-1"/>
        <w:w w:val="100"/>
        <w:lang w:val="ru-RU" w:eastAsia="ru-RU" w:bidi="ru-RU"/>
      </w:rPr>
    </w:lvl>
    <w:lvl w:ilvl="1">
      <w:start w:val="1"/>
      <w:numFmt w:val="decimal"/>
      <w:lvlText w:val="%2."/>
      <w:lvlJc w:val="left"/>
      <w:pPr>
        <w:ind w:left="2787" w:hanging="709"/>
        <w:jc w:val="left"/>
      </w:pPr>
      <w:rPr>
        <w:rFonts w:hint="default"/>
        <w:spacing w:val="-1"/>
        <w:w w:val="100"/>
        <w:lang w:val="ru-RU" w:eastAsia="ru-RU" w:bidi="ru-RU"/>
      </w:rPr>
    </w:lvl>
    <w:lvl w:ilvl="2">
      <w:start w:val="0"/>
      <w:numFmt w:val="bullet"/>
      <w:lvlText w:val="•"/>
      <w:lvlJc w:val="left"/>
      <w:pPr>
        <w:ind w:left="3742" w:hanging="709"/>
      </w:pPr>
      <w:rPr>
        <w:rFonts w:hint="default"/>
        <w:lang w:val="ru-RU" w:eastAsia="ru-RU" w:bidi="ru-RU"/>
      </w:rPr>
    </w:lvl>
    <w:lvl w:ilvl="3">
      <w:start w:val="0"/>
      <w:numFmt w:val="bullet"/>
      <w:lvlText w:val="•"/>
      <w:lvlJc w:val="left"/>
      <w:pPr>
        <w:ind w:left="4704" w:hanging="709"/>
      </w:pPr>
      <w:rPr>
        <w:rFonts w:hint="default"/>
        <w:lang w:val="ru-RU" w:eastAsia="ru-RU" w:bidi="ru-RU"/>
      </w:rPr>
    </w:lvl>
    <w:lvl w:ilvl="4">
      <w:start w:val="0"/>
      <w:numFmt w:val="bullet"/>
      <w:lvlText w:val="•"/>
      <w:lvlJc w:val="left"/>
      <w:pPr>
        <w:ind w:left="5666" w:hanging="709"/>
      </w:pPr>
      <w:rPr>
        <w:rFonts w:hint="default"/>
        <w:lang w:val="ru-RU" w:eastAsia="ru-RU" w:bidi="ru-RU"/>
      </w:rPr>
    </w:lvl>
    <w:lvl w:ilvl="5">
      <w:start w:val="0"/>
      <w:numFmt w:val="bullet"/>
      <w:lvlText w:val="•"/>
      <w:lvlJc w:val="left"/>
      <w:pPr>
        <w:ind w:left="6628" w:hanging="709"/>
      </w:pPr>
      <w:rPr>
        <w:rFonts w:hint="default"/>
        <w:lang w:val="ru-RU" w:eastAsia="ru-RU" w:bidi="ru-RU"/>
      </w:rPr>
    </w:lvl>
    <w:lvl w:ilvl="6">
      <w:start w:val="0"/>
      <w:numFmt w:val="bullet"/>
      <w:lvlText w:val="•"/>
      <w:lvlJc w:val="left"/>
      <w:pPr>
        <w:ind w:left="7591" w:hanging="709"/>
      </w:pPr>
      <w:rPr>
        <w:rFonts w:hint="default"/>
        <w:lang w:val="ru-RU" w:eastAsia="ru-RU" w:bidi="ru-RU"/>
      </w:rPr>
    </w:lvl>
    <w:lvl w:ilvl="7">
      <w:start w:val="0"/>
      <w:numFmt w:val="bullet"/>
      <w:lvlText w:val="•"/>
      <w:lvlJc w:val="left"/>
      <w:pPr>
        <w:ind w:left="8553" w:hanging="709"/>
      </w:pPr>
      <w:rPr>
        <w:rFonts w:hint="default"/>
        <w:lang w:val="ru-RU" w:eastAsia="ru-RU" w:bidi="ru-RU"/>
      </w:rPr>
    </w:lvl>
    <w:lvl w:ilvl="8">
      <w:start w:val="0"/>
      <w:numFmt w:val="bullet"/>
      <w:lvlText w:val="•"/>
      <w:lvlJc w:val="left"/>
      <w:pPr>
        <w:ind w:left="9515" w:hanging="709"/>
      </w:pPr>
      <w:rPr>
        <w:rFonts w:hint="default"/>
        <w:lang w:val="ru-RU" w:eastAsia="ru-RU" w:bidi="ru-RU"/>
      </w:rPr>
    </w:lvl>
  </w:abstractNum>
  <w:abstractNum w:abstractNumId="11">
    <w:multiLevelType w:val="hybridMultilevel"/>
    <w:lvl w:ilvl="0">
      <w:start w:val="1"/>
      <w:numFmt w:val="decimal"/>
      <w:lvlText w:val="%1."/>
      <w:lvlJc w:val="left"/>
      <w:pPr>
        <w:ind w:left="1795" w:hanging="426"/>
        <w:jc w:val="left"/>
      </w:pPr>
      <w:rPr>
        <w:rFonts w:hint="default" w:ascii="Times New Roman" w:hAnsi="Times New Roman" w:eastAsia="Times New Roman" w:cs="Times New Roman"/>
        <w:spacing w:val="-1"/>
        <w:w w:val="100"/>
        <w:sz w:val="24"/>
        <w:szCs w:val="24"/>
        <w:lang w:val="ru-RU" w:eastAsia="ru-RU" w:bidi="ru-RU"/>
      </w:rPr>
    </w:lvl>
    <w:lvl w:ilvl="1">
      <w:start w:val="0"/>
      <w:numFmt w:val="bullet"/>
      <w:lvlText w:val="•"/>
      <w:lvlJc w:val="left"/>
      <w:pPr>
        <w:ind w:left="2764" w:hanging="426"/>
      </w:pPr>
      <w:rPr>
        <w:rFonts w:hint="default"/>
        <w:lang w:val="ru-RU" w:eastAsia="ru-RU" w:bidi="ru-RU"/>
      </w:rPr>
    </w:lvl>
    <w:lvl w:ilvl="2">
      <w:start w:val="0"/>
      <w:numFmt w:val="bullet"/>
      <w:lvlText w:val="•"/>
      <w:lvlJc w:val="left"/>
      <w:pPr>
        <w:ind w:left="3728" w:hanging="426"/>
      </w:pPr>
      <w:rPr>
        <w:rFonts w:hint="default"/>
        <w:lang w:val="ru-RU" w:eastAsia="ru-RU" w:bidi="ru-RU"/>
      </w:rPr>
    </w:lvl>
    <w:lvl w:ilvl="3">
      <w:start w:val="0"/>
      <w:numFmt w:val="bullet"/>
      <w:lvlText w:val="•"/>
      <w:lvlJc w:val="left"/>
      <w:pPr>
        <w:ind w:left="4692" w:hanging="426"/>
      </w:pPr>
      <w:rPr>
        <w:rFonts w:hint="default"/>
        <w:lang w:val="ru-RU" w:eastAsia="ru-RU" w:bidi="ru-RU"/>
      </w:rPr>
    </w:lvl>
    <w:lvl w:ilvl="4">
      <w:start w:val="0"/>
      <w:numFmt w:val="bullet"/>
      <w:lvlText w:val="•"/>
      <w:lvlJc w:val="left"/>
      <w:pPr>
        <w:ind w:left="5656" w:hanging="426"/>
      </w:pPr>
      <w:rPr>
        <w:rFonts w:hint="default"/>
        <w:lang w:val="ru-RU" w:eastAsia="ru-RU" w:bidi="ru-RU"/>
      </w:rPr>
    </w:lvl>
    <w:lvl w:ilvl="5">
      <w:start w:val="0"/>
      <w:numFmt w:val="bullet"/>
      <w:lvlText w:val="•"/>
      <w:lvlJc w:val="left"/>
      <w:pPr>
        <w:ind w:left="6620" w:hanging="426"/>
      </w:pPr>
      <w:rPr>
        <w:rFonts w:hint="default"/>
        <w:lang w:val="ru-RU" w:eastAsia="ru-RU" w:bidi="ru-RU"/>
      </w:rPr>
    </w:lvl>
    <w:lvl w:ilvl="6">
      <w:start w:val="0"/>
      <w:numFmt w:val="bullet"/>
      <w:lvlText w:val="•"/>
      <w:lvlJc w:val="left"/>
      <w:pPr>
        <w:ind w:left="7584" w:hanging="426"/>
      </w:pPr>
      <w:rPr>
        <w:rFonts w:hint="default"/>
        <w:lang w:val="ru-RU" w:eastAsia="ru-RU" w:bidi="ru-RU"/>
      </w:rPr>
    </w:lvl>
    <w:lvl w:ilvl="7">
      <w:start w:val="0"/>
      <w:numFmt w:val="bullet"/>
      <w:lvlText w:val="•"/>
      <w:lvlJc w:val="left"/>
      <w:pPr>
        <w:ind w:left="8548" w:hanging="426"/>
      </w:pPr>
      <w:rPr>
        <w:rFonts w:hint="default"/>
        <w:lang w:val="ru-RU" w:eastAsia="ru-RU" w:bidi="ru-RU"/>
      </w:rPr>
    </w:lvl>
    <w:lvl w:ilvl="8">
      <w:start w:val="0"/>
      <w:numFmt w:val="bullet"/>
      <w:lvlText w:val="•"/>
      <w:lvlJc w:val="left"/>
      <w:pPr>
        <w:ind w:left="9512" w:hanging="426"/>
      </w:pPr>
      <w:rPr>
        <w:rFonts w:hint="default"/>
        <w:lang w:val="ru-RU" w:eastAsia="ru-RU" w:bidi="ru-RU"/>
      </w:rPr>
    </w:lvl>
  </w:abstractNum>
  <w:abstractNum w:abstractNumId="10">
    <w:multiLevelType w:val="hybridMultilevel"/>
    <w:lvl w:ilvl="0">
      <w:start w:val="1"/>
      <w:numFmt w:val="decimal"/>
      <w:lvlText w:val="%1)"/>
      <w:lvlJc w:val="left"/>
      <w:pPr>
        <w:ind w:left="2787" w:hanging="709"/>
        <w:jc w:val="left"/>
      </w:pPr>
      <w:rPr>
        <w:rFonts w:hint="default" w:ascii="Times New Roman" w:hAnsi="Times New Roman" w:eastAsia="Times New Roman" w:cs="Times New Roman"/>
        <w:spacing w:val="-1"/>
        <w:w w:val="100"/>
        <w:sz w:val="24"/>
        <w:szCs w:val="24"/>
        <w:lang w:val="ru-RU" w:eastAsia="ru-RU" w:bidi="ru-RU"/>
      </w:rPr>
    </w:lvl>
    <w:lvl w:ilvl="1">
      <w:start w:val="0"/>
      <w:numFmt w:val="bullet"/>
      <w:lvlText w:val="•"/>
      <w:lvlJc w:val="left"/>
      <w:pPr>
        <w:ind w:left="3646" w:hanging="709"/>
      </w:pPr>
      <w:rPr>
        <w:rFonts w:hint="default"/>
        <w:lang w:val="ru-RU" w:eastAsia="ru-RU" w:bidi="ru-RU"/>
      </w:rPr>
    </w:lvl>
    <w:lvl w:ilvl="2">
      <w:start w:val="0"/>
      <w:numFmt w:val="bullet"/>
      <w:lvlText w:val="•"/>
      <w:lvlJc w:val="left"/>
      <w:pPr>
        <w:ind w:left="4512" w:hanging="709"/>
      </w:pPr>
      <w:rPr>
        <w:rFonts w:hint="default"/>
        <w:lang w:val="ru-RU" w:eastAsia="ru-RU" w:bidi="ru-RU"/>
      </w:rPr>
    </w:lvl>
    <w:lvl w:ilvl="3">
      <w:start w:val="0"/>
      <w:numFmt w:val="bullet"/>
      <w:lvlText w:val="•"/>
      <w:lvlJc w:val="left"/>
      <w:pPr>
        <w:ind w:left="5378" w:hanging="709"/>
      </w:pPr>
      <w:rPr>
        <w:rFonts w:hint="default"/>
        <w:lang w:val="ru-RU" w:eastAsia="ru-RU" w:bidi="ru-RU"/>
      </w:rPr>
    </w:lvl>
    <w:lvl w:ilvl="4">
      <w:start w:val="0"/>
      <w:numFmt w:val="bullet"/>
      <w:lvlText w:val="•"/>
      <w:lvlJc w:val="left"/>
      <w:pPr>
        <w:ind w:left="6244" w:hanging="709"/>
      </w:pPr>
      <w:rPr>
        <w:rFonts w:hint="default"/>
        <w:lang w:val="ru-RU" w:eastAsia="ru-RU" w:bidi="ru-RU"/>
      </w:rPr>
    </w:lvl>
    <w:lvl w:ilvl="5">
      <w:start w:val="0"/>
      <w:numFmt w:val="bullet"/>
      <w:lvlText w:val="•"/>
      <w:lvlJc w:val="left"/>
      <w:pPr>
        <w:ind w:left="7110" w:hanging="709"/>
      </w:pPr>
      <w:rPr>
        <w:rFonts w:hint="default"/>
        <w:lang w:val="ru-RU" w:eastAsia="ru-RU" w:bidi="ru-RU"/>
      </w:rPr>
    </w:lvl>
    <w:lvl w:ilvl="6">
      <w:start w:val="0"/>
      <w:numFmt w:val="bullet"/>
      <w:lvlText w:val="•"/>
      <w:lvlJc w:val="left"/>
      <w:pPr>
        <w:ind w:left="7976" w:hanging="709"/>
      </w:pPr>
      <w:rPr>
        <w:rFonts w:hint="default"/>
        <w:lang w:val="ru-RU" w:eastAsia="ru-RU" w:bidi="ru-RU"/>
      </w:rPr>
    </w:lvl>
    <w:lvl w:ilvl="7">
      <w:start w:val="0"/>
      <w:numFmt w:val="bullet"/>
      <w:lvlText w:val="•"/>
      <w:lvlJc w:val="left"/>
      <w:pPr>
        <w:ind w:left="8842" w:hanging="709"/>
      </w:pPr>
      <w:rPr>
        <w:rFonts w:hint="default"/>
        <w:lang w:val="ru-RU" w:eastAsia="ru-RU" w:bidi="ru-RU"/>
      </w:rPr>
    </w:lvl>
    <w:lvl w:ilvl="8">
      <w:start w:val="0"/>
      <w:numFmt w:val="bullet"/>
      <w:lvlText w:val="•"/>
      <w:lvlJc w:val="left"/>
      <w:pPr>
        <w:ind w:left="9708" w:hanging="709"/>
      </w:pPr>
      <w:rPr>
        <w:rFonts w:hint="default"/>
        <w:lang w:val="ru-RU" w:eastAsia="ru-RU" w:bidi="ru-RU"/>
      </w:rPr>
    </w:lvl>
  </w:abstractNum>
  <w:abstractNum w:abstractNumId="9">
    <w:multiLevelType w:val="hybridMultilevel"/>
    <w:lvl w:ilvl="0">
      <w:start w:val="1"/>
      <w:numFmt w:val="decimal"/>
      <w:lvlText w:val="%1)"/>
      <w:lvlJc w:val="left"/>
      <w:pPr>
        <w:ind w:left="2787" w:hanging="709"/>
        <w:jc w:val="left"/>
      </w:pPr>
      <w:rPr>
        <w:rFonts w:hint="default" w:ascii="Times New Roman" w:hAnsi="Times New Roman" w:eastAsia="Times New Roman" w:cs="Times New Roman"/>
        <w:spacing w:val="-1"/>
        <w:w w:val="100"/>
        <w:sz w:val="24"/>
        <w:szCs w:val="24"/>
        <w:lang w:val="ru-RU" w:eastAsia="ru-RU" w:bidi="ru-RU"/>
      </w:rPr>
    </w:lvl>
    <w:lvl w:ilvl="1">
      <w:start w:val="0"/>
      <w:numFmt w:val="bullet"/>
      <w:lvlText w:val="•"/>
      <w:lvlJc w:val="left"/>
      <w:pPr>
        <w:ind w:left="3646" w:hanging="709"/>
      </w:pPr>
      <w:rPr>
        <w:rFonts w:hint="default"/>
        <w:lang w:val="ru-RU" w:eastAsia="ru-RU" w:bidi="ru-RU"/>
      </w:rPr>
    </w:lvl>
    <w:lvl w:ilvl="2">
      <w:start w:val="0"/>
      <w:numFmt w:val="bullet"/>
      <w:lvlText w:val="•"/>
      <w:lvlJc w:val="left"/>
      <w:pPr>
        <w:ind w:left="4512" w:hanging="709"/>
      </w:pPr>
      <w:rPr>
        <w:rFonts w:hint="default"/>
        <w:lang w:val="ru-RU" w:eastAsia="ru-RU" w:bidi="ru-RU"/>
      </w:rPr>
    </w:lvl>
    <w:lvl w:ilvl="3">
      <w:start w:val="0"/>
      <w:numFmt w:val="bullet"/>
      <w:lvlText w:val="•"/>
      <w:lvlJc w:val="left"/>
      <w:pPr>
        <w:ind w:left="5378" w:hanging="709"/>
      </w:pPr>
      <w:rPr>
        <w:rFonts w:hint="default"/>
        <w:lang w:val="ru-RU" w:eastAsia="ru-RU" w:bidi="ru-RU"/>
      </w:rPr>
    </w:lvl>
    <w:lvl w:ilvl="4">
      <w:start w:val="0"/>
      <w:numFmt w:val="bullet"/>
      <w:lvlText w:val="•"/>
      <w:lvlJc w:val="left"/>
      <w:pPr>
        <w:ind w:left="6244" w:hanging="709"/>
      </w:pPr>
      <w:rPr>
        <w:rFonts w:hint="default"/>
        <w:lang w:val="ru-RU" w:eastAsia="ru-RU" w:bidi="ru-RU"/>
      </w:rPr>
    </w:lvl>
    <w:lvl w:ilvl="5">
      <w:start w:val="0"/>
      <w:numFmt w:val="bullet"/>
      <w:lvlText w:val="•"/>
      <w:lvlJc w:val="left"/>
      <w:pPr>
        <w:ind w:left="7110" w:hanging="709"/>
      </w:pPr>
      <w:rPr>
        <w:rFonts w:hint="default"/>
        <w:lang w:val="ru-RU" w:eastAsia="ru-RU" w:bidi="ru-RU"/>
      </w:rPr>
    </w:lvl>
    <w:lvl w:ilvl="6">
      <w:start w:val="0"/>
      <w:numFmt w:val="bullet"/>
      <w:lvlText w:val="•"/>
      <w:lvlJc w:val="left"/>
      <w:pPr>
        <w:ind w:left="7976" w:hanging="709"/>
      </w:pPr>
      <w:rPr>
        <w:rFonts w:hint="default"/>
        <w:lang w:val="ru-RU" w:eastAsia="ru-RU" w:bidi="ru-RU"/>
      </w:rPr>
    </w:lvl>
    <w:lvl w:ilvl="7">
      <w:start w:val="0"/>
      <w:numFmt w:val="bullet"/>
      <w:lvlText w:val="•"/>
      <w:lvlJc w:val="left"/>
      <w:pPr>
        <w:ind w:left="8842" w:hanging="709"/>
      </w:pPr>
      <w:rPr>
        <w:rFonts w:hint="default"/>
        <w:lang w:val="ru-RU" w:eastAsia="ru-RU" w:bidi="ru-RU"/>
      </w:rPr>
    </w:lvl>
    <w:lvl w:ilvl="8">
      <w:start w:val="0"/>
      <w:numFmt w:val="bullet"/>
      <w:lvlText w:val="•"/>
      <w:lvlJc w:val="left"/>
      <w:pPr>
        <w:ind w:left="9708" w:hanging="709"/>
      </w:pPr>
      <w:rPr>
        <w:rFonts w:hint="default"/>
        <w:lang w:val="ru-RU" w:eastAsia="ru-RU" w:bidi="ru-RU"/>
      </w:rPr>
    </w:lvl>
  </w:abstractNum>
  <w:abstractNum w:abstractNumId="8">
    <w:multiLevelType w:val="hybridMultilevel"/>
    <w:lvl w:ilvl="0">
      <w:start w:val="1"/>
      <w:numFmt w:val="decimal"/>
      <w:lvlText w:val="%1)"/>
      <w:lvlJc w:val="left"/>
      <w:pPr>
        <w:ind w:left="2787" w:hanging="709"/>
        <w:jc w:val="left"/>
      </w:pPr>
      <w:rPr>
        <w:rFonts w:hint="default" w:ascii="Times New Roman" w:hAnsi="Times New Roman" w:eastAsia="Times New Roman" w:cs="Times New Roman"/>
        <w:spacing w:val="-1"/>
        <w:w w:val="100"/>
        <w:sz w:val="24"/>
        <w:szCs w:val="24"/>
        <w:lang w:val="ru-RU" w:eastAsia="ru-RU" w:bidi="ru-RU"/>
      </w:rPr>
    </w:lvl>
    <w:lvl w:ilvl="1">
      <w:start w:val="0"/>
      <w:numFmt w:val="bullet"/>
      <w:lvlText w:val="•"/>
      <w:lvlJc w:val="left"/>
      <w:pPr>
        <w:ind w:left="3646" w:hanging="709"/>
      </w:pPr>
      <w:rPr>
        <w:rFonts w:hint="default"/>
        <w:lang w:val="ru-RU" w:eastAsia="ru-RU" w:bidi="ru-RU"/>
      </w:rPr>
    </w:lvl>
    <w:lvl w:ilvl="2">
      <w:start w:val="0"/>
      <w:numFmt w:val="bullet"/>
      <w:lvlText w:val="•"/>
      <w:lvlJc w:val="left"/>
      <w:pPr>
        <w:ind w:left="4512" w:hanging="709"/>
      </w:pPr>
      <w:rPr>
        <w:rFonts w:hint="default"/>
        <w:lang w:val="ru-RU" w:eastAsia="ru-RU" w:bidi="ru-RU"/>
      </w:rPr>
    </w:lvl>
    <w:lvl w:ilvl="3">
      <w:start w:val="0"/>
      <w:numFmt w:val="bullet"/>
      <w:lvlText w:val="•"/>
      <w:lvlJc w:val="left"/>
      <w:pPr>
        <w:ind w:left="5378" w:hanging="709"/>
      </w:pPr>
      <w:rPr>
        <w:rFonts w:hint="default"/>
        <w:lang w:val="ru-RU" w:eastAsia="ru-RU" w:bidi="ru-RU"/>
      </w:rPr>
    </w:lvl>
    <w:lvl w:ilvl="4">
      <w:start w:val="0"/>
      <w:numFmt w:val="bullet"/>
      <w:lvlText w:val="•"/>
      <w:lvlJc w:val="left"/>
      <w:pPr>
        <w:ind w:left="6244" w:hanging="709"/>
      </w:pPr>
      <w:rPr>
        <w:rFonts w:hint="default"/>
        <w:lang w:val="ru-RU" w:eastAsia="ru-RU" w:bidi="ru-RU"/>
      </w:rPr>
    </w:lvl>
    <w:lvl w:ilvl="5">
      <w:start w:val="0"/>
      <w:numFmt w:val="bullet"/>
      <w:lvlText w:val="•"/>
      <w:lvlJc w:val="left"/>
      <w:pPr>
        <w:ind w:left="7110" w:hanging="709"/>
      </w:pPr>
      <w:rPr>
        <w:rFonts w:hint="default"/>
        <w:lang w:val="ru-RU" w:eastAsia="ru-RU" w:bidi="ru-RU"/>
      </w:rPr>
    </w:lvl>
    <w:lvl w:ilvl="6">
      <w:start w:val="0"/>
      <w:numFmt w:val="bullet"/>
      <w:lvlText w:val="•"/>
      <w:lvlJc w:val="left"/>
      <w:pPr>
        <w:ind w:left="7976" w:hanging="709"/>
      </w:pPr>
      <w:rPr>
        <w:rFonts w:hint="default"/>
        <w:lang w:val="ru-RU" w:eastAsia="ru-RU" w:bidi="ru-RU"/>
      </w:rPr>
    </w:lvl>
    <w:lvl w:ilvl="7">
      <w:start w:val="0"/>
      <w:numFmt w:val="bullet"/>
      <w:lvlText w:val="•"/>
      <w:lvlJc w:val="left"/>
      <w:pPr>
        <w:ind w:left="8842" w:hanging="709"/>
      </w:pPr>
      <w:rPr>
        <w:rFonts w:hint="default"/>
        <w:lang w:val="ru-RU" w:eastAsia="ru-RU" w:bidi="ru-RU"/>
      </w:rPr>
    </w:lvl>
    <w:lvl w:ilvl="8">
      <w:start w:val="0"/>
      <w:numFmt w:val="bullet"/>
      <w:lvlText w:val="•"/>
      <w:lvlJc w:val="left"/>
      <w:pPr>
        <w:ind w:left="9708" w:hanging="709"/>
      </w:pPr>
      <w:rPr>
        <w:rFonts w:hint="default"/>
        <w:lang w:val="ru-RU" w:eastAsia="ru-RU" w:bidi="ru-RU"/>
      </w:rPr>
    </w:lvl>
  </w:abstractNum>
  <w:abstractNum w:abstractNumId="7">
    <w:multiLevelType w:val="hybridMultilevel"/>
    <w:lvl w:ilvl="0">
      <w:start w:val="3"/>
      <w:numFmt w:val="decimal"/>
      <w:lvlText w:val="%1"/>
      <w:lvlJc w:val="left"/>
      <w:pPr>
        <w:ind w:left="2427" w:hanging="360"/>
        <w:jc w:val="left"/>
      </w:pPr>
      <w:rPr>
        <w:rFonts w:hint="default"/>
        <w:lang w:val="ru-RU" w:eastAsia="ru-RU" w:bidi="ru-RU"/>
      </w:rPr>
    </w:lvl>
    <w:lvl w:ilvl="1">
      <w:start w:val="1"/>
      <w:numFmt w:val="decimal"/>
      <w:lvlText w:val="%1.%2"/>
      <w:lvlJc w:val="left"/>
      <w:pPr>
        <w:ind w:left="2427" w:hanging="360"/>
        <w:jc w:val="left"/>
      </w:pPr>
      <w:rPr>
        <w:rFonts w:hint="default"/>
        <w:spacing w:val="-4"/>
        <w:u w:val="single" w:color="000000"/>
        <w:lang w:val="ru-RU" w:eastAsia="ru-RU" w:bidi="ru-RU"/>
      </w:rPr>
    </w:lvl>
    <w:lvl w:ilvl="2">
      <w:start w:val="0"/>
      <w:numFmt w:val="bullet"/>
      <w:lvlText w:val="•"/>
      <w:lvlJc w:val="left"/>
      <w:pPr>
        <w:ind w:left="2962" w:hanging="360"/>
      </w:pPr>
      <w:rPr>
        <w:rFonts w:hint="default"/>
        <w:lang w:val="ru-RU" w:eastAsia="ru-RU" w:bidi="ru-RU"/>
      </w:rPr>
    </w:lvl>
    <w:lvl w:ilvl="3">
      <w:start w:val="0"/>
      <w:numFmt w:val="bullet"/>
      <w:lvlText w:val="•"/>
      <w:lvlJc w:val="left"/>
      <w:pPr>
        <w:ind w:left="3233" w:hanging="360"/>
      </w:pPr>
      <w:rPr>
        <w:rFonts w:hint="default"/>
        <w:lang w:val="ru-RU" w:eastAsia="ru-RU" w:bidi="ru-RU"/>
      </w:rPr>
    </w:lvl>
    <w:lvl w:ilvl="4">
      <w:start w:val="0"/>
      <w:numFmt w:val="bullet"/>
      <w:lvlText w:val="•"/>
      <w:lvlJc w:val="left"/>
      <w:pPr>
        <w:ind w:left="3505" w:hanging="360"/>
      </w:pPr>
      <w:rPr>
        <w:rFonts w:hint="default"/>
        <w:lang w:val="ru-RU" w:eastAsia="ru-RU" w:bidi="ru-RU"/>
      </w:rPr>
    </w:lvl>
    <w:lvl w:ilvl="5">
      <w:start w:val="0"/>
      <w:numFmt w:val="bullet"/>
      <w:lvlText w:val="•"/>
      <w:lvlJc w:val="left"/>
      <w:pPr>
        <w:ind w:left="3776" w:hanging="360"/>
      </w:pPr>
      <w:rPr>
        <w:rFonts w:hint="default"/>
        <w:lang w:val="ru-RU" w:eastAsia="ru-RU" w:bidi="ru-RU"/>
      </w:rPr>
    </w:lvl>
    <w:lvl w:ilvl="6">
      <w:start w:val="0"/>
      <w:numFmt w:val="bullet"/>
      <w:lvlText w:val="•"/>
      <w:lvlJc w:val="left"/>
      <w:pPr>
        <w:ind w:left="4047" w:hanging="360"/>
      </w:pPr>
      <w:rPr>
        <w:rFonts w:hint="default"/>
        <w:lang w:val="ru-RU" w:eastAsia="ru-RU" w:bidi="ru-RU"/>
      </w:rPr>
    </w:lvl>
    <w:lvl w:ilvl="7">
      <w:start w:val="0"/>
      <w:numFmt w:val="bullet"/>
      <w:lvlText w:val="•"/>
      <w:lvlJc w:val="left"/>
      <w:pPr>
        <w:ind w:left="4318" w:hanging="360"/>
      </w:pPr>
      <w:rPr>
        <w:rFonts w:hint="default"/>
        <w:lang w:val="ru-RU" w:eastAsia="ru-RU" w:bidi="ru-RU"/>
      </w:rPr>
    </w:lvl>
    <w:lvl w:ilvl="8">
      <w:start w:val="0"/>
      <w:numFmt w:val="bullet"/>
      <w:lvlText w:val="•"/>
      <w:lvlJc w:val="left"/>
      <w:pPr>
        <w:ind w:left="4590" w:hanging="360"/>
      </w:pPr>
      <w:rPr>
        <w:rFonts w:hint="default"/>
        <w:lang w:val="ru-RU" w:eastAsia="ru-RU" w:bidi="ru-RU"/>
      </w:rPr>
    </w:lvl>
  </w:abstractNum>
  <w:abstractNum w:abstractNumId="6">
    <w:multiLevelType w:val="hybridMultilevel"/>
    <w:lvl w:ilvl="0">
      <w:start w:val="2"/>
      <w:numFmt w:val="decimal"/>
      <w:lvlText w:val="%1"/>
      <w:lvlJc w:val="left"/>
      <w:pPr>
        <w:ind w:left="2427" w:hanging="360"/>
        <w:jc w:val="left"/>
      </w:pPr>
      <w:rPr>
        <w:rFonts w:hint="default"/>
        <w:lang w:val="ru-RU" w:eastAsia="ru-RU" w:bidi="ru-RU"/>
      </w:rPr>
    </w:lvl>
    <w:lvl w:ilvl="1">
      <w:start w:val="1"/>
      <w:numFmt w:val="decimal"/>
      <w:lvlText w:val="%1.%2"/>
      <w:lvlJc w:val="left"/>
      <w:pPr>
        <w:ind w:left="2427" w:hanging="360"/>
        <w:jc w:val="left"/>
      </w:pPr>
      <w:rPr>
        <w:rFonts w:hint="default"/>
        <w:spacing w:val="-1"/>
        <w:u w:val="single" w:color="000000"/>
        <w:lang w:val="ru-RU" w:eastAsia="ru-RU" w:bidi="ru-RU"/>
      </w:rPr>
    </w:lvl>
    <w:lvl w:ilvl="2">
      <w:start w:val="0"/>
      <w:numFmt w:val="bullet"/>
      <w:lvlText w:val="•"/>
      <w:lvlJc w:val="left"/>
      <w:pPr>
        <w:ind w:left="4224" w:hanging="360"/>
      </w:pPr>
      <w:rPr>
        <w:rFonts w:hint="default"/>
        <w:lang w:val="ru-RU" w:eastAsia="ru-RU" w:bidi="ru-RU"/>
      </w:rPr>
    </w:lvl>
    <w:lvl w:ilvl="3">
      <w:start w:val="0"/>
      <w:numFmt w:val="bullet"/>
      <w:lvlText w:val="•"/>
      <w:lvlJc w:val="left"/>
      <w:pPr>
        <w:ind w:left="5126" w:hanging="360"/>
      </w:pPr>
      <w:rPr>
        <w:rFonts w:hint="default"/>
        <w:lang w:val="ru-RU" w:eastAsia="ru-RU" w:bidi="ru-RU"/>
      </w:rPr>
    </w:lvl>
    <w:lvl w:ilvl="4">
      <w:start w:val="0"/>
      <w:numFmt w:val="bullet"/>
      <w:lvlText w:val="•"/>
      <w:lvlJc w:val="left"/>
      <w:pPr>
        <w:ind w:left="6028" w:hanging="360"/>
      </w:pPr>
      <w:rPr>
        <w:rFonts w:hint="default"/>
        <w:lang w:val="ru-RU" w:eastAsia="ru-RU" w:bidi="ru-RU"/>
      </w:rPr>
    </w:lvl>
    <w:lvl w:ilvl="5">
      <w:start w:val="0"/>
      <w:numFmt w:val="bullet"/>
      <w:lvlText w:val="•"/>
      <w:lvlJc w:val="left"/>
      <w:pPr>
        <w:ind w:left="6930" w:hanging="360"/>
      </w:pPr>
      <w:rPr>
        <w:rFonts w:hint="default"/>
        <w:lang w:val="ru-RU" w:eastAsia="ru-RU" w:bidi="ru-RU"/>
      </w:rPr>
    </w:lvl>
    <w:lvl w:ilvl="6">
      <w:start w:val="0"/>
      <w:numFmt w:val="bullet"/>
      <w:lvlText w:val="•"/>
      <w:lvlJc w:val="left"/>
      <w:pPr>
        <w:ind w:left="7832" w:hanging="360"/>
      </w:pPr>
      <w:rPr>
        <w:rFonts w:hint="default"/>
        <w:lang w:val="ru-RU" w:eastAsia="ru-RU" w:bidi="ru-RU"/>
      </w:rPr>
    </w:lvl>
    <w:lvl w:ilvl="7">
      <w:start w:val="0"/>
      <w:numFmt w:val="bullet"/>
      <w:lvlText w:val="•"/>
      <w:lvlJc w:val="left"/>
      <w:pPr>
        <w:ind w:left="8734" w:hanging="360"/>
      </w:pPr>
      <w:rPr>
        <w:rFonts w:hint="default"/>
        <w:lang w:val="ru-RU" w:eastAsia="ru-RU" w:bidi="ru-RU"/>
      </w:rPr>
    </w:lvl>
    <w:lvl w:ilvl="8">
      <w:start w:val="0"/>
      <w:numFmt w:val="bullet"/>
      <w:lvlText w:val="•"/>
      <w:lvlJc w:val="left"/>
      <w:pPr>
        <w:ind w:left="9636" w:hanging="360"/>
      </w:pPr>
      <w:rPr>
        <w:rFonts w:hint="default"/>
        <w:lang w:val="ru-RU" w:eastAsia="ru-RU" w:bidi="ru-RU"/>
      </w:rPr>
    </w:lvl>
  </w:abstractNum>
  <w:abstractNum w:abstractNumId="5">
    <w:multiLevelType w:val="hybridMultilevel"/>
    <w:lvl w:ilvl="0">
      <w:start w:val="1"/>
      <w:numFmt w:val="decimal"/>
      <w:lvlText w:val="%1."/>
      <w:lvlJc w:val="left"/>
      <w:pPr>
        <w:ind w:left="1481" w:hanging="280"/>
        <w:jc w:val="right"/>
      </w:pPr>
      <w:rPr>
        <w:rFonts w:hint="default" w:ascii="Times New Roman" w:hAnsi="Times New Roman" w:eastAsia="Times New Roman" w:cs="Times New Roman"/>
        <w:b/>
        <w:bCs/>
        <w:w w:val="99"/>
        <w:sz w:val="28"/>
        <w:szCs w:val="28"/>
        <w:lang w:val="ru-RU" w:eastAsia="ru-RU" w:bidi="ru-RU"/>
      </w:rPr>
    </w:lvl>
    <w:lvl w:ilvl="1">
      <w:start w:val="0"/>
      <w:numFmt w:val="bullet"/>
      <w:lvlText w:val=""/>
      <w:lvlJc w:val="left"/>
      <w:pPr>
        <w:ind w:left="2078" w:hanging="425"/>
      </w:pPr>
      <w:rPr>
        <w:rFonts w:hint="default" w:ascii="Symbol" w:hAnsi="Symbol" w:eastAsia="Symbol" w:cs="Symbol"/>
        <w:w w:val="100"/>
        <w:sz w:val="24"/>
        <w:szCs w:val="24"/>
        <w:lang w:val="ru-RU" w:eastAsia="ru-RU" w:bidi="ru-RU"/>
      </w:rPr>
    </w:lvl>
    <w:lvl w:ilvl="2">
      <w:start w:val="0"/>
      <w:numFmt w:val="bullet"/>
      <w:lvlText w:val="•"/>
      <w:lvlJc w:val="left"/>
      <w:pPr>
        <w:ind w:left="2688" w:hanging="425"/>
      </w:pPr>
      <w:rPr>
        <w:rFonts w:hint="default"/>
        <w:lang w:val="ru-RU" w:eastAsia="ru-RU" w:bidi="ru-RU"/>
      </w:rPr>
    </w:lvl>
    <w:lvl w:ilvl="3">
      <w:start w:val="0"/>
      <w:numFmt w:val="bullet"/>
      <w:lvlText w:val="•"/>
      <w:lvlJc w:val="left"/>
      <w:pPr>
        <w:ind w:left="3296" w:hanging="425"/>
      </w:pPr>
      <w:rPr>
        <w:rFonts w:hint="default"/>
        <w:lang w:val="ru-RU" w:eastAsia="ru-RU" w:bidi="ru-RU"/>
      </w:rPr>
    </w:lvl>
    <w:lvl w:ilvl="4">
      <w:start w:val="0"/>
      <w:numFmt w:val="bullet"/>
      <w:lvlText w:val="•"/>
      <w:lvlJc w:val="left"/>
      <w:pPr>
        <w:ind w:left="3905" w:hanging="425"/>
      </w:pPr>
      <w:rPr>
        <w:rFonts w:hint="default"/>
        <w:lang w:val="ru-RU" w:eastAsia="ru-RU" w:bidi="ru-RU"/>
      </w:rPr>
    </w:lvl>
    <w:lvl w:ilvl="5">
      <w:start w:val="0"/>
      <w:numFmt w:val="bullet"/>
      <w:lvlText w:val="•"/>
      <w:lvlJc w:val="left"/>
      <w:pPr>
        <w:ind w:left="4513" w:hanging="425"/>
      </w:pPr>
      <w:rPr>
        <w:rFonts w:hint="default"/>
        <w:lang w:val="ru-RU" w:eastAsia="ru-RU" w:bidi="ru-RU"/>
      </w:rPr>
    </w:lvl>
    <w:lvl w:ilvl="6">
      <w:start w:val="0"/>
      <w:numFmt w:val="bullet"/>
      <w:lvlText w:val="•"/>
      <w:lvlJc w:val="left"/>
      <w:pPr>
        <w:ind w:left="5121" w:hanging="425"/>
      </w:pPr>
      <w:rPr>
        <w:rFonts w:hint="default"/>
        <w:lang w:val="ru-RU" w:eastAsia="ru-RU" w:bidi="ru-RU"/>
      </w:rPr>
    </w:lvl>
    <w:lvl w:ilvl="7">
      <w:start w:val="0"/>
      <w:numFmt w:val="bullet"/>
      <w:lvlText w:val="•"/>
      <w:lvlJc w:val="left"/>
      <w:pPr>
        <w:ind w:left="5730" w:hanging="425"/>
      </w:pPr>
      <w:rPr>
        <w:rFonts w:hint="default"/>
        <w:lang w:val="ru-RU" w:eastAsia="ru-RU" w:bidi="ru-RU"/>
      </w:rPr>
    </w:lvl>
    <w:lvl w:ilvl="8">
      <w:start w:val="0"/>
      <w:numFmt w:val="bullet"/>
      <w:lvlText w:val="•"/>
      <w:lvlJc w:val="left"/>
      <w:pPr>
        <w:ind w:left="6338" w:hanging="425"/>
      </w:pPr>
      <w:rPr>
        <w:rFonts w:hint="default"/>
        <w:lang w:val="ru-RU" w:eastAsia="ru-RU" w:bidi="ru-RU"/>
      </w:rPr>
    </w:lvl>
  </w:abstractNum>
  <w:abstractNum w:abstractNumId="4">
    <w:multiLevelType w:val="hybridMultilevel"/>
    <w:lvl w:ilvl="0">
      <w:start w:val="1"/>
      <w:numFmt w:val="decimal"/>
      <w:lvlText w:val="%1"/>
      <w:lvlJc w:val="left"/>
      <w:pPr>
        <w:ind w:left="2427" w:hanging="360"/>
        <w:jc w:val="left"/>
      </w:pPr>
      <w:rPr>
        <w:rFonts w:hint="default"/>
        <w:lang w:val="ru-RU" w:eastAsia="ru-RU" w:bidi="ru-RU"/>
      </w:rPr>
    </w:lvl>
    <w:lvl w:ilvl="1">
      <w:start w:val="1"/>
      <w:numFmt w:val="decimal"/>
      <w:lvlText w:val="%1.%2"/>
      <w:lvlJc w:val="left"/>
      <w:pPr>
        <w:ind w:left="2427" w:hanging="360"/>
        <w:jc w:val="left"/>
      </w:pPr>
      <w:rPr>
        <w:rFonts w:hint="default"/>
        <w:spacing w:val="-3"/>
        <w:u w:val="single" w:color="000000"/>
        <w:lang w:val="ru-RU" w:eastAsia="ru-RU" w:bidi="ru-RU"/>
      </w:rPr>
    </w:lvl>
    <w:lvl w:ilvl="2">
      <w:start w:val="0"/>
      <w:numFmt w:val="bullet"/>
      <w:lvlText w:val="•"/>
      <w:lvlJc w:val="left"/>
      <w:pPr>
        <w:ind w:left="2704" w:hanging="360"/>
      </w:pPr>
      <w:rPr>
        <w:rFonts w:hint="default"/>
        <w:lang w:val="ru-RU" w:eastAsia="ru-RU" w:bidi="ru-RU"/>
      </w:rPr>
    </w:lvl>
    <w:lvl w:ilvl="3">
      <w:start w:val="0"/>
      <w:numFmt w:val="bullet"/>
      <w:lvlText w:val="•"/>
      <w:lvlJc w:val="left"/>
      <w:pPr>
        <w:ind w:left="2847" w:hanging="360"/>
      </w:pPr>
      <w:rPr>
        <w:rFonts w:hint="default"/>
        <w:lang w:val="ru-RU" w:eastAsia="ru-RU" w:bidi="ru-RU"/>
      </w:rPr>
    </w:lvl>
    <w:lvl w:ilvl="4">
      <w:start w:val="0"/>
      <w:numFmt w:val="bullet"/>
      <w:lvlText w:val="•"/>
      <w:lvlJc w:val="left"/>
      <w:pPr>
        <w:ind w:left="2989" w:hanging="360"/>
      </w:pPr>
      <w:rPr>
        <w:rFonts w:hint="default"/>
        <w:lang w:val="ru-RU" w:eastAsia="ru-RU" w:bidi="ru-RU"/>
      </w:rPr>
    </w:lvl>
    <w:lvl w:ilvl="5">
      <w:start w:val="0"/>
      <w:numFmt w:val="bullet"/>
      <w:lvlText w:val="•"/>
      <w:lvlJc w:val="left"/>
      <w:pPr>
        <w:ind w:left="3132" w:hanging="360"/>
      </w:pPr>
      <w:rPr>
        <w:rFonts w:hint="default"/>
        <w:lang w:val="ru-RU" w:eastAsia="ru-RU" w:bidi="ru-RU"/>
      </w:rPr>
    </w:lvl>
    <w:lvl w:ilvl="6">
      <w:start w:val="0"/>
      <w:numFmt w:val="bullet"/>
      <w:lvlText w:val="•"/>
      <w:lvlJc w:val="left"/>
      <w:pPr>
        <w:ind w:left="3274" w:hanging="360"/>
      </w:pPr>
      <w:rPr>
        <w:rFonts w:hint="default"/>
        <w:lang w:val="ru-RU" w:eastAsia="ru-RU" w:bidi="ru-RU"/>
      </w:rPr>
    </w:lvl>
    <w:lvl w:ilvl="7">
      <w:start w:val="0"/>
      <w:numFmt w:val="bullet"/>
      <w:lvlText w:val="•"/>
      <w:lvlJc w:val="left"/>
      <w:pPr>
        <w:ind w:left="3417" w:hanging="360"/>
      </w:pPr>
      <w:rPr>
        <w:rFonts w:hint="default"/>
        <w:lang w:val="ru-RU" w:eastAsia="ru-RU" w:bidi="ru-RU"/>
      </w:rPr>
    </w:lvl>
    <w:lvl w:ilvl="8">
      <w:start w:val="0"/>
      <w:numFmt w:val="bullet"/>
      <w:lvlText w:val="•"/>
      <w:lvlJc w:val="left"/>
      <w:pPr>
        <w:ind w:left="3559" w:hanging="360"/>
      </w:pPr>
      <w:rPr>
        <w:rFonts w:hint="default"/>
        <w:lang w:val="ru-RU" w:eastAsia="ru-RU" w:bidi="ru-RU"/>
      </w:rPr>
    </w:lvl>
  </w:abstractNum>
  <w:abstractNum w:abstractNumId="3">
    <w:multiLevelType w:val="hybridMultilevel"/>
    <w:lvl w:ilvl="0">
      <w:start w:val="0"/>
      <w:numFmt w:val="bullet"/>
      <w:lvlText w:val="o"/>
      <w:lvlJc w:val="left"/>
      <w:pPr>
        <w:ind w:left="2798" w:hanging="360"/>
      </w:pPr>
      <w:rPr>
        <w:rFonts w:hint="default" w:ascii="Courier New" w:hAnsi="Courier New" w:eastAsia="Courier New" w:cs="Courier New"/>
        <w:w w:val="100"/>
        <w:sz w:val="24"/>
        <w:szCs w:val="24"/>
        <w:lang w:val="ru-RU" w:eastAsia="ru-RU" w:bidi="ru-RU"/>
      </w:rPr>
    </w:lvl>
    <w:lvl w:ilvl="1">
      <w:start w:val="0"/>
      <w:numFmt w:val="bullet"/>
      <w:lvlText w:val="•"/>
      <w:lvlJc w:val="left"/>
      <w:pPr>
        <w:ind w:left="3664" w:hanging="360"/>
      </w:pPr>
      <w:rPr>
        <w:rFonts w:hint="default"/>
        <w:lang w:val="ru-RU" w:eastAsia="ru-RU" w:bidi="ru-RU"/>
      </w:rPr>
    </w:lvl>
    <w:lvl w:ilvl="2">
      <w:start w:val="0"/>
      <w:numFmt w:val="bullet"/>
      <w:lvlText w:val="•"/>
      <w:lvlJc w:val="left"/>
      <w:pPr>
        <w:ind w:left="4528" w:hanging="360"/>
      </w:pPr>
      <w:rPr>
        <w:rFonts w:hint="default"/>
        <w:lang w:val="ru-RU" w:eastAsia="ru-RU" w:bidi="ru-RU"/>
      </w:rPr>
    </w:lvl>
    <w:lvl w:ilvl="3">
      <w:start w:val="0"/>
      <w:numFmt w:val="bullet"/>
      <w:lvlText w:val="•"/>
      <w:lvlJc w:val="left"/>
      <w:pPr>
        <w:ind w:left="5392" w:hanging="360"/>
      </w:pPr>
      <w:rPr>
        <w:rFonts w:hint="default"/>
        <w:lang w:val="ru-RU" w:eastAsia="ru-RU" w:bidi="ru-RU"/>
      </w:rPr>
    </w:lvl>
    <w:lvl w:ilvl="4">
      <w:start w:val="0"/>
      <w:numFmt w:val="bullet"/>
      <w:lvlText w:val="•"/>
      <w:lvlJc w:val="left"/>
      <w:pPr>
        <w:ind w:left="6256" w:hanging="360"/>
      </w:pPr>
      <w:rPr>
        <w:rFonts w:hint="default"/>
        <w:lang w:val="ru-RU" w:eastAsia="ru-RU" w:bidi="ru-RU"/>
      </w:rPr>
    </w:lvl>
    <w:lvl w:ilvl="5">
      <w:start w:val="0"/>
      <w:numFmt w:val="bullet"/>
      <w:lvlText w:val="•"/>
      <w:lvlJc w:val="left"/>
      <w:pPr>
        <w:ind w:left="7120" w:hanging="360"/>
      </w:pPr>
      <w:rPr>
        <w:rFonts w:hint="default"/>
        <w:lang w:val="ru-RU" w:eastAsia="ru-RU" w:bidi="ru-RU"/>
      </w:rPr>
    </w:lvl>
    <w:lvl w:ilvl="6">
      <w:start w:val="0"/>
      <w:numFmt w:val="bullet"/>
      <w:lvlText w:val="•"/>
      <w:lvlJc w:val="left"/>
      <w:pPr>
        <w:ind w:left="7984" w:hanging="360"/>
      </w:pPr>
      <w:rPr>
        <w:rFonts w:hint="default"/>
        <w:lang w:val="ru-RU" w:eastAsia="ru-RU" w:bidi="ru-RU"/>
      </w:rPr>
    </w:lvl>
    <w:lvl w:ilvl="7">
      <w:start w:val="0"/>
      <w:numFmt w:val="bullet"/>
      <w:lvlText w:val="•"/>
      <w:lvlJc w:val="left"/>
      <w:pPr>
        <w:ind w:left="8848" w:hanging="360"/>
      </w:pPr>
      <w:rPr>
        <w:rFonts w:hint="default"/>
        <w:lang w:val="ru-RU" w:eastAsia="ru-RU" w:bidi="ru-RU"/>
      </w:rPr>
    </w:lvl>
    <w:lvl w:ilvl="8">
      <w:start w:val="0"/>
      <w:numFmt w:val="bullet"/>
      <w:lvlText w:val="•"/>
      <w:lvlJc w:val="left"/>
      <w:pPr>
        <w:ind w:left="9712" w:hanging="360"/>
      </w:pPr>
      <w:rPr>
        <w:rFonts w:hint="default"/>
        <w:lang w:val="ru-RU" w:eastAsia="ru-RU" w:bidi="ru-RU"/>
      </w:rPr>
    </w:lvl>
  </w:abstractNum>
  <w:abstractNum w:abstractNumId="2">
    <w:multiLevelType w:val="hybridMultilevel"/>
    <w:lvl w:ilvl="0">
      <w:start w:val="1"/>
      <w:numFmt w:val="decimal"/>
      <w:lvlText w:val="%1."/>
      <w:lvlJc w:val="left"/>
      <w:pPr>
        <w:ind w:left="1604" w:hanging="235"/>
        <w:jc w:val="left"/>
      </w:pPr>
      <w:rPr>
        <w:rFonts w:hint="default"/>
        <w:spacing w:val="-1"/>
        <w:w w:val="100"/>
        <w:lang w:val="ru-RU" w:eastAsia="ru-RU" w:bidi="ru-RU"/>
      </w:rPr>
    </w:lvl>
    <w:lvl w:ilvl="1">
      <w:start w:val="1"/>
      <w:numFmt w:val="decimal"/>
      <w:lvlText w:val="%1.%2"/>
      <w:lvlJc w:val="left"/>
      <w:pPr>
        <w:ind w:left="1977" w:hanging="369"/>
        <w:jc w:val="left"/>
      </w:pPr>
      <w:rPr>
        <w:rFonts w:hint="default"/>
        <w:spacing w:val="-1"/>
        <w:w w:val="100"/>
        <w:lang w:val="ru-RU" w:eastAsia="ru-RU" w:bidi="ru-RU"/>
      </w:rPr>
    </w:lvl>
    <w:lvl w:ilvl="2">
      <w:start w:val="0"/>
      <w:numFmt w:val="bullet"/>
      <w:lvlText w:val="•"/>
      <w:lvlJc w:val="left"/>
      <w:pPr>
        <w:ind w:left="3031" w:hanging="369"/>
      </w:pPr>
      <w:rPr>
        <w:rFonts w:hint="default"/>
        <w:lang w:val="ru-RU" w:eastAsia="ru-RU" w:bidi="ru-RU"/>
      </w:rPr>
    </w:lvl>
    <w:lvl w:ilvl="3">
      <w:start w:val="0"/>
      <w:numFmt w:val="bullet"/>
      <w:lvlText w:val="•"/>
      <w:lvlJc w:val="left"/>
      <w:pPr>
        <w:ind w:left="4082" w:hanging="369"/>
      </w:pPr>
      <w:rPr>
        <w:rFonts w:hint="default"/>
        <w:lang w:val="ru-RU" w:eastAsia="ru-RU" w:bidi="ru-RU"/>
      </w:rPr>
    </w:lvl>
    <w:lvl w:ilvl="4">
      <w:start w:val="0"/>
      <w:numFmt w:val="bullet"/>
      <w:lvlText w:val="•"/>
      <w:lvlJc w:val="left"/>
      <w:pPr>
        <w:ind w:left="5133" w:hanging="369"/>
      </w:pPr>
      <w:rPr>
        <w:rFonts w:hint="default"/>
        <w:lang w:val="ru-RU" w:eastAsia="ru-RU" w:bidi="ru-RU"/>
      </w:rPr>
    </w:lvl>
    <w:lvl w:ilvl="5">
      <w:start w:val="0"/>
      <w:numFmt w:val="bullet"/>
      <w:lvlText w:val="•"/>
      <w:lvlJc w:val="left"/>
      <w:pPr>
        <w:ind w:left="6184" w:hanging="369"/>
      </w:pPr>
      <w:rPr>
        <w:rFonts w:hint="default"/>
        <w:lang w:val="ru-RU" w:eastAsia="ru-RU" w:bidi="ru-RU"/>
      </w:rPr>
    </w:lvl>
    <w:lvl w:ilvl="6">
      <w:start w:val="0"/>
      <w:numFmt w:val="bullet"/>
      <w:lvlText w:val="•"/>
      <w:lvlJc w:val="left"/>
      <w:pPr>
        <w:ind w:left="7235" w:hanging="369"/>
      </w:pPr>
      <w:rPr>
        <w:rFonts w:hint="default"/>
        <w:lang w:val="ru-RU" w:eastAsia="ru-RU" w:bidi="ru-RU"/>
      </w:rPr>
    </w:lvl>
    <w:lvl w:ilvl="7">
      <w:start w:val="0"/>
      <w:numFmt w:val="bullet"/>
      <w:lvlText w:val="•"/>
      <w:lvlJc w:val="left"/>
      <w:pPr>
        <w:ind w:left="8286" w:hanging="369"/>
      </w:pPr>
      <w:rPr>
        <w:rFonts w:hint="default"/>
        <w:lang w:val="ru-RU" w:eastAsia="ru-RU" w:bidi="ru-RU"/>
      </w:rPr>
    </w:lvl>
    <w:lvl w:ilvl="8">
      <w:start w:val="0"/>
      <w:numFmt w:val="bullet"/>
      <w:lvlText w:val="•"/>
      <w:lvlJc w:val="left"/>
      <w:pPr>
        <w:ind w:left="9337" w:hanging="369"/>
      </w:pPr>
      <w:rPr>
        <w:rFonts w:hint="default"/>
        <w:lang w:val="ru-RU" w:eastAsia="ru-RU" w:bidi="ru-RU"/>
      </w:rPr>
    </w:lvl>
  </w:abstractNum>
  <w:abstractNum w:abstractNumId="0">
    <w:multiLevelType w:val="hybridMultilevel"/>
    <w:lvl w:ilvl="0">
      <w:start w:val="0"/>
      <w:numFmt w:val="bullet"/>
      <w:lvlText w:val=""/>
      <w:lvlJc w:val="left"/>
      <w:pPr>
        <w:ind w:left="864" w:hanging="360"/>
      </w:pPr>
      <w:rPr>
        <w:rFonts w:hint="default" w:ascii="Symbol" w:hAnsi="Symbol" w:eastAsia="Symbol" w:cs="Symbol"/>
        <w:w w:val="103"/>
        <w:sz w:val="19"/>
        <w:szCs w:val="19"/>
        <w:lang w:val="ru-RU" w:eastAsia="ru-RU" w:bidi="ru-RU"/>
      </w:rPr>
    </w:lvl>
    <w:lvl w:ilvl="1">
      <w:start w:val="0"/>
      <w:numFmt w:val="bullet"/>
      <w:lvlText w:val="•"/>
      <w:lvlJc w:val="left"/>
      <w:pPr>
        <w:ind w:left="1367" w:hanging="360"/>
      </w:pPr>
      <w:rPr>
        <w:rFonts w:hint="default"/>
        <w:lang w:val="ru-RU" w:eastAsia="ru-RU" w:bidi="ru-RU"/>
      </w:rPr>
    </w:lvl>
    <w:lvl w:ilvl="2">
      <w:start w:val="0"/>
      <w:numFmt w:val="bullet"/>
      <w:lvlText w:val="•"/>
      <w:lvlJc w:val="left"/>
      <w:pPr>
        <w:ind w:left="1875" w:hanging="360"/>
      </w:pPr>
      <w:rPr>
        <w:rFonts w:hint="default"/>
        <w:lang w:val="ru-RU" w:eastAsia="ru-RU" w:bidi="ru-RU"/>
      </w:rPr>
    </w:lvl>
    <w:lvl w:ilvl="3">
      <w:start w:val="0"/>
      <w:numFmt w:val="bullet"/>
      <w:lvlText w:val="•"/>
      <w:lvlJc w:val="left"/>
      <w:pPr>
        <w:ind w:left="2383" w:hanging="360"/>
      </w:pPr>
      <w:rPr>
        <w:rFonts w:hint="default"/>
        <w:lang w:val="ru-RU" w:eastAsia="ru-RU" w:bidi="ru-RU"/>
      </w:rPr>
    </w:lvl>
    <w:lvl w:ilvl="4">
      <w:start w:val="0"/>
      <w:numFmt w:val="bullet"/>
      <w:lvlText w:val="•"/>
      <w:lvlJc w:val="left"/>
      <w:pPr>
        <w:ind w:left="2891" w:hanging="360"/>
      </w:pPr>
      <w:rPr>
        <w:rFonts w:hint="default"/>
        <w:lang w:val="ru-RU" w:eastAsia="ru-RU" w:bidi="ru-RU"/>
      </w:rPr>
    </w:lvl>
    <w:lvl w:ilvl="5">
      <w:start w:val="0"/>
      <w:numFmt w:val="bullet"/>
      <w:lvlText w:val="•"/>
      <w:lvlJc w:val="left"/>
      <w:pPr>
        <w:ind w:left="3398" w:hanging="360"/>
      </w:pPr>
      <w:rPr>
        <w:rFonts w:hint="default"/>
        <w:lang w:val="ru-RU" w:eastAsia="ru-RU" w:bidi="ru-RU"/>
      </w:rPr>
    </w:lvl>
    <w:lvl w:ilvl="6">
      <w:start w:val="0"/>
      <w:numFmt w:val="bullet"/>
      <w:lvlText w:val="•"/>
      <w:lvlJc w:val="left"/>
      <w:pPr>
        <w:ind w:left="3906" w:hanging="360"/>
      </w:pPr>
      <w:rPr>
        <w:rFonts w:hint="default"/>
        <w:lang w:val="ru-RU" w:eastAsia="ru-RU" w:bidi="ru-RU"/>
      </w:rPr>
    </w:lvl>
    <w:lvl w:ilvl="7">
      <w:start w:val="0"/>
      <w:numFmt w:val="bullet"/>
      <w:lvlText w:val="•"/>
      <w:lvlJc w:val="left"/>
      <w:pPr>
        <w:ind w:left="4414" w:hanging="360"/>
      </w:pPr>
      <w:rPr>
        <w:rFonts w:hint="default"/>
        <w:lang w:val="ru-RU" w:eastAsia="ru-RU" w:bidi="ru-RU"/>
      </w:rPr>
    </w:lvl>
    <w:lvl w:ilvl="8">
      <w:start w:val="0"/>
      <w:numFmt w:val="bullet"/>
      <w:lvlText w:val="•"/>
      <w:lvlJc w:val="left"/>
      <w:pPr>
        <w:ind w:left="4922" w:hanging="360"/>
      </w:pPr>
      <w:rPr>
        <w:rFonts w:hint="default"/>
        <w:lang w:val="ru-RU" w:eastAsia="ru-RU" w:bidi="ru-RU"/>
      </w:rPr>
    </w:lvl>
  </w:abstractNum>
  <w:abstractNum w:abstractNumId="1">
    <w:multiLevelType w:val="hybridMultilevel"/>
    <w:lvl w:ilvl="0">
      <w:start w:val="0"/>
      <w:numFmt w:val="bullet"/>
      <w:lvlText w:val=""/>
      <w:lvlJc w:val="left"/>
      <w:pPr>
        <w:ind w:left="2776" w:hanging="360"/>
      </w:pPr>
      <w:rPr>
        <w:rFonts w:hint="default" w:ascii="Symbol" w:hAnsi="Symbol" w:eastAsia="Symbol" w:cs="Symbol"/>
        <w:w w:val="100"/>
        <w:sz w:val="24"/>
        <w:szCs w:val="24"/>
        <w:lang w:val="ru-RU" w:eastAsia="ru-RU" w:bidi="ru-RU"/>
      </w:rPr>
    </w:lvl>
    <w:lvl w:ilvl="1">
      <w:start w:val="0"/>
      <w:numFmt w:val="bullet"/>
      <w:lvlText w:val="•"/>
      <w:lvlJc w:val="left"/>
      <w:pPr>
        <w:ind w:left="3646" w:hanging="360"/>
      </w:pPr>
      <w:rPr>
        <w:rFonts w:hint="default"/>
        <w:lang w:val="ru-RU" w:eastAsia="ru-RU" w:bidi="ru-RU"/>
      </w:rPr>
    </w:lvl>
    <w:lvl w:ilvl="2">
      <w:start w:val="0"/>
      <w:numFmt w:val="bullet"/>
      <w:lvlText w:val="•"/>
      <w:lvlJc w:val="left"/>
      <w:pPr>
        <w:ind w:left="4512" w:hanging="360"/>
      </w:pPr>
      <w:rPr>
        <w:rFonts w:hint="default"/>
        <w:lang w:val="ru-RU" w:eastAsia="ru-RU" w:bidi="ru-RU"/>
      </w:rPr>
    </w:lvl>
    <w:lvl w:ilvl="3">
      <w:start w:val="0"/>
      <w:numFmt w:val="bullet"/>
      <w:lvlText w:val="•"/>
      <w:lvlJc w:val="left"/>
      <w:pPr>
        <w:ind w:left="5378" w:hanging="360"/>
      </w:pPr>
      <w:rPr>
        <w:rFonts w:hint="default"/>
        <w:lang w:val="ru-RU" w:eastAsia="ru-RU" w:bidi="ru-RU"/>
      </w:rPr>
    </w:lvl>
    <w:lvl w:ilvl="4">
      <w:start w:val="0"/>
      <w:numFmt w:val="bullet"/>
      <w:lvlText w:val="•"/>
      <w:lvlJc w:val="left"/>
      <w:pPr>
        <w:ind w:left="6244" w:hanging="360"/>
      </w:pPr>
      <w:rPr>
        <w:rFonts w:hint="default"/>
        <w:lang w:val="ru-RU" w:eastAsia="ru-RU" w:bidi="ru-RU"/>
      </w:rPr>
    </w:lvl>
    <w:lvl w:ilvl="5">
      <w:start w:val="0"/>
      <w:numFmt w:val="bullet"/>
      <w:lvlText w:val="•"/>
      <w:lvlJc w:val="left"/>
      <w:pPr>
        <w:ind w:left="7110" w:hanging="360"/>
      </w:pPr>
      <w:rPr>
        <w:rFonts w:hint="default"/>
        <w:lang w:val="ru-RU" w:eastAsia="ru-RU" w:bidi="ru-RU"/>
      </w:rPr>
    </w:lvl>
    <w:lvl w:ilvl="6">
      <w:start w:val="0"/>
      <w:numFmt w:val="bullet"/>
      <w:lvlText w:val="•"/>
      <w:lvlJc w:val="left"/>
      <w:pPr>
        <w:ind w:left="7976" w:hanging="360"/>
      </w:pPr>
      <w:rPr>
        <w:rFonts w:hint="default"/>
        <w:lang w:val="ru-RU" w:eastAsia="ru-RU" w:bidi="ru-RU"/>
      </w:rPr>
    </w:lvl>
    <w:lvl w:ilvl="7">
      <w:start w:val="0"/>
      <w:numFmt w:val="bullet"/>
      <w:lvlText w:val="•"/>
      <w:lvlJc w:val="left"/>
      <w:pPr>
        <w:ind w:left="8842" w:hanging="360"/>
      </w:pPr>
      <w:rPr>
        <w:rFonts w:hint="default"/>
        <w:lang w:val="ru-RU" w:eastAsia="ru-RU" w:bidi="ru-RU"/>
      </w:rPr>
    </w:lvl>
    <w:lvl w:ilvl="8">
      <w:start w:val="0"/>
      <w:numFmt w:val="bullet"/>
      <w:lvlText w:val="•"/>
      <w:lvlJc w:val="left"/>
      <w:pPr>
        <w:ind w:left="9708" w:hanging="360"/>
      </w:pPr>
      <w:rPr>
        <w:rFonts w:hint="default"/>
        <w:lang w:val="ru-RU" w:eastAsia="ru-RU" w:bidi="ru-RU"/>
      </w:rPr>
    </w:lvl>
  </w:abstract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ru-RU" w:eastAsia="ru-RU" w:bidi="ru-RU"/>
    </w:rPr>
  </w:style>
  <w:style w:styleId="TOC1" w:type="paragraph">
    <w:name w:val="TOC 1"/>
    <w:basedOn w:val="Normal"/>
    <w:uiPriority w:val="1"/>
    <w:qFormat/>
    <w:pPr>
      <w:spacing w:before="98"/>
      <w:ind w:left="1977" w:right="297" w:hanging="1978"/>
      <w:jc w:val="right"/>
    </w:pPr>
    <w:rPr>
      <w:rFonts w:ascii="Cambria" w:hAnsi="Cambria" w:eastAsia="Cambria" w:cs="Cambria"/>
      <w:sz w:val="24"/>
      <w:szCs w:val="24"/>
      <w:lang w:val="ru-RU" w:eastAsia="ru-RU" w:bidi="ru-RU"/>
    </w:rPr>
  </w:style>
  <w:style w:styleId="TOC2" w:type="paragraph">
    <w:name w:val="TOC 2"/>
    <w:basedOn w:val="Normal"/>
    <w:uiPriority w:val="1"/>
    <w:qFormat/>
    <w:pPr>
      <w:spacing w:before="97"/>
      <w:ind w:left="1369"/>
    </w:pPr>
    <w:rPr>
      <w:rFonts w:ascii="Cambria" w:hAnsi="Cambria" w:eastAsia="Cambria" w:cs="Cambria"/>
      <w:sz w:val="24"/>
      <w:szCs w:val="24"/>
      <w:lang w:val="ru-RU" w:eastAsia="ru-RU" w:bidi="ru-RU"/>
    </w:rPr>
  </w:style>
  <w:style w:styleId="BodyText" w:type="paragraph">
    <w:name w:val="Body Text"/>
    <w:basedOn w:val="Normal"/>
    <w:uiPriority w:val="1"/>
    <w:qFormat/>
    <w:pPr/>
    <w:rPr>
      <w:rFonts w:ascii="Times New Roman" w:hAnsi="Times New Roman" w:eastAsia="Times New Roman" w:cs="Times New Roman"/>
      <w:sz w:val="24"/>
      <w:szCs w:val="24"/>
      <w:lang w:val="ru-RU" w:eastAsia="ru-RU" w:bidi="ru-RU"/>
    </w:rPr>
  </w:style>
  <w:style w:styleId="Heading1" w:type="paragraph">
    <w:name w:val="Heading 1"/>
    <w:basedOn w:val="Normal"/>
    <w:uiPriority w:val="1"/>
    <w:qFormat/>
    <w:pPr>
      <w:spacing w:before="57"/>
      <w:ind w:left="2078"/>
      <w:outlineLvl w:val="1"/>
    </w:pPr>
    <w:rPr>
      <w:rFonts w:ascii="Times New Roman" w:hAnsi="Times New Roman" w:eastAsia="Times New Roman" w:cs="Times New Roman"/>
      <w:b/>
      <w:bCs/>
      <w:sz w:val="28"/>
      <w:szCs w:val="28"/>
      <w:lang w:val="ru-RU" w:eastAsia="ru-RU" w:bidi="ru-RU"/>
    </w:rPr>
  </w:style>
  <w:style w:styleId="Heading2" w:type="paragraph">
    <w:name w:val="Heading 2"/>
    <w:basedOn w:val="Normal"/>
    <w:uiPriority w:val="1"/>
    <w:qFormat/>
    <w:pPr>
      <w:ind w:left="2078"/>
      <w:outlineLvl w:val="2"/>
    </w:pPr>
    <w:rPr>
      <w:rFonts w:ascii="Times New Roman" w:hAnsi="Times New Roman" w:eastAsia="Times New Roman" w:cs="Times New Roman"/>
      <w:b/>
      <w:bCs/>
      <w:sz w:val="24"/>
      <w:szCs w:val="24"/>
      <w:lang w:val="ru-RU" w:eastAsia="ru-RU" w:bidi="ru-RU"/>
    </w:rPr>
  </w:style>
  <w:style w:styleId="ListParagraph" w:type="paragraph">
    <w:name w:val="List Paragraph"/>
    <w:basedOn w:val="Normal"/>
    <w:uiPriority w:val="1"/>
    <w:qFormat/>
    <w:pPr>
      <w:ind w:left="2089" w:hanging="721"/>
    </w:pPr>
    <w:rPr>
      <w:rFonts w:ascii="Times New Roman" w:hAnsi="Times New Roman" w:eastAsia="Times New Roman" w:cs="Times New Roman"/>
      <w:lang w:val="ru-RU" w:eastAsia="ru-RU" w:bidi="ru-RU"/>
    </w:rPr>
  </w:style>
  <w:style w:styleId="TableParagraph" w:type="paragraph">
    <w:name w:val="Table Paragraph"/>
    <w:basedOn w:val="Normal"/>
    <w:uiPriority w:val="1"/>
    <w:qFormat/>
    <w:pPr>
      <w:spacing w:line="273" w:lineRule="exact"/>
      <w:ind w:left="109"/>
    </w:pPr>
    <w:rPr>
      <w:rFonts w:ascii="Times New Roman" w:hAnsi="Times New Roman" w:eastAsia="Times New Roman" w:cs="Times New Roman"/>
      <w:lang w:val="ru-RU" w:eastAsia="ru-RU" w:bidi="ru-R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footer" Target="footer1.xml"/><Relationship Id="rId7" Type="http://schemas.openxmlformats.org/officeDocument/2006/relationships/hyperlink" Target="http://cr.rosminzdrav.ru/%23!/schema/376" TargetMode="External"/><Relationship Id="rId8" Type="http://schemas.openxmlformats.org/officeDocument/2006/relationships/hyperlink" Target="http://cr.rosminzdrav.ru/%23!/schema/136#doc_a1" TargetMode="External"/><Relationship Id="rId9" Type="http://schemas.openxmlformats.org/officeDocument/2006/relationships/footer" Target="footer2.xml"/><Relationship Id="rId10" Type="http://schemas.openxmlformats.org/officeDocument/2006/relationships/footer" Target="footer3.xml"/><Relationship Id="rId11" Type="http://schemas.openxmlformats.org/officeDocument/2006/relationships/footer" Target="footer4.xm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2020-02-12T07:25:09Z</dcterms:created>
  <dcterms:modified xsi:type="dcterms:W3CDTF">2020-02-12T07:25:09Z</dcterms:modified>
</cp:coreProperties>
</file>