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9376" w:type="dxa"/>
        <w:tblInd w:w="-352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329"/>
        <w:gridCol w:w="4047"/>
      </w:tblGrid>
      <w:tr w:rsidR="003C392D">
        <w:trPr>
          <w:trHeight w:val="1206"/>
        </w:trPr>
        <w:tc>
          <w:tcPr>
            <w:tcW w:w="5329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323" w:line="259" w:lineRule="auto"/>
              <w:ind w:left="0" w:firstLine="0"/>
              <w:jc w:val="left"/>
            </w:pPr>
            <w:bookmarkStart w:id="0" w:name="_GoBack"/>
            <w:bookmarkEnd w:id="0"/>
            <w:r>
              <w:rPr>
                <w:b/>
                <w:sz w:val="26"/>
              </w:rPr>
              <w:t>Утверждено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sz w:val="26"/>
              </w:rPr>
              <w:t xml:space="preserve">Председатель Исполкома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sz w:val="26"/>
              </w:rPr>
              <w:t>Союза педиатров России</w:t>
            </w:r>
          </w:p>
        </w:tc>
        <w:tc>
          <w:tcPr>
            <w:tcW w:w="4047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323" w:line="259" w:lineRule="auto"/>
              <w:ind w:left="0" w:firstLine="0"/>
              <w:jc w:val="left"/>
            </w:pPr>
            <w:r>
              <w:rPr>
                <w:b/>
                <w:sz w:val="26"/>
              </w:rPr>
              <w:t>Согласовано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sz w:val="26"/>
              </w:rPr>
              <w:t xml:space="preserve">Главный внештатный специалист педиатр Минздрава России </w:t>
            </w:r>
          </w:p>
        </w:tc>
      </w:tr>
    </w:tbl>
    <w:p w:rsidR="003C392D" w:rsidRDefault="003D53C4">
      <w:pPr>
        <w:spacing w:after="27" w:line="259" w:lineRule="auto"/>
        <w:ind w:left="1291" w:firstLine="0"/>
        <w:jc w:val="left"/>
      </w:pPr>
      <w:r>
        <w:rPr>
          <w:sz w:val="26"/>
        </w:rPr>
        <w:t>Л.С. Намазова-Баранова</w:t>
      </w:r>
    </w:p>
    <w:p w:rsidR="003C392D" w:rsidRDefault="003D53C4">
      <w:pPr>
        <w:tabs>
          <w:tab w:val="right" w:pos="9522"/>
        </w:tabs>
        <w:spacing w:after="1302" w:line="259" w:lineRule="auto"/>
        <w:ind w:left="-432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3109516</wp:posOffset>
                </wp:positionH>
                <wp:positionV relativeFrom="paragraph">
                  <wp:posOffset>-231629</wp:posOffset>
                </wp:positionV>
                <wp:extent cx="2937320" cy="1068908"/>
                <wp:effectExtent l="0" t="0" r="0" b="0"/>
                <wp:wrapSquare wrapText="bothSides"/>
                <wp:docPr id="66883" name="Group 668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37320" cy="1068908"/>
                          <a:chOff x="0" y="0"/>
                          <a:chExt cx="2937320" cy="1068908"/>
                        </a:xfrm>
                      </wpg:grpSpPr>
                      <wps:wsp>
                        <wps:cNvPr id="7" name="Shape 7"/>
                        <wps:cNvSpPr/>
                        <wps:spPr>
                          <a:xfrm>
                            <a:off x="0" y="776300"/>
                            <a:ext cx="16199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9999">
                                <a:moveTo>
                                  <a:pt x="161999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50" cap="flat">
                            <a:miter lim="100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" name="Shape 9"/>
                        <wps:cNvSpPr/>
                        <wps:spPr>
                          <a:xfrm>
                            <a:off x="97689" y="287845"/>
                            <a:ext cx="1074229" cy="732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229" h="732371">
                                <a:moveTo>
                                  <a:pt x="106909" y="400063"/>
                                </a:moveTo>
                                <a:cubicBezTo>
                                  <a:pt x="106909" y="400063"/>
                                  <a:pt x="0" y="500596"/>
                                  <a:pt x="64567" y="565163"/>
                                </a:cubicBezTo>
                                <a:cubicBezTo>
                                  <a:pt x="64567" y="565163"/>
                                  <a:pt x="140767" y="654063"/>
                                  <a:pt x="236017" y="503771"/>
                                </a:cubicBezTo>
                                <a:cubicBezTo>
                                  <a:pt x="236017" y="503771"/>
                                  <a:pt x="403225" y="228600"/>
                                  <a:pt x="432867" y="148171"/>
                                </a:cubicBezTo>
                                <a:cubicBezTo>
                                  <a:pt x="432867" y="148171"/>
                                  <a:pt x="506946" y="27534"/>
                                  <a:pt x="464617" y="179934"/>
                                </a:cubicBezTo>
                                <a:cubicBezTo>
                                  <a:pt x="464617" y="179934"/>
                                  <a:pt x="333375" y="550355"/>
                                  <a:pt x="286817" y="575755"/>
                                </a:cubicBezTo>
                                <a:cubicBezTo>
                                  <a:pt x="286817" y="575755"/>
                                  <a:pt x="470979" y="0"/>
                                  <a:pt x="348209" y="287871"/>
                                </a:cubicBezTo>
                                <a:cubicBezTo>
                                  <a:pt x="348209" y="287871"/>
                                  <a:pt x="138659" y="732371"/>
                                  <a:pt x="392659" y="408521"/>
                                </a:cubicBezTo>
                                <a:cubicBezTo>
                                  <a:pt x="392659" y="408521"/>
                                  <a:pt x="600100" y="103734"/>
                                  <a:pt x="519659" y="251892"/>
                                </a:cubicBezTo>
                                <a:lnTo>
                                  <a:pt x="441338" y="450863"/>
                                </a:lnTo>
                                <a:cubicBezTo>
                                  <a:pt x="441338" y="450863"/>
                                  <a:pt x="418046" y="472034"/>
                                  <a:pt x="429692" y="439230"/>
                                </a:cubicBezTo>
                                <a:cubicBezTo>
                                  <a:pt x="429692" y="439230"/>
                                  <a:pt x="638188" y="78321"/>
                                  <a:pt x="549288" y="393713"/>
                                </a:cubicBezTo>
                                <a:cubicBezTo>
                                  <a:pt x="549288" y="393713"/>
                                  <a:pt x="483679" y="584213"/>
                                  <a:pt x="437109" y="383134"/>
                                </a:cubicBezTo>
                                <a:cubicBezTo>
                                  <a:pt x="437109" y="383134"/>
                                  <a:pt x="435000" y="146063"/>
                                  <a:pt x="970509" y="33884"/>
                                </a:cubicBezTo>
                                <a:cubicBezTo>
                                  <a:pt x="970509" y="33884"/>
                                  <a:pt x="1074229" y="6363"/>
                                  <a:pt x="970509" y="93142"/>
                                </a:cubicBezTo>
                              </a:path>
                            </a:pathLst>
                          </a:custGeom>
                          <a:ln w="19050" cap="rnd">
                            <a:round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429070" y="0"/>
                            <a:ext cx="1185202" cy="1068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5202" h="1068908">
                                <a:moveTo>
                                  <a:pt x="221081" y="670103"/>
                                </a:moveTo>
                                <a:cubicBezTo>
                                  <a:pt x="221081" y="670103"/>
                                  <a:pt x="222136" y="793750"/>
                                  <a:pt x="507886" y="463550"/>
                                </a:cubicBezTo>
                                <a:cubicBezTo>
                                  <a:pt x="544284" y="421475"/>
                                  <a:pt x="577100" y="374574"/>
                                  <a:pt x="607212" y="327914"/>
                                </a:cubicBezTo>
                                <a:cubicBezTo>
                                  <a:pt x="624662" y="300850"/>
                                  <a:pt x="640600" y="276632"/>
                                  <a:pt x="650913" y="245809"/>
                                </a:cubicBezTo>
                                <a:cubicBezTo>
                                  <a:pt x="660717" y="216446"/>
                                  <a:pt x="645135" y="196520"/>
                                  <a:pt x="612762" y="215202"/>
                                </a:cubicBezTo>
                                <a:cubicBezTo>
                                  <a:pt x="582714" y="232537"/>
                                  <a:pt x="563397" y="265735"/>
                                  <a:pt x="545643" y="294005"/>
                                </a:cubicBezTo>
                                <a:cubicBezTo>
                                  <a:pt x="490880" y="381178"/>
                                  <a:pt x="445313" y="474370"/>
                                  <a:pt x="400850" y="567081"/>
                                </a:cubicBezTo>
                                <a:cubicBezTo>
                                  <a:pt x="383286" y="603682"/>
                                  <a:pt x="366090" y="640448"/>
                                  <a:pt x="349136" y="677329"/>
                                </a:cubicBezTo>
                                <a:lnTo>
                                  <a:pt x="207327" y="1013879"/>
                                </a:lnTo>
                                <a:cubicBezTo>
                                  <a:pt x="207327" y="1013879"/>
                                  <a:pt x="184036" y="1068908"/>
                                  <a:pt x="164986" y="1026592"/>
                                </a:cubicBezTo>
                                <a:cubicBezTo>
                                  <a:pt x="157366" y="1009650"/>
                                  <a:pt x="156172" y="992124"/>
                                  <a:pt x="144881" y="975919"/>
                                </a:cubicBezTo>
                                <a:cubicBezTo>
                                  <a:pt x="131788" y="957148"/>
                                  <a:pt x="113563" y="948703"/>
                                  <a:pt x="92583" y="941616"/>
                                </a:cubicBezTo>
                                <a:cubicBezTo>
                                  <a:pt x="76060" y="936041"/>
                                  <a:pt x="52057" y="937476"/>
                                  <a:pt x="37668" y="928599"/>
                                </a:cubicBezTo>
                                <a:cubicBezTo>
                                  <a:pt x="0" y="905345"/>
                                  <a:pt x="42913" y="863041"/>
                                  <a:pt x="63386" y="846658"/>
                                </a:cubicBezTo>
                                <a:cubicBezTo>
                                  <a:pt x="63386" y="846658"/>
                                  <a:pt x="482486" y="480479"/>
                                  <a:pt x="351256" y="704850"/>
                                </a:cubicBezTo>
                                <a:cubicBezTo>
                                  <a:pt x="351256" y="704850"/>
                                  <a:pt x="322681" y="733438"/>
                                  <a:pt x="421106" y="635000"/>
                                </a:cubicBezTo>
                                <a:lnTo>
                                  <a:pt x="446506" y="605358"/>
                                </a:lnTo>
                                <a:cubicBezTo>
                                  <a:pt x="446506" y="605358"/>
                                  <a:pt x="387236" y="736587"/>
                                  <a:pt x="573506" y="586308"/>
                                </a:cubicBezTo>
                                <a:cubicBezTo>
                                  <a:pt x="573506" y="586308"/>
                                  <a:pt x="516369" y="670966"/>
                                  <a:pt x="689927" y="535508"/>
                                </a:cubicBezTo>
                                <a:cubicBezTo>
                                  <a:pt x="689927" y="535508"/>
                                  <a:pt x="647586" y="687908"/>
                                  <a:pt x="946036" y="361950"/>
                                </a:cubicBezTo>
                                <a:cubicBezTo>
                                  <a:pt x="946036" y="361950"/>
                                  <a:pt x="1087844" y="192621"/>
                                  <a:pt x="1153465" y="61379"/>
                                </a:cubicBezTo>
                                <a:cubicBezTo>
                                  <a:pt x="1153465" y="61379"/>
                                  <a:pt x="1185202" y="0"/>
                                  <a:pt x="1138644" y="61379"/>
                                </a:cubicBezTo>
                                <a:cubicBezTo>
                                  <a:pt x="1138644" y="61379"/>
                                  <a:pt x="808444" y="539750"/>
                                  <a:pt x="732244" y="810679"/>
                                </a:cubicBezTo>
                              </a:path>
                            </a:pathLst>
                          </a:custGeom>
                          <a:ln w="19050" cap="rnd">
                            <a:round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926364" y="222250"/>
                            <a:ext cx="1536700" cy="488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6700" h="488950">
                                <a:moveTo>
                                  <a:pt x="0" y="488950"/>
                                </a:moveTo>
                                <a:cubicBezTo>
                                  <a:pt x="0" y="488950"/>
                                  <a:pt x="1276350" y="14808"/>
                                  <a:pt x="1536700" y="0"/>
                                </a:cubicBezTo>
                              </a:path>
                            </a:pathLst>
                          </a:custGeom>
                          <a:ln w="19050" cap="rnd">
                            <a:round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947644" y="25767"/>
                            <a:ext cx="1316268" cy="194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w w:val="104"/>
                                  <w:sz w:val="26"/>
                                </w:rPr>
                                <w:t>А.А.</w:t>
                              </w:r>
                              <w:r>
                                <w:rPr>
                                  <w:spacing w:val="2"/>
                                  <w:w w:val="104"/>
                                  <w:sz w:val="26"/>
                                </w:rPr>
                                <w:t xml:space="preserve"> </w:t>
                              </w:r>
                              <w:r>
                                <w:rPr>
                                  <w:w w:val="104"/>
                                  <w:sz w:val="26"/>
                                </w:rPr>
                                <w:t>Баранов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66883" style="width:231.285pt;height:84.166pt;position:absolute;mso-position-horizontal-relative:text;mso-position-horizontal:absolute;margin-left:244.844pt;mso-position-vertical-relative:text;margin-top:-18.2386pt;" coordsize="29373,10689">
                <v:shape id="Shape 7" style="position:absolute;width:16199;height:0;left:0;top:7763;" coordsize="1619999,0" path="m1619999,0l0,0">
                  <v:stroke weight="0.5pt" endcap="flat" joinstyle="miter" miterlimit="4" on="true" color="#231f20"/>
                  <v:fill on="false" color="#000000" opacity="0"/>
                </v:shape>
                <v:shape id="Shape 9" style="position:absolute;width:10742;height:7323;left:976;top:2878;" coordsize="1074229,732371" path="m106909,400063c106909,400063,0,500596,64567,565163c64567,565163,140767,654063,236017,503771c236017,503771,403225,228600,432867,148171c432867,148171,506946,27534,464617,179934c464617,179934,333375,550355,286817,575755c286817,575755,470979,0,348209,287871c348209,287871,138659,732371,392659,408521c392659,408521,600100,103734,519659,251892l441338,450863c441338,450863,418046,472034,429692,439230c429692,439230,638188,78321,549288,393713c549288,393713,483679,584213,437109,383134c437109,383134,435000,146063,970509,33884c970509,33884,1074229,6363,970509,93142">
                  <v:stroke weight="1.5pt" endcap="round" joinstyle="round" on="true" color="#231f20"/>
                  <v:fill on="false" color="#000000" opacity="0"/>
                </v:shape>
                <v:shape id="Shape 10" style="position:absolute;width:11852;height:10689;left:4290;top:0;" coordsize="1185202,1068908" path="m221081,670103c221081,670103,222136,793750,507886,463550c544284,421475,577100,374574,607212,327914c624662,300850,640600,276632,650913,245809c660717,216446,645135,196520,612762,215202c582714,232537,563397,265735,545643,294005c490880,381178,445313,474370,400850,567081c383286,603682,366090,640448,349136,677329l207327,1013879c207327,1013879,184036,1068908,164986,1026592c157366,1009650,156172,992124,144881,975919c131788,957148,113563,948703,92583,941616c76060,936041,52057,937476,37668,928599c0,905345,42913,863041,63386,846658c63386,846658,482486,480479,351256,704850c351256,704850,322681,733438,421106,635000l446506,605358c446506,605358,387236,736587,573506,586308c573506,586308,516369,670966,689927,535508c689927,535508,647586,687908,946036,361950c946036,361950,1087844,192621,1153465,61379c1153465,61379,1185202,0,1138644,61379c1138644,61379,808444,539750,732244,810679">
                  <v:stroke weight="1.5pt" endcap="round" joinstyle="round" on="true" color="#231f20"/>
                  <v:fill on="false" color="#000000" opacity="0"/>
                </v:shape>
                <v:shape id="Shape 12" style="position:absolute;width:15367;height:4889;left:9263;top:2222;" coordsize="1536700,488950" path="m0,488950c0,488950,1276350,14808,1536700,0">
                  <v:stroke weight="1.5pt" endcap="round" joinstyle="round" on="true" color="#231f20"/>
                  <v:fill on="false" color="#000000" opacity="0"/>
                </v:shape>
                <v:rect id="Rectangle 21" style="position:absolute;width:13162;height:1941;left:19476;top:2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w w:val="104"/>
                            <w:sz w:val="26"/>
                          </w:rPr>
                          <w:t xml:space="preserve">А.А.</w:t>
                        </w:r>
                        <w:r>
                          <w:rPr>
                            <w:rFonts w:cs="Times New Roman" w:hAnsi="Times New Roman" w:eastAsia="Times New Roman" w:ascii="Times New Roman"/>
                            <w:spacing w:val="2"/>
                            <w:w w:val="104"/>
                            <w:sz w:val="26"/>
                          </w:rPr>
                          <w:t xml:space="preserve"> </w:t>
                        </w:r>
                        <w:r>
                          <w:rPr>
                            <w:rFonts w:cs="Times New Roman" w:hAnsi="Times New Roman" w:eastAsia="Times New Roman" w:ascii="Times New Roman"/>
                            <w:w w:val="104"/>
                            <w:sz w:val="26"/>
                          </w:rPr>
                          <w:t xml:space="preserve">Баранов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2405494" cy="647716"/>
                <wp:effectExtent l="0" t="0" r="0" b="0"/>
                <wp:docPr id="66882" name="Group 668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5494" cy="647716"/>
                          <a:chOff x="0" y="0"/>
                          <a:chExt cx="2405494" cy="647716"/>
                        </a:xfrm>
                      </wpg:grpSpPr>
                      <wps:wsp>
                        <wps:cNvPr id="6" name="Shape 6"/>
                        <wps:cNvSpPr/>
                        <wps:spPr>
                          <a:xfrm>
                            <a:off x="0" y="502463"/>
                            <a:ext cx="16199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9999">
                                <a:moveTo>
                                  <a:pt x="161999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50" cap="flat">
                            <a:miter lim="100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33"/>
                        <wps:cNvSpPr/>
                        <wps:spPr>
                          <a:xfrm>
                            <a:off x="643738" y="385049"/>
                            <a:ext cx="89059" cy="99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059" h="99814">
                                <a:moveTo>
                                  <a:pt x="89059" y="0"/>
                                </a:moveTo>
                                <a:lnTo>
                                  <a:pt x="89059" y="15242"/>
                                </a:lnTo>
                                <a:lnTo>
                                  <a:pt x="20730" y="32781"/>
                                </a:lnTo>
                                <a:lnTo>
                                  <a:pt x="22720" y="40491"/>
                                </a:lnTo>
                                <a:cubicBezTo>
                                  <a:pt x="28735" y="59878"/>
                                  <a:pt x="38846" y="77621"/>
                                  <a:pt x="62916" y="80126"/>
                                </a:cubicBezTo>
                                <a:cubicBezTo>
                                  <a:pt x="70256" y="80888"/>
                                  <a:pt x="77821" y="80209"/>
                                  <a:pt x="85258" y="78357"/>
                                </a:cubicBezTo>
                                <a:lnTo>
                                  <a:pt x="89059" y="76805"/>
                                </a:lnTo>
                                <a:lnTo>
                                  <a:pt x="89059" y="90254"/>
                                </a:lnTo>
                                <a:lnTo>
                                  <a:pt x="70639" y="97539"/>
                                </a:lnTo>
                                <a:cubicBezTo>
                                  <a:pt x="58715" y="99814"/>
                                  <a:pt x="46558" y="99011"/>
                                  <a:pt x="35585" y="92382"/>
                                </a:cubicBezTo>
                                <a:cubicBezTo>
                                  <a:pt x="10541" y="77256"/>
                                  <a:pt x="7582" y="61165"/>
                                  <a:pt x="1537" y="34965"/>
                                </a:cubicBezTo>
                                <a:cubicBezTo>
                                  <a:pt x="0" y="28310"/>
                                  <a:pt x="8293" y="20728"/>
                                  <a:pt x="14046" y="19255"/>
                                </a:cubicBezTo>
                                <a:lnTo>
                                  <a:pt x="89059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" name="Shape 34"/>
                        <wps:cNvSpPr/>
                        <wps:spPr>
                          <a:xfrm>
                            <a:off x="49187" y="218227"/>
                            <a:ext cx="683609" cy="4245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609" h="424571">
                                <a:moveTo>
                                  <a:pt x="683609" y="0"/>
                                </a:moveTo>
                                <a:lnTo>
                                  <a:pt x="683609" y="17070"/>
                                </a:lnTo>
                                <a:lnTo>
                                  <a:pt x="659448" y="17714"/>
                                </a:lnTo>
                                <a:cubicBezTo>
                                  <a:pt x="628548" y="24064"/>
                                  <a:pt x="615340" y="56411"/>
                                  <a:pt x="605587" y="83068"/>
                                </a:cubicBezTo>
                                <a:cubicBezTo>
                                  <a:pt x="582613" y="145857"/>
                                  <a:pt x="559105" y="203235"/>
                                  <a:pt x="519163" y="257718"/>
                                </a:cubicBezTo>
                                <a:cubicBezTo>
                                  <a:pt x="508203" y="272666"/>
                                  <a:pt x="448450" y="357693"/>
                                  <a:pt x="420535" y="328953"/>
                                </a:cubicBezTo>
                                <a:cubicBezTo>
                                  <a:pt x="394424" y="302054"/>
                                  <a:pt x="423545" y="236027"/>
                                  <a:pt x="434619" y="207452"/>
                                </a:cubicBezTo>
                                <a:cubicBezTo>
                                  <a:pt x="442176" y="187957"/>
                                  <a:pt x="452895" y="169961"/>
                                  <a:pt x="459740" y="150048"/>
                                </a:cubicBezTo>
                                <a:cubicBezTo>
                                  <a:pt x="463974" y="137702"/>
                                  <a:pt x="481714" y="71041"/>
                                  <a:pt x="461443" y="60618"/>
                                </a:cubicBezTo>
                                <a:lnTo>
                                  <a:pt x="457872" y="60393"/>
                                </a:lnTo>
                                <a:lnTo>
                                  <a:pt x="429323" y="136881"/>
                                </a:lnTo>
                                <a:cubicBezTo>
                                  <a:pt x="393564" y="227402"/>
                                  <a:pt x="347885" y="318323"/>
                                  <a:pt x="270751" y="374368"/>
                                </a:cubicBezTo>
                                <a:cubicBezTo>
                                  <a:pt x="228918" y="404759"/>
                                  <a:pt x="181216" y="424571"/>
                                  <a:pt x="128067" y="412697"/>
                                </a:cubicBezTo>
                                <a:cubicBezTo>
                                  <a:pt x="87313" y="403590"/>
                                  <a:pt x="55270" y="376819"/>
                                  <a:pt x="39154" y="338173"/>
                                </a:cubicBezTo>
                                <a:cubicBezTo>
                                  <a:pt x="11455" y="271803"/>
                                  <a:pt x="41491" y="189926"/>
                                  <a:pt x="113792" y="169085"/>
                                </a:cubicBezTo>
                                <a:cubicBezTo>
                                  <a:pt x="132867" y="163586"/>
                                  <a:pt x="166243" y="179258"/>
                                  <a:pt x="177368" y="195260"/>
                                </a:cubicBezTo>
                                <a:cubicBezTo>
                                  <a:pt x="190030" y="213471"/>
                                  <a:pt x="194018" y="235163"/>
                                  <a:pt x="191795" y="257109"/>
                                </a:cubicBezTo>
                                <a:cubicBezTo>
                                  <a:pt x="188176" y="292681"/>
                                  <a:pt x="176505" y="328038"/>
                                  <a:pt x="159944" y="359725"/>
                                </a:cubicBezTo>
                                <a:cubicBezTo>
                                  <a:pt x="156489" y="366329"/>
                                  <a:pt x="139383" y="374723"/>
                                  <a:pt x="145999" y="362062"/>
                                </a:cubicBezTo>
                                <a:cubicBezTo>
                                  <a:pt x="163678" y="328241"/>
                                  <a:pt x="181521" y="282369"/>
                                  <a:pt x="175019" y="243748"/>
                                </a:cubicBezTo>
                                <a:cubicBezTo>
                                  <a:pt x="166903" y="195526"/>
                                  <a:pt x="113411" y="169695"/>
                                  <a:pt x="74968" y="202918"/>
                                </a:cubicBezTo>
                                <a:cubicBezTo>
                                  <a:pt x="0" y="267675"/>
                                  <a:pt x="68631" y="391957"/>
                                  <a:pt x="154686" y="397190"/>
                                </a:cubicBezTo>
                                <a:cubicBezTo>
                                  <a:pt x="311836" y="406753"/>
                                  <a:pt x="381737" y="220698"/>
                                  <a:pt x="429171" y="100581"/>
                                </a:cubicBezTo>
                                <a:cubicBezTo>
                                  <a:pt x="434048" y="88249"/>
                                  <a:pt x="443560" y="37767"/>
                                  <a:pt x="465747" y="42009"/>
                                </a:cubicBezTo>
                                <a:cubicBezTo>
                                  <a:pt x="513867" y="51191"/>
                                  <a:pt x="475513" y="145908"/>
                                  <a:pt x="464909" y="169771"/>
                                </a:cubicBezTo>
                                <a:cubicBezTo>
                                  <a:pt x="449161" y="205229"/>
                                  <a:pt x="419430" y="256563"/>
                                  <a:pt x="428663" y="298879"/>
                                </a:cubicBezTo>
                                <a:cubicBezTo>
                                  <a:pt x="438760" y="345158"/>
                                  <a:pt x="492303" y="276845"/>
                                  <a:pt x="502717" y="262633"/>
                                </a:cubicBezTo>
                                <a:cubicBezTo>
                                  <a:pt x="523850" y="233804"/>
                                  <a:pt x="543484" y="203388"/>
                                  <a:pt x="559105" y="171168"/>
                                </a:cubicBezTo>
                                <a:cubicBezTo>
                                  <a:pt x="582613" y="122667"/>
                                  <a:pt x="590652" y="37970"/>
                                  <a:pt x="643484" y="9472"/>
                                </a:cubicBezTo>
                                <a:cubicBezTo>
                                  <a:pt x="651104" y="5360"/>
                                  <a:pt x="659055" y="2791"/>
                                  <a:pt x="667217" y="1267"/>
                                </a:cubicBezTo>
                                <a:lnTo>
                                  <a:pt x="683609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35"/>
                        <wps:cNvSpPr/>
                        <wps:spPr>
                          <a:xfrm>
                            <a:off x="751243" y="537080"/>
                            <a:ext cx="154238" cy="1106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238" h="110636">
                                <a:moveTo>
                                  <a:pt x="154238" y="0"/>
                                </a:moveTo>
                                <a:lnTo>
                                  <a:pt x="154238" y="14154"/>
                                </a:lnTo>
                                <a:lnTo>
                                  <a:pt x="150241" y="15205"/>
                                </a:lnTo>
                                <a:cubicBezTo>
                                  <a:pt x="120802" y="24159"/>
                                  <a:pt x="91542" y="33824"/>
                                  <a:pt x="62814" y="44872"/>
                                </a:cubicBezTo>
                                <a:cubicBezTo>
                                  <a:pt x="54254" y="48149"/>
                                  <a:pt x="7887" y="61992"/>
                                  <a:pt x="32436" y="80394"/>
                                </a:cubicBezTo>
                                <a:cubicBezTo>
                                  <a:pt x="57925" y="99508"/>
                                  <a:pt x="91186" y="92612"/>
                                  <a:pt x="121107" y="89729"/>
                                </a:cubicBezTo>
                                <a:lnTo>
                                  <a:pt x="154238" y="85444"/>
                                </a:lnTo>
                                <a:lnTo>
                                  <a:pt x="154238" y="104156"/>
                                </a:lnTo>
                                <a:lnTo>
                                  <a:pt x="120138" y="108058"/>
                                </a:lnTo>
                                <a:cubicBezTo>
                                  <a:pt x="99105" y="109763"/>
                                  <a:pt x="78127" y="110636"/>
                                  <a:pt x="57302" y="110290"/>
                                </a:cubicBezTo>
                                <a:cubicBezTo>
                                  <a:pt x="31852" y="109858"/>
                                  <a:pt x="0" y="95076"/>
                                  <a:pt x="13818" y="65218"/>
                                </a:cubicBezTo>
                                <a:cubicBezTo>
                                  <a:pt x="18529" y="55045"/>
                                  <a:pt x="31039" y="42929"/>
                                  <a:pt x="41618" y="38751"/>
                                </a:cubicBezTo>
                                <a:lnTo>
                                  <a:pt x="15423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732796" y="127605"/>
                            <a:ext cx="172685" cy="3476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685" h="347698">
                                <a:moveTo>
                                  <a:pt x="172685" y="0"/>
                                </a:moveTo>
                                <a:lnTo>
                                  <a:pt x="172685" y="18719"/>
                                </a:lnTo>
                                <a:lnTo>
                                  <a:pt x="151691" y="75274"/>
                                </a:lnTo>
                                <a:lnTo>
                                  <a:pt x="154400" y="74376"/>
                                </a:lnTo>
                                <a:cubicBezTo>
                                  <a:pt x="159312" y="71902"/>
                                  <a:pt x="164737" y="68745"/>
                                  <a:pt x="169948" y="64991"/>
                                </a:cubicBezTo>
                                <a:lnTo>
                                  <a:pt x="172685" y="62504"/>
                                </a:lnTo>
                                <a:lnTo>
                                  <a:pt x="172685" y="75461"/>
                                </a:lnTo>
                                <a:lnTo>
                                  <a:pt x="163297" y="83277"/>
                                </a:lnTo>
                                <a:lnTo>
                                  <a:pt x="145483" y="91347"/>
                                </a:lnTo>
                                <a:lnTo>
                                  <a:pt x="89789" y="234396"/>
                                </a:lnTo>
                                <a:lnTo>
                                  <a:pt x="142780" y="220794"/>
                                </a:lnTo>
                                <a:cubicBezTo>
                                  <a:pt x="144990" y="220222"/>
                                  <a:pt x="146945" y="221950"/>
                                  <a:pt x="146590" y="224236"/>
                                </a:cubicBezTo>
                                <a:cubicBezTo>
                                  <a:pt x="144621" y="236961"/>
                                  <a:pt x="143707" y="260558"/>
                                  <a:pt x="157194" y="267797"/>
                                </a:cubicBezTo>
                                <a:lnTo>
                                  <a:pt x="172685" y="270490"/>
                                </a:lnTo>
                                <a:lnTo>
                                  <a:pt x="172685" y="289181"/>
                                </a:lnTo>
                                <a:lnTo>
                                  <a:pt x="160174" y="290946"/>
                                </a:lnTo>
                                <a:cubicBezTo>
                                  <a:pt x="153339" y="290512"/>
                                  <a:pt x="147273" y="288413"/>
                                  <a:pt x="142513" y="284103"/>
                                </a:cubicBezTo>
                                <a:cubicBezTo>
                                  <a:pt x="131274" y="273918"/>
                                  <a:pt x="128327" y="258906"/>
                                  <a:pt x="129229" y="244149"/>
                                </a:cubicBezTo>
                                <a:lnTo>
                                  <a:pt x="129636" y="239406"/>
                                </a:lnTo>
                                <a:lnTo>
                                  <a:pt x="120872" y="241660"/>
                                </a:lnTo>
                                <a:lnTo>
                                  <a:pt x="82426" y="251528"/>
                                </a:lnTo>
                                <a:lnTo>
                                  <a:pt x="58677" y="299535"/>
                                </a:lnTo>
                                <a:cubicBezTo>
                                  <a:pt x="47797" y="316272"/>
                                  <a:pt x="34176" y="330935"/>
                                  <a:pt x="15234" y="341672"/>
                                </a:cubicBezTo>
                                <a:lnTo>
                                  <a:pt x="0" y="347698"/>
                                </a:lnTo>
                                <a:lnTo>
                                  <a:pt x="0" y="334249"/>
                                </a:lnTo>
                                <a:lnTo>
                                  <a:pt x="17775" y="326991"/>
                                </a:lnTo>
                                <a:cubicBezTo>
                                  <a:pt x="31436" y="319127"/>
                                  <a:pt x="43180" y="307636"/>
                                  <a:pt x="50197" y="294657"/>
                                </a:cubicBezTo>
                                <a:lnTo>
                                  <a:pt x="68329" y="255147"/>
                                </a:lnTo>
                                <a:lnTo>
                                  <a:pt x="0" y="272686"/>
                                </a:lnTo>
                                <a:lnTo>
                                  <a:pt x="0" y="257444"/>
                                </a:lnTo>
                                <a:lnTo>
                                  <a:pt x="76258" y="237869"/>
                                </a:lnTo>
                                <a:lnTo>
                                  <a:pt x="77040" y="236166"/>
                                </a:lnTo>
                                <a:cubicBezTo>
                                  <a:pt x="85077" y="216174"/>
                                  <a:pt x="92501" y="195915"/>
                                  <a:pt x="100197" y="176064"/>
                                </a:cubicBezTo>
                                <a:lnTo>
                                  <a:pt x="129360" y="98651"/>
                                </a:lnTo>
                                <a:lnTo>
                                  <a:pt x="127438" y="99522"/>
                                </a:lnTo>
                                <a:cubicBezTo>
                                  <a:pt x="100806" y="108132"/>
                                  <a:pt x="75305" y="111777"/>
                                  <a:pt x="47314" y="110520"/>
                                </a:cubicBezTo>
                                <a:cubicBezTo>
                                  <a:pt x="36227" y="110018"/>
                                  <a:pt x="23768" y="108364"/>
                                  <a:pt x="11376" y="107389"/>
                                </a:cubicBezTo>
                                <a:lnTo>
                                  <a:pt x="0" y="107692"/>
                                </a:lnTo>
                                <a:lnTo>
                                  <a:pt x="0" y="90622"/>
                                </a:lnTo>
                                <a:lnTo>
                                  <a:pt x="8603" y="89957"/>
                                </a:lnTo>
                                <a:cubicBezTo>
                                  <a:pt x="25524" y="90098"/>
                                  <a:pt x="42799" y="92435"/>
                                  <a:pt x="59455" y="92994"/>
                                </a:cubicBezTo>
                                <a:cubicBezTo>
                                  <a:pt x="75921" y="93540"/>
                                  <a:pt x="92202" y="92638"/>
                                  <a:pt x="108095" y="89723"/>
                                </a:cubicBezTo>
                                <a:lnTo>
                                  <a:pt x="136237" y="80396"/>
                                </a:lnTo>
                                <a:lnTo>
                                  <a:pt x="157207" y="24731"/>
                                </a:lnTo>
                                <a:cubicBezTo>
                                  <a:pt x="159474" y="18583"/>
                                  <a:pt x="164020" y="9947"/>
                                  <a:pt x="169826" y="2760"/>
                                </a:cubicBezTo>
                                <a:lnTo>
                                  <a:pt x="172685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37"/>
                        <wps:cNvSpPr/>
                        <wps:spPr>
                          <a:xfrm>
                            <a:off x="905481" y="594483"/>
                            <a:ext cx="194576" cy="467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76" h="46753">
                                <a:moveTo>
                                  <a:pt x="194576" y="0"/>
                                </a:moveTo>
                                <a:lnTo>
                                  <a:pt x="194576" y="16425"/>
                                </a:lnTo>
                                <a:lnTo>
                                  <a:pt x="154004" y="23271"/>
                                </a:lnTo>
                                <a:cubicBezTo>
                                  <a:pt x="113059" y="29710"/>
                                  <a:pt x="71149" y="37460"/>
                                  <a:pt x="29063" y="43427"/>
                                </a:cubicBezTo>
                                <a:lnTo>
                                  <a:pt x="0" y="46753"/>
                                </a:lnTo>
                                <a:lnTo>
                                  <a:pt x="0" y="28041"/>
                                </a:lnTo>
                                <a:lnTo>
                                  <a:pt x="113961" y="13301"/>
                                </a:lnTo>
                                <a:lnTo>
                                  <a:pt x="19457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905481" y="496739"/>
                            <a:ext cx="194576" cy="544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76" h="54494">
                                <a:moveTo>
                                  <a:pt x="194576" y="0"/>
                                </a:moveTo>
                                <a:lnTo>
                                  <a:pt x="194576" y="15056"/>
                                </a:lnTo>
                                <a:lnTo>
                                  <a:pt x="151235" y="20379"/>
                                </a:lnTo>
                                <a:cubicBezTo>
                                  <a:pt x="125016" y="24532"/>
                                  <a:pt x="98911" y="29463"/>
                                  <a:pt x="73010" y="35286"/>
                                </a:cubicBezTo>
                                <a:lnTo>
                                  <a:pt x="0" y="54494"/>
                                </a:lnTo>
                                <a:lnTo>
                                  <a:pt x="0" y="40340"/>
                                </a:lnTo>
                                <a:lnTo>
                                  <a:pt x="17301" y="34387"/>
                                </a:lnTo>
                                <a:cubicBezTo>
                                  <a:pt x="57134" y="23180"/>
                                  <a:pt x="98003" y="13640"/>
                                  <a:pt x="139421" y="6361"/>
                                </a:cubicBezTo>
                                <a:lnTo>
                                  <a:pt x="19457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39"/>
                        <wps:cNvSpPr/>
                        <wps:spPr>
                          <a:xfrm>
                            <a:off x="905481" y="358623"/>
                            <a:ext cx="194576" cy="74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76" h="74136">
                                <a:moveTo>
                                  <a:pt x="194576" y="372"/>
                                </a:moveTo>
                                <a:lnTo>
                                  <a:pt x="194576" y="14047"/>
                                </a:lnTo>
                                <a:lnTo>
                                  <a:pt x="191664" y="15717"/>
                                </a:lnTo>
                                <a:cubicBezTo>
                                  <a:pt x="157868" y="34396"/>
                                  <a:pt x="77129" y="74136"/>
                                  <a:pt x="64435" y="39966"/>
                                </a:cubicBezTo>
                                <a:lnTo>
                                  <a:pt x="64350" y="26039"/>
                                </a:lnTo>
                                <a:lnTo>
                                  <a:pt x="55250" y="33671"/>
                                </a:lnTo>
                                <a:cubicBezTo>
                                  <a:pt x="42027" y="42927"/>
                                  <a:pt x="25432" y="52091"/>
                                  <a:pt x="9762" y="56786"/>
                                </a:cubicBezTo>
                                <a:lnTo>
                                  <a:pt x="0" y="58164"/>
                                </a:lnTo>
                                <a:lnTo>
                                  <a:pt x="0" y="39473"/>
                                </a:lnTo>
                                <a:lnTo>
                                  <a:pt x="5028" y="40347"/>
                                </a:lnTo>
                                <a:cubicBezTo>
                                  <a:pt x="27941" y="38717"/>
                                  <a:pt x="55795" y="23232"/>
                                  <a:pt x="68368" y="9525"/>
                                </a:cubicBezTo>
                                <a:cubicBezTo>
                                  <a:pt x="71581" y="6007"/>
                                  <a:pt x="82058" y="0"/>
                                  <a:pt x="80014" y="9576"/>
                                </a:cubicBezTo>
                                <a:cubicBezTo>
                                  <a:pt x="69993" y="56296"/>
                                  <a:pt x="136747" y="29600"/>
                                  <a:pt x="177169" y="9458"/>
                                </a:cubicBezTo>
                                <a:lnTo>
                                  <a:pt x="194576" y="372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905481" y="116857"/>
                            <a:ext cx="45279" cy="86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279" h="86209">
                                <a:moveTo>
                                  <a:pt x="17326" y="234"/>
                                </a:moveTo>
                                <a:cubicBezTo>
                                  <a:pt x="22200" y="0"/>
                                  <a:pt x="27182" y="2161"/>
                                  <a:pt x="31969" y="7882"/>
                                </a:cubicBezTo>
                                <a:cubicBezTo>
                                  <a:pt x="45279" y="23770"/>
                                  <a:pt x="32350" y="55761"/>
                                  <a:pt x="20755" y="68931"/>
                                </a:cubicBezTo>
                                <a:lnTo>
                                  <a:pt x="0" y="86209"/>
                                </a:lnTo>
                                <a:lnTo>
                                  <a:pt x="0" y="73252"/>
                                </a:lnTo>
                                <a:lnTo>
                                  <a:pt x="11521" y="62781"/>
                                </a:lnTo>
                                <a:cubicBezTo>
                                  <a:pt x="19625" y="53069"/>
                                  <a:pt x="23956" y="41328"/>
                                  <a:pt x="18685" y="28266"/>
                                </a:cubicBezTo>
                                <a:cubicBezTo>
                                  <a:pt x="15155" y="19502"/>
                                  <a:pt x="2925" y="21522"/>
                                  <a:pt x="4804" y="16416"/>
                                </a:cubicBezTo>
                                <a:cubicBezTo>
                                  <a:pt x="3280" y="20531"/>
                                  <a:pt x="1769" y="24659"/>
                                  <a:pt x="258" y="28773"/>
                                </a:cubicBezTo>
                                <a:lnTo>
                                  <a:pt x="0" y="29467"/>
                                </a:lnTo>
                                <a:lnTo>
                                  <a:pt x="0" y="10748"/>
                                </a:lnTo>
                                <a:lnTo>
                                  <a:pt x="6670" y="4307"/>
                                </a:lnTo>
                                <a:cubicBezTo>
                                  <a:pt x="10077" y="1931"/>
                                  <a:pt x="13671" y="409"/>
                                  <a:pt x="17326" y="234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" name="Shape 41"/>
                        <wps:cNvSpPr/>
                        <wps:spPr>
                          <a:xfrm>
                            <a:off x="1100057" y="487182"/>
                            <a:ext cx="339764" cy="123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764" h="123725">
                                <a:moveTo>
                                  <a:pt x="133294" y="416"/>
                                </a:moveTo>
                                <a:cubicBezTo>
                                  <a:pt x="196253" y="1666"/>
                                  <a:pt x="258808" y="9998"/>
                                  <a:pt x="319321" y="27410"/>
                                </a:cubicBezTo>
                                <a:lnTo>
                                  <a:pt x="339764" y="35014"/>
                                </a:lnTo>
                                <a:lnTo>
                                  <a:pt x="339764" y="63969"/>
                                </a:lnTo>
                                <a:lnTo>
                                  <a:pt x="207742" y="88670"/>
                                </a:lnTo>
                                <a:lnTo>
                                  <a:pt x="0" y="123725"/>
                                </a:lnTo>
                                <a:lnTo>
                                  <a:pt x="0" y="107301"/>
                                </a:lnTo>
                                <a:lnTo>
                                  <a:pt x="192246" y="75581"/>
                                </a:lnTo>
                                <a:lnTo>
                                  <a:pt x="323471" y="51092"/>
                                </a:lnTo>
                                <a:lnTo>
                                  <a:pt x="298280" y="42483"/>
                                </a:lnTo>
                                <a:cubicBezTo>
                                  <a:pt x="271826" y="35382"/>
                                  <a:pt x="244899" y="30013"/>
                                  <a:pt x="217772" y="26330"/>
                                </a:cubicBezTo>
                                <a:cubicBezTo>
                                  <a:pt x="174477" y="20450"/>
                                  <a:pt x="130773" y="17932"/>
                                  <a:pt x="87106" y="18594"/>
                                </a:cubicBezTo>
                                <a:cubicBezTo>
                                  <a:pt x="65272" y="18925"/>
                                  <a:pt x="43448" y="20051"/>
                                  <a:pt x="21688" y="21949"/>
                                </a:cubicBezTo>
                                <a:lnTo>
                                  <a:pt x="0" y="24613"/>
                                </a:lnTo>
                                <a:lnTo>
                                  <a:pt x="0" y="9558"/>
                                </a:lnTo>
                                <a:lnTo>
                                  <a:pt x="70261" y="1454"/>
                                </a:lnTo>
                                <a:cubicBezTo>
                                  <a:pt x="91276" y="371"/>
                                  <a:pt x="112307" y="0"/>
                                  <a:pt x="133294" y="416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1100057" y="222414"/>
                            <a:ext cx="339764" cy="186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9764" h="186526">
                                <a:moveTo>
                                  <a:pt x="339764" y="0"/>
                                </a:moveTo>
                                <a:lnTo>
                                  <a:pt x="339764" y="23768"/>
                                </a:lnTo>
                                <a:lnTo>
                                  <a:pt x="336343" y="30981"/>
                                </a:lnTo>
                                <a:lnTo>
                                  <a:pt x="336415" y="30875"/>
                                </a:lnTo>
                                <a:lnTo>
                                  <a:pt x="339764" y="25908"/>
                                </a:lnTo>
                                <a:lnTo>
                                  <a:pt x="339764" y="46124"/>
                                </a:lnTo>
                                <a:lnTo>
                                  <a:pt x="330857" y="60115"/>
                                </a:lnTo>
                                <a:lnTo>
                                  <a:pt x="322937" y="69185"/>
                                </a:lnTo>
                                <a:lnTo>
                                  <a:pt x="326465" y="79956"/>
                                </a:lnTo>
                                <a:cubicBezTo>
                                  <a:pt x="328264" y="82096"/>
                                  <a:pt x="330529" y="83436"/>
                                  <a:pt x="333096" y="84116"/>
                                </a:cubicBezTo>
                                <a:lnTo>
                                  <a:pt x="339764" y="84278"/>
                                </a:lnTo>
                                <a:lnTo>
                                  <a:pt x="339764" y="97981"/>
                                </a:lnTo>
                                <a:lnTo>
                                  <a:pt x="334988" y="99910"/>
                                </a:lnTo>
                                <a:cubicBezTo>
                                  <a:pt x="322007" y="103545"/>
                                  <a:pt x="309935" y="102908"/>
                                  <a:pt x="306414" y="90788"/>
                                </a:cubicBezTo>
                                <a:lnTo>
                                  <a:pt x="306273" y="88268"/>
                                </a:lnTo>
                                <a:lnTo>
                                  <a:pt x="300918" y="94400"/>
                                </a:lnTo>
                                <a:cubicBezTo>
                                  <a:pt x="266006" y="121972"/>
                                  <a:pt x="225836" y="145924"/>
                                  <a:pt x="181640" y="154814"/>
                                </a:cubicBezTo>
                                <a:cubicBezTo>
                                  <a:pt x="165397" y="158078"/>
                                  <a:pt x="119105" y="172772"/>
                                  <a:pt x="110901" y="148121"/>
                                </a:cubicBezTo>
                                <a:cubicBezTo>
                                  <a:pt x="109920" y="145178"/>
                                  <a:pt x="109878" y="142018"/>
                                  <a:pt x="110474" y="138800"/>
                                </a:cubicBezTo>
                                <a:lnTo>
                                  <a:pt x="112226" y="133822"/>
                                </a:lnTo>
                                <a:lnTo>
                                  <a:pt x="101871" y="140459"/>
                                </a:lnTo>
                                <a:cubicBezTo>
                                  <a:pt x="70593" y="159572"/>
                                  <a:pt x="22684" y="183412"/>
                                  <a:pt x="6933" y="161844"/>
                                </a:cubicBezTo>
                                <a:lnTo>
                                  <a:pt x="3215" y="148411"/>
                                </a:lnTo>
                                <a:lnTo>
                                  <a:pt x="0" y="150256"/>
                                </a:lnTo>
                                <a:lnTo>
                                  <a:pt x="0" y="136581"/>
                                </a:lnTo>
                                <a:lnTo>
                                  <a:pt x="132" y="136512"/>
                                </a:lnTo>
                                <a:cubicBezTo>
                                  <a:pt x="4929" y="133890"/>
                                  <a:pt x="8517" y="131819"/>
                                  <a:pt x="10419" y="130672"/>
                                </a:cubicBezTo>
                                <a:cubicBezTo>
                                  <a:pt x="13327" y="128919"/>
                                  <a:pt x="18115" y="127459"/>
                                  <a:pt x="18229" y="132411"/>
                                </a:cubicBezTo>
                                <a:cubicBezTo>
                                  <a:pt x="19436" y="186526"/>
                                  <a:pt x="116781" y="117794"/>
                                  <a:pt x="129176" y="108891"/>
                                </a:cubicBezTo>
                                <a:cubicBezTo>
                                  <a:pt x="139031" y="101804"/>
                                  <a:pt x="136314" y="114619"/>
                                  <a:pt x="132529" y="119343"/>
                                </a:cubicBezTo>
                                <a:cubicBezTo>
                                  <a:pt x="109351" y="148198"/>
                                  <a:pt x="167098" y="141543"/>
                                  <a:pt x="185945" y="138177"/>
                                </a:cubicBezTo>
                                <a:cubicBezTo>
                                  <a:pt x="216044" y="132815"/>
                                  <a:pt x="256759" y="117987"/>
                                  <a:pt x="284943" y="96501"/>
                                </a:cubicBezTo>
                                <a:lnTo>
                                  <a:pt x="306133" y="74898"/>
                                </a:lnTo>
                                <a:lnTo>
                                  <a:pt x="309646" y="55847"/>
                                </a:lnTo>
                                <a:cubicBezTo>
                                  <a:pt x="314359" y="36875"/>
                                  <a:pt x="323000" y="13878"/>
                                  <a:pt x="335831" y="2074"/>
                                </a:cubicBezTo>
                                <a:lnTo>
                                  <a:pt x="33976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1439821" y="214643"/>
                            <a:ext cx="24133" cy="53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133" h="53895">
                                <a:moveTo>
                                  <a:pt x="10303" y="2337"/>
                                </a:moveTo>
                                <a:cubicBezTo>
                                  <a:pt x="24133" y="0"/>
                                  <a:pt x="19892" y="23000"/>
                                  <a:pt x="15764" y="29134"/>
                                </a:cubicBezTo>
                                <a:lnTo>
                                  <a:pt x="0" y="53895"/>
                                </a:lnTo>
                                <a:lnTo>
                                  <a:pt x="0" y="33679"/>
                                </a:lnTo>
                                <a:lnTo>
                                  <a:pt x="3361" y="28695"/>
                                </a:lnTo>
                                <a:lnTo>
                                  <a:pt x="3207" y="28707"/>
                                </a:lnTo>
                                <a:cubicBezTo>
                                  <a:pt x="3372" y="27721"/>
                                  <a:pt x="3858" y="24987"/>
                                  <a:pt x="2429" y="22009"/>
                                </a:cubicBezTo>
                                <a:cubicBezTo>
                                  <a:pt x="3080" y="23371"/>
                                  <a:pt x="2112" y="26617"/>
                                  <a:pt x="303" y="30899"/>
                                </a:cubicBezTo>
                                <a:lnTo>
                                  <a:pt x="0" y="31539"/>
                                </a:lnTo>
                                <a:lnTo>
                                  <a:pt x="0" y="7771"/>
                                </a:lnTo>
                                <a:lnTo>
                                  <a:pt x="10303" y="2337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1439821" y="27989"/>
                            <a:ext cx="374324" cy="5846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324" h="584684">
                                <a:moveTo>
                                  <a:pt x="374324" y="0"/>
                                </a:moveTo>
                                <a:lnTo>
                                  <a:pt x="374324" y="30857"/>
                                </a:lnTo>
                                <a:lnTo>
                                  <a:pt x="342339" y="107347"/>
                                </a:lnTo>
                                <a:lnTo>
                                  <a:pt x="355832" y="97360"/>
                                </a:lnTo>
                                <a:lnTo>
                                  <a:pt x="374324" y="82281"/>
                                </a:lnTo>
                                <a:lnTo>
                                  <a:pt x="374324" y="94542"/>
                                </a:lnTo>
                                <a:lnTo>
                                  <a:pt x="334738" y="125521"/>
                                </a:lnTo>
                                <a:lnTo>
                                  <a:pt x="314971" y="172791"/>
                                </a:lnTo>
                                <a:cubicBezTo>
                                  <a:pt x="288725" y="235704"/>
                                  <a:pt x="262894" y="298058"/>
                                  <a:pt x="238319" y="358688"/>
                                </a:cubicBezTo>
                                <a:cubicBezTo>
                                  <a:pt x="220272" y="403188"/>
                                  <a:pt x="202238" y="447677"/>
                                  <a:pt x="184204" y="492177"/>
                                </a:cubicBezTo>
                                <a:cubicBezTo>
                                  <a:pt x="176914" y="510173"/>
                                  <a:pt x="175962" y="529579"/>
                                  <a:pt x="161611" y="545517"/>
                                </a:cubicBezTo>
                                <a:cubicBezTo>
                                  <a:pt x="126343" y="584684"/>
                                  <a:pt x="72736" y="543600"/>
                                  <a:pt x="36186" y="528220"/>
                                </a:cubicBezTo>
                                <a:lnTo>
                                  <a:pt x="13819" y="520576"/>
                                </a:lnTo>
                                <a:lnTo>
                                  <a:pt x="0" y="523161"/>
                                </a:lnTo>
                                <a:lnTo>
                                  <a:pt x="0" y="494207"/>
                                </a:lnTo>
                                <a:lnTo>
                                  <a:pt x="23339" y="502889"/>
                                </a:lnTo>
                                <a:lnTo>
                                  <a:pt x="124362" y="484037"/>
                                </a:lnTo>
                                <a:cubicBezTo>
                                  <a:pt x="133277" y="482310"/>
                                  <a:pt x="121860" y="500305"/>
                                  <a:pt x="115510" y="501550"/>
                                </a:cubicBezTo>
                                <a:lnTo>
                                  <a:pt x="51789" y="513472"/>
                                </a:lnTo>
                                <a:lnTo>
                                  <a:pt x="66513" y="518949"/>
                                </a:lnTo>
                                <a:cubicBezTo>
                                  <a:pt x="85601" y="527941"/>
                                  <a:pt x="150003" y="567526"/>
                                  <a:pt x="158957" y="527915"/>
                                </a:cubicBezTo>
                                <a:cubicBezTo>
                                  <a:pt x="165967" y="496953"/>
                                  <a:pt x="181296" y="467247"/>
                                  <a:pt x="193247" y="437783"/>
                                </a:cubicBezTo>
                                <a:lnTo>
                                  <a:pt x="316503" y="139792"/>
                                </a:lnTo>
                                <a:lnTo>
                                  <a:pt x="298150" y="154154"/>
                                </a:lnTo>
                                <a:cubicBezTo>
                                  <a:pt x="268186" y="174661"/>
                                  <a:pt x="237239" y="193829"/>
                                  <a:pt x="206925" y="212892"/>
                                </a:cubicBezTo>
                                <a:cubicBezTo>
                                  <a:pt x="180991" y="229198"/>
                                  <a:pt x="154855" y="245162"/>
                                  <a:pt x="128807" y="261291"/>
                                </a:cubicBezTo>
                                <a:cubicBezTo>
                                  <a:pt x="113059" y="271058"/>
                                  <a:pt x="89767" y="287720"/>
                                  <a:pt x="73867" y="269686"/>
                                </a:cubicBezTo>
                                <a:cubicBezTo>
                                  <a:pt x="71474" y="266973"/>
                                  <a:pt x="69716" y="263455"/>
                                  <a:pt x="68533" y="259381"/>
                                </a:cubicBezTo>
                                <a:lnTo>
                                  <a:pt x="67109" y="249047"/>
                                </a:lnTo>
                                <a:lnTo>
                                  <a:pt x="53723" y="260369"/>
                                </a:lnTo>
                                <a:cubicBezTo>
                                  <a:pt x="44616" y="267233"/>
                                  <a:pt x="35989" y="273150"/>
                                  <a:pt x="29252" y="277827"/>
                                </a:cubicBezTo>
                                <a:cubicBezTo>
                                  <a:pt x="25673" y="280310"/>
                                  <a:pt x="20412" y="283529"/>
                                  <a:pt x="14422" y="286581"/>
                                </a:cubicBezTo>
                                <a:lnTo>
                                  <a:pt x="0" y="292406"/>
                                </a:lnTo>
                                <a:lnTo>
                                  <a:pt x="0" y="278703"/>
                                </a:lnTo>
                                <a:lnTo>
                                  <a:pt x="1768" y="278746"/>
                                </a:lnTo>
                                <a:cubicBezTo>
                                  <a:pt x="7773" y="277753"/>
                                  <a:pt x="14319" y="274690"/>
                                  <a:pt x="20082" y="270689"/>
                                </a:cubicBezTo>
                                <a:cubicBezTo>
                                  <a:pt x="34954" y="260364"/>
                                  <a:pt x="48327" y="250369"/>
                                  <a:pt x="60483" y="239139"/>
                                </a:cubicBezTo>
                                <a:lnTo>
                                  <a:pt x="69520" y="228501"/>
                                </a:lnTo>
                                <a:lnTo>
                                  <a:pt x="71858" y="214435"/>
                                </a:lnTo>
                                <a:cubicBezTo>
                                  <a:pt x="78848" y="193769"/>
                                  <a:pt x="92256" y="176170"/>
                                  <a:pt x="108360" y="177586"/>
                                </a:cubicBezTo>
                                <a:cubicBezTo>
                                  <a:pt x="110201" y="177738"/>
                                  <a:pt x="110443" y="179643"/>
                                  <a:pt x="110544" y="181027"/>
                                </a:cubicBezTo>
                                <a:cubicBezTo>
                                  <a:pt x="111256" y="190911"/>
                                  <a:pt x="108215" y="200734"/>
                                  <a:pt x="102832" y="210201"/>
                                </a:cubicBezTo>
                                <a:lnTo>
                                  <a:pt x="83279" y="234494"/>
                                </a:lnTo>
                                <a:lnTo>
                                  <a:pt x="83492" y="244772"/>
                                </a:lnTo>
                                <a:cubicBezTo>
                                  <a:pt x="84720" y="249681"/>
                                  <a:pt x="87233" y="253906"/>
                                  <a:pt x="91532" y="256783"/>
                                </a:cubicBezTo>
                                <a:cubicBezTo>
                                  <a:pt x="106315" y="266689"/>
                                  <a:pt x="129162" y="247499"/>
                                  <a:pt x="142421" y="239333"/>
                                </a:cubicBezTo>
                                <a:cubicBezTo>
                                  <a:pt x="176203" y="218569"/>
                                  <a:pt x="209960" y="197753"/>
                                  <a:pt x="243234" y="176176"/>
                                </a:cubicBezTo>
                                <a:cubicBezTo>
                                  <a:pt x="262405" y="163736"/>
                                  <a:pt x="281670" y="151239"/>
                                  <a:pt x="300586" y="138249"/>
                                </a:cubicBezTo>
                                <a:lnTo>
                                  <a:pt x="324446" y="120590"/>
                                </a:lnTo>
                                <a:lnTo>
                                  <a:pt x="37432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5"/>
                        <wps:cNvSpPr/>
                        <wps:spPr>
                          <a:xfrm>
                            <a:off x="1814146" y="0"/>
                            <a:ext cx="52056" cy="122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56" h="122532">
                                <a:moveTo>
                                  <a:pt x="17233" y="3937"/>
                                </a:moveTo>
                                <a:cubicBezTo>
                                  <a:pt x="49072" y="0"/>
                                  <a:pt x="52056" y="31217"/>
                                  <a:pt x="44855" y="56058"/>
                                </a:cubicBezTo>
                                <a:cubicBezTo>
                                  <a:pt x="37566" y="81166"/>
                                  <a:pt x="28231" y="97714"/>
                                  <a:pt x="9156" y="115367"/>
                                </a:cubicBezTo>
                                <a:lnTo>
                                  <a:pt x="0" y="122532"/>
                                </a:lnTo>
                                <a:lnTo>
                                  <a:pt x="0" y="110271"/>
                                </a:lnTo>
                                <a:lnTo>
                                  <a:pt x="1105" y="109369"/>
                                </a:lnTo>
                                <a:cubicBezTo>
                                  <a:pt x="7549" y="103730"/>
                                  <a:pt x="13582" y="97682"/>
                                  <a:pt x="18236" y="90932"/>
                                </a:cubicBezTo>
                                <a:cubicBezTo>
                                  <a:pt x="28715" y="75763"/>
                                  <a:pt x="42140" y="30374"/>
                                  <a:pt x="20107" y="22387"/>
                                </a:cubicBezTo>
                                <a:lnTo>
                                  <a:pt x="15403" y="22011"/>
                                </a:lnTo>
                                <a:lnTo>
                                  <a:pt x="0" y="58846"/>
                                </a:lnTo>
                                <a:lnTo>
                                  <a:pt x="0" y="27989"/>
                                </a:lnTo>
                                <a:lnTo>
                                  <a:pt x="5841" y="13868"/>
                                </a:lnTo>
                                <a:cubicBezTo>
                                  <a:pt x="7543" y="9804"/>
                                  <a:pt x="12623" y="4508"/>
                                  <a:pt x="17233" y="3937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6"/>
                        <wps:cNvSpPr/>
                        <wps:spPr>
                          <a:xfrm>
                            <a:off x="966495" y="289979"/>
                            <a:ext cx="182156" cy="90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156" h="90665">
                                <a:moveTo>
                                  <a:pt x="127203" y="2743"/>
                                </a:moveTo>
                                <a:cubicBezTo>
                                  <a:pt x="140995" y="3518"/>
                                  <a:pt x="158521" y="5004"/>
                                  <a:pt x="167589" y="17361"/>
                                </a:cubicBezTo>
                                <a:cubicBezTo>
                                  <a:pt x="182156" y="37211"/>
                                  <a:pt x="163119" y="58839"/>
                                  <a:pt x="149504" y="73012"/>
                                </a:cubicBezTo>
                                <a:cubicBezTo>
                                  <a:pt x="144399" y="78321"/>
                                  <a:pt x="131242" y="73927"/>
                                  <a:pt x="137579" y="67335"/>
                                </a:cubicBezTo>
                                <a:cubicBezTo>
                                  <a:pt x="150546" y="53848"/>
                                  <a:pt x="171945" y="27115"/>
                                  <a:pt x="144120" y="17158"/>
                                </a:cubicBezTo>
                                <a:cubicBezTo>
                                  <a:pt x="125794" y="10592"/>
                                  <a:pt x="102108" y="15456"/>
                                  <a:pt x="85306" y="23952"/>
                                </a:cubicBezTo>
                                <a:cubicBezTo>
                                  <a:pt x="58090" y="37706"/>
                                  <a:pt x="34214" y="59106"/>
                                  <a:pt x="17094" y="84417"/>
                                </a:cubicBezTo>
                                <a:cubicBezTo>
                                  <a:pt x="12865" y="90665"/>
                                  <a:pt x="0" y="86373"/>
                                  <a:pt x="5169" y="78740"/>
                                </a:cubicBezTo>
                                <a:cubicBezTo>
                                  <a:pt x="30899" y="40716"/>
                                  <a:pt x="78423" y="0"/>
                                  <a:pt x="127203" y="2743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Shape 47"/>
                        <wps:cNvSpPr/>
                        <wps:spPr>
                          <a:xfrm>
                            <a:off x="1903692" y="118116"/>
                            <a:ext cx="498783" cy="1682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8783" h="168205">
                                <a:moveTo>
                                  <a:pt x="473444" y="1925"/>
                                </a:moveTo>
                                <a:cubicBezTo>
                                  <a:pt x="495240" y="0"/>
                                  <a:pt x="498783" y="7744"/>
                                  <a:pt x="497040" y="18460"/>
                                </a:cubicBezTo>
                                <a:cubicBezTo>
                                  <a:pt x="494716" y="32747"/>
                                  <a:pt x="485788" y="40126"/>
                                  <a:pt x="485788" y="40126"/>
                                </a:cubicBezTo>
                                <a:cubicBezTo>
                                  <a:pt x="459054" y="51594"/>
                                  <a:pt x="326504" y="67837"/>
                                  <a:pt x="326504" y="67837"/>
                                </a:cubicBezTo>
                                <a:cubicBezTo>
                                  <a:pt x="326504" y="67837"/>
                                  <a:pt x="194234" y="91332"/>
                                  <a:pt x="147587" y="102572"/>
                                </a:cubicBezTo>
                                <a:cubicBezTo>
                                  <a:pt x="100952" y="113811"/>
                                  <a:pt x="43218" y="144025"/>
                                  <a:pt x="25375" y="156115"/>
                                </a:cubicBezTo>
                                <a:cubicBezTo>
                                  <a:pt x="7531" y="168205"/>
                                  <a:pt x="8357" y="165665"/>
                                  <a:pt x="8357" y="165665"/>
                                </a:cubicBezTo>
                                <a:cubicBezTo>
                                  <a:pt x="0" y="161970"/>
                                  <a:pt x="10465" y="155797"/>
                                  <a:pt x="10465" y="155797"/>
                                </a:cubicBezTo>
                                <a:lnTo>
                                  <a:pt x="48374" y="127781"/>
                                </a:lnTo>
                                <a:cubicBezTo>
                                  <a:pt x="99124" y="93034"/>
                                  <a:pt x="173406" y="76295"/>
                                  <a:pt x="173406" y="76295"/>
                                </a:cubicBezTo>
                                <a:cubicBezTo>
                                  <a:pt x="173406" y="76295"/>
                                  <a:pt x="397866" y="19476"/>
                                  <a:pt x="445084" y="7322"/>
                                </a:cubicBezTo>
                                <a:cubicBezTo>
                                  <a:pt x="456886" y="4283"/>
                                  <a:pt x="466179" y="2567"/>
                                  <a:pt x="473444" y="1925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" name="Shape 48"/>
                        <wps:cNvSpPr/>
                        <wps:spPr>
                          <a:xfrm>
                            <a:off x="2247354" y="56748"/>
                            <a:ext cx="158141" cy="443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141" h="44356">
                                <a:moveTo>
                                  <a:pt x="67576" y="964"/>
                                </a:moveTo>
                                <a:cubicBezTo>
                                  <a:pt x="73345" y="1285"/>
                                  <a:pt x="78496" y="1935"/>
                                  <a:pt x="82410" y="2649"/>
                                </a:cubicBezTo>
                                <a:cubicBezTo>
                                  <a:pt x="98082" y="5494"/>
                                  <a:pt x="114097" y="12619"/>
                                  <a:pt x="123558" y="12936"/>
                                </a:cubicBezTo>
                                <a:cubicBezTo>
                                  <a:pt x="133007" y="13254"/>
                                  <a:pt x="149720" y="20645"/>
                                  <a:pt x="153924" y="30780"/>
                                </a:cubicBezTo>
                                <a:cubicBezTo>
                                  <a:pt x="158141" y="40902"/>
                                  <a:pt x="145796" y="39060"/>
                                  <a:pt x="145796" y="39060"/>
                                </a:cubicBezTo>
                                <a:cubicBezTo>
                                  <a:pt x="145796" y="39060"/>
                                  <a:pt x="91224" y="35403"/>
                                  <a:pt x="57531" y="35682"/>
                                </a:cubicBezTo>
                                <a:cubicBezTo>
                                  <a:pt x="23838" y="35962"/>
                                  <a:pt x="10414" y="42807"/>
                                  <a:pt x="10414" y="42807"/>
                                </a:cubicBezTo>
                                <a:cubicBezTo>
                                  <a:pt x="6388" y="44356"/>
                                  <a:pt x="1143" y="40572"/>
                                  <a:pt x="914" y="36876"/>
                                </a:cubicBezTo>
                                <a:cubicBezTo>
                                  <a:pt x="686" y="33180"/>
                                  <a:pt x="0" y="30208"/>
                                  <a:pt x="15659" y="14092"/>
                                </a:cubicBezTo>
                                <a:cubicBezTo>
                                  <a:pt x="27403" y="1995"/>
                                  <a:pt x="50271" y="0"/>
                                  <a:pt x="67576" y="964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1F1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66882" style="width:189.409pt;height:51.0013pt;mso-position-horizontal-relative:char;mso-position-vertical-relative:line" coordsize="24054,6477">
                <v:shape id="Shape 6" style="position:absolute;width:16199;height:0;left:0;top:5024;" coordsize="1619999,0" path="m1619999,0l0,0">
                  <v:stroke weight="0.5pt" endcap="flat" joinstyle="miter" miterlimit="4" on="true" color="#231f20"/>
                  <v:fill on="false" color="#000000" opacity="0"/>
                </v:shape>
                <v:shape id="Shape 33" style="position:absolute;width:890;height:998;left:6437;top:3850;" coordsize="89059,99814" path="m89059,0l89059,15242l20730,32781l22720,40491c28735,59878,38846,77621,62916,80126c70256,80888,77821,80209,85258,78357l89059,76805l89059,90254l70639,97539c58715,99814,46558,99011,35585,92382c10541,77256,7582,61165,1537,34965c0,28310,8293,20728,14046,19255l89059,0x">
                  <v:stroke weight="0pt" endcap="round" joinstyle="round" on="false" color="#000000" opacity="0"/>
                  <v:fill on="true" color="#221f1f"/>
                </v:shape>
                <v:shape id="Shape 34" style="position:absolute;width:6836;height:4245;left:491;top:2182;" coordsize="683609,424571" path="m683609,0l683609,17070l659448,17714c628548,24064,615340,56411,605587,83068c582613,145857,559105,203235,519163,257718c508203,272666,448450,357693,420535,328953c394424,302054,423545,236027,434619,207452c442176,187957,452895,169961,459740,150048c463974,137702,481714,71041,461443,60618l457872,60393l429323,136881c393564,227402,347885,318323,270751,374368c228918,404759,181216,424571,128067,412697c87313,403590,55270,376819,39154,338173c11455,271803,41491,189926,113792,169085c132867,163586,166243,179258,177368,195260c190030,213471,194018,235163,191795,257109c188176,292681,176505,328038,159944,359725c156489,366329,139383,374723,145999,362062c163678,328241,181521,282369,175019,243748c166903,195526,113411,169695,74968,202918c0,267675,68631,391957,154686,397190c311836,406753,381737,220698,429171,100581c434048,88249,443560,37767,465747,42009c513867,51191,475513,145908,464909,169771c449161,205229,419430,256563,428663,298879c438760,345158,492303,276845,502717,262633c523850,233804,543484,203388,559105,171168c582613,122667,590652,37970,643484,9472c651104,5360,659055,2791,667217,1267l683609,0x">
                  <v:stroke weight="0pt" endcap="round" joinstyle="round" on="false" color="#000000" opacity="0"/>
                  <v:fill on="true" color="#221f1f"/>
                </v:shape>
                <v:shape id="Shape 35" style="position:absolute;width:1542;height:1106;left:7512;top:5370;" coordsize="154238,110636" path="m154238,0l154238,14154l150241,15205c120802,24159,91542,33824,62814,44872c54254,48149,7887,61992,32436,80394c57925,99508,91186,92612,121107,89729l154238,85444l154238,104156l120138,108058c99105,109763,78127,110636,57302,110290c31852,109858,0,95076,13818,65218c18529,55045,31039,42929,41618,38751l154238,0x">
                  <v:stroke weight="0pt" endcap="round" joinstyle="round" on="false" color="#000000" opacity="0"/>
                  <v:fill on="true" color="#221f1f"/>
                </v:shape>
                <v:shape id="Shape 36" style="position:absolute;width:1726;height:3476;left:7327;top:1276;" coordsize="172685,347698" path="m172685,0l172685,18719l151691,75274l154400,74376c159312,71902,164737,68745,169948,64991l172685,62504l172685,75461l163297,83277l145483,91347l89789,234396l142780,220794c144990,220222,146945,221950,146590,224236c144621,236961,143707,260558,157194,267797l172685,270490l172685,289181l160174,290946c153339,290512,147273,288413,142513,284103c131274,273918,128327,258906,129229,244149l129636,239406l120872,241660l82426,251528l58677,299535c47797,316272,34176,330935,15234,341672l0,347698l0,334249l17775,326991c31436,319127,43180,307636,50197,294657l68329,255147l0,272686l0,257444l76258,237869l77040,236166c85077,216174,92501,195915,100197,176064l129360,98651l127438,99522c100806,108132,75305,111777,47314,110520c36227,110018,23768,108364,11376,107389l0,107692l0,90622l8603,89957c25524,90098,42799,92435,59455,92994c75921,93540,92202,92638,108095,89723l136237,80396l157207,24731c159474,18583,164020,9947,169826,2760l172685,0x">
                  <v:stroke weight="0pt" endcap="round" joinstyle="round" on="false" color="#000000" opacity="0"/>
                  <v:fill on="true" color="#221f1f"/>
                </v:shape>
                <v:shape id="Shape 37" style="position:absolute;width:1945;height:467;left:9054;top:5944;" coordsize="194576,46753" path="m194576,0l194576,16425l154004,23271c113059,29710,71149,37460,29063,43427l0,46753l0,28041l113961,13301l194576,0x">
                  <v:stroke weight="0pt" endcap="round" joinstyle="round" on="false" color="#000000" opacity="0"/>
                  <v:fill on="true" color="#221f1f"/>
                </v:shape>
                <v:shape id="Shape 38" style="position:absolute;width:1945;height:544;left:9054;top:4967;" coordsize="194576,54494" path="m194576,0l194576,15056l151235,20379c125016,24532,98911,29463,73010,35286l0,54494l0,40340l17301,34387c57134,23180,98003,13640,139421,6361l194576,0x">
                  <v:stroke weight="0pt" endcap="round" joinstyle="round" on="false" color="#000000" opacity="0"/>
                  <v:fill on="true" color="#221f1f"/>
                </v:shape>
                <v:shape id="Shape 39" style="position:absolute;width:1945;height:741;left:9054;top:3586;" coordsize="194576,74136" path="m194576,372l194576,14047l191664,15717c157868,34396,77129,74136,64435,39966l64350,26039l55250,33671c42027,42927,25432,52091,9762,56786l0,58164l0,39473l5028,40347c27941,38717,55795,23232,68368,9525c71581,6007,82058,0,80014,9576c69993,56296,136747,29600,177169,9458l194576,372x">
                  <v:stroke weight="0pt" endcap="round" joinstyle="round" on="false" color="#000000" opacity="0"/>
                  <v:fill on="true" color="#221f1f"/>
                </v:shape>
                <v:shape id="Shape 40" style="position:absolute;width:452;height:862;left:9054;top:1168;" coordsize="45279,86209" path="m17326,234c22200,0,27182,2161,31969,7882c45279,23770,32350,55761,20755,68931l0,86209l0,73252l11521,62781c19625,53069,23956,41328,18685,28266c15155,19502,2925,21522,4804,16416c3280,20531,1769,24659,258,28773l0,29467l0,10748l6670,4307c10077,1931,13671,409,17326,234x">
                  <v:stroke weight="0pt" endcap="round" joinstyle="round" on="false" color="#000000" opacity="0"/>
                  <v:fill on="true" color="#221f1f"/>
                </v:shape>
                <v:shape id="Shape 41" style="position:absolute;width:3397;height:1237;left:11000;top:4871;" coordsize="339764,123725" path="m133294,416c196253,1666,258808,9998,319321,27410l339764,35014l339764,63969l207742,88670l0,123725l0,107301l192246,75581l323471,51092l298280,42483c271826,35382,244899,30013,217772,26330c174477,20450,130773,17932,87106,18594c65272,18925,43448,20051,21688,21949l0,24613l0,9558l70261,1454c91276,371,112307,0,133294,416x">
                  <v:stroke weight="0pt" endcap="round" joinstyle="round" on="false" color="#000000" opacity="0"/>
                  <v:fill on="true" color="#221f1f"/>
                </v:shape>
                <v:shape id="Shape 42" style="position:absolute;width:3397;height:1865;left:11000;top:2224;" coordsize="339764,186526" path="m339764,0l339764,23768l336343,30981l336415,30875l339764,25908l339764,46124l330857,60115l322937,69185l326465,79956c328264,82096,330529,83436,333096,84116l339764,84278l339764,97981l334988,99910c322007,103545,309935,102908,306414,90788l306273,88268l300918,94400c266006,121972,225836,145924,181640,154814c165397,158078,119105,172772,110901,148121c109920,145178,109878,142018,110474,138800l112226,133822l101871,140459c70593,159572,22684,183412,6933,161844l3215,148411l0,150256l0,136581l132,136512c4929,133890,8517,131819,10419,130672c13327,128919,18115,127459,18229,132411c19436,186526,116781,117794,129176,108891c139031,101804,136314,114619,132529,119343c109351,148198,167098,141543,185945,138177c216044,132815,256759,117987,284943,96501l306133,74898l309646,55847c314359,36875,323000,13878,335831,2074l339764,0x">
                  <v:stroke weight="0pt" endcap="round" joinstyle="round" on="false" color="#000000" opacity="0"/>
                  <v:fill on="true" color="#221f1f"/>
                </v:shape>
                <v:shape id="Shape 43" style="position:absolute;width:241;height:538;left:14398;top:2146;" coordsize="24133,53895" path="m10303,2337c24133,0,19892,23000,15764,29134l0,53895l0,33679l3361,28695l3207,28707c3372,27721,3858,24987,2429,22009c3080,23371,2112,26617,303,30899l0,31539l0,7771l10303,2337x">
                  <v:stroke weight="0pt" endcap="round" joinstyle="round" on="false" color="#000000" opacity="0"/>
                  <v:fill on="true" color="#221f1f"/>
                </v:shape>
                <v:shape id="Shape 44" style="position:absolute;width:3743;height:5846;left:14398;top:279;" coordsize="374324,584684" path="m374324,0l374324,30857l342339,107347l355832,97360l374324,82281l374324,94542l334738,125521l314971,172791c288725,235704,262894,298058,238319,358688c220272,403188,202238,447677,184204,492177c176914,510173,175962,529579,161611,545517c126343,584684,72736,543600,36186,528220l13819,520576l0,523161l0,494207l23339,502889l124362,484037c133277,482310,121860,500305,115510,501550l51789,513472l66513,518949c85601,527941,150003,567526,158957,527915c165967,496953,181296,467247,193247,437783l316503,139792l298150,154154c268186,174661,237239,193829,206925,212892c180991,229198,154855,245162,128807,261291c113059,271058,89767,287720,73867,269686c71474,266973,69716,263455,68533,259381l67109,249047l53723,260369c44616,267233,35989,273150,29252,277827c25673,280310,20412,283529,14422,286581l0,292406l0,278703l1768,278746c7773,277753,14319,274690,20082,270689c34954,260364,48327,250369,60483,239139l69520,228501l71858,214435c78848,193769,92256,176170,108360,177586c110201,177738,110443,179643,110544,181027c111256,190911,108215,200734,102832,210201l83279,234494l83492,244772c84720,249681,87233,253906,91532,256783c106315,266689,129162,247499,142421,239333c176203,218569,209960,197753,243234,176176c262405,163736,281670,151239,300586,138249l324446,120590l374324,0x">
                  <v:stroke weight="0pt" endcap="round" joinstyle="round" on="false" color="#000000" opacity="0"/>
                  <v:fill on="true" color="#221f1f"/>
                </v:shape>
                <v:shape id="Shape 45" style="position:absolute;width:520;height:1225;left:18141;top:0;" coordsize="52056,122532" path="m17233,3937c49072,0,52056,31217,44855,56058c37566,81166,28231,97714,9156,115367l0,122532l0,110271l1105,109369c7549,103730,13582,97682,18236,90932c28715,75763,42140,30374,20107,22387l15403,22011l0,58846l0,27989l5841,13868c7543,9804,12623,4508,17233,3937x">
                  <v:stroke weight="0pt" endcap="round" joinstyle="round" on="false" color="#000000" opacity="0"/>
                  <v:fill on="true" color="#221f1f"/>
                </v:shape>
                <v:shape id="Shape 46" style="position:absolute;width:1821;height:906;left:9664;top:2899;" coordsize="182156,90665" path="m127203,2743c140995,3518,158521,5004,167589,17361c182156,37211,163119,58839,149504,73012c144399,78321,131242,73927,137579,67335c150546,53848,171945,27115,144120,17158c125794,10592,102108,15456,85306,23952c58090,37706,34214,59106,17094,84417c12865,90665,0,86373,5169,78740c30899,40716,78423,0,127203,2743x">
                  <v:stroke weight="0pt" endcap="round" joinstyle="round" on="false" color="#000000" opacity="0"/>
                  <v:fill on="true" color="#221f1f"/>
                </v:shape>
                <v:shape id="Shape 47" style="position:absolute;width:4987;height:1682;left:19036;top:1181;" coordsize="498783,168205" path="m473444,1925c495240,0,498783,7744,497040,18460c494716,32747,485788,40126,485788,40126c459054,51594,326504,67837,326504,67837c326504,67837,194234,91332,147587,102572c100952,113811,43218,144025,25375,156115c7531,168205,8357,165665,8357,165665c0,161970,10465,155797,10465,155797l48374,127781c99124,93034,173406,76295,173406,76295c173406,76295,397866,19476,445084,7322c456886,4283,466179,2567,473444,1925x">
                  <v:stroke weight="0pt" endcap="round" joinstyle="round" on="false" color="#000000" opacity="0"/>
                  <v:fill on="true" color="#221f1f"/>
                </v:shape>
                <v:shape id="Shape 48" style="position:absolute;width:1581;height:443;left:22473;top:567;" coordsize="158141,44356" path="m67576,964c73345,1285,78496,1935,82410,2649c98082,5494,114097,12619,123558,12936c133007,13254,149720,20645,153924,30780c158141,40902,145796,39060,145796,39060c145796,39060,91224,35403,57531,35682c23838,35962,10414,42807,10414,42807c6388,44356,1143,40572,914,36876c686,33180,0,30208,15659,14092c27403,1995,50271,0,67576,964x">
                  <v:stroke weight="0pt" endcap="round" joinstyle="round" on="false" color="#000000" opacity="0"/>
                  <v:fill on="true" color="#221f1f"/>
                </v:shape>
              </v:group>
            </w:pict>
          </mc:Fallback>
        </mc:AlternateContent>
      </w:r>
      <w:r>
        <w:rPr>
          <w:sz w:val="26"/>
        </w:rPr>
        <w:t xml:space="preserve"> 2019 г.</w:t>
      </w:r>
      <w:r>
        <w:rPr>
          <w:sz w:val="26"/>
        </w:rPr>
        <w:tab/>
        <w:t>2019 г.</w:t>
      </w:r>
    </w:p>
    <w:p w:rsidR="003C392D" w:rsidRDefault="003D53C4">
      <w:pPr>
        <w:pStyle w:val="Heading1"/>
        <w:spacing w:after="1102"/>
        <w:ind w:left="0" w:right="352" w:firstLine="0"/>
        <w:jc w:val="center"/>
      </w:pPr>
      <w:r>
        <w:rPr>
          <w:rFonts w:ascii="Times New Roman" w:eastAsia="Times New Roman" w:hAnsi="Times New Roman" w:cs="Times New Roman"/>
          <w:sz w:val="30"/>
        </w:rPr>
        <w:t>МЕТОДИЧЕСКИЕ РЕКОМЕНДАЦИИ</w:t>
      </w:r>
    </w:p>
    <w:p w:rsidR="003C392D" w:rsidRDefault="003D53C4">
      <w:pPr>
        <w:spacing w:after="90" w:line="259" w:lineRule="auto"/>
        <w:ind w:left="10" w:right="69" w:hanging="10"/>
        <w:jc w:val="center"/>
      </w:pPr>
      <w:r>
        <w:rPr>
          <w:b/>
          <w:sz w:val="36"/>
        </w:rPr>
        <w:t xml:space="preserve">ПРОГРАММА ОПТИМИЗАЦИИ </w:t>
      </w:r>
    </w:p>
    <w:p w:rsidR="003C392D" w:rsidRDefault="003D53C4">
      <w:pPr>
        <w:spacing w:after="834" w:line="259" w:lineRule="auto"/>
        <w:ind w:left="10" w:right="147" w:hanging="10"/>
        <w:jc w:val="center"/>
      </w:pPr>
      <w:r>
        <w:rPr>
          <w:b/>
          <w:sz w:val="36"/>
        </w:rPr>
        <w:t>ПИТАНИЯ ДЕТЕЙ В ВОЗРАСТЕ ОТ 1 ГОДА ДО 3 ЛЕТ В РОССИЙСКОЙ ФЕДЕРАЦИИ</w:t>
      </w:r>
    </w:p>
    <w:p w:rsidR="003C392D" w:rsidRDefault="003D53C4">
      <w:pPr>
        <w:spacing w:after="5543" w:line="259" w:lineRule="auto"/>
        <w:ind w:left="0" w:right="67" w:firstLine="0"/>
        <w:jc w:val="center"/>
      </w:pPr>
      <w:r>
        <w:rPr>
          <w:b/>
          <w:sz w:val="32"/>
        </w:rPr>
        <w:t>Информационные материалы</w:t>
      </w:r>
    </w:p>
    <w:p w:rsidR="003C392D" w:rsidRDefault="003D53C4">
      <w:pPr>
        <w:spacing w:after="3" w:line="259" w:lineRule="auto"/>
        <w:ind w:left="10" w:right="69" w:hanging="10"/>
        <w:jc w:val="center"/>
      </w:pPr>
      <w:r>
        <w:rPr>
          <w:sz w:val="28"/>
        </w:rPr>
        <w:lastRenderedPageBreak/>
        <w:t xml:space="preserve">Москва </w:t>
      </w:r>
    </w:p>
    <w:p w:rsidR="003C392D" w:rsidRDefault="003D53C4">
      <w:pPr>
        <w:spacing w:after="3" w:line="259" w:lineRule="auto"/>
        <w:ind w:left="10" w:right="69" w:hanging="10"/>
        <w:jc w:val="center"/>
      </w:pPr>
      <w:r>
        <w:rPr>
          <w:sz w:val="28"/>
        </w:rPr>
        <w:t>2019</w:t>
      </w:r>
    </w:p>
    <w:p w:rsidR="003C392D" w:rsidRDefault="003C392D">
      <w:pPr>
        <w:sectPr w:rsidR="003C392D">
          <w:pgSz w:w="11906" w:h="16838"/>
          <w:pgMar w:top="1325" w:right="1100" w:bottom="1440" w:left="1283" w:header="720" w:footer="720" w:gutter="0"/>
          <w:cols w:space="720"/>
        </w:sectPr>
      </w:pPr>
    </w:p>
    <w:p w:rsidR="003C392D" w:rsidRDefault="003D53C4">
      <w:pPr>
        <w:spacing w:after="0" w:line="259" w:lineRule="auto"/>
        <w:ind w:left="-1440" w:right="10466" w:firstLine="0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20739</wp:posOffset>
            </wp:positionH>
            <wp:positionV relativeFrom="page">
              <wp:posOffset>354999</wp:posOffset>
            </wp:positionV>
            <wp:extent cx="7522464" cy="10314432"/>
            <wp:effectExtent l="0" t="0" r="0" b="0"/>
            <wp:wrapTopAndBottom/>
            <wp:docPr id="99921" name="Picture 999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21" name="Picture 9992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22464" cy="103144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392D" w:rsidRDefault="003C392D">
      <w:pPr>
        <w:sectPr w:rsidR="003C392D">
          <w:pgSz w:w="11906" w:h="16838"/>
          <w:pgMar w:top="1440" w:right="1440" w:bottom="1440" w:left="1440" w:header="720" w:footer="720" w:gutter="0"/>
          <w:cols w:space="720"/>
        </w:sectPr>
      </w:pPr>
    </w:p>
    <w:p w:rsidR="003C392D" w:rsidRDefault="003D53C4">
      <w:pPr>
        <w:spacing w:line="265" w:lineRule="auto"/>
        <w:ind w:left="747" w:hanging="10"/>
      </w:pPr>
      <w:r>
        <w:rPr>
          <w:sz w:val="20"/>
        </w:rPr>
        <w:t xml:space="preserve">УДК 613.953.1(470+571)(083.13) </w:t>
      </w:r>
    </w:p>
    <w:p w:rsidR="003C392D" w:rsidRDefault="003D53C4">
      <w:pPr>
        <w:spacing w:line="265" w:lineRule="auto"/>
        <w:ind w:left="747" w:hanging="10"/>
      </w:pPr>
      <w:r>
        <w:rPr>
          <w:sz w:val="20"/>
        </w:rPr>
        <w:t>ББК 51.289.1(2Рос)я81</w:t>
      </w:r>
    </w:p>
    <w:p w:rsidR="003C392D" w:rsidRDefault="003D53C4">
      <w:pPr>
        <w:tabs>
          <w:tab w:val="center" w:pos="737"/>
          <w:tab w:val="center" w:pos="1490"/>
        </w:tabs>
        <w:spacing w:after="786" w:line="265" w:lineRule="auto"/>
        <w:ind w:lef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rPr>
          <w:sz w:val="20"/>
        </w:rPr>
        <w:t xml:space="preserve"> </w:t>
      </w:r>
      <w:r>
        <w:rPr>
          <w:sz w:val="20"/>
        </w:rPr>
        <w:tab/>
        <w:t>П78</w:t>
      </w:r>
    </w:p>
    <w:p w:rsidR="003C392D" w:rsidRDefault="003D53C4">
      <w:pPr>
        <w:spacing w:after="10" w:line="259" w:lineRule="auto"/>
        <w:ind w:left="0" w:right="1" w:firstLine="0"/>
        <w:jc w:val="right"/>
      </w:pPr>
      <w:r>
        <w:rPr>
          <w:sz w:val="20"/>
        </w:rPr>
        <w:t>Программа оптимизации питания детей в возрасте от 1 года до 3 лет в Российской Федерации:</w:t>
      </w:r>
    </w:p>
    <w:p w:rsidR="003C392D" w:rsidRDefault="003D53C4">
      <w:pPr>
        <w:spacing w:line="265" w:lineRule="auto"/>
        <w:ind w:left="747" w:hanging="10"/>
      </w:pPr>
      <w:r>
        <w:rPr>
          <w:sz w:val="20"/>
        </w:rPr>
        <w:t xml:space="preserve">П78  методические рекомендации / ФГАУ «НМИЦ здоровья детей» Минздрава России. — М.: б. и., </w:t>
      </w:r>
    </w:p>
    <w:p w:rsidR="003C392D" w:rsidRDefault="003D53C4">
      <w:pPr>
        <w:spacing w:after="525" w:line="265" w:lineRule="auto"/>
        <w:ind w:left="1299" w:hanging="10"/>
      </w:pPr>
      <w:r>
        <w:rPr>
          <w:sz w:val="20"/>
        </w:rPr>
        <w:t>2019. — 36 с.</w:t>
      </w:r>
    </w:p>
    <w:p w:rsidR="003C392D" w:rsidRDefault="003D53C4">
      <w:pPr>
        <w:spacing w:after="525" w:line="265" w:lineRule="auto"/>
        <w:ind w:left="1711" w:hanging="10"/>
      </w:pPr>
      <w:r>
        <w:rPr>
          <w:sz w:val="20"/>
        </w:rPr>
        <w:t>ISBN 978-5-6043946-0-1</w:t>
      </w:r>
    </w:p>
    <w:p w:rsidR="003C392D" w:rsidRDefault="003D53C4">
      <w:pPr>
        <w:spacing w:line="265" w:lineRule="auto"/>
        <w:ind w:left="1711" w:hanging="10"/>
      </w:pPr>
      <w:r>
        <w:rPr>
          <w:sz w:val="20"/>
        </w:rPr>
        <w:t>Программа создана по инициативе Союза</w:t>
      </w:r>
      <w:r>
        <w:rPr>
          <w:sz w:val="20"/>
        </w:rPr>
        <w:t xml:space="preserve"> педиатров России.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>В документе указывается, что вопросам питания детей в возрасте 1–3 лет уделяется недостаточное внимание со стороны педиатров, диетологов, педагогов и психологов. Эпидемиологические исследования 2006, 2011–2012 гг., проведенные в Российск</w:t>
      </w:r>
      <w:r>
        <w:rPr>
          <w:sz w:val="20"/>
        </w:rPr>
        <w:t>ой Федерации, свидетельствуют о том, что в первые годы жизни ребенка нередко нарушаются принципы рационального питания.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>В Программе большое внимание уделяется особенностям развития органов пищеварения, становления навыков приема пищи; раскрываются факторы,</w:t>
      </w:r>
      <w:r>
        <w:rPr>
          <w:sz w:val="20"/>
        </w:rPr>
        <w:t xml:space="preserve"> влияющие на формирование пищевого поведения детей в возрасте 1–3 лет, а также условия, которые способствуют их здоровому питанию и образу жизни.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 xml:space="preserve">Приводятся основные критерии, используемые для оценки физического и психического развития детей. Представлены </w:t>
      </w:r>
      <w:r>
        <w:rPr>
          <w:sz w:val="20"/>
        </w:rPr>
        <w:t>нормы физиологических потребностей в основных пищевых веществах, микронутриентах и энергии.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>Важный раздел программы посвящен характеристике макронутриентов — белков, жиров и углеводов, их роли в развитии, формировании и функционировании органов и систем ор</w:t>
      </w:r>
      <w:r>
        <w:rPr>
          <w:sz w:val="20"/>
        </w:rPr>
        <w:t>ганизма ребенка.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>Дается подробное описание основных групп натуральных продуктов, их пищевой ценности и усвояемости. Приводятся сведения о специализированных продуктах питания промышленного производства для детей раннего возраста.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>В Программе значительное в</w:t>
      </w:r>
      <w:r>
        <w:rPr>
          <w:sz w:val="20"/>
        </w:rPr>
        <w:t>нимание уделено современным подходам к организации питания здоровых и больных детей 1–3 лет жизни, социальным условиям, обеспечивающим последовательное развитие и совершенствование их пищевого поведения.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>Важная часть Программы посвящена диетопрофилактике а</w:t>
      </w:r>
      <w:r>
        <w:rPr>
          <w:sz w:val="20"/>
        </w:rPr>
        <w:t>лиментарно-зависимых заболеваний (железодефицитных состояний и избыточной массы тела), коррекции функциональных запоров, нарушений пищевого поведения. Приведен алгоритм психолого-педагогической работы с семьей по оптимизации процесса питания ребенка 1–3 ле</w:t>
      </w:r>
      <w:r>
        <w:rPr>
          <w:sz w:val="20"/>
        </w:rPr>
        <w:t>т жизни.</w:t>
      </w:r>
    </w:p>
    <w:p w:rsidR="003C392D" w:rsidRDefault="003D53C4">
      <w:pPr>
        <w:spacing w:line="265" w:lineRule="auto"/>
        <w:ind w:left="1289" w:firstLine="397"/>
      </w:pPr>
      <w:r>
        <w:rPr>
          <w:sz w:val="20"/>
        </w:rPr>
        <w:t>Представлены примеры среднесуточных наборов продуктов питания для детей раннего возраста, а также химические составы специализированных продуктов.</w:t>
      </w:r>
    </w:p>
    <w:p w:rsidR="003C392D" w:rsidRDefault="003D53C4">
      <w:pPr>
        <w:spacing w:after="532" w:line="265" w:lineRule="auto"/>
        <w:ind w:left="1289" w:firstLine="397"/>
      </w:pPr>
      <w:r>
        <w:rPr>
          <w:sz w:val="20"/>
        </w:rPr>
        <w:t>Программа предназначена для специалистов медицинского (врачей-педиатров, детских нутрициологов, гастроэнтерологов, аллергологов, педиатрических медицинских сестер) и немедицинского профиля (психологов, педагогов, социальных работников), а также студентов с</w:t>
      </w:r>
      <w:r>
        <w:rPr>
          <w:sz w:val="20"/>
        </w:rPr>
        <w:t>тарших курсов медицинских и педагогических университетов, академий, колледжей.</w:t>
      </w:r>
    </w:p>
    <w:p w:rsidR="003C392D" w:rsidRDefault="003D53C4">
      <w:pPr>
        <w:tabs>
          <w:tab w:val="center" w:pos="1020"/>
          <w:tab w:val="center" w:pos="3685"/>
          <w:tab w:val="center" w:pos="4337"/>
          <w:tab w:val="center" w:pos="5057"/>
          <w:tab w:val="center" w:pos="5777"/>
          <w:tab w:val="center" w:pos="6497"/>
          <w:tab w:val="center" w:pos="8720"/>
        </w:tabs>
        <w:spacing w:after="14" w:line="265" w:lineRule="auto"/>
        <w:ind w:lef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rPr>
          <w:b/>
          <w:sz w:val="20"/>
        </w:rPr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УДК 613.953.1(470+571)(083.13) </w:t>
      </w:r>
    </w:p>
    <w:p w:rsidR="003C392D" w:rsidRDefault="003D53C4">
      <w:pPr>
        <w:tabs>
          <w:tab w:val="center" w:pos="1020"/>
          <w:tab w:val="center" w:pos="3685"/>
          <w:tab w:val="center" w:pos="4337"/>
          <w:tab w:val="center" w:pos="5057"/>
          <w:tab w:val="center" w:pos="5777"/>
          <w:tab w:val="center" w:pos="6497"/>
          <w:tab w:val="center" w:pos="8301"/>
        </w:tabs>
        <w:spacing w:after="1070" w:line="265" w:lineRule="auto"/>
        <w:ind w:lef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rPr>
          <w:b/>
          <w:sz w:val="20"/>
        </w:rPr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 xml:space="preserve"> </w:t>
      </w:r>
      <w:r>
        <w:rPr>
          <w:b/>
          <w:sz w:val="20"/>
        </w:rPr>
        <w:tab/>
        <w:t>ББК 51.289.1(2Рос)я81</w:t>
      </w:r>
    </w:p>
    <w:p w:rsidR="003C392D" w:rsidRDefault="003D53C4">
      <w:pPr>
        <w:spacing w:after="897" w:line="259" w:lineRule="auto"/>
        <w:ind w:left="737" w:firstLine="0"/>
        <w:jc w:val="left"/>
      </w:pPr>
      <w:r>
        <w:rPr>
          <w:b/>
          <w:sz w:val="20"/>
        </w:rPr>
        <w:t xml:space="preserve">            </w:t>
      </w:r>
      <w:r>
        <w:rPr>
          <w:b/>
          <w:sz w:val="16"/>
        </w:rPr>
        <w:t>ISBN 978-5-6043946-0-1</w:t>
      </w:r>
    </w:p>
    <w:p w:rsidR="003C392D" w:rsidRDefault="003D53C4">
      <w:pPr>
        <w:tabs>
          <w:tab w:val="center" w:pos="737"/>
          <w:tab w:val="center" w:pos="5777"/>
          <w:tab w:val="center" w:pos="6497"/>
          <w:tab w:val="right" w:pos="10772"/>
        </w:tabs>
        <w:spacing w:line="265" w:lineRule="auto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posOffset>705889</wp:posOffset>
            </wp:positionH>
            <wp:positionV relativeFrom="paragraph">
              <wp:posOffset>-584629</wp:posOffset>
            </wp:positionV>
            <wp:extent cx="1342238" cy="861225"/>
            <wp:effectExtent l="0" t="0" r="0" b="0"/>
            <wp:wrapSquare wrapText="bothSides"/>
            <wp:docPr id="101" name="Picture 1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icture 10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2238" cy="86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color w:val="000000"/>
          <w:sz w:val="22"/>
        </w:rPr>
        <w:tab/>
      </w:r>
      <w:r>
        <w:rPr>
          <w:sz w:val="20"/>
        </w:rPr>
        <w:t xml:space="preserve"> 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      © ФГАУ «НМИЦ здоровья детей»</w:t>
      </w:r>
    </w:p>
    <w:p w:rsidR="003C392D" w:rsidRDefault="003D53C4">
      <w:pPr>
        <w:tabs>
          <w:tab w:val="center" w:pos="737"/>
          <w:tab w:val="center" w:pos="5777"/>
          <w:tab w:val="center" w:pos="6497"/>
          <w:tab w:val="center" w:pos="8653"/>
        </w:tabs>
        <w:spacing w:line="265" w:lineRule="auto"/>
        <w:ind w:lef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rPr>
          <w:sz w:val="20"/>
        </w:rPr>
        <w:t xml:space="preserve"> 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        </w:t>
      </w:r>
      <w:r>
        <w:rPr>
          <w:sz w:val="20"/>
        </w:rPr>
        <w:t xml:space="preserve">   Минздрава России, 2019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25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3</w:t>
            </w:r>
          </w:p>
        </w:tc>
      </w:tr>
    </w:tbl>
    <w:p w:rsidR="003C392D" w:rsidRDefault="003D53C4">
      <w:pPr>
        <w:pStyle w:val="Heading1"/>
      </w:pPr>
      <w:r>
        <w:t>АВТОРСКИЙ КОЛЛЕКТИВ</w:t>
      </w:r>
    </w:p>
    <w:p w:rsidR="003C392D" w:rsidRDefault="003D53C4">
      <w:pPr>
        <w:spacing w:after="548" w:line="259" w:lineRule="auto"/>
        <w:ind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6371997" cy="12700"/>
                <wp:effectExtent l="0" t="0" r="0" b="0"/>
                <wp:docPr id="79466" name="Group 794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997" cy="12700"/>
                          <a:chOff x="0" y="0"/>
                          <a:chExt cx="6371997" cy="12700"/>
                        </a:xfrm>
                      </wpg:grpSpPr>
                      <wps:wsp>
                        <wps:cNvPr id="113" name="Shape 113"/>
                        <wps:cNvSpPr/>
                        <wps:spPr>
                          <a:xfrm>
                            <a:off x="0" y="0"/>
                            <a:ext cx="63719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1997">
                                <a:moveTo>
                                  <a:pt x="0" y="0"/>
                                </a:moveTo>
                                <a:lnTo>
                                  <a:pt x="6371997" y="0"/>
                                </a:lnTo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9466" style="width:501.732pt;height:1pt;mso-position-horizontal-relative:char;mso-position-vertical-relative:line" coordsize="63719,127">
                <v:shape id="Shape 113" style="position:absolute;width:63719;height:0;left:0;top:0;" coordsize="6371997,0" path="m0,0l6371997,0">
                  <v:stroke weight="1pt" endcap="flat" joinstyle="miter" miterlimit="10" on="true" color="#231f20"/>
                  <v:fill on="false" color="#000000" opacity="0"/>
                </v:shape>
              </v:group>
            </w:pict>
          </mc:Fallback>
        </mc:AlternateContent>
      </w:r>
    </w:p>
    <w:tbl>
      <w:tblPr>
        <w:tblStyle w:val="TableGrid"/>
        <w:tblW w:w="10035" w:type="dxa"/>
        <w:tblInd w:w="570" w:type="dxa"/>
        <w:tblCellMar>
          <w:top w:w="78" w:type="dxa"/>
          <w:left w:w="113" w:type="dxa"/>
          <w:bottom w:w="0" w:type="dxa"/>
          <w:right w:w="71" w:type="dxa"/>
        </w:tblCellMar>
        <w:tblLook w:val="04A0" w:firstRow="1" w:lastRow="0" w:firstColumn="1" w:lastColumn="0" w:noHBand="0" w:noVBand="1"/>
      </w:tblPr>
      <w:tblGrid>
        <w:gridCol w:w="2624"/>
        <w:gridCol w:w="7411"/>
      </w:tblGrid>
      <w:tr w:rsidR="003C392D">
        <w:trPr>
          <w:trHeight w:val="309"/>
        </w:trPr>
        <w:tc>
          <w:tcPr>
            <w:tcW w:w="10035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РУКОВОДИТЕЛИ ПРОГРАММЫ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Баранов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Александр Александрович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академик РАН, главный внештатный специалист педиатр Минздрава России, советник руководителя НИИ педиатрии и охраны здоровья детей ЦКБ РАН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Тутельян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Виктор Александрович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0" w:firstLine="0"/>
              <w:jc w:val="left"/>
            </w:pPr>
            <w:r>
              <w:t>д.м.н., профессор, академик РАН, главный внештатный специалист диетолог Минздрава России, научный руководитель ФГБУН «ФИЦ питания, биотехнологии и безопасности пищи»</w:t>
            </w:r>
          </w:p>
        </w:tc>
      </w:tr>
      <w:tr w:rsidR="003C392D">
        <w:trPr>
          <w:trHeight w:val="309"/>
        </w:trPr>
        <w:tc>
          <w:tcPr>
            <w:tcW w:w="10035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КООРДИНАТОРЫ ПРОГРАММЫ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Чумакова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Ольга Васильевна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заместитель директора Департамента развития медицинской помощи детям и службы родовспоможения Минздрава России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Фисенко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Андрей Петрович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директор ФГАУ «Национальный медицинский исследовательский центр здоровья детей» М</w:t>
            </w:r>
            <w:r>
              <w:t>инздрава России; заслуженный врач Российской Федерации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Никитюк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Дмитрий Борисович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член-корреспондент РАН, директор ФГБУН «ФИЦ питания, биотехнологии и безопасности пищи»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Батурин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Александр Константинович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руководитель научного направления «Оптимальное питание»</w:t>
            </w:r>
          </w:p>
        </w:tc>
      </w:tr>
      <w:tr w:rsidR="003C392D">
        <w:trPr>
          <w:trHeight w:val="958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4" w:firstLine="0"/>
              <w:jc w:val="left"/>
            </w:pPr>
            <w:r>
              <w:t>Намазова-Баранова Лейла Сеймуровна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академик РАН, руководитель НИИ педиатрии и охраны здоровья детей ЦКБ РАН, заведующая кафедрой факультетской педиатрии педиатри</w:t>
            </w:r>
            <w:r>
              <w:t xml:space="preserve">ческого факультета ФГБОУ ВО «Российский национальный исследовательский медицинский университет им. Н.И. Пирогова» Минздрава России </w:t>
            </w:r>
          </w:p>
        </w:tc>
      </w:tr>
      <w:tr w:rsidR="003C392D">
        <w:trPr>
          <w:trHeight w:val="1390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Боровик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Татьяна Эдуардовна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9" w:firstLine="0"/>
              <w:jc w:val="left"/>
            </w:pPr>
            <w:r>
              <w:t xml:space="preserve">д.м.н., профессор, заведующая лабораторией питания здорового и больного ребенка ФГАУ «Национальный медицинский исследовательский центр здоровья детей» Минздрава России; профессор кафедры педиатрии и детской ревматологии педиатрического факультета ФГАОУ ВО </w:t>
            </w:r>
            <w:r>
              <w:t>«Первый Московский государственный медицинский университет им. И.М. Сеченова» Минздрава России (Сеченовский университет)</w:t>
            </w:r>
          </w:p>
        </w:tc>
      </w:tr>
      <w:tr w:rsidR="003C392D">
        <w:trPr>
          <w:trHeight w:val="1174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Скворцова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Вера Алексеевна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56" w:firstLine="0"/>
              <w:jc w:val="left"/>
            </w:pPr>
            <w:r>
              <w:t>д.м.н., главный научный сотрудник лаборатории питания здорового и больного ребенка ФГАУ «Национальный медицинский исследовательский центр здоровья детей» Минздрава России; профессор кафедры неонатологии ФУВ ГБУЗ МО «Московский областной научно-исследовател</w:t>
            </w:r>
            <w:r>
              <w:t xml:space="preserve">ьский клинический институт им. М.Ф. Владимирского» 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Конь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Игорь Яковлевич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главный научный сотрудник лаборатории возрастной нутрициологии ФГБУН «ФИЦ питания, биотехнологии и безопасности пищи»; заслуженный деятель науки Российской Федера</w:t>
            </w:r>
            <w:r>
              <w:t>ции</w:t>
            </w:r>
          </w:p>
        </w:tc>
      </w:tr>
      <w:tr w:rsidR="003C392D">
        <w:trPr>
          <w:trHeight w:val="958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Захарова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Ирина Николаевна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заведующая кафедрой педиатрии с курсом поликлинической педиатрии имени академика Г.Н. Сперанского ФГБОУ ДПО «Российская медицинская академия непрерывного профессионального образования» Минздрава России; заслуженный врач Российской Федера</w:t>
            </w:r>
            <w:r>
              <w:t>ции</w:t>
            </w:r>
          </w:p>
        </w:tc>
      </w:tr>
      <w:tr w:rsidR="003C392D">
        <w:trPr>
          <w:trHeight w:val="309"/>
        </w:trPr>
        <w:tc>
          <w:tcPr>
            <w:tcW w:w="10035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ЭКСПЕРТНЫЙ СОВЕТ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Белоусова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Тамара Владимировна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заведующая кафедрой педиатрии и неонатологии ФГБОУ ВО «Новосибирский государственный медицинский университет»; заслуженный врач Российской Федерации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Брежнева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Татьяна Юрьевна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главный внештатный детский специалист-диетолог Департамента здравоохранения г. Москвы</w:t>
            </w:r>
          </w:p>
        </w:tc>
      </w:tr>
      <w:tr w:rsidR="003C392D">
        <w:trPr>
          <w:trHeight w:val="958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Булатова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Елена Марковна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657" w:firstLine="0"/>
              <w:jc w:val="left"/>
            </w:pPr>
            <w:r>
              <w:t>д.м.н., главный педиатр Минздрава России в Северо-Западном федеральном округе, заведующая кафедрой пропедевтики детских болезней ГБОУ ВПО «СПбГПМУ», главный специалист по питанию детей Комитета по здравоохранению Правительства Санкт-Петербурга</w:t>
            </w:r>
          </w:p>
        </w:tc>
      </w:tr>
      <w:tr w:rsidR="003C392D">
        <w:trPr>
          <w:trHeight w:val="1174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Бушуева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</w:t>
            </w:r>
            <w:r>
              <w:t>тьяна Владимировна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ведущий научный сотрудник лаборатории питания здорового и больного ребенка ФГАУ «Национальный медицинский исследовательский центр здоровья детей» Минздрава России; профессор кафедры педиатрии и общественного здоровья Института по</w:t>
            </w:r>
            <w:r>
              <w:t>дготовки медицинских кадров ФГАУ «НМИЦ здоровья детей» Минздрава России</w:t>
            </w:r>
          </w:p>
        </w:tc>
      </w:tr>
      <w:tr w:rsidR="003C392D">
        <w:trPr>
          <w:trHeight w:val="537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Гмошинская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Мария Владимировна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ведущий научный сотрудник лаборатории возрастной нутрициологии ФГБУН «ФИЦ питания, биотехнологии и безопасности пищи»</w:t>
            </w:r>
          </w:p>
        </w:tc>
      </w:tr>
    </w:tbl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right="26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4</w:t>
            </w:r>
          </w:p>
        </w:tc>
      </w:tr>
    </w:tbl>
    <w:tbl>
      <w:tblPr>
        <w:tblStyle w:val="TableGrid"/>
        <w:tblpPr w:vertAnchor="text" w:tblpX="740"/>
        <w:tblOverlap w:val="never"/>
        <w:tblW w:w="10035" w:type="dxa"/>
        <w:tblInd w:w="0" w:type="dxa"/>
        <w:tblCellMar>
          <w:top w:w="78" w:type="dxa"/>
          <w:left w:w="113" w:type="dxa"/>
          <w:bottom w:w="0" w:type="dxa"/>
          <w:right w:w="71" w:type="dxa"/>
        </w:tblCellMar>
        <w:tblLook w:val="04A0" w:firstRow="1" w:lastRow="0" w:firstColumn="1" w:lastColumn="0" w:noHBand="0" w:noVBand="1"/>
      </w:tblPr>
      <w:tblGrid>
        <w:gridCol w:w="2624"/>
        <w:gridCol w:w="7411"/>
      </w:tblGrid>
      <w:tr w:rsidR="003C392D">
        <w:trPr>
          <w:trHeight w:val="753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Грибакин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Сергей Германович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д.м.н., профессор кафедры диетологии и нутрициологии ФГБОУ ДПО «Российская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медицинская академия непрерывного профессионального образования» Минздрава России</w:t>
            </w:r>
          </w:p>
        </w:tc>
      </w:tr>
      <w:tr w:rsidR="003C392D">
        <w:trPr>
          <w:trHeight w:val="1185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Гусева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Ирина Михайловна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49" w:lineRule="auto"/>
              <w:ind w:left="0" w:firstLine="0"/>
              <w:jc w:val="left"/>
            </w:pPr>
            <w:r>
              <w:t xml:space="preserve">к.м.н., научный сотрудник лаборатории питания здорового и больного ребенка ФГАУ «Национальный медицинский исследовательский центр здоровья детей»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Минздрава России; доцент кафедры педиатрии и общественного здоровья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Института подготовки медицинских кадров </w:t>
            </w:r>
            <w:r>
              <w:t>ФГАУ «НМИЦ здоровья детей» Минздрава России</w:t>
            </w:r>
          </w:p>
        </w:tc>
      </w:tr>
      <w:tr w:rsidR="003C392D">
        <w:trPr>
          <w:trHeight w:val="753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Джумагазиев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Анвар Абдрашитович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74" w:firstLine="0"/>
              <w:jc w:val="left"/>
            </w:pPr>
            <w:r>
              <w:t>д.м.н., профессор кафедры пропедевтики детских болезней, поликлинической и неотложной педиатрии ФГБОУ ВО «Астраханский государственный медицинский университет» Минздрава России; заслуженный врач Российской Федерации</w:t>
            </w:r>
          </w:p>
        </w:tc>
      </w:tr>
      <w:tr w:rsidR="003C392D">
        <w:trPr>
          <w:trHeight w:val="753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Дмитриева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Юлия Андреевна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доцент кафедры педиатрии с курсом поликлинической педиатрии имени академика Г.Н. Сперанского ФГБОУ ДПО «Российская медицинская академия непрерывного профессионального образования» Минздрава России</w:t>
            </w:r>
          </w:p>
        </w:tc>
      </w:tr>
      <w:tr w:rsidR="003C392D">
        <w:trPr>
          <w:trHeight w:val="1401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Звонкова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Наталья Георгиевна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старший научн</w:t>
            </w:r>
            <w:r>
              <w:t>ый сотрудник лаборатории питания здорового и больного ребенка ФГАУ «Национальный медицинский исследовательский центр здоровья детей» Минздрава России; доцент кафедры педиатрии и детской ревматологии педиатрического факультета ФГАОУ ВО «Первый Московский го</w:t>
            </w:r>
            <w:r>
              <w:t>сударственный медицинский университет им. И.М. Сеченова» Минздрава России (Сеченовский университет)</w:t>
            </w:r>
          </w:p>
        </w:tc>
      </w:tr>
      <w:tr w:rsidR="003C392D">
        <w:trPr>
          <w:trHeight w:val="753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Казюкова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Тамара Васильевна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 кафедры факультетской педиатрии педиатрического факультета ФГБОУ ВО «Российский национальный исследовательский медицинский университет имени Н.И. Пирогова» Минздрава России</w:t>
            </w:r>
          </w:p>
        </w:tc>
      </w:tr>
      <w:tr w:rsidR="003C392D">
        <w:trPr>
          <w:trHeight w:val="753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Кутафина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Елена Константиновна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к.м.н., врач лаборатории питания </w:t>
            </w:r>
            <w:r>
              <w:t>здорового и больного ребенка ФГАУ «Национальный медицинский исследовательский центр здоровья детей» Минздрава России</w:t>
            </w:r>
          </w:p>
        </w:tc>
      </w:tr>
      <w:tr w:rsidR="003C392D">
        <w:trPr>
          <w:trHeight w:val="753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Лазуренко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Светлана Борисовна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д.п.н., профессор, член-корр. РАО, руководитель Центра психолого-педагогической помощи в педиатрии ФГАУ «Нац</w:t>
            </w:r>
            <w:r>
              <w:t>иональный медицинский исследовательский центр здоровья детей» Минздрава России</w:t>
            </w:r>
          </w:p>
        </w:tc>
      </w:tr>
      <w:tr w:rsidR="003C392D">
        <w:trPr>
          <w:trHeight w:val="537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Ларионова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Зоя Германовна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641" w:firstLine="0"/>
              <w:jc w:val="left"/>
            </w:pPr>
            <w:r>
              <w:t>научный сотрудник лаборатории возрастной нутрициологии ФГБУН «ФИЦ питания и биотехнологий»</w:t>
            </w:r>
          </w:p>
        </w:tc>
      </w:tr>
      <w:tr w:rsidR="003C392D">
        <w:trPr>
          <w:trHeight w:val="1185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Лебедева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Ульяна Михайловна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руководитель Центра питания НИЦ Медицинского института СевероВосточного федерального университета имени М.К. Аммосова; главный диетолог МЗ Республики Саха (Якутия) и Минздрава России в Дальневосточном федеральном округе; заслуженный работник здраво</w:t>
            </w:r>
            <w:r>
              <w:t>охранения Республики Саха (Якутия)</w:t>
            </w:r>
          </w:p>
        </w:tc>
      </w:tr>
      <w:tr w:rsidR="003C392D">
        <w:trPr>
          <w:trHeight w:val="1185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Лукоянова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Ольга Леонидовна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ведущий научный сотрудник лаборатории питания здорового и больного ребенка ФГАУ «Национальный медицинский исследовательский центр здоровья детей» Минздрава России; профессор кафедры пе</w:t>
            </w:r>
            <w:r>
              <w:t>диатрии и общественного здоровья Института подготовки медицинских кадров ФГАУ «НМИЦ здоровья детей» Минздрава России</w:t>
            </w:r>
          </w:p>
        </w:tc>
      </w:tr>
      <w:tr w:rsidR="003C392D">
        <w:trPr>
          <w:trHeight w:val="1185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Мальцев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Станислав Викторович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 кафедры педиатрии и неонатологии Казанской государственной медицинской академии — филиала ФГБОУ ДПО «Российская медицинская академия непрерывного профессионального образования» Минздрава России; заслуженный деятель науки России и Республи</w:t>
            </w:r>
            <w:r>
              <w:t>ки Татарстан, член-корреспондент Республики Татарстан</w:t>
            </w:r>
          </w:p>
        </w:tc>
      </w:tr>
      <w:tr w:rsidR="003C392D">
        <w:trPr>
          <w:trHeight w:val="969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Мироненко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Ирина Игоревна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66" w:firstLine="0"/>
              <w:jc w:val="left"/>
            </w:pPr>
            <w:r>
              <w:t>к.м.н., главный внештатный специалист по детской диетологии и профилактической педиатрии Министерства здравоохранения Алтайского края, ассистент кафедры педиатрии с курсом ДПО</w:t>
            </w:r>
            <w:r>
              <w:t xml:space="preserve"> ФГБОУ ВО «Алтайский государственный медицинский университет» Минздрава России</w:t>
            </w:r>
          </w:p>
        </w:tc>
      </w:tr>
      <w:tr w:rsidR="003C392D">
        <w:trPr>
          <w:trHeight w:val="753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Мозжухина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Лидия Ивановна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д.м.н., профессор, заведующая кафедрой педиатрии Института последипломного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образования ФГБОУ ВО «Ярославский государственный медицинский университет» Минздрава России </w:t>
            </w:r>
          </w:p>
        </w:tc>
      </w:tr>
      <w:tr w:rsidR="003C392D">
        <w:trPr>
          <w:trHeight w:val="969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Нетребенко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Ольга Константиновна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492" w:firstLine="0"/>
              <w:jc w:val="left"/>
            </w:pPr>
            <w:r>
              <w:t xml:space="preserve">д.м.н., профессор кафедры госпитальной педиатрии им. В.А. Таболина педиатрического факультета ФГБОУ ВО «Российский национальный исследовательский медицинский университет им. Н.И. Пирогова» Минздрава России </w:t>
            </w:r>
          </w:p>
        </w:tc>
      </w:tr>
      <w:tr w:rsidR="003C392D">
        <w:trPr>
          <w:trHeight w:val="958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Павлова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Наталья Николаевна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49" w:lineRule="auto"/>
              <w:ind w:left="0" w:firstLine="0"/>
              <w:jc w:val="left"/>
            </w:pPr>
            <w:r>
              <w:t>к.п.н., заведующая л</w:t>
            </w:r>
            <w:r>
              <w:t xml:space="preserve">абораторией специальной психологии и коррекционного обучения Центра психолого-педагогической помощи в педиатрии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ФГАУ «Национальный медицинский исследовательский центр здоровья детей» Минздрава России</w:t>
            </w:r>
          </w:p>
        </w:tc>
      </w:tr>
    </w:tbl>
    <w:p w:rsidR="003C392D" w:rsidRDefault="003D53C4">
      <w:pPr>
        <w:spacing w:after="0" w:line="259" w:lineRule="auto"/>
        <w:ind w:left="-283" w:right="11056" w:firstLine="0"/>
        <w:jc w:val="left"/>
      </w:pPr>
      <w:r>
        <w:br w:type="page"/>
      </w:r>
    </w:p>
    <w:tbl>
      <w:tblPr>
        <w:tblStyle w:val="TableGrid"/>
        <w:tblW w:w="10035" w:type="dxa"/>
        <w:tblInd w:w="570" w:type="dxa"/>
        <w:tblCellMar>
          <w:top w:w="78" w:type="dxa"/>
          <w:left w:w="11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24"/>
        <w:gridCol w:w="7411"/>
      </w:tblGrid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Пырьева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Екатерина Анатольевна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605" w:firstLine="0"/>
              <w:jc w:val="left"/>
            </w:pPr>
            <w:r>
              <w:t>к.м.н., заведующая лабораторией возрастной нутрициологии ФГБУН «ФИЦ питания, биотехнологии и безопасности пищи»</w:t>
            </w:r>
          </w:p>
        </w:tc>
      </w:tr>
      <w:tr w:rsidR="003C392D">
        <w:trPr>
          <w:trHeight w:val="1174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Рославцева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Елена Александровна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49" w:lineRule="auto"/>
              <w:ind w:left="0" w:right="213" w:firstLine="0"/>
              <w:jc w:val="left"/>
            </w:pPr>
            <w:r>
              <w:t xml:space="preserve">к.м.н., старший научный сотрудник лаборатории питания здорового и больного ребенка ФГАУ «Национальный медицинский исследовательский центр здоровья детей» Минздрава России; доцент кафедры подготовки медицинских кадров для детского здравоохранения Института </w:t>
            </w:r>
            <w:r>
              <w:t xml:space="preserve">подготовки медицинских кадров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ФГАУ «НМИЦ здоровья детей» Минздрава России</w:t>
            </w:r>
          </w:p>
        </w:tc>
      </w:tr>
      <w:tr w:rsidR="003C392D">
        <w:trPr>
          <w:trHeight w:val="958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Ртищева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Марина Сергеевна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49" w:lineRule="auto"/>
              <w:ind w:left="0" w:firstLine="0"/>
              <w:jc w:val="left"/>
            </w:pPr>
            <w:r>
              <w:t xml:space="preserve">научный сотрудник лаборатории специальной психологии и коррекционного обучения Центра психолого-педагогической помощи в педиатрии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ФГАУ «Национальный медицинский исследовательский центр здоровья детей» Минздрава России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Санникова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Наталья Евгеньевна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 кафедры факультетской педиатрии и пропедевтики детских болезней ФГБОУ ВО «Уральский государственный медицинский универс</w:t>
            </w:r>
            <w:r>
              <w:t xml:space="preserve">итет» Минздрава России; заслуженный работник Высшей школы России 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Сафронова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Адиля Ильгизовна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старший научный сотрудник лаборатории возрастной нутрициологии ФГБУН «ФИЦ питания, биотехнологии и безопасности пищи»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Сафронова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Анна Николаевна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доцент кафедры диетологии и нутрициологии ФГБОУ ДПО «Российская медицинская академия непрерывного профессионального образования» Минздрава России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Семёнова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Наталия Николаевна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старший научный сотрудник лаборатории питания здорового и больного ребенка ФГАУ «Национальный медицинский исследовательский центр здоровья детей» Минздрава России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Сорвачёва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Татьяна Николаевна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93" w:firstLine="0"/>
              <w:jc w:val="left"/>
            </w:pPr>
            <w:r>
              <w:t>д.м.н., профессор, заведующая кафедрой диетологии и ну</w:t>
            </w:r>
            <w:r>
              <w:t>трициологии ФГБОУ ДПО «Российская медицинская академия непрерывного профессионального образования» Минздрава России</w:t>
            </w:r>
          </w:p>
        </w:tc>
      </w:tr>
      <w:tr w:rsidR="003C392D">
        <w:trPr>
          <w:trHeight w:val="958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Степанов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Андрей Алексеевич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712" w:firstLine="0"/>
              <w:jc w:val="left"/>
            </w:pPr>
            <w:r>
              <w:t>д.м.н., профессор кафедры педиатрии лечебного факультета ФГБОУ ВО «Российский национальный исследовательский ме</w:t>
            </w:r>
            <w:r>
              <w:t>дицинский университет им. Н.И. Пирогова» Минздрава России; зам. главврача по педиатрии и родовспоможению ЦКБ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Степанова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Татьяна Николаевна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старший научный сотрудник лаборатории питания здорового и больного ребёнка ФГАУ «Национальный медицинский исследовательский центр здоровья детей» Минздрава России</w:t>
            </w:r>
          </w:p>
        </w:tc>
      </w:tr>
      <w:tr w:rsidR="003C392D">
        <w:trPr>
          <w:trHeight w:val="1390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Строкова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Татьяна Викторовна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82" w:firstLine="0"/>
              <w:jc w:val="left"/>
            </w:pPr>
            <w:r>
              <w:t xml:space="preserve">д.м.н., профессор РАН, заведующая отделением педиатрической гастроэнтерологии, гепатологии и диетологии ФГБУН «ФИЦ питания, биотехнологии и безопасности пищи»; заведующая кафедрой гастроэнтерологии и диетологии факультета дополнительного профессионального </w:t>
            </w:r>
            <w:r>
              <w:t>образования ФГБОУ ВО «Российский национальный исследовательский медицинский университет им. Н.И. Пирогова» Минздрава России</w:t>
            </w:r>
          </w:p>
        </w:tc>
      </w:tr>
      <w:tr w:rsidR="003C392D">
        <w:trPr>
          <w:trHeight w:val="1390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Фурцев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Владимир Иванович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44" w:firstLine="0"/>
              <w:jc w:val="left"/>
            </w:pPr>
            <w:r>
              <w:t xml:space="preserve">к.м.н., доцент Красноярского государственного медицинского университета им. проф. В.Ф. Войно-Ясенецкого; </w:t>
            </w:r>
            <w:r>
              <w:t>главный специалист по детскому питанию Министерства здравоохранения администрации Красноярского края; национальный эксперт глобальной инициативы ВОЗ/ЮНИСЕФ «Больница, доброжелательная к ребенку»; научный консультант Красноярского центра грудного вскармлива</w:t>
            </w:r>
            <w:r>
              <w:t>ния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Шилина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Наталья Михайловна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д.б.н., ведущий научный сотрудник лаборатории возрастной нутрициологии ФГБУН «ФИЦ питания, биотехнологии и безопасности пищи»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Щербак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Владимир Александрович 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заведующий кафедрой педиатрии ФПК ППС ФГБОУ ВО «Читинская государственная медицинская академия» Минздрава России</w:t>
            </w:r>
          </w:p>
        </w:tc>
      </w:tr>
      <w:tr w:rsidR="003C392D">
        <w:trPr>
          <w:trHeight w:val="526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Щербак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Наталья Михайловна 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к.м.н., доцент кафедры педиатрии ФПК ППС ФГБОУ ВО «Читинская государственная медицинская академия» Минздра</w:t>
            </w:r>
            <w:r>
              <w:t>ва России</w:t>
            </w:r>
          </w:p>
        </w:tc>
      </w:tr>
      <w:tr w:rsidR="003C392D">
        <w:trPr>
          <w:trHeight w:val="742"/>
        </w:trPr>
        <w:tc>
          <w:tcPr>
            <w:tcW w:w="262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 xml:space="preserve">Яцык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Галина Викторовна</w:t>
            </w:r>
          </w:p>
        </w:tc>
        <w:tc>
          <w:tcPr>
            <w:tcW w:w="7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t>д.м.н., профессор, главный научный сотрудник ФГАУ «Национальный медицинский исследовательский центр здоровья детей» Минздрава России; заслуженный деятель науки Российской Федерации</w:t>
            </w:r>
          </w:p>
        </w:tc>
      </w:tr>
    </w:tbl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25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5</w:t>
            </w:r>
          </w:p>
        </w:tc>
      </w:tr>
    </w:tbl>
    <w:p w:rsidR="003C392D" w:rsidRDefault="003D53C4">
      <w:pPr>
        <w:ind w:right="15"/>
      </w:pPr>
      <w:r>
        <w:t>Профессор Ладодо Калерия Сергеевна (1924–2017 гг.) — инициатор и активный пропагандист Программы оптимизации вскармливания детей первого года жизни в Российской Федерации.</w:t>
      </w:r>
    </w:p>
    <w:p w:rsidR="003C392D" w:rsidRDefault="003D53C4">
      <w:pPr>
        <w:ind w:right="15"/>
      </w:pPr>
      <w:r>
        <w:t>Методические рекомендации с 01.06 по 01.08.2019 были размещены на сайте Союза педиат</w:t>
      </w:r>
      <w:r>
        <w:t>ров России (www.pediatrrussia.ru) для официального обсуждения в профессиональном сообществе.</w:t>
      </w:r>
    </w:p>
    <w:p w:rsidR="003C392D" w:rsidRDefault="003D53C4">
      <w:pPr>
        <w:pStyle w:val="Heading1"/>
        <w:ind w:left="747"/>
      </w:pPr>
      <w:r>
        <w:t>СОДЕРЖАНИЕ</w:t>
      </w:r>
    </w:p>
    <w:p w:rsidR="003C392D" w:rsidRDefault="003D53C4">
      <w:pPr>
        <w:spacing w:after="414" w:line="259" w:lineRule="auto"/>
        <w:ind w:left="737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6371997" cy="12700"/>
                <wp:effectExtent l="0" t="0" r="0" b="0"/>
                <wp:docPr id="80371" name="Group 803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997" cy="12700"/>
                          <a:chOff x="0" y="0"/>
                          <a:chExt cx="6371997" cy="12700"/>
                        </a:xfrm>
                      </wpg:grpSpPr>
                      <wps:wsp>
                        <wps:cNvPr id="607" name="Shape 607"/>
                        <wps:cNvSpPr/>
                        <wps:spPr>
                          <a:xfrm>
                            <a:off x="0" y="0"/>
                            <a:ext cx="63719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1997">
                                <a:moveTo>
                                  <a:pt x="0" y="0"/>
                                </a:moveTo>
                                <a:lnTo>
                                  <a:pt x="6371997" y="0"/>
                                </a:lnTo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0371" style="width:501.732pt;height:1pt;mso-position-horizontal-relative:char;mso-position-vertical-relative:line" coordsize="63719,127">
                <v:shape id="Shape 607" style="position:absolute;width:63719;height:0;left:0;top:0;" coordsize="6371997,0" path="m0,0l6371997,0">
                  <v:stroke weight="1pt" endcap="flat" joinstyle="miter" miterlimit="10" on="true" color="#231f20"/>
                  <v:fill on="false" color="#000000" opacity="0"/>
                </v:shape>
              </v:group>
            </w:pict>
          </mc:Fallback>
        </mc:AlternateContent>
      </w:r>
    </w:p>
    <w:p w:rsidR="003C392D" w:rsidRDefault="003D53C4">
      <w:pPr>
        <w:spacing w:after="116" w:line="259" w:lineRule="auto"/>
        <w:ind w:left="747" w:hanging="10"/>
        <w:jc w:val="left"/>
      </w:pPr>
      <w:r>
        <w:rPr>
          <w:rFonts w:ascii="Calibri" w:eastAsia="Calibri" w:hAnsi="Calibri" w:cs="Calibri"/>
        </w:rPr>
        <w:t>ВВЕДЕНИЕ . . . . . . . . . . . . . . . . . . . . . . . . . . . . . . . . . . . . . . . . . . . . . . . . . . . . . . . . . . . . . . . . . . . . . . . . . . . . . . . . . . . . . . . . . . 7</w:t>
      </w:r>
    </w:p>
    <w:p w:rsidR="003C392D" w:rsidRDefault="003D53C4">
      <w:pPr>
        <w:spacing w:after="116" w:line="259" w:lineRule="auto"/>
        <w:ind w:left="1015" w:hanging="10"/>
        <w:jc w:val="left"/>
      </w:pPr>
      <w:r>
        <w:rPr>
          <w:rFonts w:ascii="Calibri" w:eastAsia="Calibri" w:hAnsi="Calibri" w:cs="Calibri"/>
        </w:rPr>
        <w:t xml:space="preserve">Цель программы . . . . . . . . . . . . . . . . . . . . . . . . . </w:t>
      </w:r>
      <w:r>
        <w:rPr>
          <w:rFonts w:ascii="Calibri" w:eastAsia="Calibri" w:hAnsi="Calibri" w:cs="Calibri"/>
        </w:rPr>
        <w:t>. . . . . . . . . . . . . . . . . . . . . . . . . . . . . . . . . . . . . . . . . . . . . . . . . . . . . . . . 7</w:t>
      </w:r>
    </w:p>
    <w:p w:rsidR="003C392D" w:rsidRDefault="003D53C4">
      <w:pPr>
        <w:spacing w:after="116" w:line="259" w:lineRule="auto"/>
        <w:ind w:left="1015" w:hanging="10"/>
        <w:jc w:val="left"/>
      </w:pPr>
      <w:r>
        <w:rPr>
          <w:rFonts w:ascii="Calibri" w:eastAsia="Calibri" w:hAnsi="Calibri" w:cs="Calibri"/>
        </w:rPr>
        <w:t>Задачи программы . . . . . . . . . . . . . . . . . . . . . . . . . . . . . . . . . . . . . . . . . . . . . . . . . . . . . . . . . . . . . . .</w:t>
      </w:r>
      <w:r>
        <w:rPr>
          <w:rFonts w:ascii="Calibri" w:eastAsia="Calibri" w:hAnsi="Calibri" w:cs="Calibri"/>
        </w:rPr>
        <w:t xml:space="preserve"> . . . . . . . . . . . . . . . . 7</w:t>
      </w:r>
    </w:p>
    <w:p w:rsidR="003C392D" w:rsidRDefault="003D53C4">
      <w:pPr>
        <w:spacing w:after="116" w:line="259" w:lineRule="auto"/>
        <w:ind w:left="1015" w:hanging="10"/>
        <w:jc w:val="left"/>
      </w:pPr>
      <w:r>
        <w:rPr>
          <w:rFonts w:ascii="Calibri" w:eastAsia="Calibri" w:hAnsi="Calibri" w:cs="Calibri"/>
        </w:rPr>
        <w:t>Ожидаемые результаты . . . . . . . . . . . . . . . . . . . . . . . . . . . . . . . . . . . . . . . . . . . . . . . . . . . . . . . . . . . . . . . . . . . . . . . . . . . 7</w:t>
      </w:r>
    </w:p>
    <w:p w:rsidR="003C392D" w:rsidRDefault="003D53C4">
      <w:pPr>
        <w:numPr>
          <w:ilvl w:val="0"/>
          <w:numId w:val="1"/>
        </w:numPr>
        <w:spacing w:after="21" w:line="259" w:lineRule="auto"/>
        <w:ind w:hanging="283"/>
        <w:jc w:val="left"/>
      </w:pPr>
      <w:r>
        <w:rPr>
          <w:rFonts w:ascii="Calibri" w:eastAsia="Calibri" w:hAnsi="Calibri" w:cs="Calibri"/>
        </w:rPr>
        <w:t>ОСОБЕННОСТИ ПИТАНИЯ И СОСТОЯНИЕ ЗДОРОВЬЯ ДЕТЕЙ В</w:t>
      </w:r>
      <w:r>
        <w:rPr>
          <w:rFonts w:ascii="Calibri" w:eastAsia="Calibri" w:hAnsi="Calibri" w:cs="Calibri"/>
        </w:rPr>
        <w:t xml:space="preserve"> ВОЗРАСТЕ ОТ 1 ГОДА ДО 3 ЛЕТ </w:t>
      </w:r>
    </w:p>
    <w:p w:rsidR="003C392D" w:rsidRDefault="003D53C4">
      <w:pPr>
        <w:tabs>
          <w:tab w:val="center" w:pos="737"/>
          <w:tab w:val="right" w:pos="10772"/>
        </w:tabs>
        <w:spacing w:after="116" w:line="259" w:lineRule="auto"/>
        <w:ind w:lef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rPr>
          <w:rFonts w:ascii="Calibri" w:eastAsia="Calibri" w:hAnsi="Calibri" w:cs="Calibri"/>
        </w:rPr>
        <w:t xml:space="preserve"> </w:t>
      </w:r>
      <w:r>
        <w:rPr>
          <w:rFonts w:ascii="Calibri" w:eastAsia="Calibri" w:hAnsi="Calibri" w:cs="Calibri"/>
        </w:rPr>
        <w:tab/>
        <w:t>В РОССИЙСКОЙ ФЕДЕРАЦИИ . . . . . . . . . . . . . . . . . . . . . . . . . . . . . . . . . . . . . . . . . . . . . . . . . . . . . . . . . . . . . . . . . . . . . . 8</w:t>
      </w:r>
    </w:p>
    <w:p w:rsidR="003C392D" w:rsidRDefault="003D53C4">
      <w:pPr>
        <w:numPr>
          <w:ilvl w:val="0"/>
          <w:numId w:val="1"/>
        </w:numPr>
        <w:spacing w:after="116" w:line="259" w:lineRule="auto"/>
        <w:ind w:hanging="283"/>
        <w:jc w:val="left"/>
      </w:pPr>
      <w:r>
        <w:rPr>
          <w:rFonts w:ascii="Calibri" w:eastAsia="Calibri" w:hAnsi="Calibri" w:cs="Calibri"/>
        </w:rPr>
        <w:t>РЕЗУЛЬТАТЫ ОПРОСА ВРАЧЕЙ И РОДИТЕЛЕЙ ПО ПРОБЛЕМЕ ПИТАНИЯ Д</w:t>
      </w:r>
      <w:r>
        <w:rPr>
          <w:rFonts w:ascii="Calibri" w:eastAsia="Calibri" w:hAnsi="Calibri" w:cs="Calibri"/>
        </w:rPr>
        <w:t>ЕТЕЙ РАННЕГО ВОЗРАСТА . . . . . . 10</w:t>
      </w:r>
    </w:p>
    <w:p w:rsidR="003C392D" w:rsidRDefault="003D53C4">
      <w:pPr>
        <w:numPr>
          <w:ilvl w:val="0"/>
          <w:numId w:val="1"/>
        </w:numPr>
        <w:spacing w:after="116" w:line="259" w:lineRule="auto"/>
        <w:ind w:hanging="283"/>
        <w:jc w:val="left"/>
      </w:pPr>
      <w:r>
        <w:rPr>
          <w:rFonts w:ascii="Calibri" w:eastAsia="Calibri" w:hAnsi="Calibri" w:cs="Calibri"/>
        </w:rPr>
        <w:t>ФИЗИОЛОГИЧЕСКИЕ ОСОБЕННОСТИ ДЕТЕЙ В ВОЗРАСТЕ ОТ 1 ГОДА ДО 3 ЛЕТ . . . . . . . . . . . . . . . . . . . . . . . . . 11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Параметры физического развития . . . . . . . . . . . . . . . . . . . . . . . . . . . . . . . . . . . .</w:t>
      </w:r>
      <w:r>
        <w:rPr>
          <w:rFonts w:ascii="Calibri" w:eastAsia="Calibri" w:hAnsi="Calibri" w:cs="Calibri"/>
        </w:rPr>
        <w:t xml:space="preserve"> . . . . . . . . . . . . . . . . . . . . . . . . . 11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Особенности развития пищеварительной системы и навыков приема пищи у детей . . . . . . . . . . . . . . . . . 11</w:t>
      </w:r>
    </w:p>
    <w:p w:rsidR="003C392D" w:rsidRDefault="003D53C4">
      <w:pPr>
        <w:numPr>
          <w:ilvl w:val="1"/>
          <w:numId w:val="1"/>
        </w:numPr>
        <w:spacing w:after="3" w:line="259" w:lineRule="auto"/>
        <w:ind w:hanging="397"/>
        <w:jc w:val="left"/>
      </w:pPr>
      <w:r>
        <w:rPr>
          <w:rFonts w:ascii="Calibri" w:eastAsia="Calibri" w:hAnsi="Calibri" w:cs="Calibri"/>
        </w:rPr>
        <w:t xml:space="preserve">Нормы физиологических потребностей в основных пищевых веществах, энергии, </w:t>
      </w:r>
    </w:p>
    <w:p w:rsidR="003C392D" w:rsidRDefault="003D53C4">
      <w:pPr>
        <w:spacing w:after="116" w:line="259" w:lineRule="auto"/>
        <w:ind w:left="1427" w:hanging="10"/>
        <w:jc w:val="left"/>
      </w:pPr>
      <w:r>
        <w:rPr>
          <w:rFonts w:ascii="Calibri" w:eastAsia="Calibri" w:hAnsi="Calibri" w:cs="Calibri"/>
        </w:rPr>
        <w:t>витаминах и мин</w:t>
      </w:r>
      <w:r>
        <w:rPr>
          <w:rFonts w:ascii="Calibri" w:eastAsia="Calibri" w:hAnsi="Calibri" w:cs="Calibri"/>
        </w:rPr>
        <w:t>еральных веществах . . . . . . . . . . . . . . . . . . . . . . . . . . . . . . . . . . . . . . . . . . . . . . . . . . . . . . . . . . 11</w:t>
      </w:r>
    </w:p>
    <w:p w:rsidR="003C392D" w:rsidRDefault="003D53C4">
      <w:pPr>
        <w:numPr>
          <w:ilvl w:val="0"/>
          <w:numId w:val="1"/>
        </w:numPr>
        <w:spacing w:after="116" w:line="259" w:lineRule="auto"/>
        <w:ind w:hanging="283"/>
        <w:jc w:val="left"/>
      </w:pPr>
      <w:r>
        <w:rPr>
          <w:rFonts w:ascii="Calibri" w:eastAsia="Calibri" w:hAnsi="Calibri" w:cs="Calibri"/>
        </w:rPr>
        <w:t>ХАРАКТЕРИСТИКА ПИЩЕВЫХ ВЕЩЕСТВ И ИХ ЗНАЧЕНИЕ ДЛЯ ДЕТСКОГО ОРГАНИЗМА . . . . . . . . . . . . . . . . . . 13</w:t>
      </w:r>
    </w:p>
    <w:p w:rsidR="003C392D" w:rsidRDefault="003D53C4">
      <w:pPr>
        <w:numPr>
          <w:ilvl w:val="0"/>
          <w:numId w:val="1"/>
        </w:numPr>
        <w:spacing w:after="116" w:line="259" w:lineRule="auto"/>
        <w:ind w:hanging="283"/>
        <w:jc w:val="left"/>
      </w:pPr>
      <w:r>
        <w:rPr>
          <w:rFonts w:ascii="Calibri" w:eastAsia="Calibri" w:hAnsi="Calibri" w:cs="Calibri"/>
        </w:rPr>
        <w:t>ОБЩИЕ ВОПРОСЫ ПО ОРГАНИЗАЦИИ ПИТАНИЯ ДЕТЕЙ В ВОЗРАСТЕ ОТ 1 ГОДА ДО 3 ЛЕТ . . . . . . . . . . . . . . . 18</w:t>
      </w:r>
    </w:p>
    <w:p w:rsidR="003C392D" w:rsidRDefault="003D53C4">
      <w:pPr>
        <w:numPr>
          <w:ilvl w:val="1"/>
          <w:numId w:val="1"/>
        </w:numPr>
        <w:spacing w:after="0" w:line="259" w:lineRule="auto"/>
        <w:ind w:hanging="397"/>
        <w:jc w:val="left"/>
      </w:pPr>
      <w:r>
        <w:rPr>
          <w:rFonts w:ascii="Calibri" w:eastAsia="Calibri" w:hAnsi="Calibri" w:cs="Calibri"/>
        </w:rPr>
        <w:t xml:space="preserve">Основные группы продуктов питания . . . . . . . . . . . . . . . . . . . . . . . . . . . . . . . . . . . . . . . . . . . . . . . . . . . . . . . . . . </w:t>
      </w:r>
      <w:r>
        <w:rPr>
          <w:rFonts w:ascii="Calibri" w:eastAsia="Calibri" w:hAnsi="Calibri" w:cs="Calibri"/>
        </w:rPr>
        <w:t>18</w:t>
      </w:r>
    </w:p>
    <w:p w:rsidR="003C392D" w:rsidRDefault="003D53C4">
      <w:pPr>
        <w:shd w:val="clear" w:color="auto" w:fill="B0D9AE"/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b/>
        </w:rPr>
        <w:t>6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Консистенция пищи и виды кулинарной обработки . . . . . . . . . . . . . . . . . . . . . . . . . . . . . . . . . . . . . . . . . . . . . . 23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 xml:space="preserve">Специализированные продукты промышленного выпуска . . . . . . . . . . . . . . . . . . . . . . . . . . . . . . </w:t>
      </w:r>
      <w:r>
        <w:rPr>
          <w:rFonts w:ascii="Calibri" w:eastAsia="Calibri" w:hAnsi="Calibri" w:cs="Calibri"/>
        </w:rPr>
        <w:t>. . . . . . . . . . 23</w:t>
      </w:r>
    </w:p>
    <w:p w:rsidR="003C392D" w:rsidRDefault="003D53C4">
      <w:pPr>
        <w:numPr>
          <w:ilvl w:val="2"/>
          <w:numId w:val="1"/>
        </w:numPr>
        <w:spacing w:after="116" w:line="259" w:lineRule="auto"/>
        <w:ind w:firstLine="680"/>
        <w:jc w:val="left"/>
      </w:pPr>
      <w:r>
        <w:rPr>
          <w:rFonts w:ascii="Calibri" w:eastAsia="Calibri" w:hAnsi="Calibri" w:cs="Calibri"/>
        </w:rPr>
        <w:t>Молочные смеси (третьи и четвертые формулы) для детей старше 1 года жизни . . . . . . . . . . . . . . 23</w:t>
      </w:r>
    </w:p>
    <w:p w:rsidR="003C392D" w:rsidRDefault="003D53C4">
      <w:pPr>
        <w:numPr>
          <w:ilvl w:val="2"/>
          <w:numId w:val="1"/>
        </w:numPr>
        <w:spacing w:after="116" w:line="259" w:lineRule="auto"/>
        <w:ind w:firstLine="680"/>
        <w:jc w:val="left"/>
      </w:pPr>
      <w:r>
        <w:rPr>
          <w:rFonts w:ascii="Calibri" w:eastAsia="Calibri" w:hAnsi="Calibri" w:cs="Calibri"/>
        </w:rPr>
        <w:t>Детские каши промышленного выпуска . . . . . . . . . . . . . . . . . . . . . . . . . . . . . . . . . . . . . . . . . . . . . . .</w:t>
      </w:r>
      <w:r>
        <w:rPr>
          <w:rFonts w:ascii="Calibri" w:eastAsia="Calibri" w:hAnsi="Calibri" w:cs="Calibri"/>
        </w:rPr>
        <w:t xml:space="preserve"> . . . . 25</w:t>
      </w:r>
    </w:p>
    <w:p w:rsidR="003C392D" w:rsidRDefault="003D53C4">
      <w:pPr>
        <w:numPr>
          <w:ilvl w:val="2"/>
          <w:numId w:val="1"/>
        </w:numPr>
        <w:spacing w:after="116" w:line="259" w:lineRule="auto"/>
        <w:ind w:firstLine="680"/>
        <w:jc w:val="left"/>
      </w:pPr>
      <w:r>
        <w:rPr>
          <w:rFonts w:ascii="Calibri" w:eastAsia="Calibri" w:hAnsi="Calibri" w:cs="Calibri"/>
        </w:rPr>
        <w:t>Детские консервы на мясной и рыбной основах . . . . . . . . . . . . . . . . . . . . . . . . . . . . . . . . . . . . . . . . . . . . 25</w:t>
      </w:r>
    </w:p>
    <w:p w:rsidR="003C392D" w:rsidRDefault="003D53C4">
      <w:pPr>
        <w:numPr>
          <w:ilvl w:val="2"/>
          <w:numId w:val="1"/>
        </w:numPr>
        <w:spacing w:after="116" w:line="259" w:lineRule="auto"/>
        <w:ind w:firstLine="680"/>
        <w:jc w:val="left"/>
      </w:pPr>
      <w:r>
        <w:rPr>
          <w:rFonts w:ascii="Calibri" w:eastAsia="Calibri" w:hAnsi="Calibri" w:cs="Calibri"/>
        </w:rPr>
        <w:t>Фруктовые и ягодные напитки . . . . . . . . . . . . . . . . . . . . . . . . . . . . . . . . . . . . . . . . .</w:t>
      </w:r>
      <w:r>
        <w:rPr>
          <w:rFonts w:ascii="Calibri" w:eastAsia="Calibri" w:hAnsi="Calibri" w:cs="Calibri"/>
        </w:rPr>
        <w:t xml:space="preserve"> . . . . . . . . . . . . . . . . . . 25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Формирование правильного пищевого поведения . . . . . . . . . . . . . . . . . . . . . . . . . . . . . . . . . . . . . . . . . . . . . . 25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 xml:space="preserve">Принципы составления индивидуального рациона . . . . . . . . . . . . . . . . </w:t>
      </w:r>
      <w:r>
        <w:rPr>
          <w:rFonts w:ascii="Calibri" w:eastAsia="Calibri" w:hAnsi="Calibri" w:cs="Calibri"/>
        </w:rPr>
        <w:t>. . . . . . . . . . . . . . . . . . . . . . . . . . . . . . 26</w:t>
      </w:r>
    </w:p>
    <w:p w:rsidR="003C392D" w:rsidRDefault="003D53C4">
      <w:pPr>
        <w:numPr>
          <w:ilvl w:val="0"/>
          <w:numId w:val="1"/>
        </w:numPr>
        <w:spacing w:after="116" w:line="259" w:lineRule="auto"/>
        <w:ind w:hanging="283"/>
        <w:jc w:val="left"/>
      </w:pPr>
      <w:r>
        <w:rPr>
          <w:rFonts w:ascii="Calibri" w:eastAsia="Calibri" w:hAnsi="Calibri" w:cs="Calibri"/>
        </w:rPr>
        <w:t>ЧАСТНЫЕ ВОПРОСЫ ПО ОРГАНИЗАЦИИ ПИТАНИЯ ДЕТЕЙ В ВОЗРАСТЕ ОТ 1 ГОДА ДО 3 ЛЕТ . . . . . . . . . . . . . 27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Нарушения пищевого поведения и их коррекция . . . . . . . . . . . . . . . . . . . . . . .</w:t>
      </w:r>
      <w:r>
        <w:rPr>
          <w:rFonts w:ascii="Calibri" w:eastAsia="Calibri" w:hAnsi="Calibri" w:cs="Calibri"/>
        </w:rPr>
        <w:t xml:space="preserve"> . . . . . . . . . . . . . . . . . . . . . . . . . 27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Профилактика и диетотерапия избыточной массы тела и ожирения . . . . . . . . . . . . . . . . . . . . . . . . . . . . . . . 28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Организация питания детей со склонностью к запорам . . . . . . . . . . . . .</w:t>
      </w:r>
      <w:r>
        <w:rPr>
          <w:rFonts w:ascii="Calibri" w:eastAsia="Calibri" w:hAnsi="Calibri" w:cs="Calibri"/>
        </w:rPr>
        <w:t xml:space="preserve"> . . . . . . . . . . . . . . . . . . . . . . . . . . . . . 29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Вегетарианство . . . . . . . . . . . . . . . . . . . . . . . . . . . . . . . . . . . . . . . . . . . . . . . . . . . . . . . . . . . . . . . . . . . . . . . . . . . . . 29</w:t>
      </w:r>
    </w:p>
    <w:p w:rsidR="003C392D" w:rsidRDefault="003D53C4">
      <w:pPr>
        <w:numPr>
          <w:ilvl w:val="1"/>
          <w:numId w:val="1"/>
        </w:numPr>
        <w:spacing w:after="116" w:line="259" w:lineRule="auto"/>
        <w:ind w:hanging="397"/>
        <w:jc w:val="left"/>
      </w:pPr>
      <w:r>
        <w:rPr>
          <w:rFonts w:ascii="Calibri" w:eastAsia="Calibri" w:hAnsi="Calibri" w:cs="Calibri"/>
        </w:rPr>
        <w:t>Диетопрофилактика дефи</w:t>
      </w:r>
      <w:r>
        <w:rPr>
          <w:rFonts w:ascii="Calibri" w:eastAsia="Calibri" w:hAnsi="Calibri" w:cs="Calibri"/>
        </w:rPr>
        <w:t>цитных состояний у детей в возрасте от 1 года до 3 лет . . . . . . . . . . . . . . . . . . 30</w:t>
      </w:r>
    </w:p>
    <w:p w:rsidR="003C392D" w:rsidRDefault="003D53C4">
      <w:pPr>
        <w:numPr>
          <w:ilvl w:val="2"/>
          <w:numId w:val="1"/>
        </w:numPr>
        <w:spacing w:after="116" w:line="259" w:lineRule="auto"/>
        <w:ind w:firstLine="680"/>
        <w:jc w:val="left"/>
      </w:pPr>
      <w:r>
        <w:rPr>
          <w:rFonts w:ascii="Calibri" w:eastAsia="Calibri" w:hAnsi="Calibri" w:cs="Calibri"/>
        </w:rPr>
        <w:t>Профилактика железодефицитных состояний  . . . . . . . . . . . . . . . . . . . . . . . . . . . . . . . . . . . . . . . . . . . . . 30</w:t>
      </w:r>
    </w:p>
    <w:p w:rsidR="003C392D" w:rsidRDefault="003D53C4">
      <w:pPr>
        <w:numPr>
          <w:ilvl w:val="2"/>
          <w:numId w:val="1"/>
        </w:numPr>
        <w:spacing w:after="0" w:line="386" w:lineRule="auto"/>
        <w:ind w:firstLine="680"/>
        <w:jc w:val="left"/>
      </w:pPr>
      <w:r>
        <w:rPr>
          <w:rFonts w:ascii="Calibri" w:eastAsia="Calibri" w:hAnsi="Calibri" w:cs="Calibri"/>
        </w:rPr>
        <w:t>Профилактика недостаточности витамина D  . . . . . . . . . . . . . . . . . . . . . . . . . . . . . . . . . . . . . . . . . . . . . . 31 ПРИЛОЖЕНИЯ . . . . . . . . . . . . . . . . . . . . . . . . . . . . . . . . . . . . . . . . . . . . . . . . . . . . . . .</w:t>
      </w:r>
      <w:r>
        <w:rPr>
          <w:rFonts w:ascii="Calibri" w:eastAsia="Calibri" w:hAnsi="Calibri" w:cs="Calibri"/>
        </w:rPr>
        <w:t xml:space="preserve"> . . . . . . . . . . . . . . . . . . . . . . . . . . . . . . 32</w:t>
      </w:r>
    </w:p>
    <w:p w:rsidR="003C392D" w:rsidRDefault="003D53C4">
      <w:pPr>
        <w:spacing w:after="0" w:line="386" w:lineRule="auto"/>
        <w:ind w:left="188" w:firstLine="0"/>
        <w:jc w:val="center"/>
      </w:pPr>
      <w:r>
        <w:rPr>
          <w:rFonts w:ascii="Calibri" w:eastAsia="Calibri" w:hAnsi="Calibri" w:cs="Calibri"/>
        </w:rPr>
        <w:t>Приложение 1.  Примерное трехдневное меню для здоровых детей . . . . . . . . . . . . . . . . . . . . . . . . . . . . . . . . . . . . . 32 Приложение 2.  Примерное меню для детей со склонностью к запорам . . . . . . . . . . . . . . . . . . . . . . . . . . .</w:t>
      </w:r>
      <w:r>
        <w:rPr>
          <w:rFonts w:ascii="Calibri" w:eastAsia="Calibri" w:hAnsi="Calibri" w:cs="Calibri"/>
        </w:rPr>
        <w:t xml:space="preserve"> . . . . . . . 33</w:t>
      </w:r>
    </w:p>
    <w:p w:rsidR="003C392D" w:rsidRDefault="003D53C4">
      <w:pPr>
        <w:spacing w:after="116" w:line="259" w:lineRule="auto"/>
        <w:ind w:left="747" w:hanging="10"/>
        <w:jc w:val="left"/>
      </w:pPr>
      <w:r>
        <w:rPr>
          <w:rFonts w:ascii="Calibri" w:eastAsia="Calibri" w:hAnsi="Calibri" w:cs="Calibri"/>
        </w:rPr>
        <w:t>Приложение 3.  Приблизительный размер порций для детей от 1 года до  3 лет . . . . . . . . . . . . . . . . . . . . . . . . . . . 34</w:t>
      </w:r>
    </w:p>
    <w:p w:rsidR="003C392D" w:rsidRDefault="003D53C4">
      <w:pPr>
        <w:spacing w:after="116" w:line="259" w:lineRule="auto"/>
        <w:ind w:left="747" w:hanging="10"/>
        <w:jc w:val="left"/>
      </w:pPr>
      <w:r>
        <w:rPr>
          <w:rFonts w:ascii="Calibri" w:eastAsia="Calibri" w:hAnsi="Calibri" w:cs="Calibri"/>
        </w:rPr>
        <w:t xml:space="preserve">Приложение 4.  Как накормить малоежку. Советы родителям . . . . . . . . . . . . . . . . . . . . . . . . . </w:t>
      </w:r>
      <w:r>
        <w:rPr>
          <w:rFonts w:ascii="Calibri" w:eastAsia="Calibri" w:hAnsi="Calibri" w:cs="Calibri"/>
        </w:rPr>
        <w:t>. . . . . . . . . . . . . . . . . . 35</w:t>
      </w:r>
    </w:p>
    <w:p w:rsidR="003C392D" w:rsidRDefault="003D53C4">
      <w:pPr>
        <w:pStyle w:val="Heading1"/>
      </w:pPr>
      <w:r>
        <w:t>ВВЕДЕНИЕ</w:t>
      </w:r>
    </w:p>
    <w:p w:rsidR="003C392D" w:rsidRDefault="003D53C4">
      <w:pPr>
        <w:spacing w:after="0" w:line="259" w:lineRule="auto"/>
        <w:ind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6371997" cy="12700"/>
                <wp:effectExtent l="0" t="0" r="0" b="0"/>
                <wp:docPr id="80661" name="Group 806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997" cy="12700"/>
                          <a:chOff x="0" y="0"/>
                          <a:chExt cx="6371997" cy="12700"/>
                        </a:xfrm>
                      </wpg:grpSpPr>
                      <wps:wsp>
                        <wps:cNvPr id="840" name="Shape 840"/>
                        <wps:cNvSpPr/>
                        <wps:spPr>
                          <a:xfrm>
                            <a:off x="0" y="0"/>
                            <a:ext cx="63719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1997">
                                <a:moveTo>
                                  <a:pt x="0" y="0"/>
                                </a:moveTo>
                                <a:lnTo>
                                  <a:pt x="6371997" y="0"/>
                                </a:lnTo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80661" style="width:501.732pt;height:1pt;mso-position-horizontal-relative:char;mso-position-vertical-relative:line" coordsize="63719,127">
                <v:shape id="Shape 840" style="position:absolute;width:63719;height:0;left:0;top:0;" coordsize="6371997,0" path="m0,0l6371997,0">
                  <v:stroke weight="1pt" endcap="flat" joinstyle="miter" miterlimit="10" on="true" color="#231f20"/>
                  <v:fill on="false" color="#000000" opacity="0"/>
                </v:shape>
              </v:group>
            </w:pict>
          </mc:Fallback>
        </mc:AlternateContent>
      </w:r>
    </w:p>
    <w:p w:rsidR="003C392D" w:rsidRDefault="003C392D">
      <w:pPr>
        <w:sectPr w:rsidR="003C392D">
          <w:pgSz w:w="11906" w:h="16838"/>
          <w:pgMar w:top="1126" w:right="850" w:bottom="821" w:left="283" w:header="720" w:footer="720" w:gutter="0"/>
          <w:cols w:space="720"/>
        </w:sectPr>
      </w:pPr>
    </w:p>
    <w:p w:rsidR="003C392D" w:rsidRDefault="003D53C4">
      <w:pPr>
        <w:ind w:left="10" w:right="15"/>
      </w:pPr>
      <w:r>
        <w:t>Сбалансированное питание — одна из главных составляющих здоровья в любом возрасте — приобретает особое значение у детей. При этом чем младше ребенок, тем более значимо влияние питания на его н</w:t>
      </w:r>
      <w:r>
        <w:t>астоящее и последующее развитие и здоровье.</w:t>
      </w:r>
    </w:p>
    <w:p w:rsidR="003C392D" w:rsidRDefault="003D53C4">
      <w:pPr>
        <w:ind w:left="10" w:right="15"/>
      </w:pPr>
      <w:r>
        <w:t>Первые 1000 дней жизни — критический период, когда питание и другие внешние факторы, имеющие эпигенетическое влияние, определяют пути реализации генетической программы, программируют будущее здоровье.</w:t>
      </w:r>
    </w:p>
    <w:p w:rsidR="003C392D" w:rsidRDefault="003D53C4">
      <w:pPr>
        <w:ind w:left="10" w:right="15"/>
      </w:pPr>
      <w:r>
        <w:t>Данные Союз</w:t>
      </w:r>
      <w:r>
        <w:t>а педиатров России показывают, что зачастую врачи-педиатры недостаточно компетентны в вопросах питания детей в возрасте 1–3 лет. Возможно, это связано с особым вниманием к организации питания детей на первом году жизни как наиболее уязвимого периода детств</w:t>
      </w:r>
      <w:r>
        <w:t>а. Вместе с тем в период 12–36 месяцев сохраняются высокие темпы роста, развития ребенка, продолжается совершенствование функций отдельных органов и систем организма, что требует адекватного поступления пищевых веществ и энергии, обеспечивающих эти процесс</w:t>
      </w:r>
      <w:r>
        <w:t>ы.</w:t>
      </w:r>
    </w:p>
    <w:p w:rsidR="003C392D" w:rsidRDefault="003D53C4">
      <w:pPr>
        <w:ind w:left="10" w:right="15"/>
      </w:pPr>
      <w:r>
        <w:t>В данном возрастном периоде нередко нарушаются принципы рационального питания. Прежде всего, детей по достижении 1 года жизни, как правило, быстро переводят на взрослый «семейный» стол. Это не соответствует возможностям их пищеварительной системы и нере</w:t>
      </w:r>
      <w:r>
        <w:t>дко приводит к избытку поступления основных пищевых веществ или дефициту микронутриентов и, как следствие, нарушениям пищевого, нервно-психического и иммунного статуса детей, развитию алиментарнозависимых состояний, дисфункций желудочно-кишечного тракта. В</w:t>
      </w:r>
      <w:r>
        <w:t>се это может иметь не только ближайшие, но и отдаленные негативные последствия, приводить к нарушениям физического развития и снижению интеллектуального потенциала, что, безусловно, отрицательно сказывается на здоровье нации.</w:t>
      </w:r>
    </w:p>
    <w:p w:rsidR="003C392D" w:rsidRDefault="003D53C4">
      <w:pPr>
        <w:ind w:left="10" w:right="15"/>
      </w:pPr>
      <w:r>
        <w:t>Распространенность алиментарно</w:t>
      </w:r>
      <w:r>
        <w:t>-зависимых заболева ний как во всей популяции в России, так и среди детского населения остается высокой, что не может не беспок оить специалистов в области детского здоровья. В частности, железодефицитная анемия, по различным данным, регистрируется у 6–40%</w:t>
      </w:r>
      <w:r>
        <w:t xml:space="preserve"> детей раннего возраста. Устан овлено недостаточное потребление и многих других нутриентов: кальция, витамина D, цинка, йода, полиненасыщенных жирных кислот и др. В то же время быстро увеличивается число детей с избыточной массой тела и ожирением: в ходе к</w:t>
      </w:r>
      <w:r>
        <w:t>рупномасштабного исследования детей в возрасте 5–17 лет избыточная масса тела зафиксирована у 21,9% мальчиков и 19,3% девочек, а ожирение — у 6,8% мальчиков и 5,3% девочек (Н. П. Соболева, 2014).</w:t>
      </w:r>
    </w:p>
    <w:p w:rsidR="003C392D" w:rsidRDefault="003D53C4">
      <w:pPr>
        <w:ind w:left="10" w:right="15"/>
      </w:pPr>
      <w:r>
        <w:t>Таким образом, в настоящее время несбалансированное питание,</w:t>
      </w:r>
      <w:r>
        <w:t xml:space="preserve"> избыточное по калорийности и дефицитное по содержанию микронутриентов, является серьезной проблемой, требующей масштабного, государственного подхода.</w:t>
      </w:r>
    </w:p>
    <w:p w:rsidR="003C392D" w:rsidRDefault="003D53C4">
      <w:pPr>
        <w:spacing w:after="429"/>
        <w:ind w:left="10" w:right="15"/>
      </w:pPr>
      <w:r>
        <w:t>Для устранения выявленных недостатков необходима выработка консолидированной врачебной тактики в отношени</w:t>
      </w:r>
      <w:r>
        <w:t>и питания детей раннего возраста и постановка данной проблемы в число приоритетных задач отечественной педиатрии и детской нутрициологии.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Цель программы 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25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7</w:t>
            </w:r>
          </w:p>
        </w:tc>
      </w:tr>
    </w:tbl>
    <w:p w:rsidR="003C392D" w:rsidRDefault="003D53C4">
      <w:pPr>
        <w:spacing w:after="435"/>
        <w:ind w:left="10" w:right="15"/>
      </w:pPr>
      <w:r>
        <w:t>Оптимизация питания детей в возрасте от 1 года до 3 лет как важного фактора улучшения здоровья детского населения Российской Федерации и формирования здоровья нации.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Задачи программы 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Изучить характер и особенности питания детей в возрасте от 1 года до 3 л</w:t>
      </w:r>
      <w:r>
        <w:t>ет, проживающих в Российской Федерации.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Определить уровень знаний врачей и родителей в области рационального питания.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Оценить в данной возрастной категории:</w:t>
      </w:r>
    </w:p>
    <w:p w:rsidR="003C392D" w:rsidRDefault="003D53C4">
      <w:pPr>
        <w:numPr>
          <w:ilvl w:val="1"/>
          <w:numId w:val="2"/>
        </w:numPr>
        <w:ind w:right="122" w:hanging="347"/>
      </w:pPr>
      <w:r>
        <w:t>частоту встречаемости дефицита или избытка потребления макро- и микронутриентов;</w:t>
      </w:r>
    </w:p>
    <w:p w:rsidR="003C392D" w:rsidRDefault="003D53C4">
      <w:pPr>
        <w:numPr>
          <w:ilvl w:val="1"/>
          <w:numId w:val="2"/>
        </w:numPr>
        <w:ind w:right="122" w:hanging="347"/>
      </w:pPr>
      <w:r>
        <w:t>массо-ростовые пок</w:t>
      </w:r>
      <w:r>
        <w:t>азатели детей и их соответствие нормативным величинам.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Проанализировать и систематизировать выявленные отклонения в показателях физического развития детей.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Выявить основные факторы, лежащие в основе установленных нарушений.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Разработать научно-обоснованные подходы к организации питания детей данной возрастной группы с целью коррекции выявленных нарушений.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Сформировать практические рекомендации по рациональному питанию детей в возрасте от 1 года до 3 лет.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 xml:space="preserve">Разработать программы </w:t>
      </w:r>
      <w:r>
        <w:t>обучения и совершенствования знаний по вопросам питания детей от 1 года до 3 лет для студентов высших учебных заведений, врачей-педиатров, организаторов здравоохранения, педагогов, психологов, медицинских сестер.</w:t>
      </w:r>
    </w:p>
    <w:p w:rsidR="003C392D" w:rsidRDefault="003D53C4">
      <w:pPr>
        <w:numPr>
          <w:ilvl w:val="0"/>
          <w:numId w:val="2"/>
        </w:numPr>
        <w:ind w:right="15" w:hanging="300"/>
      </w:pPr>
      <w:r>
        <w:t>Усовершенствовать существующие нормативно-м</w:t>
      </w:r>
      <w:r>
        <w:t>етодические документы по организации питания детей в возрасте от 1 года до 3 лет.</w:t>
      </w:r>
    </w:p>
    <w:p w:rsidR="003C392D" w:rsidRDefault="003D53C4">
      <w:pPr>
        <w:numPr>
          <w:ilvl w:val="0"/>
          <w:numId w:val="2"/>
        </w:numPr>
        <w:spacing w:after="438"/>
        <w:ind w:right="15" w:hanging="300"/>
      </w:pPr>
      <w:r>
        <w:t>Актуализировать в общественном сознании (врачи и члены семьи) значимость рационального питания детей от 1 года до 3 лет.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Ожидаемые результаты </w:t>
      </w:r>
    </w:p>
    <w:p w:rsidR="003C392D" w:rsidRDefault="003D53C4">
      <w:pPr>
        <w:numPr>
          <w:ilvl w:val="0"/>
          <w:numId w:val="3"/>
        </w:numPr>
        <w:ind w:right="694" w:hanging="295"/>
      </w:pPr>
      <w:r>
        <w:t>Оптимизация питания детей в воз</w:t>
      </w:r>
      <w:r>
        <w:t>расте от 1 года до 3 лет жизни за счет улучшения его организации и структуры, в том числе увеличения доли специализированных детских продуктов промышленного выпуска, повышения культуры питания.</w:t>
      </w:r>
    </w:p>
    <w:p w:rsidR="003C392D" w:rsidRDefault="003D53C4">
      <w:pPr>
        <w:numPr>
          <w:ilvl w:val="0"/>
          <w:numId w:val="3"/>
        </w:numPr>
        <w:ind w:right="694" w:hanging="295"/>
      </w:pPr>
      <w:r>
        <w:t xml:space="preserve">Снижение распространенности алиментарно-зависимых заболеваний </w:t>
      </w:r>
      <w:r>
        <w:t>в детском возрасте, в том числе за счет уменьшения числа детей с избыточной массой тела и сниженной обеспеченностью микро- и макронутриентами, а также хронических заболеваний желудочно-кишечного тракта (ЖКТ).</w:t>
      </w:r>
    </w:p>
    <w:p w:rsidR="003C392D" w:rsidRDefault="003D53C4">
      <w:pPr>
        <w:numPr>
          <w:ilvl w:val="0"/>
          <w:numId w:val="3"/>
        </w:numPr>
        <w:ind w:right="694" w:hanging="295"/>
      </w:pPr>
      <w:r>
        <w:t>Внесение изменений в обучающие программы медици</w:t>
      </w:r>
      <w:r>
        <w:t>нских вузов и постдипломного образования по вопросам организации питания детей раннего возраста на основе научно-обоснованных рекомендаций.</w:t>
      </w:r>
    </w:p>
    <w:p w:rsidR="003C392D" w:rsidRDefault="003D53C4">
      <w:pPr>
        <w:numPr>
          <w:ilvl w:val="0"/>
          <w:numId w:val="3"/>
        </w:numPr>
        <w:ind w:right="694" w:hanging="295"/>
      </w:pPr>
      <w:r>
        <w:t>Повышение знаний врачей-педиатров, педагогов, родителей и других членов семьи по вопросам питания детей от 1 года до</w:t>
      </w:r>
      <w:r>
        <w:t xml:space="preserve">  3 лет за счет широкого внедрения данной программы в практическое здравоо хранение.</w:t>
      </w:r>
    </w:p>
    <w:p w:rsidR="003C392D" w:rsidRDefault="003D53C4">
      <w:pPr>
        <w:numPr>
          <w:ilvl w:val="0"/>
          <w:numId w:val="3"/>
        </w:numPr>
        <w:ind w:right="694" w:hanging="295"/>
      </w:pPr>
      <w:r>
        <w:t>Разработка и внедрение в повседневную практику врачей алгоритмов питания детей младшего возраста.</w:t>
      </w:r>
    </w:p>
    <w:tbl>
      <w:tblPr>
        <w:tblStyle w:val="TableGrid"/>
        <w:tblpPr w:vertAnchor="text" w:horzAnchor="margin"/>
        <w:tblOverlap w:val="never"/>
        <w:tblW w:w="10121" w:type="dxa"/>
        <w:tblInd w:w="0" w:type="dxa"/>
        <w:tblCellMar>
          <w:top w:w="0" w:type="dxa"/>
          <w:left w:w="20" w:type="dxa"/>
          <w:bottom w:w="0" w:type="dxa"/>
          <w:right w:w="941" w:type="dxa"/>
        </w:tblCellMar>
        <w:tblLook w:val="04A0" w:firstRow="1" w:lastRow="0" w:firstColumn="1" w:lastColumn="0" w:noHBand="0" w:noVBand="1"/>
      </w:tblPr>
      <w:tblGrid>
        <w:gridCol w:w="9161"/>
      </w:tblGrid>
      <w:tr w:rsidR="003C392D">
        <w:trPr>
          <w:trHeight w:val="716"/>
        </w:trPr>
        <w:tc>
          <w:tcPr>
            <w:tcW w:w="9161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10" w:line="259" w:lineRule="auto"/>
              <w:ind w:left="0" w:firstLine="0"/>
            </w:pPr>
            <w:r>
              <w:rPr>
                <w:rFonts w:ascii="Calibri" w:eastAsia="Calibri" w:hAnsi="Calibri" w:cs="Calibri"/>
                <w:b/>
                <w:sz w:val="32"/>
              </w:rPr>
              <w:t xml:space="preserve">ОСОБЕННОСТИ ПИТАНИЯ И СОСТОЯНИЕ ЗДОРОВЬЯ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  <w:sz w:val="32"/>
              </w:rPr>
              <w:t>ДЕТЕЙ В ВОЗРАСТЕ ОТ 1 ГОДА ДО 3</w:t>
            </w:r>
            <w:r>
              <w:rPr>
                <w:rFonts w:ascii="Calibri" w:eastAsia="Calibri" w:hAnsi="Calibri" w:cs="Calibri"/>
                <w:b/>
                <w:sz w:val="32"/>
              </w:rPr>
              <w:t xml:space="preserve"> ЛЕТ </w:t>
            </w:r>
          </w:p>
        </w:tc>
      </w:tr>
    </w:tbl>
    <w:p w:rsidR="003C392D" w:rsidRDefault="003D53C4">
      <w:pPr>
        <w:pStyle w:val="Heading1"/>
        <w:spacing w:after="69"/>
        <w:ind w:left="246"/>
      </w:pPr>
      <w:r>
        <w:rPr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150101</wp:posOffset>
                </wp:positionH>
                <wp:positionV relativeFrom="paragraph">
                  <wp:posOffset>223826</wp:posOffset>
                </wp:positionV>
                <wp:extent cx="6371997" cy="12700"/>
                <wp:effectExtent l="0" t="0" r="0" b="0"/>
                <wp:wrapTopAndBottom/>
                <wp:docPr id="88108" name="Group 88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997" cy="12700"/>
                          <a:chOff x="0" y="0"/>
                          <a:chExt cx="6371997" cy="12700"/>
                        </a:xfrm>
                      </wpg:grpSpPr>
                      <wps:wsp>
                        <wps:cNvPr id="970" name="Shape 970"/>
                        <wps:cNvSpPr/>
                        <wps:spPr>
                          <a:xfrm>
                            <a:off x="0" y="0"/>
                            <a:ext cx="63719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1997">
                                <a:moveTo>
                                  <a:pt x="0" y="0"/>
                                </a:moveTo>
                                <a:lnTo>
                                  <a:pt x="6371997" y="0"/>
                                </a:lnTo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8108" style="width:501.732pt;height:1pt;position:absolute;mso-position-horizontal-relative:margin;mso-position-horizontal:absolute;margin-left:11.819pt;mso-position-vertical-relative:text;margin-top:17.6241pt;" coordsize="63719,127">
                <v:shape id="Shape 970" style="position:absolute;width:63719;height:0;left:0;top:0;" coordsize="6371997,0" path="m0,0l6371997,0">
                  <v:stroke weight="1pt" endcap="flat" joinstyle="miter" miterlimit="10" on="true" color="#231f20"/>
                  <v:fill on="false" color="#000000" opacity="0"/>
                </v:shape>
                <w10:wrap type="topAndBottom"/>
              </v:group>
            </w:pict>
          </mc:Fallback>
        </mc:AlternateContent>
      </w:r>
      <w:r>
        <w:t>В РОССИЙСКОЙ ФЕДЕРАЦИИ</w:t>
      </w:r>
    </w:p>
    <w:p w:rsidR="003C392D" w:rsidRDefault="003D53C4">
      <w:pPr>
        <w:spacing w:before="495" w:after="3" w:line="259" w:lineRule="auto"/>
        <w:ind w:left="10" w:right="52" w:hanging="10"/>
        <w:jc w:val="right"/>
      </w:pPr>
      <w:r>
        <w:t xml:space="preserve">По результатам изучения фактического питания </w:t>
      </w:r>
    </w:p>
    <w:p w:rsidR="003C392D" w:rsidRDefault="003D53C4">
      <w:pPr>
        <w:ind w:left="236" w:right="15" w:hanging="19"/>
      </w:pPr>
      <w:r>
        <w:t>1813 детей в возрасте 12–35 месяцев в Российской Федерации, проведенного в 2012 г., установлено широкое распространение отклонений от основных принципов рационального питания.</w:t>
      </w:r>
    </w:p>
    <w:p w:rsidR="003C392D" w:rsidRDefault="003D53C4">
      <w:pPr>
        <w:ind w:left="229" w:right="15"/>
      </w:pPr>
      <w:r>
        <w:t>Обращает на себя внимание недостаточное потребление овощей и фруктов: 70,9% детей второго года и 65,9% — третьего года жизни ежедневно получают фрукты, и только 46 и 35,4%, соответственно, ежедневно получают овощи. Мясные блюда (включая птицу) не менее 7 р</w:t>
      </w:r>
      <w:r>
        <w:t>аз в неделю получают 48% детей второго года жизни и 56% детей третьего года жизни. Рыба присутствует в рационе с частотой не реже 2 раз в неделю только у 36% детей второго года жизни и 42% детей третьего года жизни.</w:t>
      </w:r>
    </w:p>
    <w:p w:rsidR="003C392D" w:rsidRDefault="003D53C4">
      <w:pPr>
        <w:ind w:left="217" w:right="15"/>
      </w:pPr>
      <w:r>
        <w:t>Среднесуточное потребление молочных прод</w:t>
      </w:r>
      <w:r>
        <w:t>уктов в этом возрасте в обследованной популяции составило около 350 мл, что меньше рекомендованного количества. Представляет интерес следующий факт. В группе детей, у которых молочный компонент был избыточным (в среднем 530 мл), но представлен только тради</w:t>
      </w:r>
      <w:r>
        <w:t>ционными необогащенными продуктами, потребление кальция (956 мг) превысило рекомендуемые значения (НФП</w:t>
      </w:r>
      <w:r>
        <w:rPr>
          <w:sz w:val="16"/>
          <w:vertAlign w:val="superscript"/>
        </w:rPr>
        <w:footnoteReference w:id="1"/>
      </w:r>
      <w:r>
        <w:t xml:space="preserve"> 800 мг), но при этом потребление железа составляло 6,4 мг (среднее по популяции 7,7 мг, НФП 10 мг). Замена части молочного компонента на детскую молочну</w:t>
      </w:r>
      <w:r>
        <w:t>ю смесь приводила к коррекции рациона как по кальцию, так и по железу: кальций — 905 мг, железо — 9,6 мг.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right="25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8</w:t>
            </w:r>
          </w:p>
        </w:tc>
      </w:tr>
    </w:tbl>
    <w:p w:rsidR="003C392D" w:rsidRDefault="003D53C4">
      <w:pPr>
        <w:ind w:left="229" w:right="15"/>
      </w:pPr>
      <w:r>
        <w:t>Отмечается также избыточное потребление простых углеводов, как за счет готовых продуктов их содержащих, так и добавления сахара в напитки и блюда при их приготовлении. Получают сладости 3 и более раз в неделю 24% детей второго года жизни и 56% — третьего г</w:t>
      </w:r>
      <w:r>
        <w:t>ода жизни. Имеет место и избыточное потребление соли: у 70,7% детей второго и 80% — третьего года жизни мамы дополнительно подсаливают уже готовые блюда. Об избыточном потреблении соли говорит и среднее расчетное потребление натрия, которое превышает реком</w:t>
      </w:r>
      <w:r>
        <w:t>ендованные нормы более чем в 3 раза (1621,9 мг на втором году жизни и 2074,24 мг — на третьем при НФП 500 мг в день).</w:t>
      </w:r>
    </w:p>
    <w:p w:rsidR="003C392D" w:rsidRDefault="003D53C4">
      <w:pPr>
        <w:ind w:left="10" w:right="524"/>
      </w:pPr>
      <w:r>
        <w:t>Особо следует отметить недостаточное использование специализированных детских продуктов, таких как детские молочные смеси для детей старше</w:t>
      </w:r>
      <w:r>
        <w:t xml:space="preserve"> 1 года, которые содержат полный комплекс витаминов и минеральных веществ. В возрастной категории от 1 года до 2 лет только 1/3 детей употребляли данные продукты, в возрасте от 2 до 3 лет — менее 10%.</w:t>
      </w:r>
    </w:p>
    <w:p w:rsidR="003C392D" w:rsidRDefault="003D53C4">
      <w:pPr>
        <w:ind w:left="10" w:right="524"/>
      </w:pPr>
      <w:r>
        <w:t>К неблагоприятным факторам следует отнести широкое испо</w:t>
      </w:r>
      <w:r>
        <w:t>льзование в питании детей в возрасте 1–3 лет не предназначенных для этой возрастной категории продуктов (табл. 1).</w:t>
      </w:r>
    </w:p>
    <w:p w:rsidR="003C392D" w:rsidRDefault="003D53C4">
      <w:pPr>
        <w:ind w:left="10" w:right="524"/>
      </w:pPr>
      <w:r>
        <w:t>Указанные нарушения в структуре питания являются причиной несбалансированности рациона и приводят к избыточному потреблению жиров, в первую о</w:t>
      </w:r>
      <w:r>
        <w:t>че редь насыщенных, дефициту потребления важных макро- и микроэлементов — железа, кальция, йода, цинка, витаминов.</w:t>
      </w:r>
    </w:p>
    <w:p w:rsidR="003C392D" w:rsidRDefault="003D53C4">
      <w:pPr>
        <w:ind w:left="10" w:right="523"/>
      </w:pPr>
      <w:r>
        <w:t>Отмечено сниженное потребление железа: в среднем на 22% ниже рекомендованного уровня на втором и на 14,4% — на третьем году, кальция (среднее</w:t>
      </w:r>
      <w:r>
        <w:t xml:space="preserve"> потребление на 10% ниже рекомендованного уровня), витамина А, витамина В</w:t>
      </w:r>
      <w:r>
        <w:rPr>
          <w:sz w:val="16"/>
          <w:vertAlign w:val="subscript"/>
        </w:rPr>
        <w:t>1</w:t>
      </w:r>
      <w:r>
        <w:t>. Среднее потребление цинка и йода соответствует рекомендованным нормам, однако отмечен индивидуальный разброс показателей и имеется высокий процент детей, недополучающих эти микроэл</w:t>
      </w:r>
      <w:r>
        <w:t>ементы по отношению к рекомендованным нормам потребления.</w:t>
      </w:r>
    </w:p>
    <w:tbl>
      <w:tblPr>
        <w:tblStyle w:val="TableGrid"/>
        <w:tblpPr w:vertAnchor="text" w:horzAnchor="margin" w:tblpY="2294"/>
        <w:tblOverlap w:val="never"/>
        <w:tblW w:w="10785" w:type="dxa"/>
        <w:tblInd w:w="0" w:type="dxa"/>
        <w:tblCellMar>
          <w:top w:w="0" w:type="dxa"/>
          <w:left w:w="183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8889"/>
      </w:tblGrid>
      <w:tr w:rsidR="003C392D">
        <w:trPr>
          <w:trHeight w:val="2215"/>
        </w:trPr>
        <w:tc>
          <w:tcPr>
            <w:tcW w:w="8889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Табл. 1. </w:t>
            </w:r>
            <w:r>
              <w:rPr>
                <w:rFonts w:ascii="Calibri" w:eastAsia="Calibri" w:hAnsi="Calibri" w:cs="Calibri"/>
                <w:sz w:val="16"/>
              </w:rPr>
              <w:t>Распространенность использования продуктов, не предназначенных для данной возрастной категории</w:t>
            </w:r>
          </w:p>
          <w:tbl>
            <w:tblPr>
              <w:tblStyle w:val="TableGrid"/>
              <w:tblW w:w="10035" w:type="dxa"/>
              <w:tblInd w:w="3" w:type="dxa"/>
              <w:tblCellMar>
                <w:top w:w="0" w:type="dxa"/>
                <w:left w:w="79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1672"/>
              <w:gridCol w:w="1672"/>
              <w:gridCol w:w="1672"/>
              <w:gridCol w:w="1672"/>
              <w:gridCol w:w="1672"/>
              <w:gridCol w:w="1672"/>
            </w:tblGrid>
            <w:tr w:rsidR="003C392D">
              <w:trPr>
                <w:trHeight w:val="284"/>
              </w:trPr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CCE6CC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3345" w:type="dxa"/>
                  <w:gridSpan w:val="2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CCE6CC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Число детей, %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CCE6CC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3345" w:type="dxa"/>
                  <w:gridSpan w:val="2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CCE6CC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Число детей, %</w:t>
                  </w:r>
                </w:p>
              </w:tc>
            </w:tr>
            <w:tr w:rsidR="003C392D">
              <w:trPr>
                <w:trHeight w:val="89"/>
              </w:trPr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CCE6CC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Продукты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DFEEDE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DFEEDE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CCE6CC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Продукты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DFEEDE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nil"/>
                    <w:right w:val="single" w:sz="2" w:space="0" w:color="0AB14C"/>
                  </w:tcBorders>
                  <w:shd w:val="clear" w:color="auto" w:fill="DFEEDE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</w:tr>
            <w:tr w:rsidR="003C392D">
              <w:trPr>
                <w:trHeight w:val="195"/>
              </w:trPr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CCE6CC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DFEEDE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12–23 мес</w:t>
                  </w:r>
                </w:p>
              </w:tc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DFEEDE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24–35 мес</w:t>
                  </w:r>
                </w:p>
              </w:tc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CCE6CC"/>
                </w:tcPr>
                <w:p w:rsidR="003C392D" w:rsidRDefault="003C392D">
                  <w:pPr>
                    <w:framePr w:wrap="around" w:vAnchor="text" w:hAnchor="margin" w:y="2294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DFEEDE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12–23 мес</w:t>
                  </w:r>
                </w:p>
              </w:tc>
              <w:tc>
                <w:tcPr>
                  <w:tcW w:w="1672" w:type="dxa"/>
                  <w:tcBorders>
                    <w:top w:val="nil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  <w:shd w:val="clear" w:color="auto" w:fill="DFEEDE"/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  <w:sz w:val="16"/>
                    </w:rPr>
                    <w:t>24–35 мес</w:t>
                  </w:r>
                </w:p>
              </w:tc>
            </w:tr>
            <w:tr w:rsidR="003C392D">
              <w:trPr>
                <w:trHeight w:val="284"/>
              </w:trPr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1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Картофель фри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4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13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1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Полуфабрикаты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28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58</w:t>
                  </w:r>
                </w:p>
              </w:tc>
            </w:tr>
            <w:tr w:rsidR="003C392D">
              <w:trPr>
                <w:trHeight w:val="284"/>
              </w:trPr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1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Чипсы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6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24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1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Сладкие напитки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4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13</w:t>
                  </w:r>
                </w:p>
              </w:tc>
            </w:tr>
            <w:tr w:rsidR="003C392D">
              <w:trPr>
                <w:trHeight w:val="284"/>
              </w:trPr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1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Майонез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8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28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1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Шоколад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40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80</w:t>
                  </w:r>
                </w:p>
              </w:tc>
            </w:tr>
            <w:tr w:rsidR="003C392D">
              <w:trPr>
                <w:trHeight w:val="284"/>
              </w:trPr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1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Сосиски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5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22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5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50*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0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Попкорн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4</w:t>
                  </w:r>
                </w:p>
              </w:tc>
              <w:tc>
                <w:tcPr>
                  <w:tcW w:w="1672" w:type="dxa"/>
                  <w:tcBorders>
                    <w:top w:val="single" w:sz="2" w:space="0" w:color="0AB14C"/>
                    <w:left w:val="single" w:sz="2" w:space="0" w:color="0AB14C"/>
                    <w:bottom w:val="single" w:sz="2" w:space="0" w:color="0AB14C"/>
                    <w:right w:val="single" w:sz="2" w:space="0" w:color="0AB14C"/>
                  </w:tcBorders>
                </w:tcPr>
                <w:p w:rsidR="003C392D" w:rsidRDefault="003D53C4">
                  <w:pPr>
                    <w:framePr w:wrap="around" w:vAnchor="text" w:hAnchor="margin" w:y="2294"/>
                    <w:spacing w:after="0" w:line="259" w:lineRule="auto"/>
                    <w:ind w:left="36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sz w:val="16"/>
                    </w:rPr>
                    <w:t>14</w:t>
                  </w:r>
                </w:p>
              </w:tc>
            </w:tr>
          </w:tbl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* — используют 2–3 раза в неделю.</w:t>
            </w:r>
          </w:p>
        </w:tc>
      </w:tr>
    </w:tbl>
    <w:p w:rsidR="003C392D" w:rsidRDefault="003D53C4">
      <w:pPr>
        <w:ind w:left="10" w:right="524"/>
      </w:pPr>
      <w:r>
        <w:t xml:space="preserve">Потребление с пищей витамина D крайне низкое, что отчасти связано с недостаточным использованием в питании рыбы. В исследовании И. Н. Захаровой с соавт. (2014 г.) недостаточность витамина D зарегистрирована почти у каждого третьего ребенка, проживающего в </w:t>
      </w:r>
      <w:r>
        <w:t>Уральском, Центральном, Северо-Кавказском и Дальневосточном регионах.</w:t>
      </w:r>
    </w:p>
    <w:p w:rsidR="003C392D" w:rsidRDefault="003D53C4">
      <w:pPr>
        <w:ind w:left="10" w:right="15"/>
      </w:pPr>
      <w:r>
        <w:t>С высокой долей вероятности можно предположить наличие дефицита длинноцепочечных полиненасыщенных жирных кислот (ДЦПНЖК), основным источником которых является рыба, растительное масло, т</w:t>
      </w:r>
      <w:r>
        <w:t>.к. их потребление, по данным проведенного исследования (Суржик А. В., 2013) крайне низкое.</w:t>
      </w:r>
    </w:p>
    <w:p w:rsidR="003C392D" w:rsidRDefault="003D53C4">
      <w:pPr>
        <w:ind w:left="10" w:right="15"/>
      </w:pPr>
      <w:r>
        <w:t>Анализ антропометрических данных, проведенный в том же исследовании, показал, что избыточная масса тела (показатель масса к росту и индекса массы тела к возрасту вы</w:t>
      </w:r>
      <w:r>
        <w:t xml:space="preserve">ше 85-го перцентиля) имеет место у 25% детей второго и у 22,7% — третьего года жизни. Это должно настораживать педиатров, так как данные изменения могут приводить к серьезным нарушениям, в том числе к ожирению, и связанным с ним хроническим заболеваниям в </w:t>
      </w:r>
      <w:r>
        <w:t>более старшем возрасте.</w:t>
      </w:r>
    </w:p>
    <w:p w:rsidR="003C392D" w:rsidRDefault="003D53C4">
      <w:pPr>
        <w:spacing w:after="2111"/>
        <w:ind w:left="10" w:right="688"/>
      </w:pPr>
      <w:r>
        <w:t>Таким образом, данные эпидемиологического наблюд ательного исследования продемонстрировали, что рацион питания большого числа детей является несбалансированным: в нем в недостаточном количестве присутствуют ценные пищевые продукты — мясо, молочные продукты</w:t>
      </w:r>
      <w:r>
        <w:t>, фрукты, овощи, специализированные детские продукты. При этом отмечается высокое потребление сладких блюд и «недетских» продуктов — пиццы, пельменей, сосисок, соусов, чипсов, сладких газированных напитков. Данные нарушения пищевого поведения оказывают неб</w:t>
      </w:r>
      <w:r>
        <w:t>лагоприятное влияние на обмен веществ, состояние органов пищеварения, приводят к недостаточному/избыточному потреблению ряда ингредиентов.</w:t>
      </w:r>
    </w:p>
    <w:p w:rsidR="003C392D" w:rsidRDefault="003D53C4">
      <w:pPr>
        <w:shd w:val="clear" w:color="auto" w:fill="B0D9AE"/>
        <w:spacing w:after="0" w:line="259" w:lineRule="auto"/>
        <w:ind w:left="0" w:firstLine="0"/>
        <w:jc w:val="right"/>
      </w:pPr>
      <w:r>
        <w:rPr>
          <w:rFonts w:ascii="Calibri" w:eastAsia="Calibri" w:hAnsi="Calibri" w:cs="Calibri"/>
          <w:b/>
        </w:rPr>
        <w:t>9</w:t>
      </w:r>
      <w:r>
        <w:br w:type="page"/>
      </w:r>
    </w:p>
    <w:tbl>
      <w:tblPr>
        <w:tblStyle w:val="TableGrid"/>
        <w:tblpPr w:vertAnchor="text" w:horzAnchor="margin"/>
        <w:tblOverlap w:val="never"/>
        <w:tblW w:w="10097" w:type="dxa"/>
        <w:tblInd w:w="0" w:type="dxa"/>
        <w:tblCellMar>
          <w:top w:w="0" w:type="dxa"/>
          <w:left w:w="17" w:type="dxa"/>
          <w:bottom w:w="0" w:type="dxa"/>
          <w:right w:w="45" w:type="dxa"/>
        </w:tblCellMar>
        <w:tblLook w:val="04A0" w:firstRow="1" w:lastRow="0" w:firstColumn="1" w:lastColumn="0" w:noHBand="0" w:noVBand="1"/>
      </w:tblPr>
      <w:tblGrid>
        <w:gridCol w:w="8808"/>
      </w:tblGrid>
      <w:tr w:rsidR="003C392D">
        <w:trPr>
          <w:trHeight w:val="716"/>
        </w:trPr>
        <w:tc>
          <w:tcPr>
            <w:tcW w:w="8808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1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  <w:sz w:val="32"/>
              </w:rPr>
              <w:t xml:space="preserve">2. РЕЗУЛЬТАТЫ ОПРОСА ВРАЧЕЙ И РОДИТЕЛЕЙ </w:t>
            </w:r>
          </w:p>
          <w:p w:rsidR="003C392D" w:rsidRDefault="003D53C4">
            <w:pPr>
              <w:spacing w:after="0" w:line="259" w:lineRule="auto"/>
              <w:ind w:left="0" w:firstLine="0"/>
            </w:pPr>
            <w:r>
              <w:rPr>
                <w:rFonts w:ascii="Calibri" w:eastAsia="Calibri" w:hAnsi="Calibri" w:cs="Calibri"/>
                <w:b/>
                <w:sz w:val="32"/>
              </w:rPr>
              <w:t>ПО ПРОБЛЕМЕ ПИТАНИЯ ДЕТЕЙ РАННЕГО ВОЗРАСТА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noProof/>
                <w:color w:val="000000"/>
                <w:sz w:val="22"/>
              </w:rPr>
              <mc:AlternateContent>
                <mc:Choice Requires="wpg">
                  <w:drawing>
                    <wp:inline distT="0" distB="0" distL="0" distR="0">
                      <wp:extent cx="6371997" cy="12700"/>
                      <wp:effectExtent l="0" t="0" r="0" b="0"/>
                      <wp:docPr id="90625" name="Group 906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71997" cy="12700"/>
                                <a:chOff x="0" y="0"/>
                                <a:chExt cx="6371997" cy="12700"/>
                              </a:xfrm>
                            </wpg:grpSpPr>
                            <wps:wsp>
                              <wps:cNvPr id="1135" name="Shape 1135"/>
                              <wps:cNvSpPr/>
                              <wps:spPr>
                                <a:xfrm>
                                  <a:off x="0" y="0"/>
                                  <a:ext cx="637199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71997">
                                      <a:moveTo>
                                        <a:pt x="0" y="0"/>
                                      </a:moveTo>
                                      <a:lnTo>
                                        <a:pt x="6371997" y="0"/>
                                      </a:lnTo>
                                    </a:path>
                                  </a:pathLst>
                                </a:custGeom>
                                <a:ln w="1270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231F2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90625" style="width:501.732pt;height:1pt;mso-position-horizontal-relative:char;mso-position-vertical-relative:line" coordsize="63719,127">
                      <v:shape id="Shape 1135" style="position:absolute;width:63719;height:0;left:0;top:0;" coordsize="6371997,0" path="m0,0l6371997,0">
                        <v:stroke weight="1pt" endcap="flat" joinstyle="miter" miterlimit="10" on="true" color="#231f20"/>
                        <v:fill on="false" color="#000000" opacity="0"/>
                      </v:shape>
                    </v:group>
                  </w:pict>
                </mc:Fallback>
              </mc:AlternateContent>
            </w:r>
          </w:p>
        </w:tc>
      </w:tr>
    </w:tbl>
    <w:p w:rsidR="003C392D" w:rsidRDefault="003D53C4">
      <w:pPr>
        <w:ind w:left="219" w:right="15"/>
      </w:pPr>
      <w:r>
        <w:t>С целью уточнения общеприня</w:t>
      </w:r>
      <w:r>
        <w:t>той практики рекомендаций по питанию детей после достижения ими 12 месяцев был проведен опрос участковых педиатров и родителей детей в возрасте от 1 года до 3 лет в 10 городах Российской Федерации (РФ) — Москве, Иваново, Ярославл е, Екатеринбурге, Перми, Н</w:t>
      </w:r>
      <w:r>
        <w:t>овосибирске, Казани, Астрах ани, Красноярске, Чите, Якутске.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86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10</w:t>
            </w:r>
          </w:p>
        </w:tc>
      </w:tr>
    </w:tbl>
    <w:p w:rsidR="003C392D" w:rsidRDefault="003D53C4">
      <w:pPr>
        <w:ind w:left="224" w:right="15"/>
      </w:pPr>
      <w:r>
        <w:t>Анализ более 1000 анкет показал, что, по мнению врачей, большая часть детей 1–3 лет имеют несбалансированный рацион. Почти все респонденты уделяют внимание вопросам питания детей старше 1 года и отмечают, что 9 из 10 родителей задают вопросы по питанию вра</w:t>
      </w:r>
      <w:r>
        <w:t>чу. Однако не все врачи убеждены, что детям после 1 года необходимо специальное питание, хотя с алиментарнозависимыми состояниями в этом возрасте сталкиваются более 90% опрошенных врачей. К положительным моментам следует отнести тот факт, что 66% врачей ре</w:t>
      </w:r>
      <w:r>
        <w:t>комендуют продолжать грудное вскармливание после 1 года жизни и использовать в этом возрасте детские молочные смеси и другие специализированные продукты. Мнение врачей о сроках перехода на «общий стол» существенно разнится между регионами: в среднем 1/3 со</w:t>
      </w:r>
      <w:r>
        <w:t>ветует переход на «общий стол» по достижению одного года (29%). Разброс данных по срокам перехода на «общий стол» (от 17 до 54%), видимо, связан с недостаточно точным определением понятия «общий стол» (табл. 2).</w:t>
      </w:r>
    </w:p>
    <w:p w:rsidR="003C392D" w:rsidRDefault="003D53C4">
      <w:pPr>
        <w:spacing w:after="292"/>
        <w:ind w:left="231" w:right="15"/>
      </w:pPr>
      <w:r>
        <w:t>Опрос показал, что родители не имеют четкого</w:t>
      </w:r>
      <w:r>
        <w:t xml:space="preserve"> понимания принципов сбалансированного питания детей второго и третьего года жизни. Так, 55,7% детей на втором году жизни начали получать «недетские» продукты, а более половины детей — кондитерские изделия (табл. 3). При выборе питания родители чаще ориент</w:t>
      </w:r>
      <w:r>
        <w:t>ируются на рекомендации педиатра, и более 80% опрошенных удовлетво-</w:t>
      </w:r>
    </w:p>
    <w:p w:rsidR="003C392D" w:rsidRDefault="003D53C4">
      <w:pPr>
        <w:spacing w:after="10" w:line="248" w:lineRule="auto"/>
        <w:ind w:left="246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2. </w:t>
      </w:r>
      <w:r>
        <w:rPr>
          <w:rFonts w:ascii="Calibri" w:eastAsia="Calibri" w:hAnsi="Calibri" w:cs="Calibri"/>
          <w:sz w:val="16"/>
        </w:rPr>
        <w:t>Результаты опроса врачей по проблеме рационального питания детей в возрасте от 1 года до 3 лет</w:t>
      </w:r>
    </w:p>
    <w:tbl>
      <w:tblPr>
        <w:tblStyle w:val="TableGrid"/>
        <w:tblW w:w="4891" w:type="dxa"/>
        <w:tblInd w:w="239" w:type="dxa"/>
        <w:tblCellMar>
          <w:top w:w="89" w:type="dxa"/>
          <w:left w:w="80" w:type="dxa"/>
          <w:bottom w:w="52" w:type="dxa"/>
          <w:right w:w="62" w:type="dxa"/>
        </w:tblCellMar>
        <w:tblLook w:val="04A0" w:firstRow="1" w:lastRow="0" w:firstColumn="1" w:lastColumn="0" w:noHBand="0" w:noVBand="1"/>
      </w:tblPr>
      <w:tblGrid>
        <w:gridCol w:w="3208"/>
        <w:gridCol w:w="1684"/>
      </w:tblGrid>
      <w:tr w:rsidR="003C392D">
        <w:trPr>
          <w:trHeight w:val="476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Результаты опроса врачей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Число респондентов, %</w:t>
            </w:r>
          </w:p>
        </w:tc>
      </w:tr>
      <w:tr w:rsidR="003C392D">
        <w:trPr>
          <w:trHeight w:val="668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87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Считают, что современные дети в возрасте 1–3 лет жизни получают рациональное питание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33</w:t>
            </w:r>
          </w:p>
        </w:tc>
      </w:tr>
      <w:tr w:rsidR="003C392D">
        <w:trPr>
          <w:trHeight w:val="476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Рекомендуют продолжить грудное вскармливание после 1 года жизни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66</w:t>
            </w:r>
          </w:p>
        </w:tc>
      </w:tr>
      <w:tr w:rsidR="003C392D">
        <w:trPr>
          <w:trHeight w:val="476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Рекомендуют специальные молочные смеси для детей старше 1 года жизни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81</w:t>
            </w:r>
          </w:p>
        </w:tc>
      </w:tr>
      <w:tr w:rsidR="003C392D">
        <w:trPr>
          <w:trHeight w:val="668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Рекомендуют детям старше 1 года жизни специализированные продукты промышленного производства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</w:t>
            </w:r>
          </w:p>
        </w:tc>
      </w:tr>
      <w:tr w:rsidR="003C392D">
        <w:trPr>
          <w:trHeight w:val="476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Считают, что дети, достигшие 1 года жизни, нуждаются в особом питании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83</w:t>
            </w:r>
          </w:p>
        </w:tc>
      </w:tr>
      <w:tr w:rsidR="003C392D">
        <w:trPr>
          <w:trHeight w:val="1052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Считают, что ребенок должен переходить на общий стол: </w:t>
            </w:r>
          </w:p>
          <w:p w:rsidR="003C392D" w:rsidRDefault="003D53C4">
            <w:pPr>
              <w:numPr>
                <w:ilvl w:val="0"/>
                <w:numId w:val="14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после 1 года</w:t>
            </w:r>
          </w:p>
          <w:p w:rsidR="003C392D" w:rsidRDefault="003D53C4">
            <w:pPr>
              <w:numPr>
                <w:ilvl w:val="0"/>
                <w:numId w:val="14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после 2 лет</w:t>
            </w:r>
          </w:p>
          <w:p w:rsidR="003C392D" w:rsidRDefault="003D53C4">
            <w:pPr>
              <w:numPr>
                <w:ilvl w:val="0"/>
                <w:numId w:val="14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после 3 лет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bottom"/>
          </w:tcPr>
          <w:p w:rsidR="003C392D" w:rsidRDefault="003D53C4">
            <w:pPr>
              <w:spacing w:after="0" w:line="259" w:lineRule="auto"/>
              <w:ind w:left="574" w:right="59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29 35 36</w:t>
            </w:r>
          </w:p>
        </w:tc>
      </w:tr>
      <w:tr w:rsidR="003C392D">
        <w:trPr>
          <w:trHeight w:val="668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Считают важным обращать внимание на состояние питания детей раннего возраста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98</w:t>
            </w:r>
          </w:p>
        </w:tc>
      </w:tr>
      <w:tr w:rsidR="003C392D">
        <w:trPr>
          <w:trHeight w:val="860"/>
        </w:trPr>
        <w:tc>
          <w:tcPr>
            <w:tcW w:w="320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462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Считают необходимым создание национальной программы оптимизации питания детей от 1 года до 3 лет жизни в РФ</w:t>
            </w:r>
          </w:p>
        </w:tc>
        <w:tc>
          <w:tcPr>
            <w:tcW w:w="168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93,5</w:t>
            </w:r>
          </w:p>
        </w:tc>
      </w:tr>
    </w:tbl>
    <w:p w:rsidR="003C392D" w:rsidRDefault="003D53C4">
      <w:pPr>
        <w:spacing w:after="295"/>
        <w:ind w:left="10" w:right="524" w:firstLine="2"/>
      </w:pPr>
      <w:r>
        <w:t>рены этими рекомендациями. Выявленные отклонения пищевого поведения от правил рационального питания демонстрируют необходимость разработки более четких и понятных рекомендаций. Более 90% врачей поддерживают идею создания национальной программы по организац</w:t>
      </w:r>
      <w:r>
        <w:t>ии питания детей старше 12 месяцев жизни.</w:t>
      </w:r>
    </w:p>
    <w:p w:rsidR="003C392D" w:rsidRDefault="003D53C4">
      <w:pPr>
        <w:spacing w:after="10" w:line="248" w:lineRule="auto"/>
        <w:ind w:left="14" w:right="913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3. </w:t>
      </w:r>
      <w:r>
        <w:rPr>
          <w:rFonts w:ascii="Calibri" w:eastAsia="Calibri" w:hAnsi="Calibri" w:cs="Calibri"/>
          <w:sz w:val="16"/>
        </w:rPr>
        <w:t>Результаты опроса родителей, имеющих детей в возрасте 1–3 лет жизни по проблеме рационального питания</w:t>
      </w:r>
    </w:p>
    <w:tbl>
      <w:tblPr>
        <w:tblStyle w:val="TableGrid"/>
        <w:tblW w:w="4891" w:type="dxa"/>
        <w:tblInd w:w="6" w:type="dxa"/>
        <w:tblCellMar>
          <w:top w:w="89" w:type="dxa"/>
          <w:left w:w="80" w:type="dxa"/>
          <w:bottom w:w="52" w:type="dxa"/>
          <w:right w:w="42" w:type="dxa"/>
        </w:tblCellMar>
        <w:tblLook w:val="04A0" w:firstRow="1" w:lastRow="0" w:firstColumn="1" w:lastColumn="0" w:noHBand="0" w:noVBand="1"/>
      </w:tblPr>
      <w:tblGrid>
        <w:gridCol w:w="3186"/>
        <w:gridCol w:w="1705"/>
      </w:tblGrid>
      <w:tr w:rsidR="003C392D">
        <w:trPr>
          <w:trHeight w:val="476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Результаты опроса родителей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Число респондентов, %</w:t>
            </w:r>
          </w:p>
        </w:tc>
      </w:tr>
      <w:tr w:rsidR="003C392D">
        <w:trPr>
          <w:trHeight w:val="476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512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Получают грудное молоко после 1 года жизни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26</w:t>
            </w:r>
          </w:p>
        </w:tc>
      </w:tr>
      <w:tr w:rsidR="003C392D">
        <w:trPr>
          <w:trHeight w:val="476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Получают смеси, для детей старше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1 года жизни (третьи формулы) 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37</w:t>
            </w:r>
          </w:p>
        </w:tc>
      </w:tr>
      <w:tr w:rsidR="003C392D">
        <w:trPr>
          <w:trHeight w:val="1436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Молочные продукты, которые получает ребенок:</w:t>
            </w:r>
          </w:p>
          <w:p w:rsidR="003C392D" w:rsidRDefault="003D53C4">
            <w:pPr>
              <w:numPr>
                <w:ilvl w:val="0"/>
                <w:numId w:val="15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цельное коровье молоко</w:t>
            </w:r>
          </w:p>
          <w:p w:rsidR="003C392D" w:rsidRDefault="003D53C4">
            <w:pPr>
              <w:numPr>
                <w:ilvl w:val="0"/>
                <w:numId w:val="15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козье молоко</w:t>
            </w:r>
          </w:p>
          <w:p w:rsidR="003C392D" w:rsidRDefault="003D53C4">
            <w:pPr>
              <w:numPr>
                <w:ilvl w:val="0"/>
                <w:numId w:val="15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творог</w:t>
            </w:r>
          </w:p>
          <w:p w:rsidR="003C392D" w:rsidRDefault="003D53C4">
            <w:pPr>
              <w:numPr>
                <w:ilvl w:val="0"/>
                <w:numId w:val="15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кисломолочные продукты</w:t>
            </w:r>
          </w:p>
          <w:p w:rsidR="003C392D" w:rsidRDefault="003D53C4">
            <w:pPr>
              <w:numPr>
                <w:ilvl w:val="0"/>
                <w:numId w:val="15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сыр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bottom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55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8,4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88,5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82,6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52,7</w:t>
            </w:r>
          </w:p>
        </w:tc>
      </w:tr>
      <w:tr w:rsidR="003C392D">
        <w:trPr>
          <w:trHeight w:val="476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Получают детские каши промышленного производства 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79</w:t>
            </w:r>
          </w:p>
        </w:tc>
      </w:tr>
      <w:tr w:rsidR="003C392D">
        <w:trPr>
          <w:trHeight w:val="860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Используют в питании продукты промышленного производства: </w:t>
            </w:r>
          </w:p>
          <w:p w:rsidR="003C392D" w:rsidRDefault="003D53C4">
            <w:pPr>
              <w:numPr>
                <w:ilvl w:val="0"/>
                <w:numId w:val="16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плодоовощные</w:t>
            </w:r>
          </w:p>
          <w:p w:rsidR="003C392D" w:rsidRDefault="003D53C4">
            <w:pPr>
              <w:numPr>
                <w:ilvl w:val="0"/>
                <w:numId w:val="16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мясные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bottom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63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48</w:t>
            </w:r>
          </w:p>
        </w:tc>
      </w:tr>
      <w:tr w:rsidR="003C392D">
        <w:trPr>
          <w:trHeight w:val="668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Используют в питании ребенка преимущественно продукты промышленного производства 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34</w:t>
            </w:r>
          </w:p>
        </w:tc>
      </w:tr>
      <w:tr w:rsidR="003C392D">
        <w:trPr>
          <w:trHeight w:val="1244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 сроках и последовательности введения продуктов родители ориентировались:</w:t>
            </w:r>
          </w:p>
          <w:p w:rsidR="003C392D" w:rsidRDefault="003D53C4">
            <w:pPr>
              <w:numPr>
                <w:ilvl w:val="0"/>
                <w:numId w:val="17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на рекомендации педиатра</w:t>
            </w:r>
          </w:p>
          <w:p w:rsidR="003C392D" w:rsidRDefault="003D53C4">
            <w:pPr>
              <w:numPr>
                <w:ilvl w:val="0"/>
                <w:numId w:val="17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желание ребенка</w:t>
            </w:r>
          </w:p>
          <w:p w:rsidR="003C392D" w:rsidRDefault="003D53C4">
            <w:pPr>
              <w:numPr>
                <w:ilvl w:val="0"/>
                <w:numId w:val="17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свой выбор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bottom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73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22,5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32</w:t>
            </w:r>
          </w:p>
        </w:tc>
      </w:tr>
      <w:tr w:rsidR="003C392D">
        <w:trPr>
          <w:trHeight w:val="1244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Пищу ребенку с общего стола начали давать:</w:t>
            </w:r>
          </w:p>
          <w:p w:rsidR="003C392D" w:rsidRDefault="003D53C4">
            <w:pPr>
              <w:numPr>
                <w:ilvl w:val="0"/>
                <w:numId w:val="18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до 1 года</w:t>
            </w:r>
          </w:p>
          <w:p w:rsidR="003C392D" w:rsidRDefault="003D53C4">
            <w:pPr>
              <w:numPr>
                <w:ilvl w:val="0"/>
                <w:numId w:val="18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от 1 года до 2 лет</w:t>
            </w:r>
          </w:p>
          <w:p w:rsidR="003C392D" w:rsidRDefault="003D53C4">
            <w:pPr>
              <w:numPr>
                <w:ilvl w:val="0"/>
                <w:numId w:val="18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старше 2 лет</w:t>
            </w:r>
          </w:p>
          <w:p w:rsidR="003C392D" w:rsidRDefault="003D53C4">
            <w:pPr>
              <w:numPr>
                <w:ilvl w:val="0"/>
                <w:numId w:val="18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еще не давали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bottom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13,4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8,6</w:t>
            </w:r>
          </w:p>
        </w:tc>
      </w:tr>
      <w:tr w:rsidR="003C392D">
        <w:trPr>
          <w:trHeight w:val="284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Количество приемов пищи у ребенка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4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4,9</w:t>
            </w:r>
          </w:p>
        </w:tc>
      </w:tr>
      <w:tr w:rsidR="003C392D">
        <w:trPr>
          <w:trHeight w:val="284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Есть ночные кормления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36</w:t>
            </w:r>
          </w:p>
        </w:tc>
      </w:tr>
      <w:tr w:rsidR="003C392D">
        <w:trPr>
          <w:trHeight w:val="284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Соблюдают режим кормлений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70,5</w:t>
            </w:r>
          </w:p>
        </w:tc>
      </w:tr>
      <w:tr w:rsidR="003C392D">
        <w:trPr>
          <w:trHeight w:val="476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Докармливают ребенка в перерывах между основными приемами пищи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53</w:t>
            </w:r>
          </w:p>
        </w:tc>
      </w:tr>
      <w:tr w:rsidR="003C392D">
        <w:trPr>
          <w:trHeight w:val="1052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Ребенок начал получать кондитерские изделия:</w:t>
            </w:r>
          </w:p>
          <w:p w:rsidR="003C392D" w:rsidRDefault="003D53C4">
            <w:pPr>
              <w:numPr>
                <w:ilvl w:val="0"/>
                <w:numId w:val="19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до 1 года</w:t>
            </w:r>
          </w:p>
          <w:p w:rsidR="003C392D" w:rsidRDefault="003D53C4">
            <w:pPr>
              <w:numPr>
                <w:ilvl w:val="0"/>
                <w:numId w:val="19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от 1 года до 2 лет</w:t>
            </w:r>
          </w:p>
          <w:p w:rsidR="003C392D" w:rsidRDefault="003D53C4">
            <w:pPr>
              <w:numPr>
                <w:ilvl w:val="0"/>
                <w:numId w:val="19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старше 2 лет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bottom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56,5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28</w:t>
            </w:r>
          </w:p>
        </w:tc>
      </w:tr>
      <w:tr w:rsidR="003C392D">
        <w:trPr>
          <w:trHeight w:val="1244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right="11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Ребенок начал получать продукты, не предназначенные для детского рациона:</w:t>
            </w:r>
          </w:p>
          <w:p w:rsidR="003C392D" w:rsidRDefault="003D53C4">
            <w:pPr>
              <w:numPr>
                <w:ilvl w:val="0"/>
                <w:numId w:val="20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до 1 года</w:t>
            </w:r>
          </w:p>
          <w:p w:rsidR="003C392D" w:rsidRDefault="003D53C4">
            <w:pPr>
              <w:numPr>
                <w:ilvl w:val="0"/>
                <w:numId w:val="20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от 1 года до 2 лет</w:t>
            </w:r>
          </w:p>
          <w:p w:rsidR="003C392D" w:rsidRDefault="003D53C4">
            <w:pPr>
              <w:numPr>
                <w:ilvl w:val="0"/>
                <w:numId w:val="20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старше 2 лет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bottom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55,7</w:t>
            </w:r>
          </w:p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</w:t>
            </w:r>
          </w:p>
        </w:tc>
      </w:tr>
      <w:tr w:rsidR="003C392D">
        <w:trPr>
          <w:trHeight w:val="476"/>
        </w:trPr>
        <w:tc>
          <w:tcPr>
            <w:tcW w:w="318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Удовлетворены советами педиатра по вопросам питания ребенка</w:t>
            </w:r>
          </w:p>
        </w:tc>
        <w:tc>
          <w:tcPr>
            <w:tcW w:w="17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84,4</w:t>
            </w:r>
          </w:p>
        </w:tc>
      </w:tr>
    </w:tbl>
    <w:tbl>
      <w:tblPr>
        <w:tblStyle w:val="TableGrid"/>
        <w:tblpPr w:vertAnchor="text" w:horzAnchor="margin"/>
        <w:tblOverlap w:val="never"/>
        <w:tblW w:w="10169" w:type="dxa"/>
        <w:tblInd w:w="0" w:type="dxa"/>
        <w:tblCellMar>
          <w:top w:w="0" w:type="dxa"/>
          <w:left w:w="66" w:type="dxa"/>
          <w:bottom w:w="0" w:type="dxa"/>
          <w:right w:w="68" w:type="dxa"/>
        </w:tblCellMar>
        <w:tblLook w:val="04A0" w:firstRow="1" w:lastRow="0" w:firstColumn="1" w:lastColumn="0" w:noHBand="0" w:noVBand="1"/>
      </w:tblPr>
      <w:tblGrid>
        <w:gridCol w:w="7844"/>
      </w:tblGrid>
      <w:tr w:rsidR="003C392D">
        <w:trPr>
          <w:trHeight w:val="716"/>
        </w:trPr>
        <w:tc>
          <w:tcPr>
            <w:tcW w:w="7844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10" w:line="259" w:lineRule="auto"/>
              <w:ind w:left="0" w:firstLine="0"/>
            </w:pPr>
            <w:r>
              <w:rPr>
                <w:rFonts w:ascii="Calibri" w:eastAsia="Calibri" w:hAnsi="Calibri" w:cs="Calibri"/>
                <w:b/>
                <w:sz w:val="32"/>
              </w:rPr>
              <w:t xml:space="preserve">ФИЗИОЛОГИЧЕСКИЕ ОСОБЕННОСТИ ДЕТЕЙ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  <w:sz w:val="32"/>
              </w:rPr>
              <w:t>В ВОЗРАСТЕ ОТ 1 ГОДА ДО 3 ЛЕТ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noProof/>
                <w:color w:val="000000"/>
                <w:sz w:val="22"/>
              </w:rPr>
              <mc:AlternateContent>
                <mc:Choice Requires="wpg">
                  <w:drawing>
                    <wp:inline distT="0" distB="0" distL="0" distR="0">
                      <wp:extent cx="6371997" cy="12700"/>
                      <wp:effectExtent l="0" t="0" r="0" b="0"/>
                      <wp:docPr id="67351" name="Group 673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71997" cy="12700"/>
                                <a:chOff x="0" y="0"/>
                                <a:chExt cx="6371997" cy="12700"/>
                              </a:xfrm>
                            </wpg:grpSpPr>
                            <wps:wsp>
                              <wps:cNvPr id="1532" name="Shape 1532"/>
                              <wps:cNvSpPr/>
                              <wps:spPr>
                                <a:xfrm>
                                  <a:off x="0" y="0"/>
                                  <a:ext cx="637199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71997">
                                      <a:moveTo>
                                        <a:pt x="0" y="0"/>
                                      </a:moveTo>
                                      <a:lnTo>
                                        <a:pt x="6371997" y="0"/>
                                      </a:lnTo>
                                    </a:path>
                                  </a:pathLst>
                                </a:custGeom>
                                <a:ln w="1270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231F2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7351" style="width:501.732pt;height:1pt;mso-position-horizontal-relative:char;mso-position-vertical-relative:line" coordsize="63719,127">
                      <v:shape id="Shape 1532" style="position:absolute;width:63719;height:0;left:0;top:0;" coordsize="6371997,0" path="m0,0l6371997,0">
                        <v:stroke weight="1pt" endcap="flat" joinstyle="miter" miterlimit="10" on="true" color="#231f20"/>
                        <v:fill on="false" color="#000000" opacity="0"/>
                      </v:shape>
                    </v:group>
                  </w:pict>
                </mc:Fallback>
              </mc:AlternateContent>
            </w:r>
          </w:p>
        </w:tc>
      </w:tr>
    </w:tbl>
    <w:p w:rsidR="003C392D" w:rsidRDefault="003D53C4">
      <w:pPr>
        <w:pStyle w:val="Heading2"/>
        <w:spacing w:after="14" w:line="259" w:lineRule="auto"/>
        <w:ind w:left="0" w:right="94" w:firstLine="0"/>
        <w:jc w:val="right"/>
      </w:pPr>
      <w:r>
        <w:rPr>
          <w:b/>
        </w:rPr>
        <w:t>3.1. Параметры физического развития</w:t>
      </w:r>
    </w:p>
    <w:p w:rsidR="003C392D" w:rsidRDefault="003D53C4">
      <w:pPr>
        <w:ind w:left="10" w:right="15"/>
      </w:pPr>
      <w:r>
        <w:t>Несмотря на то, что темпы роста в этом возрасте замедляются по сравнению с первым годом жизни, они остаются достаточно высокими. В течение второго года жизни ребенок вырастает на 12 см, а на 3-м году — на 9–10 см. Масса тела на протяжении второго года жизн</w:t>
      </w:r>
      <w:r>
        <w:t>и в среднем увеличивается на 2,6–2,7 кг, а на 3-м году — на 2,1–2,2 кг.</w:t>
      </w:r>
    </w:p>
    <w:p w:rsidR="003C392D" w:rsidRDefault="003D53C4">
      <w:pPr>
        <w:ind w:left="10" w:right="15"/>
      </w:pPr>
      <w:r>
        <w:t>Ко 2-му и 3-му годам жизни ребенок имеет следующие ориентировочные показатели роста и массы тела (табл. 4).</w:t>
      </w:r>
    </w:p>
    <w:p w:rsidR="003C392D" w:rsidRDefault="003D53C4">
      <w:pPr>
        <w:ind w:left="10" w:right="15"/>
      </w:pPr>
      <w:r>
        <w:t>Ключевыми способами оценки физического развития ребенка являются антропометр</w:t>
      </w:r>
      <w:r>
        <w:t>ические методы. При этом анализируются массо-ростовые показатели:</w:t>
      </w:r>
    </w:p>
    <w:p w:rsidR="003C392D" w:rsidRDefault="003D53C4">
      <w:pPr>
        <w:numPr>
          <w:ilvl w:val="0"/>
          <w:numId w:val="4"/>
        </w:numPr>
        <w:ind w:right="15" w:hanging="350"/>
      </w:pPr>
      <w:r>
        <w:t>проводится точное измерение массы тела и роста;</w:t>
      </w:r>
    </w:p>
    <w:p w:rsidR="003C392D" w:rsidRDefault="003D53C4">
      <w:pPr>
        <w:numPr>
          <w:ilvl w:val="0"/>
          <w:numId w:val="4"/>
        </w:numPr>
        <w:ind w:right="15" w:hanging="350"/>
      </w:pPr>
      <w:r>
        <w:t>определяется наличие дефицита массы тела или ее избыток.</w:t>
      </w:r>
    </w:p>
    <w:p w:rsidR="003C392D" w:rsidRDefault="003D53C4">
      <w:pPr>
        <w:ind w:left="10" w:right="15"/>
      </w:pPr>
      <w:r>
        <w:t>Измерение массы тела проводят на хорошо откалиброванных весах без одежды и без подгуз</w:t>
      </w:r>
      <w:r>
        <w:t>ника. У детей до 2 лет измеряется длина (лежа), в дальнейшем — рост стоя. Ростомер должен быть с точностью до 0,1 см. Наиболее информативными являются многократные последовательные измерения роста и массы, дающие представление о динамическом изменении этих</w:t>
      </w:r>
      <w:r>
        <w:t xml:space="preserve"> показателей.</w:t>
      </w:r>
    </w:p>
    <w:p w:rsidR="003C392D" w:rsidRDefault="003D53C4">
      <w:pPr>
        <w:ind w:left="10" w:right="15"/>
      </w:pPr>
      <w:r>
        <w:t>Оценка антропометрических данных в амбулаторных условиях чаще всего проводится с помощью перцентильных таблиц, позволяющих сравнить массу тела, рост, окружность головы и грудной клетки в зависимости от возраста и пола ребенка, а также массу тела в зависимо</w:t>
      </w:r>
      <w:r>
        <w:t>сти от роста с нормативными показателями. Этот метод позволяет оценить развитие ребенка (по росту) и его гармоничность (по отношению веса к росту) и выявить отклонения в физическом развитии.</w:t>
      </w:r>
    </w:p>
    <w:p w:rsidR="003C392D" w:rsidRDefault="003D53C4">
      <w:pPr>
        <w:ind w:left="10" w:right="15"/>
      </w:pPr>
      <w:r>
        <w:t>Для более точной оценки физического развития детей, а также оценк</w:t>
      </w:r>
      <w:r>
        <w:t xml:space="preserve">и изменения показателей физического развития в динамике рекомендуется использовать стандарты роста Всемирной организации здравоохранения </w:t>
      </w:r>
    </w:p>
    <w:p w:rsidR="003C392D" w:rsidRDefault="003D53C4">
      <w:pPr>
        <w:ind w:left="10" w:right="15" w:firstLine="0"/>
      </w:pPr>
      <w:r>
        <w:t xml:space="preserve">(ВОЗ), представленные в 2006 г. (WHO Child Growth Standards), и компьютерные программы WHO ANTHRO для детей от 0 до 5 </w:t>
      </w:r>
      <w:r>
        <w:t>лет (http://www.who.int/childgrowth/ software/en) и WHO ANTHROPlus для детей от  0 до 19 лет (http://www.who.int/growthref/tools/en), в которой дополнительно к антропометрическим показателям масса к возрасту, рост к возрасту и масса тела к росту был разраб</w:t>
      </w:r>
      <w:r>
        <w:t>отан новый стандарт — индекс массы тела к возрасту. Программа WHO ANTHROPlus позволяет оценить антропометри-</w:t>
      </w:r>
    </w:p>
    <w:p w:rsidR="003C392D" w:rsidRDefault="003D53C4">
      <w:pPr>
        <w:spacing w:after="348"/>
        <w:ind w:left="20" w:right="15" w:hanging="10"/>
      </w:pPr>
      <w:r>
        <w:t>ческие показатели детей и диагностировать низкорослость, низкую массу тела, избыточную массу тела и ожирение.</w:t>
      </w:r>
    </w:p>
    <w:p w:rsidR="003C392D" w:rsidRDefault="003D53C4">
      <w:pPr>
        <w:spacing w:after="30" w:line="248" w:lineRule="auto"/>
        <w:ind w:left="293" w:right="649" w:hanging="5"/>
        <w:jc w:val="left"/>
      </w:pPr>
      <w:r>
        <w:rPr>
          <w:rFonts w:ascii="Calibri" w:eastAsia="Calibri" w:hAnsi="Calibri" w:cs="Calibri"/>
          <w:b/>
          <w:sz w:val="24"/>
        </w:rPr>
        <w:t>3.2. Особенности развития пищеварител</w:t>
      </w:r>
      <w:r>
        <w:rPr>
          <w:rFonts w:ascii="Calibri" w:eastAsia="Calibri" w:hAnsi="Calibri" w:cs="Calibri"/>
          <w:b/>
          <w:sz w:val="24"/>
        </w:rPr>
        <w:t>ьной системы и навыков приема пищи у детей</w:t>
      </w:r>
    </w:p>
    <w:p w:rsidR="003C392D" w:rsidRDefault="003D53C4">
      <w:pPr>
        <w:ind w:left="10" w:right="15"/>
      </w:pPr>
      <w:r>
        <w:t>Каждый период детства имеет свои особенности роста, развития, формирования и функциональной активности отдельных органов и систем, а также психической деятельности. Для детей в возрасте 1–3 лет характерны интенсив</w:t>
      </w:r>
      <w:r>
        <w:t>ные процессы развития и созревания функций органов пищеварения, костно-мышечной и центральной нервной системы. Активно протекают обменные процессы, продолжается формирование иммунологических реакций, совершенствуется способность психического отражения внеш</w:t>
      </w:r>
      <w:r>
        <w:t>него мира, появляются первые умения и навыки.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20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11</w:t>
            </w:r>
          </w:p>
        </w:tc>
      </w:tr>
    </w:tbl>
    <w:p w:rsidR="003C392D" w:rsidRDefault="003D53C4">
      <w:pPr>
        <w:spacing w:after="3" w:line="243" w:lineRule="auto"/>
        <w:ind w:left="-1" w:right="-2" w:firstLine="267"/>
        <w:jc w:val="left"/>
      </w:pPr>
      <w:r>
        <w:t>Претерпевает существенные изменения и их пищеварительная система. Постепенно у детей развивается челюстно-лицевая мускулатура, к 3 годам ребенок умеет произвольно управлять органами артикуляции, имеет 20 молочных зубов, что позволяет ему откусывать и хорош</w:t>
      </w:r>
      <w:r>
        <w:t>о пережевывать пищу. Емкость желудка увеличивается до 300–350 мл. Отмечается активный рост как эндокринной, так и экскреторной части поджелудочной железы, активизируется соко- и ферментовыделительная функция ЖКТ: увеличивается секреция соляной кислоты в же</w:t>
      </w:r>
      <w:r>
        <w:t>лудке, протеолитических и липолитических ферментов, отмечается физиологическое снижение активности лактазы с одновременным повышением активности других дисахаридаз (мальтазы и сахаразы). Усиливается синтез желчных кислот. Все это приводит к возможности уве</w:t>
      </w:r>
      <w:r>
        <w:t>личения потребляемого объем а пищи как в одно кормление, так и за сутки, к удлинению временных промежутков между приемами пищи, а также расширению ассортимента продуктов питания. Именно возрастная потребность детей в определенном наборе нутриентов определя</w:t>
      </w:r>
      <w:r>
        <w:t>ет вид продуктов и способ их приготовления.</w:t>
      </w:r>
    </w:p>
    <w:p w:rsidR="003C392D" w:rsidRDefault="003D53C4">
      <w:pPr>
        <w:ind w:left="10" w:right="15"/>
      </w:pPr>
      <w:r>
        <w:t>За первые три года жизни ребенок последовательно осваивает несколько способов приема пищи или типов кормления — сосание груди или бутылочки, прием пищи с ложки или из чашки, самостоятельное использование ложки, а</w:t>
      </w:r>
      <w:r>
        <w:t xml:space="preserve"> затем и вилки. Каждый из этих способов позволяет обеспечить ребенка определенным видом пищи и сформировать навык потребления продуктов различной текстуры — жидкой, кашеобразной, мягкой и твердой различной степени измельчения. Чувство голода и способ его у</w:t>
      </w:r>
      <w:r>
        <w:t>довлетворения находятся в тесной взаимосвязи с психическим развитием ребенка (табл. 5). Поведение ребенка во время приема пищи есть отражение его психологических потребностей, а также эмоционального (душевного) и физиологического состояния. Если ребенок не</w:t>
      </w:r>
      <w:r>
        <w:t xml:space="preserve"> ощущает себя комфортно во время кормления, у него возникает чувство беспокойство и страха, могут отмечаться различные вегетативные реакции, что может привести к отказу от еды.</w:t>
      </w:r>
    </w:p>
    <w:p w:rsidR="003C392D" w:rsidRDefault="003D53C4">
      <w:pPr>
        <w:ind w:left="10" w:right="693"/>
      </w:pPr>
      <w:r>
        <w:t>Ранний возраст — критический период для формирования пищевого поведения и стойк</w:t>
      </w:r>
      <w:r>
        <w:t xml:space="preserve">их нарушений аппетита. Аппетит может нарушаться из-за недостаточной продолжительности сна, чрезмерного эмоционального возбуждения, связанного со слишком подвижными играми, изменением обстановки и другими отвлекающими факторами. Нередко отмечается снижение </w:t>
      </w:r>
      <w:r>
        <w:t>аппетита после проведения профилактических прививок, в периоды острых заболеваний и реконвалесценции, при смене климатических зон, в жаркое время года. Без коррекции эти проявления становятся более частыми и устойчивыми, что со временем может привести к не</w:t>
      </w:r>
      <w:r>
        <w:t>вротизации ребенка или перерасти в расстройства пищевого п оведения.</w:t>
      </w:r>
    </w:p>
    <w:p w:rsidR="003C392D" w:rsidRDefault="003D53C4">
      <w:pPr>
        <w:spacing w:after="344"/>
        <w:ind w:left="10" w:right="694"/>
      </w:pPr>
      <w:r>
        <w:t>Исходя из вышесказанного, пищевые поведенческие нарушения у детей на ранних этапах онтогенеза возникают при наличии двух негативных факторов — биологической обусловленности и несоответств</w:t>
      </w:r>
      <w:r>
        <w:t>ия социальных условий среды и воспитания индивидуальным и возрастным потребностям ребенка, а также состоянию его здоровья.</w:t>
      </w:r>
    </w:p>
    <w:p w:rsidR="003C392D" w:rsidRDefault="003D53C4">
      <w:pPr>
        <w:spacing w:after="30" w:line="248" w:lineRule="auto"/>
        <w:ind w:left="293" w:right="895" w:hanging="5"/>
        <w:jc w:val="left"/>
      </w:pPr>
      <w:r>
        <w:rPr>
          <w:rFonts w:ascii="Calibri" w:eastAsia="Calibri" w:hAnsi="Calibri" w:cs="Calibri"/>
          <w:b/>
          <w:sz w:val="24"/>
        </w:rPr>
        <w:t>3.3. Нормы физиологических потребностей в основных пищевых веществах, энергии, витаминах и минеральных веществах</w:t>
      </w:r>
    </w:p>
    <w:p w:rsidR="003C392D" w:rsidRDefault="003D53C4">
      <w:pPr>
        <w:ind w:left="10" w:right="15"/>
      </w:pPr>
      <w:r>
        <w:t>У детей в возрасте 1</w:t>
      </w:r>
      <w:r>
        <w:t xml:space="preserve">–3 лет потребности в пищевых веществах и энергии остаются достаточно высокими, </w:t>
      </w:r>
    </w:p>
    <w:p w:rsidR="003C392D" w:rsidRDefault="003C392D">
      <w:pPr>
        <w:sectPr w:rsidR="003C392D">
          <w:type w:val="continuous"/>
          <w:pgSz w:w="11906" w:h="16838"/>
          <w:pgMar w:top="1127" w:right="283" w:bottom="797" w:left="784" w:header="720" w:footer="720" w:gutter="0"/>
          <w:cols w:num="2" w:space="164"/>
        </w:sectPr>
      </w:pPr>
    </w:p>
    <w:p w:rsidR="003C392D" w:rsidRDefault="003D53C4">
      <w:pPr>
        <w:spacing w:after="10" w:line="248" w:lineRule="auto"/>
        <w:ind w:left="180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4. </w:t>
      </w:r>
      <w:r>
        <w:rPr>
          <w:rFonts w:ascii="Calibri" w:eastAsia="Calibri" w:hAnsi="Calibri" w:cs="Calibri"/>
          <w:sz w:val="16"/>
        </w:rPr>
        <w:t>Средние показатели роста и массы тела детей в возрасте 1–3 лет (http://www.who.int/childgrowth/standards/ru/)</w:t>
      </w:r>
    </w:p>
    <w:tbl>
      <w:tblPr>
        <w:tblStyle w:val="TableGrid"/>
        <w:tblW w:w="10035" w:type="dxa"/>
        <w:tblInd w:w="173" w:type="dxa"/>
        <w:tblCellMar>
          <w:top w:w="43" w:type="dxa"/>
          <w:left w:w="80" w:type="dxa"/>
          <w:bottom w:w="0" w:type="dxa"/>
          <w:right w:w="94" w:type="dxa"/>
        </w:tblCellMar>
        <w:tblLook w:val="04A0" w:firstRow="1" w:lastRow="0" w:firstColumn="1" w:lastColumn="0" w:noHBand="0" w:noVBand="1"/>
      </w:tblPr>
      <w:tblGrid>
        <w:gridCol w:w="1003"/>
        <w:gridCol w:w="1003"/>
        <w:gridCol w:w="1003"/>
        <w:gridCol w:w="1003"/>
        <w:gridCol w:w="1003"/>
        <w:gridCol w:w="1003"/>
        <w:gridCol w:w="1003"/>
        <w:gridCol w:w="1003"/>
        <w:gridCol w:w="1003"/>
        <w:gridCol w:w="1003"/>
      </w:tblGrid>
      <w:tr w:rsidR="003C392D">
        <w:trPr>
          <w:trHeight w:val="237"/>
        </w:trPr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nil"/>
              <w:right w:val="single" w:sz="2" w:space="0" w:color="0AB14C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nil"/>
              <w:right w:val="single" w:sz="2" w:space="0" w:color="0AB14C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14" w:type="dxa"/>
            <w:gridSpan w:val="4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Рост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007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nil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Масса тела</w:t>
            </w:r>
          </w:p>
        </w:tc>
        <w:tc>
          <w:tcPr>
            <w:tcW w:w="1003" w:type="dxa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trHeight w:val="429"/>
        </w:trPr>
        <w:tc>
          <w:tcPr>
            <w:tcW w:w="1003" w:type="dxa"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Пол</w:t>
            </w:r>
          </w:p>
        </w:tc>
        <w:tc>
          <w:tcPr>
            <w:tcW w:w="1003" w:type="dxa"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69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Возраст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15 перцентилей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25 перцентилей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75 перцентилей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85 перцентилей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15 перцентилей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25 перцентилей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75 перцентилей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85 перцентилей</w:t>
            </w:r>
          </w:p>
        </w:tc>
      </w:tr>
      <w:tr w:rsidR="003C392D">
        <w:trPr>
          <w:trHeight w:val="238"/>
        </w:trPr>
        <w:tc>
          <w:tcPr>
            <w:tcW w:w="1003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Девочки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г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71,3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72,3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75,8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76,7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7,9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8,2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10,2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г 6 м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77,7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78,7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82,7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83,7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9,0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9,4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11,6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 г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83,1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84,2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88,6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89,8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12,5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13,1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 г 6 м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87,0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88,3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93,1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94,3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11,2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13,8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14,5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 г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91,1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92,5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97,6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99,0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15,9</w:t>
            </w:r>
          </w:p>
        </w:tc>
      </w:tr>
      <w:tr w:rsidR="003C392D">
        <w:trPr>
          <w:trHeight w:val="238"/>
        </w:trPr>
        <w:tc>
          <w:tcPr>
            <w:tcW w:w="1003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Мальчики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г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73,3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74,1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77,4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78,2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9,0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10,4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10,8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г 6 м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79,5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80,4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84,1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85,1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11,8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12,3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 г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84,6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85,8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89,9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91,0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10,8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11,3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13,1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13,7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 г 6 м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88,4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89,6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94,2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95,5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11,8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12,3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14,4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15,0</w:t>
            </w:r>
          </w:p>
        </w:tc>
      </w:tr>
      <w:tr w:rsidR="003C392D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 г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92,2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93,6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98,6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99,9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12,7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13,2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15,6</w:t>
            </w:r>
          </w:p>
        </w:tc>
        <w:tc>
          <w:tcPr>
            <w:tcW w:w="10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16,3</w:t>
            </w:r>
          </w:p>
        </w:tc>
      </w:tr>
    </w:tbl>
    <w:p w:rsidR="003C392D" w:rsidRDefault="003D53C4">
      <w:pPr>
        <w:spacing w:after="10" w:line="248" w:lineRule="auto"/>
        <w:ind w:left="180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5. </w:t>
      </w:r>
      <w:r>
        <w:rPr>
          <w:rFonts w:ascii="Calibri" w:eastAsia="Calibri" w:hAnsi="Calibri" w:cs="Calibri"/>
          <w:sz w:val="16"/>
        </w:rPr>
        <w:t>Средние показатели социального развития здоровых детей в возрасте 1–3 лет</w:t>
      </w:r>
    </w:p>
    <w:tbl>
      <w:tblPr>
        <w:tblStyle w:val="TableGrid"/>
        <w:tblW w:w="10035" w:type="dxa"/>
        <w:tblInd w:w="173" w:type="dxa"/>
        <w:tblCellMar>
          <w:top w:w="66" w:type="dxa"/>
          <w:left w:w="80" w:type="dxa"/>
          <w:bottom w:w="0" w:type="dxa"/>
          <w:right w:w="76" w:type="dxa"/>
        </w:tblCellMar>
        <w:tblLook w:val="04A0" w:firstRow="1" w:lastRow="0" w:firstColumn="1" w:lastColumn="0" w:noHBand="0" w:noVBand="1"/>
      </w:tblPr>
      <w:tblGrid>
        <w:gridCol w:w="1188"/>
        <w:gridCol w:w="3912"/>
        <w:gridCol w:w="4935"/>
      </w:tblGrid>
      <w:tr w:rsidR="003C392D">
        <w:trPr>
          <w:trHeight w:val="237"/>
        </w:trPr>
        <w:tc>
          <w:tcPr>
            <w:tcW w:w="1188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Возраст, мес</w:t>
            </w:r>
          </w:p>
        </w:tc>
        <w:tc>
          <w:tcPr>
            <w:tcW w:w="8847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Психологические достижения</w:t>
            </w:r>
          </w:p>
        </w:tc>
      </w:tr>
      <w:tr w:rsidR="003C392D">
        <w:trPr>
          <w:trHeight w:val="237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391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right="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Управление органами артикуляции</w:t>
            </w:r>
          </w:p>
        </w:tc>
        <w:tc>
          <w:tcPr>
            <w:tcW w:w="493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right="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Социальные навыки</w:t>
            </w:r>
          </w:p>
        </w:tc>
      </w:tr>
      <w:tr w:rsidR="003C392D">
        <w:trPr>
          <w:trHeight w:val="796"/>
        </w:trPr>
        <w:tc>
          <w:tcPr>
            <w:tcW w:w="118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12–23</w:t>
            </w:r>
          </w:p>
        </w:tc>
        <w:tc>
          <w:tcPr>
            <w:tcW w:w="391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Несовершенное произвольное управление органами артикуляции; навык глотания жидкой пищи и маленьких кусочков твердой пищи; навык откусывания и жевания мягкой пищи</w:t>
            </w:r>
          </w:p>
        </w:tc>
        <w:tc>
          <w:tcPr>
            <w:tcW w:w="493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2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Умение съедать ложкой небольшой объем густой пищи; отсутствие навыка соблюдения гигиенические норм, несовершенный навык питья из чашки — нуждается в помощи взрослого</w:t>
            </w:r>
          </w:p>
        </w:tc>
      </w:tr>
      <w:tr w:rsidR="003C392D">
        <w:trPr>
          <w:trHeight w:val="796"/>
        </w:trPr>
        <w:tc>
          <w:tcPr>
            <w:tcW w:w="118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24–35</w:t>
            </w:r>
          </w:p>
        </w:tc>
        <w:tc>
          <w:tcPr>
            <w:tcW w:w="391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Совершенное произвольное управление органами артикуляции</w:t>
            </w:r>
          </w:p>
        </w:tc>
        <w:tc>
          <w:tcPr>
            <w:tcW w:w="493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Наличие навыка соблюдения гигиенические норм — нуждается в контроле взрослого; умение съедать ложкой весь объем жидкой и густой пищи; умеет пользоваться вилкой; совершенный навык питья из чашки</w:t>
            </w:r>
          </w:p>
        </w:tc>
      </w:tr>
    </w:tbl>
    <w:p w:rsidR="003C392D" w:rsidRDefault="003D53C4">
      <w:pPr>
        <w:ind w:left="162" w:right="15" w:firstLine="5"/>
      </w:pPr>
      <w:r>
        <w:t>хотя на единицу массы тела они несколько снижают- примерно 1:</w:t>
      </w:r>
      <w:r>
        <w:t>1:4. За счет белков обеспечивается 12% калося по сравнению с таковыми на первом году жизни рий, за счет жира — 30%, за счет углеводов — 58%.</w:t>
      </w:r>
    </w:p>
    <w:p w:rsidR="003C392D" w:rsidRDefault="003D53C4">
      <w:pPr>
        <w:tabs>
          <w:tab w:val="right" w:pos="10248"/>
        </w:tabs>
        <w:ind w:left="0" w:firstLine="0"/>
        <w:jc w:val="left"/>
      </w:pPr>
      <w:r>
        <w:t>(табл. 6).</w:t>
      </w:r>
      <w:r>
        <w:tab/>
        <w:t xml:space="preserve">По-прежнему остаются высокими потребности детей 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83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12</w:t>
            </w:r>
          </w:p>
        </w:tc>
      </w:tr>
    </w:tbl>
    <w:p w:rsidR="003C392D" w:rsidRDefault="003D53C4">
      <w:pPr>
        <w:spacing w:after="273"/>
        <w:ind w:left="168" w:right="15"/>
      </w:pPr>
      <w:r>
        <w:t xml:space="preserve">Как видно из табл. 6, соотношение белков, жиров </w:t>
      </w:r>
      <w:r>
        <w:tab/>
        <w:t xml:space="preserve">раннего возраста в витаминах и минеральных веществах и углеводов в данном возрастном периоде составляет </w:t>
      </w:r>
      <w:r>
        <w:tab/>
        <w:t>(табл. 7, 8).</w:t>
      </w:r>
    </w:p>
    <w:p w:rsidR="003C392D" w:rsidRDefault="003D53C4">
      <w:pPr>
        <w:spacing w:after="10" w:line="248" w:lineRule="auto"/>
        <w:ind w:left="180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6. </w:t>
      </w:r>
      <w:r>
        <w:rPr>
          <w:rFonts w:ascii="Calibri" w:eastAsia="Calibri" w:hAnsi="Calibri" w:cs="Calibri"/>
          <w:sz w:val="16"/>
        </w:rPr>
        <w:t>Рекомендуемые нормы физиологических потребностей в белках, жирах, углеводах и э</w:t>
      </w:r>
      <w:r>
        <w:rPr>
          <w:rFonts w:ascii="Calibri" w:eastAsia="Calibri" w:hAnsi="Calibri" w:cs="Calibri"/>
          <w:sz w:val="16"/>
        </w:rPr>
        <w:t>нергии детей 1–3 лет* (г)</w:t>
      </w:r>
    </w:p>
    <w:tbl>
      <w:tblPr>
        <w:tblStyle w:val="TableGrid"/>
        <w:tblW w:w="10035" w:type="dxa"/>
        <w:tblInd w:w="173" w:type="dxa"/>
        <w:tblCellMar>
          <w:top w:w="17" w:type="dxa"/>
          <w:left w:w="0" w:type="dxa"/>
          <w:bottom w:w="0" w:type="dxa"/>
          <w:right w:w="104" w:type="dxa"/>
        </w:tblCellMar>
        <w:tblLook w:val="04A0" w:firstRow="1" w:lastRow="0" w:firstColumn="1" w:lastColumn="0" w:noHBand="0" w:noVBand="1"/>
      </w:tblPr>
      <w:tblGrid>
        <w:gridCol w:w="1672"/>
        <w:gridCol w:w="1411"/>
        <w:gridCol w:w="261"/>
        <w:gridCol w:w="1672"/>
        <w:gridCol w:w="1672"/>
        <w:gridCol w:w="1672"/>
        <w:gridCol w:w="1672"/>
      </w:tblGrid>
      <w:tr w:rsidR="003C392D">
        <w:trPr>
          <w:trHeight w:val="284"/>
        </w:trPr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nil"/>
              <w:right w:val="single" w:sz="2" w:space="0" w:color="0AB14C"/>
            </w:tcBorders>
            <w:shd w:val="clear" w:color="auto" w:fill="B0D9A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B0D9A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934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Белки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nil"/>
              <w:right w:val="single" w:sz="2" w:space="0" w:color="0AB14C"/>
            </w:tcBorders>
            <w:shd w:val="clear" w:color="auto" w:fill="B0D9A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nil"/>
              <w:right w:val="single" w:sz="2" w:space="0" w:color="0AB14C"/>
            </w:tcBorders>
            <w:shd w:val="clear" w:color="auto" w:fill="B0D9A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nil"/>
              <w:right w:val="single" w:sz="2" w:space="0" w:color="0AB14C"/>
            </w:tcBorders>
            <w:shd w:val="clear" w:color="auto" w:fill="B0D9AE"/>
            <w:vAlign w:val="bottom"/>
          </w:tcPr>
          <w:p w:rsidR="003C392D" w:rsidRDefault="003D53C4">
            <w:pPr>
              <w:spacing w:after="0" w:line="259" w:lineRule="auto"/>
              <w:ind w:left="141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Энергетическая </w:t>
            </w:r>
          </w:p>
        </w:tc>
      </w:tr>
      <w:tr w:rsidR="003C392D">
        <w:trPr>
          <w:trHeight w:val="423"/>
        </w:trPr>
        <w:tc>
          <w:tcPr>
            <w:tcW w:w="1672" w:type="dxa"/>
            <w:vMerge w:val="restart"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Возраст</w:t>
            </w:r>
          </w:p>
        </w:tc>
        <w:tc>
          <w:tcPr>
            <w:tcW w:w="1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36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всего</w:t>
            </w:r>
          </w:p>
        </w:tc>
        <w:tc>
          <w:tcPr>
            <w:tcW w:w="261" w:type="dxa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в т.ч. животного происхождения </w:t>
            </w:r>
          </w:p>
        </w:tc>
        <w:tc>
          <w:tcPr>
            <w:tcW w:w="1672" w:type="dxa"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Жиры</w:t>
            </w:r>
          </w:p>
        </w:tc>
        <w:tc>
          <w:tcPr>
            <w:tcW w:w="1672" w:type="dxa"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Углеводы</w:t>
            </w:r>
          </w:p>
        </w:tc>
        <w:tc>
          <w:tcPr>
            <w:tcW w:w="1672" w:type="dxa"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  <w:vAlign w:val="center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ценность</w:t>
            </w:r>
          </w:p>
        </w:tc>
      </w:tr>
      <w:tr w:rsidR="003C392D">
        <w:trPr>
          <w:trHeight w:val="237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36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г/сут</w:t>
            </w:r>
          </w:p>
        </w:tc>
        <w:tc>
          <w:tcPr>
            <w:tcW w:w="261" w:type="dxa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%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г/сут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г/сут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ккал/сут</w:t>
            </w:r>
          </w:p>
        </w:tc>
      </w:tr>
      <w:tr w:rsidR="003C392D">
        <w:trPr>
          <w:trHeight w:val="238"/>
        </w:trPr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8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Второй год жизни</w:t>
            </w:r>
          </w:p>
        </w:tc>
        <w:tc>
          <w:tcPr>
            <w:tcW w:w="1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</w:tcPr>
          <w:p w:rsidR="003C392D" w:rsidRDefault="003D53C4">
            <w:pPr>
              <w:spacing w:after="0" w:line="259" w:lineRule="auto"/>
              <w:ind w:left="36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36</w:t>
            </w:r>
          </w:p>
        </w:tc>
        <w:tc>
          <w:tcPr>
            <w:tcW w:w="261" w:type="dxa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70 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174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1200</w:t>
            </w:r>
          </w:p>
        </w:tc>
      </w:tr>
      <w:tr w:rsidR="003C392D">
        <w:trPr>
          <w:trHeight w:val="238"/>
        </w:trPr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8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Третий год жизни</w:t>
            </w:r>
          </w:p>
        </w:tc>
        <w:tc>
          <w:tcPr>
            <w:tcW w:w="141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</w:tcPr>
          <w:p w:rsidR="003C392D" w:rsidRDefault="003D53C4">
            <w:pPr>
              <w:spacing w:after="0" w:line="259" w:lineRule="auto"/>
              <w:ind w:left="36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42</w:t>
            </w:r>
          </w:p>
        </w:tc>
        <w:tc>
          <w:tcPr>
            <w:tcW w:w="261" w:type="dxa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70 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47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203</w:t>
            </w:r>
          </w:p>
        </w:tc>
        <w:tc>
          <w:tcPr>
            <w:tcW w:w="167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0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1400</w:t>
            </w:r>
          </w:p>
        </w:tc>
      </w:tr>
    </w:tbl>
    <w:p w:rsidR="003C392D" w:rsidRDefault="003D53C4">
      <w:pPr>
        <w:spacing w:after="10" w:line="248" w:lineRule="auto"/>
        <w:ind w:left="180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7. </w:t>
      </w:r>
      <w:r>
        <w:rPr>
          <w:rFonts w:ascii="Calibri" w:eastAsia="Calibri" w:hAnsi="Calibri" w:cs="Calibri"/>
          <w:sz w:val="16"/>
        </w:rPr>
        <w:t>Рекомендуемые нормы физиологических потребностей в витаминах детей 1–3 лет*</w:t>
      </w:r>
    </w:p>
    <w:tbl>
      <w:tblPr>
        <w:tblStyle w:val="TableGrid"/>
        <w:tblW w:w="10035" w:type="dxa"/>
        <w:tblInd w:w="173" w:type="dxa"/>
        <w:tblCellMar>
          <w:top w:w="66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09"/>
        <w:gridCol w:w="2509"/>
        <w:gridCol w:w="2509"/>
        <w:gridCol w:w="2509"/>
      </w:tblGrid>
      <w:tr w:rsidR="003C392D">
        <w:trPr>
          <w:trHeight w:val="237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Витамины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1–3 года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Витамины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1–3 года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45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Пантотеновая кислота,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2,5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</w:t>
            </w:r>
            <w:r>
              <w:rPr>
                <w:rFonts w:ascii="Calibri" w:eastAsia="Calibri" w:hAnsi="Calibri" w:cs="Calibri"/>
                <w:sz w:val="14"/>
                <w:vertAlign w:val="subscript"/>
              </w:rPr>
              <w:t>1</w:t>
            </w:r>
            <w:r>
              <w:rPr>
                <w:rFonts w:ascii="Calibri" w:eastAsia="Calibri" w:hAnsi="Calibri" w:cs="Calibri"/>
                <w:sz w:val="16"/>
              </w:rPr>
              <w:t>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0,8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Биотин, мкг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</w:t>
            </w:r>
            <w:r>
              <w:rPr>
                <w:rFonts w:ascii="Calibri" w:eastAsia="Calibri" w:hAnsi="Calibri" w:cs="Calibri"/>
                <w:sz w:val="14"/>
                <w:vertAlign w:val="subscript"/>
              </w:rPr>
              <w:t>2</w:t>
            </w:r>
            <w:r>
              <w:rPr>
                <w:rFonts w:ascii="Calibri" w:eastAsia="Calibri" w:hAnsi="Calibri" w:cs="Calibri"/>
                <w:sz w:val="16"/>
              </w:rPr>
              <w:t>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0,9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Витамин А, мкг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450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</w:t>
            </w:r>
            <w:r>
              <w:rPr>
                <w:rFonts w:ascii="Calibri" w:eastAsia="Calibri" w:hAnsi="Calibri" w:cs="Calibri"/>
                <w:sz w:val="14"/>
                <w:vertAlign w:val="subscript"/>
              </w:rPr>
              <w:t>6</w:t>
            </w:r>
            <w:r>
              <w:rPr>
                <w:rFonts w:ascii="Calibri" w:eastAsia="Calibri" w:hAnsi="Calibri" w:cs="Calibri"/>
                <w:sz w:val="16"/>
              </w:rPr>
              <w:t>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0,9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Витамин Е,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4,0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РР,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8,0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Витамин D, мкг/МЕ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10/400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Фолиевая кислота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Витамин К, мкг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</w:t>
            </w:r>
            <w:r>
              <w:rPr>
                <w:rFonts w:ascii="Calibri" w:eastAsia="Calibri" w:hAnsi="Calibri" w:cs="Calibri"/>
                <w:sz w:val="14"/>
                <w:vertAlign w:val="subscript"/>
              </w:rPr>
              <w:t>12</w:t>
            </w:r>
            <w:r>
              <w:rPr>
                <w:rFonts w:ascii="Calibri" w:eastAsia="Calibri" w:hAnsi="Calibri" w:cs="Calibri"/>
                <w:sz w:val="16"/>
              </w:rPr>
              <w:t>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0,7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09" w:type="dxa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3C392D" w:rsidRDefault="003D53C4">
      <w:pPr>
        <w:spacing w:after="10" w:line="248" w:lineRule="auto"/>
        <w:ind w:left="180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8. </w:t>
      </w:r>
      <w:r>
        <w:rPr>
          <w:rFonts w:ascii="Calibri" w:eastAsia="Calibri" w:hAnsi="Calibri" w:cs="Calibri"/>
          <w:sz w:val="16"/>
        </w:rPr>
        <w:t>Рекомендуемые нормы физиологических потребностей в минеральных веществах детей 1–3 лет*</w:t>
      </w:r>
    </w:p>
    <w:tbl>
      <w:tblPr>
        <w:tblStyle w:val="TableGrid"/>
        <w:tblW w:w="10035" w:type="dxa"/>
        <w:tblInd w:w="173" w:type="dxa"/>
        <w:tblCellMar>
          <w:top w:w="66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09"/>
        <w:gridCol w:w="2509"/>
        <w:gridCol w:w="2509"/>
        <w:gridCol w:w="2509"/>
      </w:tblGrid>
      <w:tr w:rsidR="003C392D">
        <w:trPr>
          <w:trHeight w:val="237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Минеральные вещества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1–3 года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Минеральные вещества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1–3 года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Ca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Cu,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0,5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P,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Zn, мкг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Mg,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I, мкг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0,07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K,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Se,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0,015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Na,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Сr, мкг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Cl,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F,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1,4</w:t>
            </w:r>
          </w:p>
        </w:tc>
      </w:tr>
      <w:tr w:rsidR="003C392D">
        <w:trPr>
          <w:trHeight w:val="238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Fe, мг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509" w:type="dxa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3C392D" w:rsidRDefault="003D53C4">
      <w:pPr>
        <w:spacing w:after="100" w:line="259" w:lineRule="auto"/>
        <w:ind w:left="170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1079995" cy="8890"/>
                <wp:effectExtent l="0" t="0" r="0" b="0"/>
                <wp:docPr id="91814" name="Group 918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9995" cy="8890"/>
                          <a:chOff x="0" y="0"/>
                          <a:chExt cx="1079995" cy="8890"/>
                        </a:xfrm>
                      </wpg:grpSpPr>
                      <wps:wsp>
                        <wps:cNvPr id="1570" name="Shape 1570"/>
                        <wps:cNvSpPr/>
                        <wps:spPr>
                          <a:xfrm>
                            <a:off x="0" y="0"/>
                            <a:ext cx="1079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9995">
                                <a:moveTo>
                                  <a:pt x="0" y="0"/>
                                </a:moveTo>
                                <a:lnTo>
                                  <a:pt x="1079995" y="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1814" style="width:85.039pt;height:0.7pt;mso-position-horizontal-relative:char;mso-position-vertical-relative:line" coordsize="10799,88">
                <v:shape id="Shape 1570" style="position:absolute;width:10799;height:0;left:0;top:0;" coordsize="1079995,0" path="m0,0l1079995,0">
                  <v:stroke weight="0.7pt" endcap="flat" joinstyle="miter" miterlimit="4" on="true" color="#231f20"/>
                  <v:fill on="false" color="#000000" opacity="0"/>
                </v:shape>
              </v:group>
            </w:pict>
          </mc:Fallback>
        </mc:AlternateContent>
      </w:r>
    </w:p>
    <w:p w:rsidR="003C392D" w:rsidRDefault="003D53C4">
      <w:pPr>
        <w:ind w:left="453" w:right="15" w:hanging="283"/>
      </w:pPr>
      <w:r>
        <w:t xml:space="preserve">* Нормы физиологических потребностей в пищевых веществах и энергии, утверждены Главным государственным санитарным врачом Российской Федерации 18 декабря 2008 г. МР 2.3.1.2432-08. </w:t>
      </w:r>
    </w:p>
    <w:p w:rsidR="003C392D" w:rsidRDefault="003D53C4">
      <w:pPr>
        <w:pStyle w:val="Heading1"/>
        <w:ind w:left="-5"/>
      </w:pPr>
      <w:r>
        <w:t>4. ХАРАКТЕРИСТИКА ПИЩЕВЫХ ВЕЩЕСТВ И ИХ ЗНАЧЕНИЕ ДЛЯ ДЕТСКОГО ОРГАНИЗМА</w:t>
      </w:r>
    </w:p>
    <w:p w:rsidR="003C392D" w:rsidRDefault="003D53C4">
      <w:pPr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6371997" cy="12700"/>
                <wp:effectExtent l="0" t="0" r="0" b="0"/>
                <wp:docPr id="71314" name="Group 713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997" cy="12700"/>
                          <a:chOff x="0" y="0"/>
                          <a:chExt cx="6371997" cy="12700"/>
                        </a:xfrm>
                      </wpg:grpSpPr>
                      <wps:wsp>
                        <wps:cNvPr id="2186" name="Shape 2186"/>
                        <wps:cNvSpPr/>
                        <wps:spPr>
                          <a:xfrm>
                            <a:off x="0" y="0"/>
                            <a:ext cx="63719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1997">
                                <a:moveTo>
                                  <a:pt x="0" y="0"/>
                                </a:moveTo>
                                <a:lnTo>
                                  <a:pt x="6371997" y="0"/>
                                </a:lnTo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1314" style="width:501.732pt;height:1pt;mso-position-horizontal-relative:char;mso-position-vertical-relative:line" coordsize="63719,127">
                <v:shape id="Shape 2186" style="position:absolute;width:63719;height:0;left:0;top:0;" coordsize="6371997,0" path="m0,0l6371997,0">
                  <v:stroke weight="1pt" endcap="flat" joinstyle="miter" miterlimit="10" on="true" color="#231f20"/>
                  <v:fill on="false" color="#000000" opacity="0"/>
                </v:shape>
              </v:group>
            </w:pict>
          </mc:Fallback>
        </mc:AlternateContent>
      </w:r>
    </w:p>
    <w:p w:rsidR="003C392D" w:rsidRDefault="003C392D">
      <w:pPr>
        <w:sectPr w:rsidR="003C392D">
          <w:type w:val="continuous"/>
          <w:pgSz w:w="11906" w:h="16838"/>
          <w:pgMar w:top="1143" w:right="807" w:bottom="722" w:left="850" w:header="720" w:footer="720" w:gutter="0"/>
          <w:cols w:space="720"/>
        </w:sectPr>
      </w:pPr>
    </w:p>
    <w:p w:rsidR="003C392D" w:rsidRDefault="003D53C4">
      <w:pPr>
        <w:ind w:left="10" w:right="15"/>
      </w:pPr>
      <w:r>
        <w:rPr>
          <w:b/>
        </w:rPr>
        <w:t>Белки</w:t>
      </w:r>
      <w:r>
        <w:t xml:space="preserve"> имеют важное значение для ребенка раннего возраста, являясь основным пластическим материалом для построения клеток и тканей организма, входят в состав всех жизненно важных соединений — ферментов, гормонов, иммуноглобулинов и др.</w:t>
      </w:r>
    </w:p>
    <w:p w:rsidR="003C392D" w:rsidRDefault="003D53C4">
      <w:pPr>
        <w:ind w:left="10" w:right="15"/>
      </w:pPr>
      <w:r>
        <w:t>Недостаточное поступление белка с пищей может приводить к замедлению процессов роста и нарастания массы тела, снижению нутритивного и иммунного статуса, нарушению нервно-психического развития, кроветворения и другим расстройствам.</w:t>
      </w:r>
    </w:p>
    <w:p w:rsidR="003C392D" w:rsidRDefault="003D53C4">
      <w:pPr>
        <w:ind w:left="10" w:right="15"/>
      </w:pPr>
      <w:r>
        <w:t>Однако не только недостат</w:t>
      </w:r>
      <w:r>
        <w:t>очное количество белка, но и его избыток может быть причиной серьезных метаболических и гормональных сдвигов, тем самым повышая риск развития ожирения, артериальной гипертензии и сахарного диабета в будущем. При избыточном потреблении белка создается повыш</w:t>
      </w:r>
      <w:r>
        <w:t>енная нагрузка на выделительную функцию почек, а также повышается риск развития аллергических реакций.</w:t>
      </w:r>
    </w:p>
    <w:p w:rsidR="003C392D" w:rsidRDefault="003D53C4">
      <w:pPr>
        <w:ind w:left="10" w:right="15"/>
      </w:pPr>
      <w:r>
        <w:t>Для детей раннего возраста важно не только достаточное поступление белка, но и его качество, которое, прежде всего, определяется составом входящих в него</w:t>
      </w:r>
      <w:r>
        <w:t xml:space="preserve"> аминокислот. Особую ценность представляют белки, содержащие незаменимые аминокислоты — триптофан, лизин, метионин, валин, треонин, фенилаланин, лейцин, изолейцин и гистидин. Эти аминокислоты являются эссенциальными, поскольку не синтезируются в организме,</w:t>
      </w:r>
      <w:r>
        <w:t xml:space="preserve"> а поступают только с пищей. Основным источником незаменимых аминокислот являются белки животного происхождения (молоко и молочные продукты, мясо, яйца, рыба). Именно поэтому в нормах физиологических потребностей в белке указывается процент необходимого со</w:t>
      </w:r>
      <w:r>
        <w:t>держания животных белков, который составляет для детей в возрасте от 1 года до 3 лет 70%.</w:t>
      </w:r>
    </w:p>
    <w:p w:rsidR="003C392D" w:rsidRDefault="003D53C4">
      <w:pPr>
        <w:ind w:left="10" w:right="15"/>
      </w:pPr>
      <w:r>
        <w:t>Содержание белка в большинстве растительных продуктов значительно ниже, чем в продуктах животного происхождения, и их биологическая ценность уступает животному белку.</w:t>
      </w:r>
    </w:p>
    <w:p w:rsidR="003C392D" w:rsidRDefault="003D53C4">
      <w:pPr>
        <w:ind w:left="10" w:right="15"/>
      </w:pPr>
      <w:r>
        <w:rPr>
          <w:b/>
        </w:rPr>
        <w:t>Жиры</w:t>
      </w:r>
      <w:r>
        <w:t xml:space="preserve"> так же, как и белки, имеют большое значение для детского организма, являясь пластическим материалом для построения клеток и их мембран, служат основным источником энергии и жирорастворимых витаминов (А, D, Е, К), принимают участие в иммунных реакциях</w:t>
      </w:r>
      <w:r>
        <w:t>. Также жиры выполняют резервную функцию, восполняя дефицит энергии при недостаточном ее поступлении.</w:t>
      </w:r>
    </w:p>
    <w:p w:rsidR="003C392D" w:rsidRDefault="003D53C4">
      <w:pPr>
        <w:spacing w:after="3" w:line="259" w:lineRule="auto"/>
        <w:ind w:left="10" w:right="52" w:hanging="10"/>
        <w:jc w:val="right"/>
      </w:pPr>
      <w:r>
        <w:t xml:space="preserve">Установлено, что при сгорании 1 г жира выделяется </w:t>
      </w:r>
    </w:p>
    <w:p w:rsidR="003C392D" w:rsidRDefault="003D53C4">
      <w:pPr>
        <w:ind w:left="10" w:right="15" w:firstLine="25"/>
      </w:pPr>
      <w:r>
        <w:t xml:space="preserve">9 ккал энергии, что в 2,2 раза больше, чем при сгорании 1 г белка (4 ккал) или 1 г углеводов (4 ккал). </w:t>
      </w:r>
      <w:r>
        <w:t>Вследствие этого продукты, богатые жиром, характеризуются как продукты высокой энергетической плотности.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9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13</w:t>
            </w:r>
          </w:p>
        </w:tc>
      </w:tr>
    </w:tbl>
    <w:p w:rsidR="003C392D" w:rsidRDefault="003D53C4">
      <w:pPr>
        <w:ind w:left="10" w:right="15"/>
      </w:pPr>
      <w:r>
        <w:t>В питании детей раннего возраста используются молочный жир (сливочное масло, сливки) и растительные масла. Молочный жир легко усваивается, обладает</w:t>
      </w:r>
      <w:r>
        <w:t xml:space="preserve"> высокими вкусовыми качествами, содержит жирорастворимые витамины (А, D), холин, холестерин. Растительные жиры являются основным источником ПНЖК, которые в организме не синтезируются (поступают только с пищей) и поэтому относятся к незаменимым факторам пит</w:t>
      </w:r>
      <w:r>
        <w:t>ания, а также витамина Е — важного антиоксиданта. Именно поэтому доля растительных жиров в рационе ребенка раннего возраста нормируется и должна составлять не менее 25–30% от общего количества жира.</w:t>
      </w:r>
    </w:p>
    <w:p w:rsidR="003C392D" w:rsidRDefault="003D53C4">
      <w:pPr>
        <w:ind w:left="10" w:right="15"/>
      </w:pPr>
      <w:r>
        <w:t>Содержание линолевой и -линоленовой жирных кислот в расти</w:t>
      </w:r>
      <w:r>
        <w:t>тельных жирах представлено в табл. 9.</w:t>
      </w:r>
    </w:p>
    <w:p w:rsidR="003C392D" w:rsidRDefault="003D53C4">
      <w:pPr>
        <w:spacing w:after="3" w:line="243" w:lineRule="auto"/>
        <w:ind w:left="-1" w:right="-2" w:firstLine="267"/>
        <w:jc w:val="left"/>
      </w:pPr>
      <w:r>
        <w:t xml:space="preserve">Особое место среди ПНЖК занимают арахидоновая (класс -6), докозагексаеновая (класс -3) и эйкозапентаеновая (класс </w:t>
      </w:r>
      <w:r>
        <w:t>-3), относящиеся к длинноцепочечным полиненасыщенным жирным кислотам (ДЦПНЖК). Являясь предшественниками эйкозаноидов (простагландинов, тромбоксанов, лейкотриенов), которые выполняют в организме многочисленные функции, включая регуляцию сосудистого тонуса,</w:t>
      </w:r>
      <w:r>
        <w:t xml:space="preserve"> активность воспалительных реакций, процессов тромбообразования и др., они сохраняют свою значимость и на втором-третьем году жизни. ДЦПНЖК синтезируются в организме из линолевой и -линоленовой кислот, но в период активного роста и становления функций сист</w:t>
      </w:r>
      <w:r>
        <w:t>ем и органов эндогенный синтез бывает недостаточным, что определяет необходимость поступления ДЦПНЖК с пищей.</w:t>
      </w:r>
    </w:p>
    <w:p w:rsidR="003C392D" w:rsidRDefault="003D53C4">
      <w:pPr>
        <w:ind w:left="10" w:right="171"/>
      </w:pPr>
      <w:r>
        <w:t>В настоящее время показано, что ДЦПНЖК являются важным структурным компонентом клеток центральной нервной системы и сетчатки глаза, что определяет</w:t>
      </w:r>
      <w:r>
        <w:t xml:space="preserve"> их исключительную роль в развитии детского организма. Арахидоновая и докозагексаеновая кислоты составляют в сумме 20% от общего содержания жирных кислот в фосфолипидах головного мозга.</w:t>
      </w:r>
    </w:p>
    <w:p w:rsidR="003C392D" w:rsidRDefault="003D53C4">
      <w:pPr>
        <w:ind w:left="10" w:right="170"/>
      </w:pPr>
      <w:r>
        <w:t>Наряду с активным участием ДЦПНЖК в формировании нервной системы и зри</w:t>
      </w:r>
      <w:r>
        <w:t>тельного анализатора немаловажным является их иммуномодулирующее действие.</w:t>
      </w:r>
    </w:p>
    <w:p w:rsidR="003C392D" w:rsidRDefault="003D53C4">
      <w:pPr>
        <w:ind w:left="10" w:right="171"/>
      </w:pPr>
      <w:r>
        <w:t>Рекомендуемые величины физиологической потребности в -6 и -3 жирных кислотах для детей составляют 4–9 и 0,8–1%, соответственно, от калорийности суточного рациона. Оптимальное соотно</w:t>
      </w:r>
      <w:r>
        <w:t>шение в суточном рационе классов -6 и -3 жирных кислот должно составлять 5–10:1.</w:t>
      </w:r>
    </w:p>
    <w:p w:rsidR="003C392D" w:rsidRDefault="003D53C4">
      <w:pPr>
        <w:ind w:left="10" w:right="170"/>
      </w:pPr>
      <w:r>
        <w:rPr>
          <w:b/>
        </w:rPr>
        <w:t>Углеводы</w:t>
      </w:r>
      <w:r>
        <w:t xml:space="preserve"> так же, как белки и жиры, являются основным компонентом пищи. Они входят в состав всех клеток и тканей организма, принимают участие в обменных процессах, синтезе нукл</w:t>
      </w:r>
      <w:r>
        <w:t>еиновых кислот, гепарина, гормонов и ферментов, способствуют усвоению других пищевых веществ. Одной из основных функций углеводов является обеспечение организма энергией. Вклад углеводов в энергетическую ценность рационов составляет 55–58%. Запас гликогена</w:t>
      </w:r>
      <w:r>
        <w:t xml:space="preserve"> является энергетическим резервом организма. Углеводы подразделяются на моносахариды, дисахариды и полисахариды (рис. 1).</w:t>
      </w:r>
    </w:p>
    <w:p w:rsidR="003C392D" w:rsidRDefault="003D53C4">
      <w:pPr>
        <w:numPr>
          <w:ilvl w:val="0"/>
          <w:numId w:val="5"/>
        </w:numPr>
        <w:ind w:right="171" w:hanging="344"/>
      </w:pPr>
      <w:r>
        <w:t>Моносахариды — наиболее простые представители углеводов, легко всасываются в кровь. Из этой группы углеводов для питания человека наиб</w:t>
      </w:r>
      <w:r>
        <w:t>олее важны глюкоза, фруктоза, галактоза.</w:t>
      </w:r>
    </w:p>
    <w:p w:rsidR="003C392D" w:rsidRDefault="003D53C4">
      <w:pPr>
        <w:numPr>
          <w:ilvl w:val="0"/>
          <w:numId w:val="5"/>
        </w:numPr>
        <w:spacing w:after="282"/>
        <w:ind w:right="171" w:hanging="344"/>
      </w:pPr>
      <w:r>
        <w:t>Дисахариды состоят из двух остатков моносахаридов и при гидролизе расщепляются на составляющие их простые углеводы. К дисахаридам относят сахарозу (свекловичный или тростниковый сахар), лактозу (молочный сахар) и ма</w:t>
      </w:r>
      <w:r>
        <w:t>льтозу (солодовый сахар).</w:t>
      </w:r>
    </w:p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9. </w:t>
      </w:r>
      <w:r>
        <w:rPr>
          <w:rFonts w:ascii="Calibri" w:eastAsia="Calibri" w:hAnsi="Calibri" w:cs="Calibri"/>
          <w:sz w:val="16"/>
        </w:rPr>
        <w:t>Пищевые источники линолевой и -линоленовой жирных кислот</w:t>
      </w:r>
    </w:p>
    <w:tbl>
      <w:tblPr>
        <w:tblStyle w:val="TableGrid"/>
        <w:tblW w:w="4897" w:type="dxa"/>
        <w:tblInd w:w="69" w:type="dxa"/>
        <w:tblCellMar>
          <w:top w:w="89" w:type="dxa"/>
          <w:left w:w="80" w:type="dxa"/>
          <w:bottom w:w="0" w:type="dxa"/>
          <w:right w:w="112" w:type="dxa"/>
        </w:tblCellMar>
        <w:tblLook w:val="04A0" w:firstRow="1" w:lastRow="0" w:firstColumn="1" w:lastColumn="0" w:noHBand="0" w:noVBand="1"/>
      </w:tblPr>
      <w:tblGrid>
        <w:gridCol w:w="1632"/>
        <w:gridCol w:w="1632"/>
        <w:gridCol w:w="1632"/>
      </w:tblGrid>
      <w:tr w:rsidR="003C392D">
        <w:trPr>
          <w:trHeight w:val="476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Масла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Линолевая кислота (-6), %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-Линоленовая кислота (-3), %</w:t>
            </w:r>
          </w:p>
        </w:tc>
      </w:tr>
      <w:tr w:rsidR="003C392D">
        <w:trPr>
          <w:trHeight w:val="476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Подсолнечное масло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59,8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Следы</w:t>
            </w:r>
          </w:p>
        </w:tc>
      </w:tr>
      <w:tr w:rsidR="003C392D">
        <w:trPr>
          <w:trHeight w:val="284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Кукурузное масло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57,0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0,6</w:t>
            </w:r>
          </w:p>
        </w:tc>
      </w:tr>
      <w:tr w:rsidR="003C392D">
        <w:trPr>
          <w:trHeight w:val="284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Соевое масло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50,9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10,3</w:t>
            </w:r>
          </w:p>
        </w:tc>
      </w:tr>
      <w:tr w:rsidR="003C392D">
        <w:trPr>
          <w:trHeight w:val="284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Рапсовое масло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22,5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9,9</w:t>
            </w:r>
          </w:p>
        </w:tc>
      </w:tr>
      <w:tr w:rsidR="003C392D">
        <w:trPr>
          <w:trHeight w:val="284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Оливковое масло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12,0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Следы</w:t>
            </w:r>
          </w:p>
        </w:tc>
      </w:tr>
      <w:tr w:rsidR="003C392D">
        <w:trPr>
          <w:trHeight w:val="284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Льняное масло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16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57</w:t>
            </w:r>
          </w:p>
        </w:tc>
      </w:tr>
      <w:tr w:rsidR="003C392D">
        <w:trPr>
          <w:trHeight w:val="284"/>
        </w:trPr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Тыквенное масло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57</w:t>
            </w:r>
          </w:p>
        </w:tc>
        <w:tc>
          <w:tcPr>
            <w:tcW w:w="163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0,9</w:t>
            </w:r>
          </w:p>
        </w:tc>
      </w:tr>
    </w:tbl>
    <w:tbl>
      <w:tblPr>
        <w:tblStyle w:val="TableGrid"/>
        <w:tblpPr w:vertAnchor="text" w:horzAnchor="margin"/>
        <w:tblOverlap w:val="never"/>
        <w:tblW w:w="11122" w:type="dxa"/>
        <w:tblInd w:w="0" w:type="dxa"/>
        <w:tblCellMar>
          <w:top w:w="0" w:type="dxa"/>
          <w:left w:w="0" w:type="dxa"/>
          <w:bottom w:w="28" w:type="dxa"/>
          <w:right w:w="66" w:type="dxa"/>
        </w:tblCellMar>
        <w:tblLook w:val="04A0" w:firstRow="1" w:lastRow="0" w:firstColumn="1" w:lastColumn="0" w:noHBand="0" w:noVBand="1"/>
      </w:tblPr>
      <w:tblGrid>
        <w:gridCol w:w="2764"/>
      </w:tblGrid>
      <w:tr w:rsidR="003C392D">
        <w:trPr>
          <w:trHeight w:val="2274"/>
        </w:trPr>
        <w:tc>
          <w:tcPr>
            <w:tcW w:w="27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C392D" w:rsidRDefault="003D53C4">
            <w:pPr>
              <w:spacing w:after="0" w:line="259" w:lineRule="auto"/>
              <w:ind w:left="1020" w:firstLine="0"/>
              <w:jc w:val="left"/>
            </w:pPr>
            <w:r>
              <w:rPr>
                <w:rFonts w:ascii="Calibri" w:eastAsia="Calibri" w:hAnsi="Calibri" w:cs="Calibri"/>
                <w:noProof/>
                <w:color w:val="000000"/>
                <w:sz w:val="22"/>
              </w:rPr>
              <mc:AlternateContent>
                <mc:Choice Requires="wpg">
                  <w:drawing>
                    <wp:inline distT="0" distB="0" distL="0" distR="0">
                      <wp:extent cx="6373272" cy="1386405"/>
                      <wp:effectExtent l="0" t="0" r="0" b="0"/>
                      <wp:docPr id="68627" name="Group 686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73272" cy="1386405"/>
                                <a:chOff x="0" y="0"/>
                                <a:chExt cx="6373272" cy="1386405"/>
                              </a:xfrm>
                            </wpg:grpSpPr>
                            <wps:wsp>
                              <wps:cNvPr id="2392" name="Rectangle 2392"/>
                              <wps:cNvSpPr/>
                              <wps:spPr>
                                <a:xfrm>
                                  <a:off x="0" y="0"/>
                                  <a:ext cx="516446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33"/>
                                        <w:sz w:val="16"/>
                                      </w:rPr>
                                      <w:t>Рис.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spacing w:val="5"/>
                                        <w:w w:val="133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33"/>
                                        <w:sz w:val="16"/>
                                      </w:rPr>
                                      <w:t>1.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spacing w:val="1"/>
                                        <w:w w:val="133"/>
                                        <w:sz w:val="16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393" name="Rectangle 2393"/>
                              <wps:cNvSpPr/>
                              <wps:spPr>
                                <a:xfrm>
                                  <a:off x="390652" y="0"/>
                                  <a:ext cx="1799743" cy="12080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spacing w:val="2"/>
                                        <w:w w:val="116"/>
                                        <w:sz w:val="16"/>
                                      </w:rPr>
                                      <w:t>Классификация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spacing w:val="3"/>
                                        <w:w w:val="116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spacing w:val="2"/>
                                        <w:w w:val="116"/>
                                        <w:sz w:val="16"/>
                                      </w:rPr>
                                      <w:t>углеводов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spacing w:val="1"/>
                                        <w:w w:val="116"/>
                                        <w:sz w:val="16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396" name="Rectangle 2396"/>
                              <wps:cNvSpPr/>
                              <wps:spPr>
                                <a:xfrm>
                                  <a:off x="2936901" y="300736"/>
                                  <a:ext cx="674424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3"/>
                                        <w:sz w:val="16"/>
                                      </w:rPr>
                                      <w:t>Углеводы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398" name="Shape 2398"/>
                              <wps:cNvSpPr/>
                              <wps:spPr>
                                <a:xfrm>
                                  <a:off x="15245" y="229333"/>
                                  <a:ext cx="6350406" cy="209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406" h="209652">
                                      <a:moveTo>
                                        <a:pt x="635040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52"/>
                                      </a:lnTo>
                                      <a:lnTo>
                                        <a:pt x="6350406" y="2096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16" name="Rectangle 2416"/>
                              <wps:cNvSpPr/>
                              <wps:spPr>
                                <a:xfrm>
                                  <a:off x="351841" y="736227"/>
                                  <a:ext cx="1075079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3"/>
                                        <w:sz w:val="16"/>
                                      </w:rPr>
                                      <w:t>Моносахариды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18" name="Shape 2418"/>
                              <wps:cNvSpPr/>
                              <wps:spPr>
                                <a:xfrm>
                                  <a:off x="4450" y="664828"/>
                                  <a:ext cx="1503109" cy="209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3109" h="209652">
                                      <a:moveTo>
                                        <a:pt x="150310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52"/>
                                      </a:lnTo>
                                      <a:lnTo>
                                        <a:pt x="1503109" y="2096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20" name="Rectangle 2420"/>
                              <wps:cNvSpPr/>
                              <wps:spPr>
                                <a:xfrm>
                                  <a:off x="4445" y="955849"/>
                                  <a:ext cx="534566" cy="121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3"/>
                                        <w:sz w:val="16"/>
                                      </w:rPr>
                                      <w:t>Глюкоза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21" name="Rectangle 2421"/>
                              <wps:cNvSpPr/>
                              <wps:spPr>
                                <a:xfrm>
                                  <a:off x="4445" y="1077768"/>
                                  <a:ext cx="622670" cy="121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8"/>
                                        <w:sz w:val="16"/>
                                      </w:rPr>
                                      <w:t>Фруктоза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22" name="Rectangle 2422"/>
                              <wps:cNvSpPr/>
                              <wps:spPr>
                                <a:xfrm>
                                  <a:off x="4445" y="1199688"/>
                                  <a:ext cx="641182" cy="121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5"/>
                                        <w:sz w:val="16"/>
                                      </w:rPr>
                                      <w:t>Галактоза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63" name="Rectangle 2463"/>
                              <wps:cNvSpPr/>
                              <wps:spPr>
                                <a:xfrm>
                                  <a:off x="2042308" y="736228"/>
                                  <a:ext cx="887656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6"/>
                                        <w:sz w:val="16"/>
                                      </w:rPr>
                                      <w:t>Дисахариды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65" name="Shape 2465"/>
                              <wps:cNvSpPr/>
                              <wps:spPr>
                                <a:xfrm>
                                  <a:off x="1624449" y="664828"/>
                                  <a:ext cx="1503109" cy="209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3109" h="209652">
                                      <a:moveTo>
                                        <a:pt x="150310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52"/>
                                      </a:lnTo>
                                      <a:lnTo>
                                        <a:pt x="1503109" y="2096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67" name="Rectangle 2467"/>
                              <wps:cNvSpPr/>
                              <wps:spPr>
                                <a:xfrm>
                                  <a:off x="1624449" y="955849"/>
                                  <a:ext cx="2033407" cy="121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8"/>
                                        <w:sz w:val="16"/>
                                      </w:rPr>
                                      <w:t>Сахароза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8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8"/>
                                        <w:sz w:val="16"/>
                                      </w:rPr>
                                      <w:t>(глюкоза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8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8"/>
                                        <w:sz w:val="16"/>
                                      </w:rPr>
                                      <w:t>+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8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8"/>
                                        <w:sz w:val="16"/>
                                      </w:rPr>
                                      <w:t>фруктоза)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68" name="Rectangle 2468"/>
                              <wps:cNvSpPr/>
                              <wps:spPr>
                                <a:xfrm>
                                  <a:off x="1624449" y="1077768"/>
                                  <a:ext cx="1968936" cy="121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7"/>
                                        <w:sz w:val="16"/>
                                      </w:rPr>
                                      <w:t>Лактоза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7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7"/>
                                        <w:sz w:val="16"/>
                                      </w:rPr>
                                      <w:t>(глюкоза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7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7"/>
                                        <w:sz w:val="16"/>
                                      </w:rPr>
                                      <w:t>+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7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7"/>
                                        <w:sz w:val="16"/>
                                      </w:rPr>
                                      <w:t>галактоза)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69" name="Rectangle 2469"/>
                              <wps:cNvSpPr/>
                              <wps:spPr>
                                <a:xfrm>
                                  <a:off x="1624449" y="1199688"/>
                                  <a:ext cx="1950978" cy="12121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4"/>
                                        <w:sz w:val="16"/>
                                      </w:rPr>
                                      <w:t>Мальтоза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4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4"/>
                                        <w:sz w:val="16"/>
                                      </w:rPr>
                                      <w:t>(глюкоза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4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4"/>
                                        <w:sz w:val="16"/>
                                      </w:rPr>
                                      <w:t>+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spacing w:val="1"/>
                                        <w:w w:val="114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i/>
                                        <w:w w:val="114"/>
                                        <w:sz w:val="16"/>
                                      </w:rPr>
                                      <w:t>глюкоза)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70" name="Rectangle 2470"/>
                              <wps:cNvSpPr/>
                              <wps:spPr>
                                <a:xfrm>
                                  <a:off x="4410474" y="736230"/>
                                  <a:ext cx="1052107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5"/>
                                        <w:sz w:val="16"/>
                                      </w:rPr>
                                      <w:t>Полисахариды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72" name="Shape 2472"/>
                              <wps:cNvSpPr/>
                              <wps:spPr>
                                <a:xfrm>
                                  <a:off x="3244449" y="664828"/>
                                  <a:ext cx="3123108" cy="209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23108" h="209652">
                                      <a:moveTo>
                                        <a:pt x="312310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52"/>
                                      </a:lnTo>
                                      <a:lnTo>
                                        <a:pt x="3123108" y="2096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74" name="Rectangle 2474"/>
                              <wps:cNvSpPr/>
                              <wps:spPr>
                                <a:xfrm>
                                  <a:off x="3531850" y="1212159"/>
                                  <a:ext cx="1238043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4"/>
                                        <w:sz w:val="16"/>
                                      </w:rPr>
                                      <w:t>Перевариваемые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76" name="Shape 2476"/>
                              <wps:cNvSpPr/>
                              <wps:spPr>
                                <a:xfrm>
                                  <a:off x="3244449" y="1104757"/>
                                  <a:ext cx="1505648" cy="2816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5648" h="281648">
                                      <a:moveTo>
                                        <a:pt x="1505648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81648"/>
                                      </a:lnTo>
                                      <a:lnTo>
                                        <a:pt x="1505648" y="28164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78" name="Rectangle 2478"/>
                              <wps:cNvSpPr/>
                              <wps:spPr>
                                <a:xfrm>
                                  <a:off x="5092083" y="1151200"/>
                                  <a:ext cx="1436951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4"/>
                                        <w:sz w:val="16"/>
                                      </w:rPr>
                                      <w:t>Неперевариваемые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spacing w:val="1"/>
                                        <w:w w:val="124"/>
                                        <w:sz w:val="16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006" name="Rectangle 67006"/>
                              <wps:cNvSpPr/>
                              <wps:spPr>
                                <a:xfrm>
                                  <a:off x="5106104" y="1273120"/>
                                  <a:ext cx="53781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33"/>
                                        <w:sz w:val="16"/>
                                      </w:rPr>
                                      <w:t>(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008" name="Rectangle 67008"/>
                              <wps:cNvSpPr/>
                              <wps:spPr>
                                <a:xfrm>
                                  <a:off x="5146541" y="1273120"/>
                                  <a:ext cx="1260339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4"/>
                                        <w:sz w:val="16"/>
                                      </w:rPr>
                                      <w:t>пищевые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spacing w:val="1"/>
                                        <w:w w:val="124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4"/>
                                        <w:sz w:val="16"/>
                                      </w:rPr>
                                      <w:t>волокна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67007" name="Rectangle 67007"/>
                              <wps:cNvSpPr/>
                              <wps:spPr>
                                <a:xfrm>
                                  <a:off x="6094164" y="1273120"/>
                                  <a:ext cx="54050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33"/>
                                        <w:sz w:val="16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81" name="Shape 2481"/>
                              <wps:cNvSpPr/>
                              <wps:spPr>
                                <a:xfrm>
                                  <a:off x="4867623" y="1104757"/>
                                  <a:ext cx="1505649" cy="2816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5649" h="281648">
                                      <a:moveTo>
                                        <a:pt x="1505649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81648"/>
                                      </a:lnTo>
                                      <a:lnTo>
                                        <a:pt x="1505649" y="28164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2" name="Shape 2492"/>
                              <wps:cNvSpPr/>
                              <wps:spPr>
                                <a:xfrm>
                                  <a:off x="769181" y="440686"/>
                                  <a:ext cx="0" cy="2029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2997">
                                      <a:moveTo>
                                        <a:pt x="0" y="0"/>
                                      </a:moveTo>
                                      <a:lnTo>
                                        <a:pt x="0" y="202997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3" name="Shape 2493"/>
                              <wps:cNvSpPr/>
                              <wps:spPr>
                                <a:xfrm>
                                  <a:off x="738574" y="559584"/>
                                  <a:ext cx="61214" cy="8409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14" h="84099">
                                      <a:moveTo>
                                        <a:pt x="61214" y="0"/>
                                      </a:moveTo>
                                      <a:lnTo>
                                        <a:pt x="30607" y="8409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4" name="Shape 2494"/>
                              <wps:cNvSpPr/>
                              <wps:spPr>
                                <a:xfrm>
                                  <a:off x="2360376" y="440686"/>
                                  <a:ext cx="0" cy="2029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2997">
                                      <a:moveTo>
                                        <a:pt x="0" y="0"/>
                                      </a:moveTo>
                                      <a:lnTo>
                                        <a:pt x="0" y="202997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5" name="Shape 2495"/>
                              <wps:cNvSpPr/>
                              <wps:spPr>
                                <a:xfrm>
                                  <a:off x="2329782" y="559584"/>
                                  <a:ext cx="61201" cy="8409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01" h="84099">
                                      <a:moveTo>
                                        <a:pt x="61201" y="0"/>
                                      </a:moveTo>
                                      <a:lnTo>
                                        <a:pt x="30594" y="8409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2" name="Shape 2502"/>
                              <wps:cNvSpPr/>
                              <wps:spPr>
                                <a:xfrm>
                                  <a:off x="4778419" y="440686"/>
                                  <a:ext cx="0" cy="2029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2997">
                                      <a:moveTo>
                                        <a:pt x="0" y="0"/>
                                      </a:moveTo>
                                      <a:lnTo>
                                        <a:pt x="0" y="202997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3" name="Shape 2503"/>
                              <wps:cNvSpPr/>
                              <wps:spPr>
                                <a:xfrm>
                                  <a:off x="4747812" y="559584"/>
                                  <a:ext cx="61214" cy="8409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14" h="84099">
                                      <a:moveTo>
                                        <a:pt x="61214" y="0"/>
                                      </a:moveTo>
                                      <a:lnTo>
                                        <a:pt x="30607" y="8409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4" name="Shape 2504"/>
                              <wps:cNvSpPr/>
                              <wps:spPr>
                                <a:xfrm>
                                  <a:off x="4001979" y="880614"/>
                                  <a:ext cx="0" cy="2029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2997">
                                      <a:moveTo>
                                        <a:pt x="0" y="0"/>
                                      </a:moveTo>
                                      <a:lnTo>
                                        <a:pt x="0" y="202997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5" name="Shape 2505"/>
                              <wps:cNvSpPr/>
                              <wps:spPr>
                                <a:xfrm>
                                  <a:off x="3971372" y="999512"/>
                                  <a:ext cx="61214" cy="8409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14" h="84099">
                                      <a:moveTo>
                                        <a:pt x="61214" y="0"/>
                                      </a:moveTo>
                                      <a:lnTo>
                                        <a:pt x="30607" y="8409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6" name="Shape 2506"/>
                              <wps:cNvSpPr/>
                              <wps:spPr>
                                <a:xfrm>
                                  <a:off x="5615997" y="880614"/>
                                  <a:ext cx="0" cy="2029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2997">
                                      <a:moveTo>
                                        <a:pt x="0" y="0"/>
                                      </a:moveTo>
                                      <a:lnTo>
                                        <a:pt x="0" y="202997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7" name="Shape 2507"/>
                              <wps:cNvSpPr/>
                              <wps:spPr>
                                <a:xfrm>
                                  <a:off x="5585402" y="999512"/>
                                  <a:ext cx="61201" cy="8409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01" h="84099">
                                      <a:moveTo>
                                        <a:pt x="61201" y="0"/>
                                      </a:moveTo>
                                      <a:lnTo>
                                        <a:pt x="30594" y="84099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8627" style="width:501.832pt;height:109.166pt;mso-position-horizontal-relative:char;mso-position-vertical-relative:line" coordsize="63732,13864">
                      <v:rect id="Rectangle 2392" style="position:absolute;width:5164;height:1197;left:0;top: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33"/>
                                  <w:sz w:val="16"/>
                                </w:rPr>
                                <w:t xml:space="preserve">Рис.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pacing w:val="5"/>
                                  <w:w w:val="13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33"/>
                                  <w:sz w:val="16"/>
                                </w:rPr>
                                <w:t xml:space="preserve">1.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pacing w:val="1"/>
                                  <w:w w:val="133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393" style="position:absolute;width:17997;height:1208;left:3906;top: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spacing w:val="2"/>
                                  <w:w w:val="116"/>
                                  <w:sz w:val="16"/>
                                </w:rPr>
                                <w:t xml:space="preserve">Классификация</w:t>
                              </w:r>
                              <w:r>
                                <w:rPr>
                                  <w:rFonts w:cs="Calibri" w:hAnsi="Calibri" w:eastAsia="Calibri" w:ascii="Calibri"/>
                                  <w:spacing w:val="3"/>
                                  <w:w w:val="116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spacing w:val="2"/>
                                  <w:w w:val="116"/>
                                  <w:sz w:val="16"/>
                                </w:rPr>
                                <w:t xml:space="preserve">углеводов</w:t>
                              </w:r>
                              <w:r>
                                <w:rPr>
                                  <w:rFonts w:cs="Calibri" w:hAnsi="Calibri" w:eastAsia="Calibri" w:ascii="Calibri"/>
                                  <w:spacing w:val="1"/>
                                  <w:w w:val="116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2396" style="position:absolute;width:6744;height:1197;left:29369;top:300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3"/>
                                  <w:sz w:val="16"/>
                                </w:rPr>
                                <w:t xml:space="preserve">Углеводы</w:t>
                              </w:r>
                            </w:p>
                          </w:txbxContent>
                        </v:textbox>
                      </v:rect>
                      <v:shape id="Shape 2398" style="position:absolute;width:63504;height:2096;left:152;top:2293;" coordsize="6350406,209652" path="m6350406,0l0,0l0,209652l6350406,209652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16" style="position:absolute;width:10750;height:1197;left:3518;top:736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3"/>
                                  <w:sz w:val="16"/>
                                </w:rPr>
                                <w:t xml:space="preserve">Моносахариды</w:t>
                              </w:r>
                            </w:p>
                          </w:txbxContent>
                        </v:textbox>
                      </v:rect>
                      <v:shape id="Shape 2418" style="position:absolute;width:15031;height:2096;left:44;top:6648;" coordsize="1503109,209652" path="m1503109,0l0,0l0,209652l1503109,209652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20" style="position:absolute;width:5345;height:1212;left:44;top:955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3"/>
                                  <w:sz w:val="16"/>
                                </w:rPr>
                                <w:t xml:space="preserve">Глюкоза</w:t>
                              </w:r>
                            </w:p>
                          </w:txbxContent>
                        </v:textbox>
                      </v:rect>
                      <v:rect id="Rectangle 2421" style="position:absolute;width:6226;height:1212;left:44;top:1077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8"/>
                                  <w:sz w:val="16"/>
                                </w:rPr>
                                <w:t xml:space="preserve">Фруктоза</w:t>
                              </w:r>
                            </w:p>
                          </w:txbxContent>
                        </v:textbox>
                      </v:rect>
                      <v:rect id="Rectangle 2422" style="position:absolute;width:6411;height:1212;left:44;top:11996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5"/>
                                  <w:sz w:val="16"/>
                                </w:rPr>
                                <w:t xml:space="preserve">Галактоза</w:t>
                              </w:r>
                            </w:p>
                          </w:txbxContent>
                        </v:textbox>
                      </v:rect>
                      <v:rect id="Rectangle 2463" style="position:absolute;width:8876;height:1197;left:20423;top:736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6"/>
                                  <w:sz w:val="16"/>
                                </w:rPr>
                                <w:t xml:space="preserve">Дисахариды</w:t>
                              </w:r>
                            </w:p>
                          </w:txbxContent>
                        </v:textbox>
                      </v:rect>
                      <v:shape id="Shape 2465" style="position:absolute;width:15031;height:2096;left:16244;top:6648;" coordsize="1503109,209652" path="m1503109,0l0,0l0,209652l1503109,209652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67" style="position:absolute;width:20334;height:1212;left:16244;top:955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8"/>
                                  <w:sz w:val="16"/>
                                </w:rPr>
                                <w:t xml:space="preserve">Сахароза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8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8"/>
                                  <w:sz w:val="16"/>
                                </w:rPr>
                                <w:t xml:space="preserve">(глюкоза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8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8"/>
                                  <w:sz w:val="16"/>
                                </w:rPr>
                                <w:t xml:space="preserve">+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8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8"/>
                                  <w:sz w:val="16"/>
                                </w:rPr>
                                <w:t xml:space="preserve">фруктоза)</w:t>
                              </w:r>
                            </w:p>
                          </w:txbxContent>
                        </v:textbox>
                      </v:rect>
                      <v:rect id="Rectangle 2468" style="position:absolute;width:19689;height:1212;left:16244;top:1077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7"/>
                                  <w:sz w:val="16"/>
                                </w:rPr>
                                <w:t xml:space="preserve">Лактоза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7"/>
                                  <w:sz w:val="16"/>
                                </w:rPr>
                                <w:t xml:space="preserve">(глюкоза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7"/>
                                  <w:sz w:val="16"/>
                                </w:rPr>
                                <w:t xml:space="preserve">+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7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7"/>
                                  <w:sz w:val="16"/>
                                </w:rPr>
                                <w:t xml:space="preserve">галактоза)</w:t>
                              </w:r>
                            </w:p>
                          </w:txbxContent>
                        </v:textbox>
                      </v:rect>
                      <v:rect id="Rectangle 2469" style="position:absolute;width:19509;height:1212;left:16244;top:11996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4"/>
                                  <w:sz w:val="16"/>
                                </w:rPr>
                                <w:t xml:space="preserve">Мальтоза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4"/>
                                  <w:sz w:val="16"/>
                                </w:rPr>
                                <w:t xml:space="preserve">(глюкоза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4"/>
                                  <w:sz w:val="16"/>
                                </w:rPr>
                                <w:t xml:space="preserve">+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spacing w:val="1"/>
                                  <w:w w:val="11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i w:val="1"/>
                                  <w:w w:val="114"/>
                                  <w:sz w:val="16"/>
                                </w:rPr>
                                <w:t xml:space="preserve">глюкоза)</w:t>
                              </w:r>
                            </w:p>
                          </w:txbxContent>
                        </v:textbox>
                      </v:rect>
                      <v:rect id="Rectangle 2470" style="position:absolute;width:10521;height:1197;left:44104;top:736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5"/>
                                  <w:sz w:val="16"/>
                                </w:rPr>
                                <w:t xml:space="preserve">Полисахариды</w:t>
                              </w:r>
                            </w:p>
                          </w:txbxContent>
                        </v:textbox>
                      </v:rect>
                      <v:shape id="Shape 2472" style="position:absolute;width:31231;height:2096;left:32444;top:6648;" coordsize="3123108,209652" path="m3123108,0l0,0l0,209652l3123108,209652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74" style="position:absolute;width:12380;height:1197;left:35318;top:1212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4"/>
                                  <w:sz w:val="16"/>
                                </w:rPr>
                                <w:t xml:space="preserve">Перевариваемые</w:t>
                              </w:r>
                            </w:p>
                          </w:txbxContent>
                        </v:textbox>
                      </v:rect>
                      <v:shape id="Shape 2476" style="position:absolute;width:15056;height:2816;left:32444;top:11047;" coordsize="1505648,281648" path="m1505648,0l0,0l0,281648l1505648,281648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78" style="position:absolute;width:14369;height:1197;left:50920;top:1151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4"/>
                                  <w:sz w:val="16"/>
                                </w:rPr>
                                <w:t xml:space="preserve">Неперевариваемые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pacing w:val="1"/>
                                  <w:w w:val="124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67006" style="position:absolute;width:537;height:1197;left:51061;top:1273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33"/>
                                  <w:sz w:val="16"/>
                                </w:rPr>
                                <w:t xml:space="preserve">(</w:t>
                              </w:r>
                            </w:p>
                          </w:txbxContent>
                        </v:textbox>
                      </v:rect>
                      <v:rect id="Rectangle 67008" style="position:absolute;width:12603;height:1197;left:51465;top:1273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4"/>
                                  <w:sz w:val="16"/>
                                </w:rPr>
                                <w:t xml:space="preserve">пищевые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pacing w:val="1"/>
                                  <w:w w:val="12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4"/>
                                  <w:sz w:val="16"/>
                                </w:rPr>
                                <w:t xml:space="preserve">волокна</w:t>
                              </w:r>
                            </w:p>
                          </w:txbxContent>
                        </v:textbox>
                      </v:rect>
                      <v:rect id="Rectangle 67007" style="position:absolute;width:540;height:1197;left:60941;top:1273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33"/>
                                  <w:sz w:val="16"/>
                                </w:rPr>
                                <w:t xml:space="preserve">)</w:t>
                              </w:r>
                            </w:p>
                          </w:txbxContent>
                        </v:textbox>
                      </v:rect>
                      <v:shape id="Shape 2481" style="position:absolute;width:15056;height:2816;left:48676;top:11047;" coordsize="1505649,281648" path="m1505649,0l0,0l0,281648l1505649,281648x">
                        <v:stroke weight="0.5pt" endcap="flat" joinstyle="miter" miterlimit="4" on="true" color="#0ab14c"/>
                        <v:fill on="false" color="#000000" opacity="0"/>
                      </v:shape>
                      <v:shape id="Shape 2492" style="position:absolute;width:0;height:2029;left:7691;top:4406;" coordsize="0,202997" path="m0,0l0,202997">
                        <v:stroke weight="0.7pt" endcap="flat" joinstyle="miter" miterlimit="4" on="true" color="#0ab14c"/>
                        <v:fill on="false" color="#000000" opacity="0"/>
                      </v:shape>
                      <v:shape id="Shape 2493" style="position:absolute;width:612;height:840;left:7385;top:5595;" coordsize="61214,84099" path="m61214,0l30607,84099l0,0">
                        <v:stroke weight="0.7pt" endcap="flat" joinstyle="miter" miterlimit="4" on="true" color="#0ab14c"/>
                        <v:fill on="false" color="#000000" opacity="0"/>
                      </v:shape>
                      <v:shape id="Shape 2494" style="position:absolute;width:0;height:2029;left:23603;top:4406;" coordsize="0,202997" path="m0,0l0,202997">
                        <v:stroke weight="0.7pt" endcap="flat" joinstyle="miter" miterlimit="4" on="true" color="#0ab14c"/>
                        <v:fill on="false" color="#000000" opacity="0"/>
                      </v:shape>
                      <v:shape id="Shape 2495" style="position:absolute;width:612;height:840;left:23297;top:5595;" coordsize="61201,84099" path="m61201,0l30594,84099l0,0">
                        <v:stroke weight="0.7pt" endcap="flat" joinstyle="miter" miterlimit="4" on="true" color="#0ab14c"/>
                        <v:fill on="false" color="#000000" opacity="0"/>
                      </v:shape>
                      <v:shape id="Shape 2502" style="position:absolute;width:0;height:2029;left:47784;top:4406;" coordsize="0,202997" path="m0,0l0,202997">
                        <v:stroke weight="0.7pt" endcap="flat" joinstyle="miter" miterlimit="4" on="true" color="#0ab14c"/>
                        <v:fill on="false" color="#000000" opacity="0"/>
                      </v:shape>
                      <v:shape id="Shape 2503" style="position:absolute;width:612;height:840;left:47478;top:5595;" coordsize="61214,84099" path="m61214,0l30607,84099l0,0">
                        <v:stroke weight="0.7pt" endcap="flat" joinstyle="miter" miterlimit="4" on="true" color="#0ab14c"/>
                        <v:fill on="false" color="#000000" opacity="0"/>
                      </v:shape>
                      <v:shape id="Shape 2504" style="position:absolute;width:0;height:2029;left:40019;top:8806;" coordsize="0,202997" path="m0,0l0,202997">
                        <v:stroke weight="0.7pt" endcap="flat" joinstyle="miter" miterlimit="4" on="true" color="#0ab14c"/>
                        <v:fill on="false" color="#000000" opacity="0"/>
                      </v:shape>
                      <v:shape id="Shape 2505" style="position:absolute;width:612;height:840;left:39713;top:9995;" coordsize="61214,84099" path="m61214,0l30607,84099l0,0">
                        <v:stroke weight="0.7pt" endcap="flat" joinstyle="miter" miterlimit="4" on="true" color="#0ab14c"/>
                        <v:fill on="false" color="#000000" opacity="0"/>
                      </v:shape>
                      <v:shape id="Shape 2506" style="position:absolute;width:0;height:2029;left:56159;top:8806;" coordsize="0,202997" path="m0,0l0,202997">
                        <v:stroke weight="0.7pt" endcap="flat" joinstyle="miter" miterlimit="4" on="true" color="#0ab14c"/>
                        <v:fill on="false" color="#000000" opacity="0"/>
                      </v:shape>
                      <v:shape id="Shape 2507" style="position:absolute;width:612;height:840;left:55854;top:9995;" coordsize="61201,84099" path="m61201,0l30594,84099l0,0">
                        <v:stroke weight="0.7pt" endcap="flat" joinstyle="miter" miterlimit="4" on="true" color="#0ab14c"/>
                        <v:fill on="false" color="#000000" opacity="0"/>
                      </v:shape>
                    </v:group>
                  </w:pict>
                </mc:Fallback>
              </mc:AlternateContent>
            </w:r>
          </w:p>
          <w:tbl>
            <w:tblPr>
              <w:tblStyle w:val="TableGrid"/>
              <w:tblW w:w="4270" w:type="dxa"/>
              <w:tblInd w:w="6129" w:type="dxa"/>
              <w:tblCellMar>
                <w:top w:w="0" w:type="dxa"/>
                <w:left w:w="0" w:type="dxa"/>
                <w:bottom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26"/>
              <w:gridCol w:w="2444"/>
            </w:tblGrid>
            <w:tr w:rsidR="003C392D">
              <w:trPr>
                <w:trHeight w:val="1296"/>
              </w:trPr>
              <w:tc>
                <w:tcPr>
                  <w:tcW w:w="182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0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Крахмал</w:t>
                  </w:r>
                </w:p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0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Гликоген</w:t>
                  </w:r>
                </w:p>
              </w:tc>
              <w:tc>
                <w:tcPr>
                  <w:tcW w:w="244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0" w:right="118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Целлюлоза</w:t>
                  </w:r>
                </w:p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231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Гемицеллюлоза</w:t>
                  </w:r>
                </w:p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725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Пектиновые вещества</w:t>
                  </w:r>
                </w:p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725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Камедь</w:t>
                  </w:r>
                </w:p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27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Каррагенаны</w:t>
                  </w:r>
                </w:p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725" w:firstLine="0"/>
                    <w:suppressOverlap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Инулин</w:t>
                  </w:r>
                </w:p>
                <w:p w:rsidR="003C392D" w:rsidRDefault="003D53C4">
                  <w:pPr>
                    <w:framePr w:wrap="around" w:vAnchor="text" w:hAnchor="margin"/>
                    <w:spacing w:after="0" w:line="259" w:lineRule="auto"/>
                    <w:ind w:left="224" w:firstLine="0"/>
                    <w:suppressOverlap/>
                    <w:jc w:val="center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Олигосахариды</w:t>
                  </w:r>
                </w:p>
              </w:tc>
            </w:tr>
          </w:tbl>
          <w:p w:rsidR="003C392D" w:rsidRDefault="003D53C4">
            <w:pPr>
              <w:spacing w:after="7" w:line="259" w:lineRule="auto"/>
              <w:ind w:left="1020" w:firstLine="0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Рис. 2. </w:t>
            </w:r>
            <w:r>
              <w:rPr>
                <w:rFonts w:ascii="Calibri" w:eastAsia="Calibri" w:hAnsi="Calibri" w:cs="Calibri"/>
                <w:sz w:val="16"/>
              </w:rPr>
              <w:t>Классификация витаминов</w:t>
            </w:r>
          </w:p>
          <w:p w:rsidR="003C392D" w:rsidRDefault="003D53C4">
            <w:pPr>
              <w:spacing w:after="156" w:line="259" w:lineRule="auto"/>
              <w:ind w:left="1044" w:firstLine="0"/>
              <w:jc w:val="left"/>
            </w:pPr>
            <w:r>
              <w:rPr>
                <w:rFonts w:ascii="Calibri" w:eastAsia="Calibri" w:hAnsi="Calibri" w:cs="Calibri"/>
                <w:noProof/>
                <w:color w:val="000000"/>
                <w:sz w:val="22"/>
              </w:rPr>
              <mc:AlternateContent>
                <mc:Choice Requires="wpg">
                  <w:drawing>
                    <wp:inline distT="0" distB="0" distL="0" distR="0">
                      <wp:extent cx="6358027" cy="640169"/>
                      <wp:effectExtent l="0" t="0" r="0" b="0"/>
                      <wp:docPr id="68630" name="Group 686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58027" cy="640169"/>
                                <a:chOff x="0" y="0"/>
                                <a:chExt cx="6358027" cy="640169"/>
                              </a:xfrm>
                            </wpg:grpSpPr>
                            <wps:wsp>
                              <wps:cNvPr id="2400" name="Rectangle 2400"/>
                              <wps:cNvSpPr/>
                              <wps:spPr>
                                <a:xfrm>
                                  <a:off x="2902763" y="71399"/>
                                  <a:ext cx="724691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5"/>
                                        <w:sz w:val="16"/>
                                      </w:rPr>
                                      <w:t>Витамины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02" name="Shape 2402"/>
                              <wps:cNvSpPr/>
                              <wps:spPr>
                                <a:xfrm>
                                  <a:off x="0" y="0"/>
                                  <a:ext cx="6350406" cy="2096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406" h="209639">
                                      <a:moveTo>
                                        <a:pt x="635040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39"/>
                                      </a:lnTo>
                                      <a:lnTo>
                                        <a:pt x="6350406" y="209639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04" name="Rectangle 2404"/>
                              <wps:cNvSpPr/>
                              <wps:spPr>
                                <a:xfrm>
                                  <a:off x="491120" y="501917"/>
                                  <a:ext cx="1318579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5"/>
                                        <w:sz w:val="16"/>
                                      </w:rPr>
                                      <w:t>Водорастворимые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06" name="Shape 2406"/>
                              <wps:cNvSpPr/>
                              <wps:spPr>
                                <a:xfrm>
                                  <a:off x="0" y="430517"/>
                                  <a:ext cx="1973644" cy="209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3644" h="209652">
                                      <a:moveTo>
                                        <a:pt x="1973644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52"/>
                                      </a:lnTo>
                                      <a:lnTo>
                                        <a:pt x="1973644" y="2096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08" name="Rectangle 2408"/>
                              <wps:cNvSpPr/>
                              <wps:spPr>
                                <a:xfrm>
                                  <a:off x="2671166" y="501917"/>
                                  <a:ext cx="1350875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5"/>
                                        <w:sz w:val="16"/>
                                      </w:rPr>
                                      <w:t>Жирорастворимые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10" name="Shape 2410"/>
                              <wps:cNvSpPr/>
                              <wps:spPr>
                                <a:xfrm>
                                  <a:off x="2192185" y="430517"/>
                                  <a:ext cx="1973656" cy="209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3656" h="209652">
                                      <a:moveTo>
                                        <a:pt x="197365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52"/>
                                      </a:lnTo>
                                      <a:lnTo>
                                        <a:pt x="1973656" y="2096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12" name="Rectangle 2412"/>
                              <wps:cNvSpPr/>
                              <wps:spPr>
                                <a:xfrm>
                                  <a:off x="4571924" y="501917"/>
                                  <a:ext cx="2126104" cy="11972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C392D" w:rsidRDefault="003D53C4">
                                    <w:pPr>
                                      <w:spacing w:after="160" w:line="259" w:lineRule="auto"/>
                                      <w:ind w:left="0" w:firstLine="0"/>
                                      <w:jc w:val="left"/>
                                    </w:pP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5"/>
                                        <w:sz w:val="16"/>
                                      </w:rPr>
                                      <w:t>Витаминоподобные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spacing w:val="1"/>
                                        <w:w w:val="125"/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Calibri" w:eastAsia="Calibri" w:hAnsi="Calibri" w:cs="Calibri"/>
                                        <w:b/>
                                        <w:w w:val="125"/>
                                        <w:sz w:val="16"/>
                                      </w:rPr>
                                      <w:t>вещества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2414" name="Shape 2414"/>
                              <wps:cNvSpPr/>
                              <wps:spPr>
                                <a:xfrm>
                                  <a:off x="4384371" y="430517"/>
                                  <a:ext cx="1973656" cy="2096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73656" h="209652">
                                      <a:moveTo>
                                        <a:pt x="1973656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209652"/>
                                      </a:lnTo>
                                      <a:lnTo>
                                        <a:pt x="1973656" y="20965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635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6" name="Shape 2496"/>
                              <wps:cNvSpPr/>
                              <wps:spPr>
                                <a:xfrm>
                                  <a:off x="999998" y="211341"/>
                                  <a:ext cx="0" cy="203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3009">
                                      <a:moveTo>
                                        <a:pt x="0" y="0"/>
                                      </a:moveTo>
                                      <a:lnTo>
                                        <a:pt x="0" y="203009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7" name="Shape 2497"/>
                              <wps:cNvSpPr/>
                              <wps:spPr>
                                <a:xfrm>
                                  <a:off x="969391" y="330238"/>
                                  <a:ext cx="61214" cy="841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14" h="84112">
                                      <a:moveTo>
                                        <a:pt x="61214" y="0"/>
                                      </a:moveTo>
                                      <a:lnTo>
                                        <a:pt x="30607" y="8411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8" name="Shape 2498"/>
                              <wps:cNvSpPr/>
                              <wps:spPr>
                                <a:xfrm>
                                  <a:off x="3175204" y="211341"/>
                                  <a:ext cx="0" cy="203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3009">
                                      <a:moveTo>
                                        <a:pt x="0" y="0"/>
                                      </a:moveTo>
                                      <a:lnTo>
                                        <a:pt x="0" y="203009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499" name="Shape 2499"/>
                              <wps:cNvSpPr/>
                              <wps:spPr>
                                <a:xfrm>
                                  <a:off x="3144597" y="330238"/>
                                  <a:ext cx="61214" cy="841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14" h="84112">
                                      <a:moveTo>
                                        <a:pt x="61214" y="0"/>
                                      </a:moveTo>
                                      <a:lnTo>
                                        <a:pt x="30607" y="8411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0" name="Shape 2500"/>
                              <wps:cNvSpPr/>
                              <wps:spPr>
                                <a:xfrm>
                                  <a:off x="5371199" y="211341"/>
                                  <a:ext cx="0" cy="2030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03009">
                                      <a:moveTo>
                                        <a:pt x="0" y="0"/>
                                      </a:moveTo>
                                      <a:lnTo>
                                        <a:pt x="0" y="203009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01" name="Shape 2501"/>
                              <wps:cNvSpPr/>
                              <wps:spPr>
                                <a:xfrm>
                                  <a:off x="5340592" y="330238"/>
                                  <a:ext cx="61214" cy="841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214" h="84112">
                                      <a:moveTo>
                                        <a:pt x="61214" y="0"/>
                                      </a:moveTo>
                                      <a:lnTo>
                                        <a:pt x="30607" y="8411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AB14C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8630" style="width:500.632pt;height:50.407pt;mso-position-horizontal-relative:char;mso-position-vertical-relative:line" coordsize="63580,6401">
                      <v:rect id="Rectangle 2400" style="position:absolute;width:7246;height:1197;left:29027;top:71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5"/>
                                  <w:sz w:val="16"/>
                                </w:rPr>
                                <w:t xml:space="preserve">Витамины</w:t>
                              </w:r>
                            </w:p>
                          </w:txbxContent>
                        </v:textbox>
                      </v:rect>
                      <v:shape id="Shape 2402" style="position:absolute;width:63504;height:2096;left:0;top:0;" coordsize="6350406,209639" path="m6350406,0l0,0l0,209639l6350406,209639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04" style="position:absolute;width:13185;height:1197;left:4911;top:501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5"/>
                                  <w:sz w:val="16"/>
                                </w:rPr>
                                <w:t xml:space="preserve">Водорастворимые</w:t>
                              </w:r>
                            </w:p>
                          </w:txbxContent>
                        </v:textbox>
                      </v:rect>
                      <v:shape id="Shape 2406" style="position:absolute;width:19736;height:2096;left:0;top:4305;" coordsize="1973644,209652" path="m1973644,0l0,0l0,209652l1973644,209652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08" style="position:absolute;width:13508;height:1197;left:26711;top:501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5"/>
                                  <w:sz w:val="16"/>
                                </w:rPr>
                                <w:t xml:space="preserve">Жирорастворимые</w:t>
                              </w:r>
                            </w:p>
                          </w:txbxContent>
                        </v:textbox>
                      </v:rect>
                      <v:shape id="Shape 2410" style="position:absolute;width:19736;height:2096;left:21921;top:4305;" coordsize="1973656,209652" path="m1973656,0l0,0l0,209652l1973656,209652x">
                        <v:stroke weight="0.5pt" endcap="flat" joinstyle="miter" miterlimit="4" on="true" color="#0ab14c"/>
                        <v:fill on="false" color="#000000" opacity="0"/>
                      </v:shape>
                      <v:rect id="Rectangle 2412" style="position:absolute;width:21261;height:1197;left:45719;top:501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5"/>
                                  <w:sz w:val="16"/>
                                </w:rPr>
                                <w:t xml:space="preserve">Витаминоподобные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cs="Calibri" w:hAnsi="Calibri" w:eastAsia="Calibri" w:ascii="Calibri"/>
                                  <w:b w:val="1"/>
                                  <w:w w:val="125"/>
                                  <w:sz w:val="16"/>
                                </w:rPr>
                                <w:t xml:space="preserve">вещества</w:t>
                              </w:r>
                            </w:p>
                          </w:txbxContent>
                        </v:textbox>
                      </v:rect>
                      <v:shape id="Shape 2414" style="position:absolute;width:19736;height:2096;left:43843;top:4305;" coordsize="1973656,209652" path="m1973656,0l0,0l0,209652l1973656,209652x">
                        <v:stroke weight="0.5pt" endcap="flat" joinstyle="miter" miterlimit="4" on="true" color="#0ab14c"/>
                        <v:fill on="false" color="#000000" opacity="0"/>
                      </v:shape>
                      <v:shape id="Shape 2496" style="position:absolute;width:0;height:2030;left:9999;top:2113;" coordsize="0,203009" path="m0,0l0,203009">
                        <v:stroke weight="0.7pt" endcap="flat" joinstyle="miter" miterlimit="4" on="true" color="#0ab14c"/>
                        <v:fill on="false" color="#000000" opacity="0"/>
                      </v:shape>
                      <v:shape id="Shape 2497" style="position:absolute;width:612;height:841;left:9693;top:3302;" coordsize="61214,84112" path="m61214,0l30607,84112l0,0">
                        <v:stroke weight="0.7pt" endcap="flat" joinstyle="miter" miterlimit="4" on="true" color="#0ab14c"/>
                        <v:fill on="false" color="#000000" opacity="0"/>
                      </v:shape>
                      <v:shape id="Shape 2498" style="position:absolute;width:0;height:2030;left:31752;top:2113;" coordsize="0,203009" path="m0,0l0,203009">
                        <v:stroke weight="0.7pt" endcap="flat" joinstyle="miter" miterlimit="4" on="true" color="#0ab14c"/>
                        <v:fill on="false" color="#000000" opacity="0"/>
                      </v:shape>
                      <v:shape id="Shape 2499" style="position:absolute;width:612;height:841;left:31445;top:3302;" coordsize="61214,84112" path="m61214,0l30607,84112l0,0">
                        <v:stroke weight="0.7pt" endcap="flat" joinstyle="miter" miterlimit="4" on="true" color="#0ab14c"/>
                        <v:fill on="false" color="#000000" opacity="0"/>
                      </v:shape>
                      <v:shape id="Shape 2500" style="position:absolute;width:0;height:2030;left:53711;top:2113;" coordsize="0,203009" path="m0,0l0,203009">
                        <v:stroke weight="0.7pt" endcap="flat" joinstyle="miter" miterlimit="4" on="true" color="#0ab14c"/>
                        <v:fill on="false" color="#000000" opacity="0"/>
                      </v:shape>
                      <v:shape id="Shape 2501" style="position:absolute;width:612;height:841;left:53405;top:3302;" coordsize="61214,84112" path="m61214,0l30607,84112l0,0">
                        <v:stroke weight="0.7pt" endcap="flat" joinstyle="miter" miterlimit="4" on="true" color="#0ab14c"/>
                        <v:fill on="false" color="#000000" opacity="0"/>
                      </v:shape>
                    </v:group>
                  </w:pict>
                </mc:Fallback>
              </mc:AlternateContent>
            </w:r>
          </w:p>
          <w:tbl>
            <w:tblPr>
              <w:tblStyle w:val="TableGrid"/>
              <w:tblpPr w:vertAnchor="text" w:tblpX="4491"/>
              <w:tblOverlap w:val="never"/>
              <w:tblW w:w="4859" w:type="dxa"/>
              <w:tblInd w:w="0" w:type="dxa"/>
              <w:tblCellMar>
                <w:top w:w="0" w:type="dxa"/>
                <w:left w:w="0" w:type="dxa"/>
                <w:bottom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464"/>
              <w:gridCol w:w="1395"/>
            </w:tblGrid>
            <w:tr w:rsidR="003C392D">
              <w:trPr>
                <w:trHeight w:val="720"/>
              </w:trPr>
              <w:tc>
                <w:tcPr>
                  <w:tcW w:w="34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C392D" w:rsidRDefault="003D53C4">
                  <w:pPr>
                    <w:spacing w:after="0" w:line="259" w:lineRule="auto"/>
                    <w:ind w:left="0" w:firstLine="0"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Ретинол (А)</w:t>
                  </w:r>
                </w:p>
                <w:p w:rsidR="003C392D" w:rsidRDefault="003D53C4">
                  <w:pPr>
                    <w:spacing w:after="0" w:line="259" w:lineRule="auto"/>
                    <w:ind w:left="0" w:firstLine="0"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Кальциферол (D)</w:t>
                  </w:r>
                </w:p>
                <w:p w:rsidR="003C392D" w:rsidRDefault="003D53C4">
                  <w:pPr>
                    <w:spacing w:after="0" w:line="259" w:lineRule="auto"/>
                    <w:ind w:left="0" w:firstLine="0"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Токоферол (E)</w:t>
                  </w:r>
                </w:p>
                <w:p w:rsidR="003C392D" w:rsidRDefault="003D53C4">
                  <w:pPr>
                    <w:spacing w:after="0" w:line="259" w:lineRule="auto"/>
                    <w:ind w:left="0" w:firstLine="0"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Филлохинон/ксилохинон (К)</w:t>
                  </w:r>
                </w:p>
              </w:tc>
              <w:tc>
                <w:tcPr>
                  <w:tcW w:w="13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C392D" w:rsidRDefault="003D53C4">
                  <w:pPr>
                    <w:spacing w:after="0" w:line="259" w:lineRule="auto"/>
                    <w:ind w:left="0" w:firstLine="0"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Холин</w:t>
                  </w:r>
                </w:p>
                <w:p w:rsidR="003C392D" w:rsidRDefault="003D53C4">
                  <w:pPr>
                    <w:spacing w:after="0" w:line="259" w:lineRule="auto"/>
                    <w:ind w:left="0" w:firstLine="0"/>
                    <w:jc w:val="left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Инозит</w:t>
                  </w:r>
                </w:p>
                <w:p w:rsidR="003C392D" w:rsidRDefault="003D53C4">
                  <w:pPr>
                    <w:spacing w:after="0" w:line="259" w:lineRule="auto"/>
                    <w:ind w:left="0" w:firstLine="0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Липоевая кислота</w:t>
                  </w:r>
                </w:p>
                <w:p w:rsidR="003C392D" w:rsidRDefault="003D53C4">
                  <w:pPr>
                    <w:spacing w:after="0" w:line="259" w:lineRule="auto"/>
                    <w:ind w:left="0" w:firstLine="0"/>
                  </w:pPr>
                  <w:r>
                    <w:rPr>
                      <w:rFonts w:ascii="Calibri" w:eastAsia="Calibri" w:hAnsi="Calibri" w:cs="Calibri"/>
                      <w:i/>
                      <w:sz w:val="16"/>
                    </w:rPr>
                    <w:t>Оротовая кислота</w:t>
                  </w:r>
                </w:p>
              </w:tc>
            </w:tr>
          </w:tbl>
          <w:tbl>
            <w:tblPr>
              <w:tblStyle w:val="TableGrid"/>
              <w:tblpPr w:vertAnchor="text" w:tblpY="268"/>
              <w:tblOverlap w:val="never"/>
              <w:tblW w:w="708" w:type="dxa"/>
              <w:tblInd w:w="0" w:type="dxa"/>
              <w:tblCellMar>
                <w:top w:w="44" w:type="dxa"/>
                <w:left w:w="115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708"/>
            </w:tblGrid>
            <w:tr w:rsidR="003C392D">
              <w:trPr>
                <w:trHeight w:val="227"/>
              </w:trPr>
              <w:tc>
                <w:tcPr>
                  <w:tcW w:w="708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B0D9AE"/>
                </w:tcPr>
                <w:p w:rsidR="003C392D" w:rsidRDefault="003D53C4">
                  <w:pPr>
                    <w:spacing w:after="0" w:line="259" w:lineRule="auto"/>
                    <w:ind w:left="82" w:firstLine="0"/>
                    <w:jc w:val="center"/>
                  </w:pPr>
                  <w:r>
                    <w:rPr>
                      <w:rFonts w:ascii="Calibri" w:eastAsia="Calibri" w:hAnsi="Calibri" w:cs="Calibri"/>
                      <w:b/>
                    </w:rPr>
                    <w:t>14</w:t>
                  </w:r>
                </w:p>
              </w:tc>
            </w:tr>
          </w:tbl>
          <w:p w:rsidR="003C392D" w:rsidRDefault="003D53C4">
            <w:pPr>
              <w:spacing w:after="0" w:line="259" w:lineRule="auto"/>
              <w:ind w:left="1027" w:right="1706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Аскорбиновая кислота/витамин С</w:t>
            </w:r>
          </w:p>
          <w:p w:rsidR="003C392D" w:rsidRDefault="003D53C4">
            <w:pPr>
              <w:spacing w:after="0" w:line="259" w:lineRule="auto"/>
              <w:ind w:left="1027" w:right="1706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Витамины группы В</w:t>
            </w:r>
          </w:p>
          <w:p w:rsidR="003C392D" w:rsidRDefault="003D53C4">
            <w:pPr>
              <w:spacing w:after="12" w:line="259" w:lineRule="auto"/>
              <w:ind w:left="1310" w:right="1706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Тиамин (В</w:t>
            </w:r>
            <w:r>
              <w:rPr>
                <w:rFonts w:ascii="Calibri" w:eastAsia="Calibri" w:hAnsi="Calibri" w:cs="Calibri"/>
                <w:i/>
                <w:sz w:val="16"/>
                <w:vertAlign w:val="subscript"/>
              </w:rPr>
              <w:t>1</w:t>
            </w:r>
            <w:r>
              <w:rPr>
                <w:rFonts w:ascii="Calibri" w:eastAsia="Calibri" w:hAnsi="Calibri" w:cs="Calibri"/>
                <w:i/>
                <w:sz w:val="16"/>
              </w:rPr>
              <w:t>)</w:t>
            </w:r>
          </w:p>
          <w:p w:rsidR="003C392D" w:rsidRDefault="003D53C4">
            <w:pPr>
              <w:spacing w:after="0" w:line="259" w:lineRule="auto"/>
              <w:ind w:left="1310" w:right="1706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Рибофлавин (В</w:t>
            </w:r>
            <w:r>
              <w:rPr>
                <w:rFonts w:ascii="Calibri" w:eastAsia="Calibri" w:hAnsi="Calibri" w:cs="Calibri"/>
                <w:i/>
                <w:sz w:val="16"/>
                <w:vertAlign w:val="subscript"/>
              </w:rPr>
              <w:t>2</w:t>
            </w:r>
            <w:r>
              <w:rPr>
                <w:rFonts w:ascii="Calibri" w:eastAsia="Calibri" w:hAnsi="Calibri" w:cs="Calibri"/>
                <w:i/>
                <w:sz w:val="16"/>
              </w:rPr>
              <w:t>)</w:t>
            </w:r>
          </w:p>
        </w:tc>
      </w:tr>
    </w:tbl>
    <w:p w:rsidR="003C392D" w:rsidRDefault="003D53C4">
      <w:pPr>
        <w:spacing w:line="265" w:lineRule="auto"/>
        <w:ind w:left="475" w:hanging="10"/>
        <w:jc w:val="left"/>
      </w:pPr>
      <w:r>
        <w:rPr>
          <w:rFonts w:ascii="Calibri" w:eastAsia="Calibri" w:hAnsi="Calibri" w:cs="Calibri"/>
          <w:i/>
          <w:sz w:val="16"/>
        </w:rPr>
        <w:t>Ниацин (В</w:t>
      </w:r>
      <w:r>
        <w:rPr>
          <w:rFonts w:ascii="Calibri" w:eastAsia="Calibri" w:hAnsi="Calibri" w:cs="Calibri"/>
          <w:i/>
          <w:sz w:val="16"/>
          <w:vertAlign w:val="subscript"/>
        </w:rPr>
        <w:t>3</w:t>
      </w:r>
      <w:r>
        <w:rPr>
          <w:rFonts w:ascii="Calibri" w:eastAsia="Calibri" w:hAnsi="Calibri" w:cs="Calibri"/>
          <w:i/>
          <w:sz w:val="14"/>
          <w:vertAlign w:val="subscript"/>
        </w:rPr>
        <w:t xml:space="preserve"> </w:t>
      </w:r>
      <w:r>
        <w:rPr>
          <w:rFonts w:ascii="Calibri" w:eastAsia="Calibri" w:hAnsi="Calibri" w:cs="Calibri"/>
          <w:i/>
          <w:sz w:val="16"/>
        </w:rPr>
        <w:t>/РР)</w:t>
      </w:r>
    </w:p>
    <w:p w:rsidR="003C392D" w:rsidRDefault="003D53C4">
      <w:pPr>
        <w:spacing w:line="265" w:lineRule="auto"/>
        <w:ind w:left="475" w:hanging="10"/>
        <w:jc w:val="left"/>
      </w:pPr>
      <w:r>
        <w:rPr>
          <w:rFonts w:ascii="Calibri" w:eastAsia="Calibri" w:hAnsi="Calibri" w:cs="Calibri"/>
          <w:i/>
          <w:sz w:val="16"/>
        </w:rPr>
        <w:t>Пиридоксин (В</w:t>
      </w:r>
      <w:r>
        <w:rPr>
          <w:rFonts w:ascii="Calibri" w:eastAsia="Calibri" w:hAnsi="Calibri" w:cs="Calibri"/>
          <w:i/>
          <w:sz w:val="16"/>
          <w:vertAlign w:val="subscript"/>
        </w:rPr>
        <w:t>6</w:t>
      </w:r>
      <w:r>
        <w:rPr>
          <w:rFonts w:ascii="Calibri" w:eastAsia="Calibri" w:hAnsi="Calibri" w:cs="Calibri"/>
          <w:i/>
          <w:sz w:val="16"/>
        </w:rPr>
        <w:t>)</w:t>
      </w:r>
    </w:p>
    <w:p w:rsidR="003C392D" w:rsidRDefault="003D53C4">
      <w:pPr>
        <w:spacing w:line="265" w:lineRule="auto"/>
        <w:ind w:left="475" w:hanging="10"/>
        <w:jc w:val="left"/>
      </w:pPr>
      <w:r>
        <w:rPr>
          <w:rFonts w:ascii="Calibri" w:eastAsia="Calibri" w:hAnsi="Calibri" w:cs="Calibri"/>
          <w:i/>
          <w:sz w:val="16"/>
        </w:rPr>
        <w:t>Цианковоламин (В</w:t>
      </w:r>
      <w:r>
        <w:rPr>
          <w:rFonts w:ascii="Calibri" w:eastAsia="Calibri" w:hAnsi="Calibri" w:cs="Calibri"/>
          <w:i/>
          <w:sz w:val="16"/>
          <w:vertAlign w:val="subscript"/>
        </w:rPr>
        <w:t>12</w:t>
      </w:r>
      <w:r>
        <w:rPr>
          <w:rFonts w:ascii="Calibri" w:eastAsia="Calibri" w:hAnsi="Calibri" w:cs="Calibri"/>
          <w:i/>
          <w:sz w:val="16"/>
        </w:rPr>
        <w:t>)</w:t>
      </w:r>
    </w:p>
    <w:p w:rsidR="003C392D" w:rsidRDefault="003D53C4">
      <w:pPr>
        <w:spacing w:line="265" w:lineRule="auto"/>
        <w:ind w:left="475" w:hanging="10"/>
        <w:jc w:val="left"/>
      </w:pPr>
      <w:r>
        <w:rPr>
          <w:rFonts w:ascii="Calibri" w:eastAsia="Calibri" w:hAnsi="Calibri" w:cs="Calibri"/>
          <w:i/>
          <w:sz w:val="16"/>
        </w:rPr>
        <w:t>Фолиевая кислота (В</w:t>
      </w:r>
      <w:r>
        <w:rPr>
          <w:rFonts w:ascii="Calibri" w:eastAsia="Calibri" w:hAnsi="Calibri" w:cs="Calibri"/>
          <w:i/>
          <w:sz w:val="16"/>
          <w:vertAlign w:val="subscript"/>
        </w:rPr>
        <w:t>с</w:t>
      </w:r>
      <w:r>
        <w:rPr>
          <w:rFonts w:ascii="Calibri" w:eastAsia="Calibri" w:hAnsi="Calibri" w:cs="Calibri"/>
          <w:i/>
          <w:sz w:val="16"/>
        </w:rPr>
        <w:t>)</w:t>
      </w:r>
    </w:p>
    <w:p w:rsidR="003C392D" w:rsidRDefault="003D53C4">
      <w:pPr>
        <w:spacing w:line="265" w:lineRule="auto"/>
        <w:ind w:left="475" w:hanging="10"/>
        <w:jc w:val="left"/>
      </w:pPr>
      <w:r>
        <w:rPr>
          <w:rFonts w:ascii="Calibri" w:eastAsia="Calibri" w:hAnsi="Calibri" w:cs="Calibri"/>
          <w:i/>
          <w:sz w:val="16"/>
        </w:rPr>
        <w:t>Пантотеновая кислота (В</w:t>
      </w:r>
      <w:r>
        <w:rPr>
          <w:rFonts w:ascii="Calibri" w:eastAsia="Calibri" w:hAnsi="Calibri" w:cs="Calibri"/>
          <w:i/>
          <w:sz w:val="16"/>
          <w:vertAlign w:val="subscript"/>
        </w:rPr>
        <w:t>5</w:t>
      </w:r>
      <w:r>
        <w:rPr>
          <w:rFonts w:ascii="Calibri" w:eastAsia="Calibri" w:hAnsi="Calibri" w:cs="Calibri"/>
          <w:i/>
          <w:sz w:val="16"/>
        </w:rPr>
        <w:t>)</w:t>
      </w:r>
    </w:p>
    <w:p w:rsidR="003C392D" w:rsidRDefault="003D53C4">
      <w:pPr>
        <w:spacing w:after="472" w:line="265" w:lineRule="auto"/>
        <w:ind w:left="206" w:hanging="10"/>
        <w:jc w:val="left"/>
      </w:pPr>
      <w:r>
        <w:rPr>
          <w:rFonts w:ascii="Calibri" w:eastAsia="Calibri" w:hAnsi="Calibri" w:cs="Calibri"/>
          <w:i/>
          <w:sz w:val="16"/>
        </w:rPr>
        <w:t>Биотин (Н)</w:t>
      </w:r>
    </w:p>
    <w:p w:rsidR="003C392D" w:rsidRDefault="003D53C4">
      <w:pPr>
        <w:numPr>
          <w:ilvl w:val="0"/>
          <w:numId w:val="5"/>
        </w:numPr>
        <w:ind w:right="171" w:hanging="344"/>
      </w:pPr>
      <w:r>
        <w:t xml:space="preserve">Полисахариды — сложные высокомолекулярные соединения, образованные из большого числа остатков моносахаридов, разделяются на две группы — перевариваемые и неперевариваемые. К первым относится </w:t>
      </w:r>
      <w:r>
        <w:rPr>
          <w:i/>
        </w:rPr>
        <w:t>крахмал</w:t>
      </w:r>
      <w:r>
        <w:t>, который под действием ферментов расщепляется в ЖКТ и мед</w:t>
      </w:r>
      <w:r>
        <w:t>ленно всасывается в кровь, обес печивая в течение длительного времени организм необходимым количеством углеводов и энергии.</w:t>
      </w:r>
    </w:p>
    <w:p w:rsidR="003C392D" w:rsidRDefault="003D53C4">
      <w:pPr>
        <w:ind w:left="182" w:right="15"/>
      </w:pPr>
      <w:r>
        <w:t>В настоящее время большое внимание уделяется физиологической роли неперевариваемых углеводов, представленных большой группой нераств</w:t>
      </w:r>
      <w:r>
        <w:t>оримых и растворимых пищевых волокон.</w:t>
      </w:r>
    </w:p>
    <w:p w:rsidR="003C392D" w:rsidRDefault="003D53C4">
      <w:pPr>
        <w:spacing w:after="315"/>
        <w:ind w:left="182" w:right="15"/>
      </w:pPr>
      <w:r>
        <w:t>Пищевые волокна не расщепляются в верхних отделах пищеварительного тракта, в неизмененном виде попадают в толстую кишку, где под воздействием микробиоты метаболизируются до короткоцепочечных жирных кислот — главного ис</w:t>
      </w:r>
      <w:r>
        <w:t>точника энергии для колоноцитов, стимулируют пролиферацию клеток, образование слизи и кровоток в слизистой оболочке. Пищевые волокна регу-</w:t>
      </w:r>
    </w:p>
    <w:p w:rsidR="003C392D" w:rsidRDefault="003D53C4">
      <w:pPr>
        <w:spacing w:after="10" w:line="248" w:lineRule="auto"/>
        <w:ind w:left="199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10. </w:t>
      </w:r>
      <w:r>
        <w:rPr>
          <w:rFonts w:ascii="Calibri" w:eastAsia="Calibri" w:hAnsi="Calibri" w:cs="Calibri"/>
          <w:sz w:val="16"/>
        </w:rPr>
        <w:t>Физилогические потребности в витаминоподобных веществах*</w:t>
      </w:r>
    </w:p>
    <w:tbl>
      <w:tblPr>
        <w:tblStyle w:val="TableGrid"/>
        <w:tblW w:w="4897" w:type="dxa"/>
        <w:tblInd w:w="192" w:type="dxa"/>
        <w:tblCellMar>
          <w:top w:w="86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449"/>
        <w:gridCol w:w="2449"/>
      </w:tblGrid>
      <w:tr w:rsidR="003C392D">
        <w:trPr>
          <w:trHeight w:val="469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Витаминоподобные вещества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70" w:right="9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Суточная потребность, мг</w:t>
            </w:r>
          </w:p>
        </w:tc>
      </w:tr>
      <w:tr w:rsidR="003C392D">
        <w:trPr>
          <w:trHeight w:val="277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Инозит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50–60</w:t>
            </w:r>
          </w:p>
        </w:tc>
      </w:tr>
      <w:tr w:rsidR="003C392D">
        <w:trPr>
          <w:trHeight w:val="277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L-карнитин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30–50</w:t>
            </w:r>
          </w:p>
        </w:tc>
      </w:tr>
      <w:tr w:rsidR="003C392D">
        <w:trPr>
          <w:trHeight w:val="277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Холин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70–90</w:t>
            </w:r>
          </w:p>
        </w:tc>
      </w:tr>
    </w:tbl>
    <w:p w:rsidR="003C392D" w:rsidRDefault="003D53C4">
      <w:pPr>
        <w:spacing w:after="8" w:line="248" w:lineRule="auto"/>
        <w:ind w:left="973" w:right="330" w:hanging="10"/>
        <w:jc w:val="center"/>
      </w:pPr>
      <w:r>
        <w:rPr>
          <w:rFonts w:ascii="Calibri" w:eastAsia="Calibri" w:hAnsi="Calibri" w:cs="Calibri"/>
          <w:i/>
          <w:sz w:val="16"/>
        </w:rPr>
        <w:t>Пангамовая кислота (В</w:t>
      </w:r>
      <w:r>
        <w:rPr>
          <w:rFonts w:ascii="Calibri" w:eastAsia="Calibri" w:hAnsi="Calibri" w:cs="Calibri"/>
          <w:i/>
          <w:sz w:val="16"/>
          <w:vertAlign w:val="subscript"/>
        </w:rPr>
        <w:t>15</w:t>
      </w:r>
      <w:r>
        <w:rPr>
          <w:rFonts w:ascii="Calibri" w:eastAsia="Calibri" w:hAnsi="Calibri" w:cs="Calibri"/>
          <w:i/>
          <w:sz w:val="16"/>
        </w:rPr>
        <w:t>)</w:t>
      </w:r>
    </w:p>
    <w:p w:rsidR="003C392D" w:rsidRDefault="003D53C4">
      <w:pPr>
        <w:spacing w:after="8" w:line="248" w:lineRule="auto"/>
        <w:ind w:left="973" w:right="761" w:hanging="10"/>
        <w:jc w:val="center"/>
      </w:pPr>
      <w:r>
        <w:rPr>
          <w:rFonts w:ascii="Calibri" w:eastAsia="Calibri" w:hAnsi="Calibri" w:cs="Calibri"/>
          <w:i/>
          <w:sz w:val="16"/>
        </w:rPr>
        <w:t>Биофлаваноиды (Р)</w:t>
      </w:r>
    </w:p>
    <w:p w:rsidR="003C392D" w:rsidRDefault="003D53C4">
      <w:pPr>
        <w:spacing w:line="265" w:lineRule="auto"/>
        <w:ind w:left="1821" w:hanging="10"/>
        <w:jc w:val="left"/>
      </w:pPr>
      <w:r>
        <w:rPr>
          <w:rFonts w:ascii="Calibri" w:eastAsia="Calibri" w:hAnsi="Calibri" w:cs="Calibri"/>
          <w:i/>
          <w:sz w:val="16"/>
        </w:rPr>
        <w:t>Карнитин</w:t>
      </w:r>
    </w:p>
    <w:p w:rsidR="003C392D" w:rsidRDefault="003D53C4">
      <w:pPr>
        <w:spacing w:after="679" w:line="248" w:lineRule="auto"/>
        <w:ind w:left="973" w:hanging="10"/>
        <w:jc w:val="center"/>
      </w:pPr>
      <w:r>
        <w:rPr>
          <w:rFonts w:ascii="Calibri" w:eastAsia="Calibri" w:hAnsi="Calibri" w:cs="Calibri"/>
          <w:i/>
          <w:sz w:val="16"/>
        </w:rPr>
        <w:t>Метилметионинсульфоний (U) Парааминобензойная кислота</w:t>
      </w:r>
    </w:p>
    <w:p w:rsidR="003C392D" w:rsidRDefault="003D53C4">
      <w:pPr>
        <w:ind w:left="14" w:right="15" w:hanging="4"/>
      </w:pPr>
      <w:r>
        <w:t>лируют моторную деятельность кишечника, стимулируют желчеотделение, обладают сорбционными и пребиотическими свойствами — стимулируют рост и развитие полезной микробиоты кишечника.</w:t>
      </w:r>
    </w:p>
    <w:p w:rsidR="003C392D" w:rsidRDefault="003D53C4">
      <w:pPr>
        <w:ind w:left="10" w:right="15"/>
      </w:pPr>
      <w:r>
        <w:rPr>
          <w:b/>
        </w:rPr>
        <w:t>Витамины</w:t>
      </w:r>
      <w:r>
        <w:t xml:space="preserve"> — незаменимые факторы питания, необходимые для роста и развития детского организма. Они участвуют в регуляции физиологических и метаболических процессов в различных органах и системах, входят в состав ферментов, повышают сопротивляемость к неблагоприятным</w:t>
      </w:r>
      <w:r>
        <w:t xml:space="preserve"> воздействиям окружающей среды. Витамины практически не синтезируются в организме, поэтому ежедневно должны поступать с пищей.</w:t>
      </w:r>
    </w:p>
    <w:p w:rsidR="003C392D" w:rsidRDefault="003D53C4">
      <w:pPr>
        <w:ind w:left="10" w:right="15"/>
      </w:pPr>
      <w:r>
        <w:t>Витамины подразделяются на водорастворимые и жирорастворимые, а также витаминоподобные соединения (рис. 2).</w:t>
      </w:r>
    </w:p>
    <w:p w:rsidR="003C392D" w:rsidRDefault="003D53C4">
      <w:pPr>
        <w:ind w:left="10" w:right="15"/>
      </w:pPr>
      <w:r>
        <w:t>При недостаточном пос</w:t>
      </w:r>
      <w:r>
        <w:t>туплении в организм витаминов развиваются гиповитаминозы, главным признаком которых являются повышенная утомляемость, вялость, сниженная работоспособность. Часто возникают алиментарно-зависимые и инфекционные заболевания, особенно респираторные инфекции. Д</w:t>
      </w:r>
      <w:r>
        <w:t>ефицит витаминов усиливает отрицательное влияние на организм ребенка вредных экологических воздействий.</w:t>
      </w:r>
    </w:p>
    <w:p w:rsidR="003C392D" w:rsidRDefault="003D53C4">
      <w:pPr>
        <w:ind w:left="10" w:right="15"/>
      </w:pPr>
      <w:r>
        <w:t>Учитывая большое значение витаминов для роста, развития и состояния здоровья ребенка, определены основные нормы их физиологических потребностей (см. таб</w:t>
      </w:r>
      <w:r>
        <w:t>л. 7).</w:t>
      </w:r>
    </w:p>
    <w:tbl>
      <w:tblPr>
        <w:tblStyle w:val="TableGrid"/>
        <w:tblpPr w:vertAnchor="text" w:horzAnchor="margin" w:tblpY="1136"/>
        <w:tblOverlap w:val="never"/>
        <w:tblW w:w="10083" w:type="dxa"/>
        <w:tblInd w:w="0" w:type="dxa"/>
        <w:tblCellMar>
          <w:top w:w="0" w:type="dxa"/>
          <w:left w:w="173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0077"/>
      </w:tblGrid>
      <w:tr w:rsidR="003C392D">
        <w:trPr>
          <w:trHeight w:val="405"/>
        </w:trPr>
        <w:tc>
          <w:tcPr>
            <w:tcW w:w="10077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10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noProof/>
                <w:color w:val="000000"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079995" cy="8890"/>
                      <wp:effectExtent l="0" t="0" r="0" b="0"/>
                      <wp:docPr id="68626" name="Group 686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79995" cy="8890"/>
                                <a:chOff x="0" y="0"/>
                                <a:chExt cx="1079995" cy="8890"/>
                              </a:xfrm>
                            </wpg:grpSpPr>
                            <wps:wsp>
                              <wps:cNvPr id="2391" name="Shape 2391"/>
                              <wps:cNvSpPr/>
                              <wps:spPr>
                                <a:xfrm>
                                  <a:off x="0" y="0"/>
                                  <a:ext cx="107999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79995">
                                      <a:moveTo>
                                        <a:pt x="0" y="0"/>
                                      </a:moveTo>
                                      <a:lnTo>
                                        <a:pt x="1079995" y="0"/>
                                      </a:lnTo>
                                    </a:path>
                                  </a:pathLst>
                                </a:custGeom>
                                <a:ln w="889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231F2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8626" style="width:85.039pt;height:0.7pt;mso-position-horizontal-relative:char;mso-position-vertical-relative:line" coordsize="10799,88">
                      <v:shape id="Shape 2391" style="position:absolute;width:10799;height:0;left:0;top:0;" coordsize="1079995,0" path="m0,0l1079995,0">
                        <v:stroke weight="0.7pt" endcap="flat" joinstyle="miter" miterlimit="4" on="true" color="#231f20"/>
                        <v:fill on="false" color="#000000" opacity="0"/>
                      </v:shape>
                    </v:group>
                  </w:pict>
                </mc:Fallback>
              </mc:AlternateContent>
            </w:r>
          </w:p>
          <w:p w:rsidR="003C392D" w:rsidRDefault="003D53C4">
            <w:pPr>
              <w:spacing w:after="0" w:line="259" w:lineRule="auto"/>
              <w:ind w:left="283" w:right="-124" w:hanging="283"/>
            </w:pPr>
            <w:r>
              <w:t>* Нормы физиологических потребностей в пищевых веществах и энергии, утверждены Главным государственным санитарным врачом Российской Федерации 18 декабря 2008 г. МР 2.3.1.2432-08.</w:t>
            </w:r>
          </w:p>
        </w:tc>
      </w:tr>
    </w:tbl>
    <w:p w:rsidR="003C392D" w:rsidRDefault="003D53C4">
      <w:pPr>
        <w:ind w:left="10" w:right="15"/>
      </w:pPr>
      <w:r>
        <w:t>Физиологическая потребность в витаминоподобных веществах, играющих большую роль в обмене веществ у детей в возрасте 1–3 лет, представлена в табл. 10.</w:t>
      </w:r>
    </w:p>
    <w:p w:rsidR="003C392D" w:rsidRDefault="003D53C4">
      <w:pPr>
        <w:ind w:left="10" w:right="15"/>
      </w:pPr>
      <w:r>
        <w:t>Витамины поступают из различных пищевых источников и выполняют специфические функции в организме ребенка (</w:t>
      </w:r>
      <w:r>
        <w:t xml:space="preserve">табл. 11). Под основными пищевыми источниками понимают продукты, которые являются донаторами того или иного компонента в рационе. Например, содержание </w:t>
      </w:r>
    </w:p>
    <w:tbl>
      <w:tblPr>
        <w:tblStyle w:val="TableGrid"/>
        <w:tblpPr w:vertAnchor="text" w:horzAnchor="margin" w:tblpY="1676"/>
        <w:tblOverlap w:val="never"/>
        <w:tblW w:w="11052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8701"/>
      </w:tblGrid>
      <w:tr w:rsidR="003C392D">
        <w:trPr>
          <w:trHeight w:val="335"/>
        </w:trPr>
        <w:tc>
          <w:tcPr>
            <w:tcW w:w="8701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0" w:line="259" w:lineRule="auto"/>
              <w:ind w:left="-3" w:right="999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 xml:space="preserve">Табл. 11. </w:t>
            </w:r>
            <w:r>
              <w:rPr>
                <w:rFonts w:ascii="Calibri" w:eastAsia="Calibri" w:hAnsi="Calibri" w:cs="Calibri"/>
                <w:sz w:val="16"/>
              </w:rPr>
              <w:t>Пищевые источники витаминов и витаминоподобных веществ, их функции и некоторые проявления недо</w:t>
            </w:r>
            <w:r>
              <w:rPr>
                <w:rFonts w:ascii="Calibri" w:eastAsia="Calibri" w:hAnsi="Calibri" w:cs="Calibri"/>
                <w:sz w:val="16"/>
              </w:rPr>
              <w:t>статочности</w:t>
            </w:r>
          </w:p>
          <w:tbl>
            <w:tblPr>
              <w:tblStyle w:val="TableGrid"/>
              <w:tblW w:w="11052" w:type="dxa"/>
              <w:tblInd w:w="0" w:type="dxa"/>
              <w:tblCellMar>
                <w:top w:w="0" w:type="dxa"/>
                <w:left w:w="0" w:type="dxa"/>
                <w:bottom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189"/>
              <w:gridCol w:w="863"/>
            </w:tblGrid>
            <w:tr w:rsidR="003C392D">
              <w:trPr>
                <w:trHeight w:val="12677"/>
              </w:trPr>
              <w:tc>
                <w:tcPr>
                  <w:tcW w:w="10189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C392D" w:rsidRDefault="003C392D">
                  <w:pPr>
                    <w:framePr w:wrap="around" w:vAnchor="text" w:hAnchor="margin" w:y="1676"/>
                    <w:spacing w:after="0" w:line="259" w:lineRule="auto"/>
                    <w:ind w:left="-853" w:right="154" w:firstLine="0"/>
                    <w:suppressOverlap/>
                    <w:jc w:val="left"/>
                  </w:pPr>
                </w:p>
                <w:tbl>
                  <w:tblPr>
                    <w:tblStyle w:val="TableGrid"/>
                    <w:tblW w:w="10035" w:type="dxa"/>
                    <w:tblInd w:w="0" w:type="dxa"/>
                    <w:tblCellMar>
                      <w:top w:w="91" w:type="dxa"/>
                      <w:left w:w="80" w:type="dxa"/>
                      <w:bottom w:w="0" w:type="dxa"/>
                      <w:right w:w="42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613"/>
                    <w:gridCol w:w="2523"/>
                    <w:gridCol w:w="3005"/>
                    <w:gridCol w:w="2894"/>
                  </w:tblGrid>
                  <w:tr w:rsidR="003C392D">
                    <w:trPr>
                      <w:trHeight w:val="480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  <w:shd w:val="clear" w:color="auto" w:fill="CCE6CC"/>
                        <w:vAlign w:val="center"/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38" w:firstLine="0"/>
                          <w:suppressOverlap/>
                          <w:jc w:val="center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16"/>
                          </w:rPr>
                          <w:t>Витамин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  <w:shd w:val="clear" w:color="auto" w:fill="CCE6CC"/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center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16"/>
                          </w:rPr>
                          <w:t>Основные пищевые источники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  <w:shd w:val="clear" w:color="auto" w:fill="CCE6CC"/>
                        <w:vAlign w:val="center"/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38" w:firstLine="0"/>
                          <w:suppressOverlap/>
                          <w:jc w:val="center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16"/>
                          </w:rPr>
                          <w:t>Функции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  <w:shd w:val="clear" w:color="auto" w:fill="CCE6CC"/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168" w:right="168" w:firstLine="0"/>
                          <w:suppressOverlap/>
                          <w:jc w:val="center"/>
                        </w:pPr>
                        <w:r>
                          <w:rPr>
                            <w:rFonts w:ascii="Calibri" w:eastAsia="Calibri" w:hAnsi="Calibri" w:cs="Calibri"/>
                            <w:b/>
                            <w:sz w:val="16"/>
                          </w:rPr>
                          <w:t>Симптомы недостаточности</w:t>
                        </w:r>
                      </w:p>
                    </w:tc>
                  </w:tr>
                  <w:tr w:rsidR="003C392D">
                    <w:trPr>
                      <w:trHeight w:val="1825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С (аскорбиновая кислота)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Овощи, фрукты: черная смородина, сладкий перец, петрушка, укроп, цитрусовые, белокочанная капуста, картофель, яблоки, щавель, шпинат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126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Регенерация тканей, поддержание устойчивости к бактериальным и вирусным инфекциям, кроветворение, проницаемость сосудов, всасывание железа, обмен холестерина и кортикостероидов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36" w:lineRule="auto"/>
                          <w:ind w:left="0" w:right="376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При выраженном дефиците: повышенная проницаемость и ломкость сосудов. Субоптима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льная обеспеченность: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повышенная утомляемость, раздражительность, гингивит, гипохромная анемия, повышенная инфекционная заболеваемость</w:t>
                        </w:r>
                      </w:p>
                    </w:tc>
                  </w:tr>
                  <w:tr w:rsidR="003C392D">
                    <w:trPr>
                      <w:trHeight w:val="1441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2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В</w:t>
                        </w:r>
                        <w:r>
                          <w:rPr>
                            <w:rFonts w:ascii="Calibri" w:eastAsia="Calibri" w:hAnsi="Calibri" w:cs="Calibri"/>
                            <w:sz w:val="14"/>
                            <w:vertAlign w:val="subscript"/>
                          </w:rPr>
                          <w:t>1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(тиамин)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138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Цельнозерновой хлеб, пророщенное зерно, семена подсолнечника, свинина, говядина, печень, овсяная и гречневая  крупа, горох, фасоль, картофель, цветная капуста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Углеводный обмен, высвобождение энергии из углеводного компонента пищи, баланс между углеводным, 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белковым и липидным обменом, регуляция функционирования нервной и мышечной системы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36" w:lineRule="auto"/>
                          <w:ind w:left="0" w:right="78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Быстрая утомляемость, слабость, нарушение сна, плохой аппетит, абдоминальный дискомфорт, запоры, рвота (у детей), в тяжелых случаях нейропатия и кардиоваскулярные нарушения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(Бери-Бери)</w:t>
                        </w:r>
                      </w:p>
                    </w:tc>
                  </w:tr>
                  <w:tr w:rsidR="003C392D">
                    <w:trPr>
                      <w:trHeight w:val="1057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2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В</w:t>
                        </w:r>
                        <w:r>
                          <w:rPr>
                            <w:rFonts w:ascii="Calibri" w:eastAsia="Calibri" w:hAnsi="Calibri" w:cs="Calibri"/>
                            <w:sz w:val="14"/>
                            <w:vertAlign w:val="subscript"/>
                          </w:rPr>
                          <w:t>2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(рибофлавин)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3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Молоко и молочные продукты, печень, куриное белое мясо, грибы, яйца, шпинат, гречневая и овсяная крупа, хлеб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Жировой обмен; обеспечение организма энергией из основных пищевых веществ; поддержание цветового зрения и нормального состояния кожи, рост волос и ногтей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149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Ангулярный стоматит (заеды), глоссит, трещины губ, ангины, воспалительные изменения кожи (дерматит), з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уд, себорея, светобоязнь, слезотечение</w:t>
                        </w:r>
                      </w:p>
                    </w:tc>
                  </w:tr>
                  <w:tr w:rsidR="003C392D">
                    <w:trPr>
                      <w:trHeight w:val="1633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В</w:t>
                        </w:r>
                        <w:r>
                          <w:rPr>
                            <w:rFonts w:ascii="Calibri" w:eastAsia="Calibri" w:hAnsi="Calibri" w:cs="Calibri"/>
                            <w:sz w:val="14"/>
                            <w:vertAlign w:val="subscript"/>
                          </w:rPr>
                          <w:t>3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, РР (ниацин или никотиновая кислота)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Мясо, печень, птица, лососевые рыбы, картофель, томаты, молоко, бобовые, яйца, хлеб, крупы (гречневая и рисовая)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Обмен энергии (жировой, углеводный), гемоглобина, холес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терина, половых гормонов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392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Нарушение сна, аппетита, потеря веса, повышенная чувствительность языка и слизистой оболочки рта, абдоминальные боли, нарушение чувствительности, витилиго, головные боли, забывчивость </w:t>
                        </w:r>
                      </w:p>
                    </w:tc>
                  </w:tr>
                  <w:tr w:rsidR="003C392D">
                    <w:trPr>
                      <w:trHeight w:val="1057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2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В</w:t>
                        </w:r>
                        <w:r>
                          <w:rPr>
                            <w:rFonts w:ascii="Calibri" w:eastAsia="Calibri" w:hAnsi="Calibri" w:cs="Calibri"/>
                            <w:sz w:val="14"/>
                            <w:vertAlign w:val="subscript"/>
                          </w:rPr>
                          <w:t>6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(пиридоксин)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Пшеничная мука, пшено, мясо, рыба, птица, бобовые, зелень, бананы, картофель, морковь, капуста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Функционирование нервной системы; формирование и рост эритроцитов, метаболизм стероидных гормонов, иммуномодулирующее действие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68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Нервно-психические нарушения, анемия, изменение слизистой оболочки рта, языка, склонность к кариесу</w:t>
                        </w:r>
                      </w:p>
                    </w:tc>
                  </w:tr>
                  <w:tr w:rsidR="003C392D">
                    <w:trPr>
                      <w:trHeight w:val="1633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В</w:t>
                        </w:r>
                        <w:r>
                          <w:rPr>
                            <w:rFonts w:ascii="Calibri" w:eastAsia="Calibri" w:hAnsi="Calibri" w:cs="Calibri"/>
                            <w:sz w:val="14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(цианокобаламин)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7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Продукты животного происхождения: мясо, печень, яичный желток, некоторые виды рыбы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Метаболизм углеводов, жиров, белков, эссен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циальный фактор роста, обмен фолатов, обмен мелатонина, гемопоэтическое, эритропоэтическое, противоанемическое действие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Мегалобластная анемия, дегенеративные изменения нервной системы, слабость, нарушение памяти, раздражительность, парестезии, нарушения со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 стороны желудочно-кишечного тракта, глоссит, хейелит </w:t>
                        </w:r>
                      </w:p>
                    </w:tc>
                  </w:tr>
                  <w:tr w:rsidR="003C392D">
                    <w:trPr>
                      <w:trHeight w:val="1441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В</w:t>
                        </w:r>
                        <w:r>
                          <w:rPr>
                            <w:rFonts w:ascii="Calibri" w:eastAsia="Calibri" w:hAnsi="Calibri" w:cs="Calibri"/>
                            <w:sz w:val="14"/>
                            <w:vertAlign w:val="subscript"/>
                          </w:rPr>
                          <w:t>с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 (фолиевая кислота)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Хлеб из муки грубого помола, гречневая и овсяная крупа, печень, дрожжи, цветная капуста, бобовые, шпинат, брокколи, яйца, клубника, листовая зелень, молоко, творог, сыр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Биосинтез аминокислот, нуклеиновых кислот, медиаторов нервной системы, процессы кроветворения, обмен гомоцистеина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1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Утомляемость, раздражительность, потеря аппетита, мегалобластная анемия, гастроинтестинальные симптомы</w:t>
                        </w:r>
                      </w:p>
                    </w:tc>
                  </w:tr>
                  <w:tr w:rsidR="003C392D">
                    <w:trPr>
                      <w:trHeight w:val="1249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Витамин В</w:t>
                        </w:r>
                        <w:r>
                          <w:rPr>
                            <w:rFonts w:ascii="Calibri" w:eastAsia="Calibri" w:hAnsi="Calibri" w:cs="Calibri"/>
                            <w:sz w:val="14"/>
                            <w:vertAlign w:val="subscript"/>
                          </w:rPr>
                          <w:t xml:space="preserve">5 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(пантотеновая кислота)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36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Печень, грибы, яйца, орехи, сельдь, молоко, фрукты,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овощи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14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Жировой, белковый и углеводный обмен, образование энергии; синтез антител, гемоглобина, стероидов, порфирина, нейротрансмиттеров, половых гормонов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2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Нарушения сна, изменение чувствительности, головны</w:t>
                        </w: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е боли, слабость, шелушение, желудочно-кишечные расстройства, кардиоваскулярные нарушения</w:t>
                        </w:r>
                      </w:p>
                    </w:tc>
                  </w:tr>
                  <w:tr w:rsidR="003C392D">
                    <w:trPr>
                      <w:trHeight w:val="865"/>
                    </w:trPr>
                    <w:tc>
                      <w:tcPr>
                        <w:tcW w:w="161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Витамин Н </w:t>
                        </w:r>
                      </w:p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(биотин)</w:t>
                        </w:r>
                      </w:p>
                    </w:tc>
                    <w:tc>
                      <w:tcPr>
                        <w:tcW w:w="2523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28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Соевые бобы, злаки, мясо, дрожжи, яйца, грибы, шпинат, бананы, клубника, злаки</w:t>
                        </w:r>
                      </w:p>
                    </w:tc>
                    <w:tc>
                      <w:tcPr>
                        <w:tcW w:w="3005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 xml:space="preserve">Синтез жирных кислот, углеводный обмен, поддержание нормального состояния кожи, волос, ногтей </w:t>
                        </w:r>
                      </w:p>
                    </w:tc>
                    <w:tc>
                      <w:tcPr>
                        <w:tcW w:w="2894" w:type="dxa"/>
                        <w:tcBorders>
                          <w:top w:val="single" w:sz="2" w:space="0" w:color="0AB14C"/>
                          <w:left w:val="single" w:sz="2" w:space="0" w:color="0AB14C"/>
                          <w:bottom w:val="single" w:sz="2" w:space="0" w:color="0AB14C"/>
                          <w:right w:val="single" w:sz="2" w:space="0" w:color="0AB14C"/>
                        </w:tcBorders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right="86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sz w:val="16"/>
                          </w:rPr>
                          <w:t>Бледность и шелушение кожи, вялость, сонливость, потеря аппет ита, выпадение волос</w:t>
                        </w:r>
                      </w:p>
                    </w:tc>
                  </w:tr>
                </w:tbl>
                <w:p w:rsidR="003C392D" w:rsidRDefault="003C392D">
                  <w:pPr>
                    <w:framePr w:wrap="around" w:vAnchor="text" w:hAnchor="margin" w:y="1676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  <w:tc>
                <w:tcPr>
                  <w:tcW w:w="86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C392D" w:rsidRDefault="003C392D">
                  <w:pPr>
                    <w:framePr w:wrap="around" w:vAnchor="text" w:hAnchor="margin" w:y="1676"/>
                    <w:spacing w:after="0" w:line="259" w:lineRule="auto"/>
                    <w:ind w:left="-11042" w:right="11906" w:firstLine="0"/>
                    <w:suppressOverlap/>
                    <w:jc w:val="left"/>
                  </w:pPr>
                </w:p>
                <w:tbl>
                  <w:tblPr>
                    <w:tblStyle w:val="TableGrid"/>
                    <w:tblW w:w="709" w:type="dxa"/>
                    <w:tblInd w:w="154" w:type="dxa"/>
                    <w:tblCellMar>
                      <w:top w:w="44" w:type="dxa"/>
                      <w:left w:w="199" w:type="dxa"/>
                      <w:bottom w:w="0" w:type="dxa"/>
                      <w:right w:w="1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709"/>
                  </w:tblGrid>
                  <w:tr w:rsidR="003C392D">
                    <w:trPr>
                      <w:trHeight w:val="227"/>
                    </w:trPr>
                    <w:tc>
                      <w:tcPr>
                        <w:tcW w:w="70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B0D9AE"/>
                      </w:tcPr>
                      <w:p w:rsidR="003C392D" w:rsidRDefault="003D53C4">
                        <w:pPr>
                          <w:framePr w:wrap="around" w:vAnchor="text" w:hAnchor="margin" w:y="1676"/>
                          <w:spacing w:after="0" w:line="259" w:lineRule="auto"/>
                          <w:ind w:left="0" w:firstLine="0"/>
                          <w:suppressOverlap/>
                          <w:jc w:val="left"/>
                        </w:pPr>
                        <w:r>
                          <w:rPr>
                            <w:rFonts w:ascii="Calibri" w:eastAsia="Calibri" w:hAnsi="Calibri" w:cs="Calibri"/>
                            <w:b/>
                          </w:rPr>
                          <w:t>15</w:t>
                        </w:r>
                      </w:p>
                    </w:tc>
                  </w:tr>
                </w:tbl>
                <w:p w:rsidR="003C392D" w:rsidRDefault="003C392D">
                  <w:pPr>
                    <w:framePr w:wrap="around" w:vAnchor="text" w:hAnchor="margin" w:y="1676"/>
                    <w:spacing w:after="160" w:line="259" w:lineRule="auto"/>
                    <w:ind w:left="0" w:firstLine="0"/>
                    <w:suppressOverlap/>
                    <w:jc w:val="left"/>
                  </w:pPr>
                </w:p>
              </w:tc>
            </w:tr>
          </w:tbl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</w:tbl>
    <w:p w:rsidR="003C392D" w:rsidRDefault="003D53C4">
      <w:pPr>
        <w:ind w:left="10" w:right="172" w:firstLine="5"/>
      </w:pPr>
      <w:r>
        <w:t>витамина С в картофеле умеренное (20 мг/100 г свежеубранного картофеля при содержании в черной смородине 200 мг/100 г), однако, учитывая высокое потребление картофеля, он вносит существенный вклад в обеспечение аскорбиновой кислотой, особенно в весенне-зим</w:t>
      </w:r>
      <w:r>
        <w:t>ний период.</w:t>
      </w:r>
      <w:r>
        <w:br w:type="page"/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85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16</w:t>
            </w:r>
          </w:p>
        </w:tc>
      </w:tr>
    </w:tbl>
    <w:tbl>
      <w:tblPr>
        <w:tblStyle w:val="TableGrid"/>
        <w:tblpPr w:vertAnchor="text" w:horzAnchor="margin" w:tblpX="186" w:tblpY="277"/>
        <w:tblOverlap w:val="never"/>
        <w:tblW w:w="10035" w:type="dxa"/>
        <w:tblInd w:w="0" w:type="dxa"/>
        <w:tblCellMar>
          <w:top w:w="91" w:type="dxa"/>
          <w:left w:w="80" w:type="dxa"/>
          <w:bottom w:w="0" w:type="dxa"/>
          <w:right w:w="43" w:type="dxa"/>
        </w:tblCellMar>
        <w:tblLook w:val="04A0" w:firstRow="1" w:lastRow="0" w:firstColumn="1" w:lastColumn="0" w:noHBand="0" w:noVBand="1"/>
      </w:tblPr>
      <w:tblGrid>
        <w:gridCol w:w="1613"/>
        <w:gridCol w:w="2523"/>
        <w:gridCol w:w="3005"/>
        <w:gridCol w:w="2894"/>
      </w:tblGrid>
      <w:tr w:rsidR="003C392D">
        <w:trPr>
          <w:trHeight w:val="480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Витамин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Основные пищевые источники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3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Функции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68" w:right="16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Симптомы недостаточности</w:t>
            </w:r>
          </w:p>
        </w:tc>
      </w:tr>
      <w:tr w:rsidR="003C392D">
        <w:trPr>
          <w:trHeight w:val="1633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73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Витамин А (ретинол в животных, бета-каротин в растительных продуктах)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Свиная и говяжья печень, печень рыбы, рыбий жир, желток яйца, сливочное масло, сливки, сметана, оранжевые, желто-красные и темнозеленые овощи (морковь, помидоры, тыква, зелень, брокколи, абрикосы и т.д.)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49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Зрение; рост организма; дифференцировка и развитие эпителильных клеток кожи и слизистых оболочек, иммуномодулирующее и антиоксидантное действие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58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Снижение остроты зрения, особенно в сумерках, задержка роста; сухость и шелушение кожи, повышенная восприимчивос</w:t>
            </w:r>
            <w:r>
              <w:rPr>
                <w:rFonts w:ascii="Calibri" w:eastAsia="Calibri" w:hAnsi="Calibri" w:cs="Calibri"/>
                <w:sz w:val="16"/>
              </w:rPr>
              <w:t>ть к инфекциям респираторного и желудочно-кишечного тракта</w:t>
            </w:r>
          </w:p>
        </w:tc>
      </w:tr>
      <w:tr w:rsidR="003C392D">
        <w:trPr>
          <w:trHeight w:val="1441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Витамин D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(кальциферол)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Рыбий жир, желток яйца, печень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Фосфорно-кальциевый обмен, минерализация костей и зубов, модуляция иммунного ответа, регуляция сердечного ритма, нейротрансмиттерные функции, мышечные сокращения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Повышенная нервная возбудимость, слабость, потливость, задержка прорезывания зубов, деформация</w:t>
            </w:r>
            <w:r>
              <w:rPr>
                <w:rFonts w:ascii="Calibri" w:eastAsia="Calibri" w:hAnsi="Calibri" w:cs="Calibri"/>
                <w:sz w:val="16"/>
              </w:rPr>
              <w:t xml:space="preserve"> костей, рахит, остеопения; мышечные спазмы; повышение инфекционной заболеваемости</w:t>
            </w:r>
          </w:p>
        </w:tc>
      </w:tr>
      <w:tr w:rsidR="003C392D">
        <w:trPr>
          <w:trHeight w:val="1249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Витамин Е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(токоферол)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Растительное масло, яйца, орехи, семена, цельные зернопродукты, зеленые листовые овощи, томаты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Антиоксидантные свойства, поддержание стабильности мембран клеток. Препятствует повышенной проницаемости и ломкости капилляров, способствует накоплению гликогена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92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Повышенная склонность к разрушению эритроцитов, анемия, нейропатия и миопатия, пигментная рети</w:t>
            </w:r>
            <w:r>
              <w:rPr>
                <w:rFonts w:ascii="Calibri" w:eastAsia="Calibri" w:hAnsi="Calibri" w:cs="Calibri"/>
                <w:sz w:val="16"/>
              </w:rPr>
              <w:t>нопатия</w:t>
            </w:r>
          </w:p>
        </w:tc>
      </w:tr>
      <w:tr w:rsidR="003C392D">
        <w:trPr>
          <w:trHeight w:val="1633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Витамин К (филлохинон, ксилохинон),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Свежие овощи, ягоды, фрукты, зелень, наиболее богаты черная смородина, облепиха, шиповник, цитрусовые, сладкий перец, все виды капусты, киви, клубника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57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Синтез протромбина, формирование сгустка крови, устойчивость стенок кровеносных сосудов, усвоение кальция, формирование костей, регенерация и обмен витамина Е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64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Увеличение времени свертывания крови, снижение уровня протромбина в крови, хрупкость сосудов, мел</w:t>
            </w:r>
            <w:r>
              <w:rPr>
                <w:rFonts w:ascii="Calibri" w:eastAsia="Calibri" w:hAnsi="Calibri" w:cs="Calibri"/>
                <w:sz w:val="16"/>
              </w:rPr>
              <w:t>кие кровоизлияния при умеренном дефиците и выраженные гематомы при значительном дефиците, кровоточивость десен</w:t>
            </w:r>
          </w:p>
        </w:tc>
      </w:tr>
      <w:tr w:rsidR="003C392D">
        <w:trPr>
          <w:trHeight w:val="288"/>
        </w:trPr>
        <w:tc>
          <w:tcPr>
            <w:tcW w:w="10035" w:type="dxa"/>
            <w:gridSpan w:val="4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Витаминоподобные вещества</w:t>
            </w:r>
          </w:p>
        </w:tc>
      </w:tr>
      <w:tr w:rsidR="003C392D">
        <w:trPr>
          <w:trHeight w:val="865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Инозит 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Продукты растительного происхождения 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29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Липотропное действие, участие в построении фосфолипидов, мембранных структур клеток, миелинизации нервных волокон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Замедление процессов роста, нарушение функции центральной нервной системы</w:t>
            </w:r>
          </w:p>
        </w:tc>
      </w:tr>
      <w:tr w:rsidR="003C392D">
        <w:trPr>
          <w:trHeight w:val="1057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Холин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Субпродуты, желток яйца 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6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Липотропный эффект, образование биол</w:t>
            </w:r>
            <w:r>
              <w:rPr>
                <w:rFonts w:ascii="Calibri" w:eastAsia="Calibri" w:hAnsi="Calibri" w:cs="Calibri"/>
                <w:sz w:val="16"/>
              </w:rPr>
              <w:t>огически активных соединений — адреналина, ацетилхолина, лецитина, креатина, метионина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Накопление жира в печени (жировой гепатоз), избыточная масса тела, экзема</w:t>
            </w:r>
          </w:p>
        </w:tc>
      </w:tr>
      <w:tr w:rsidR="003C392D">
        <w:trPr>
          <w:trHeight w:val="673"/>
        </w:trPr>
        <w:tc>
          <w:tcPr>
            <w:tcW w:w="161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L-карнитин</w:t>
            </w:r>
          </w:p>
        </w:tc>
        <w:tc>
          <w:tcPr>
            <w:tcW w:w="252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5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Молочные и мясные продукты</w:t>
            </w:r>
          </w:p>
        </w:tc>
        <w:tc>
          <w:tcPr>
            <w:tcW w:w="300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35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Жировой обмен, перенос жирных кислот через мембрану митохондрий</w:t>
            </w:r>
          </w:p>
        </w:tc>
        <w:tc>
          <w:tcPr>
            <w:tcW w:w="28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Повышенная утомляемость, замедление роста, гипогликемия</w:t>
            </w:r>
          </w:p>
        </w:tc>
      </w:tr>
    </w:tbl>
    <w:p w:rsidR="003C392D" w:rsidRDefault="003D53C4">
      <w:pPr>
        <w:spacing w:after="130" w:line="265" w:lineRule="auto"/>
        <w:ind w:left="194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11. </w:t>
      </w:r>
      <w:r>
        <w:rPr>
          <w:rFonts w:ascii="Calibri" w:eastAsia="Calibri" w:hAnsi="Calibri" w:cs="Calibri"/>
          <w:i/>
          <w:sz w:val="16"/>
        </w:rPr>
        <w:t>Продолжение</w:t>
      </w:r>
    </w:p>
    <w:p w:rsidR="003C392D" w:rsidRDefault="003D53C4">
      <w:pPr>
        <w:spacing w:before="519"/>
        <w:ind w:left="182" w:right="15"/>
      </w:pPr>
      <w:r>
        <w:rPr>
          <w:b/>
        </w:rPr>
        <w:t>Минеральные вещества</w:t>
      </w:r>
      <w:r>
        <w:t xml:space="preserve"> так же, как и витамины, относятся к незаменимым факторам питания. Они входят в состав всех органов, тканей и клеток организма, участвуют в метаболических процессах, являясь активаторами и кофакторами ферментов, поддерживают кроветворение и систему гомеост</w:t>
      </w:r>
      <w:r>
        <w:t>аза. Минер альн ые вещества обеспечивают рост, развитие и функционирование костной системы, мышц, нервной ткани и др.</w:t>
      </w:r>
    </w:p>
    <w:p w:rsidR="003C392D" w:rsidRDefault="003D53C4">
      <w:pPr>
        <w:ind w:left="182" w:right="15"/>
      </w:pPr>
      <w:r>
        <w:t>В зависимости от их количественного содержания в организме минеральные вещества делятся на три группы — макро-, микро- и ультрамикроэлемен</w:t>
      </w:r>
      <w:r>
        <w:t>ты (табл. 12).</w:t>
      </w:r>
    </w:p>
    <w:p w:rsidR="003C392D" w:rsidRDefault="003D53C4">
      <w:pPr>
        <w:numPr>
          <w:ilvl w:val="0"/>
          <w:numId w:val="6"/>
        </w:numPr>
        <w:ind w:right="15" w:hanging="350"/>
      </w:pPr>
      <w:r>
        <w:t>Макроэлементы: содержание в организме более 0,01% и суточная доза потребления более 200 мг (для взрослого человека).</w:t>
      </w:r>
    </w:p>
    <w:p w:rsidR="003C392D" w:rsidRDefault="003D53C4">
      <w:pPr>
        <w:numPr>
          <w:ilvl w:val="0"/>
          <w:numId w:val="6"/>
        </w:numPr>
        <w:ind w:right="15" w:hanging="350"/>
      </w:pPr>
      <w:r>
        <w:t>Микроэлементы: содержание в организме 0,00001–0,01%.</w:t>
      </w:r>
    </w:p>
    <w:p w:rsidR="003C392D" w:rsidRDefault="003D53C4">
      <w:pPr>
        <w:numPr>
          <w:ilvl w:val="0"/>
          <w:numId w:val="6"/>
        </w:numPr>
        <w:ind w:right="15" w:hanging="350"/>
      </w:pPr>
      <w:r>
        <w:t>Ультрамикроэлементы: содержание в организме &lt; 0,00001%.</w:t>
      </w:r>
    </w:p>
    <w:p w:rsidR="003C392D" w:rsidRDefault="003D53C4">
      <w:pPr>
        <w:ind w:left="183" w:right="15"/>
      </w:pPr>
      <w:r>
        <w:t>Функция каждого</w:t>
      </w:r>
      <w:r>
        <w:t xml:space="preserve"> минерального вещества специфична, а роль в организме неоднозначна. Соединение микроэлементов с органическими молекулами повышает их усвояемость.</w:t>
      </w:r>
    </w:p>
    <w:p w:rsidR="003C392D" w:rsidRDefault="003D53C4">
      <w:pPr>
        <w:spacing w:after="256"/>
        <w:ind w:left="10" w:right="15"/>
      </w:pPr>
      <w:r>
        <w:t>В табл. 13 представлено содержание отдельных макро- и микроэлементов в продуктах животного и растительного про</w:t>
      </w:r>
      <w:r>
        <w:t>исхождения, их функции и симптомы недостаточности.</w:t>
      </w:r>
    </w:p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12. </w:t>
      </w:r>
      <w:r>
        <w:rPr>
          <w:rFonts w:ascii="Calibri" w:eastAsia="Calibri" w:hAnsi="Calibri" w:cs="Calibri"/>
          <w:sz w:val="16"/>
        </w:rPr>
        <w:t>Классификация минеральных веществ</w:t>
      </w:r>
    </w:p>
    <w:tbl>
      <w:tblPr>
        <w:tblStyle w:val="TableGrid"/>
        <w:tblW w:w="4897" w:type="dxa"/>
        <w:tblInd w:w="9" w:type="dxa"/>
        <w:tblCellMar>
          <w:top w:w="117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449"/>
        <w:gridCol w:w="2449"/>
      </w:tblGrid>
      <w:tr w:rsidR="003C392D">
        <w:trPr>
          <w:trHeight w:val="339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Макроэлементы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Микроэлементы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Кальций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Железо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Фосфор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Цинк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Калий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Медь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Натрий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Йод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Магний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Фтор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Сера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Марганец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Хлор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Молибден</w:t>
            </w:r>
          </w:p>
        </w:tc>
      </w:tr>
      <w:tr w:rsidR="003C392D">
        <w:trPr>
          <w:trHeight w:val="340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Кобальт</w:t>
            </w:r>
          </w:p>
        </w:tc>
      </w:tr>
    </w:tbl>
    <w:p w:rsidR="003C392D" w:rsidRDefault="003C392D">
      <w:pPr>
        <w:sectPr w:rsidR="003C392D">
          <w:type w:val="continuous"/>
          <w:pgSz w:w="11906" w:h="16838"/>
          <w:pgMar w:top="1127" w:right="807" w:bottom="723" w:left="831" w:header="720" w:footer="720" w:gutter="0"/>
          <w:cols w:num="2" w:space="108"/>
        </w:sectPr>
      </w:pP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201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17</w:t>
            </w:r>
          </w:p>
        </w:tc>
      </w:tr>
    </w:tbl>
    <w:p w:rsidR="003C392D" w:rsidRDefault="003D53C4">
      <w:pPr>
        <w:spacing w:after="10" w:line="248" w:lineRule="auto"/>
        <w:ind w:left="-580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13. </w:t>
      </w:r>
      <w:r>
        <w:rPr>
          <w:rFonts w:ascii="Calibri" w:eastAsia="Calibri" w:hAnsi="Calibri" w:cs="Calibri"/>
          <w:sz w:val="16"/>
        </w:rPr>
        <w:t>Содержание макро- и микроэлементов в продуктах, их функции и симптомы недостаточности</w:t>
      </w:r>
    </w:p>
    <w:tbl>
      <w:tblPr>
        <w:tblStyle w:val="TableGrid"/>
        <w:tblW w:w="10035" w:type="dxa"/>
        <w:tblInd w:w="-587" w:type="dxa"/>
        <w:tblCellMar>
          <w:top w:w="89" w:type="dxa"/>
          <w:left w:w="80" w:type="dxa"/>
          <w:bottom w:w="0" w:type="dxa"/>
          <w:right w:w="43" w:type="dxa"/>
        </w:tblCellMar>
        <w:tblLook w:val="04A0" w:firstRow="1" w:lastRow="0" w:firstColumn="1" w:lastColumn="0" w:noHBand="0" w:noVBand="1"/>
      </w:tblPr>
      <w:tblGrid>
        <w:gridCol w:w="1131"/>
        <w:gridCol w:w="2537"/>
        <w:gridCol w:w="2849"/>
        <w:gridCol w:w="3518"/>
      </w:tblGrid>
      <w:tr w:rsidR="003C392D">
        <w:trPr>
          <w:trHeight w:val="476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11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Элемент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Основные  пищевые источники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Функции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Симптомы недостаточности</w:t>
            </w:r>
          </w:p>
        </w:tc>
      </w:tr>
      <w:tr w:rsidR="003C392D">
        <w:trPr>
          <w:trHeight w:val="1052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Кальций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Молочные продукты, морепродукты, бобовые, орехи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5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Формирование костной ткани, дентина и эмали зубов; мышечное сокращение; передача нервных импульсов; свертывание крови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Нарушается формирование костей, развивается рахит, остеопороз, кариес, повышается нервная возбудимость; нарушается свертываемость крови</w:t>
            </w:r>
          </w:p>
        </w:tc>
      </w:tr>
      <w:tr w:rsidR="003C392D">
        <w:trPr>
          <w:trHeight w:val="860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Фосфор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</w:pPr>
            <w:r>
              <w:rPr>
                <w:rFonts w:ascii="Calibri" w:eastAsia="Calibri" w:hAnsi="Calibri" w:cs="Calibri"/>
                <w:sz w:val="16"/>
              </w:rPr>
              <w:t>Мясо, рыба, молочные продукты,  бобовые, фрукты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Формирование костной ткани, синтез биологически активных веществ, продукция и перенос энергии (АТФ, АДФ)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56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Потеря аппетита, слабость,нарушение чувствительности в конечностях, боль в костях, чувство страх</w:t>
            </w:r>
            <w:r>
              <w:rPr>
                <w:rFonts w:ascii="Calibri" w:eastAsia="Calibri" w:hAnsi="Calibri" w:cs="Calibri"/>
                <w:sz w:val="16"/>
              </w:rPr>
              <w:t>а</w:t>
            </w:r>
          </w:p>
        </w:tc>
      </w:tr>
      <w:tr w:rsidR="003C392D">
        <w:trPr>
          <w:trHeight w:val="1628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Магний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Крупы, бобовые, овощи, молочные продукты, яйца, картофель, хлеб, мясо, орехи 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46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Регуляция процессов фосфорилирования, входит в состав ферментов нервной и глиальной тканей, участвует в формировании костной ткани и эмали зубов, антиспастическое, сосудорасширяющее и иммуномоделирующее действие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Снижение иммунитета, повышение утомляемости,</w:t>
            </w:r>
            <w:r>
              <w:rPr>
                <w:rFonts w:ascii="Calibri" w:eastAsia="Calibri" w:hAnsi="Calibri" w:cs="Calibri"/>
                <w:sz w:val="16"/>
              </w:rPr>
              <w:t xml:space="preserve"> снижение концентрации внимания, возникновение судорог, мышечной слабости</w:t>
            </w:r>
          </w:p>
        </w:tc>
      </w:tr>
      <w:tr w:rsidR="003C392D">
        <w:trPr>
          <w:trHeight w:val="860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02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Натрий и хлор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Соль, сыры, мясо, рыба, яйцо, молочные продукты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Регулирование внеклеточного объема жидкости и кислотноосновного баланса, электрической активности клеток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Потеря аппетита, снижение массы тела, тошнота, рвота, мышечная слабость, судороги</w:t>
            </w:r>
          </w:p>
        </w:tc>
      </w:tr>
      <w:tr w:rsidR="003C392D">
        <w:trPr>
          <w:trHeight w:val="1052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Калий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1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Молоко, овощи, картофель, бананы, абрикосы, киви, крупы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Участие в поддержании баланса электролитов, регуляция сердечного ритма, нервной проводимости и сокращения мускулатуры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Мышечная слабость, сонливость, потеря аппетита, артериальная гипотония, нарушения функции почек</w:t>
            </w:r>
          </w:p>
        </w:tc>
      </w:tr>
      <w:tr w:rsidR="003C392D">
        <w:trPr>
          <w:trHeight w:val="1052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Железо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Мясо, рыба, птица (красное мясо), пшено, гречневая крупа, обогащенные продукты, айва, инжир, персики, черника, шиповник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Образование гемоглобина; участвует в процессе кроветворения, становления когнитивных функций, иммунных функций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Развитие железодефицитной</w:t>
            </w:r>
            <w:r>
              <w:rPr>
                <w:rFonts w:ascii="Calibri" w:eastAsia="Calibri" w:hAnsi="Calibri" w:cs="Calibri"/>
                <w:sz w:val="16"/>
              </w:rPr>
              <w:t xml:space="preserve"> анемии, быстрая утомляемость, снижение внимания, трудности обучения, снижение иммунитета</w:t>
            </w:r>
          </w:p>
        </w:tc>
      </w:tr>
      <w:tr w:rsidR="003C392D">
        <w:trPr>
          <w:trHeight w:val="1244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Йод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Морепродукты, морская рыба, йодированная соль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Образование гормонов  щитовидной железы, которые участвуют в энергетическом обмене, росте организма, развитии центральной нервной системы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Задержка роста и умственного развития, снижение синтеза гормонов щитовидной железы, риск развития эпидемического зоба </w:t>
            </w:r>
            <w:r>
              <w:rPr>
                <w:rFonts w:ascii="Calibri" w:eastAsia="Calibri" w:hAnsi="Calibri" w:cs="Calibri"/>
                <w:sz w:val="16"/>
              </w:rPr>
              <w:t>(в йододефицитных регионах)</w:t>
            </w:r>
          </w:p>
        </w:tc>
      </w:tr>
      <w:tr w:rsidR="003C392D">
        <w:trPr>
          <w:trHeight w:val="476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Фтор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Питьевая вода,  морепродукты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0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Рост, сохранение эмали зубов и костей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Кариес, преждевременное стирание эмали зубов,пародонтоз, остеопороз</w:t>
            </w:r>
          </w:p>
        </w:tc>
      </w:tr>
      <w:tr w:rsidR="003C392D">
        <w:trPr>
          <w:trHeight w:val="1436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Цинк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4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Мясо, птица, рыба, яйцо, зернопродукты, сыры, хлеб зерновой, молочные продукты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6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Обмен углеводов, жиров, белков и нуклеиновых кислот, является составной частью инсулина, участвует в иммунном ответе, остеогенезе и сперматогенезе, регулирует проницаемость кожы и слизистых оболочек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36" w:lineRule="auto"/>
              <w:ind w:left="0" w:right="38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Поражение кожи и слизистых оболочек, повышенная утомляемо</w:t>
            </w:r>
            <w:r>
              <w:rPr>
                <w:rFonts w:ascii="Calibri" w:eastAsia="Calibri" w:hAnsi="Calibri" w:cs="Calibri"/>
                <w:sz w:val="16"/>
              </w:rPr>
              <w:t xml:space="preserve">сть, снижение и нарушение аппетита, замедление роста, гастроинтестинальные расстройства,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снижение иммунитета</w:t>
            </w:r>
          </w:p>
        </w:tc>
      </w:tr>
      <w:tr w:rsidR="003C392D">
        <w:trPr>
          <w:trHeight w:val="1244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Медь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Печень, мясо, хлеб, крупы, овощи, рыба, морепродукты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48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Процессы кроветворения, окислительновосстановительные реакции, синтез белка, продукция пигментов кожи, иммуномодулирующий эффект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95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Задержка моторного развития, гипотония, гипопигментация кожи и волос, гепатоспленомегалия, анемия, повышенная восприимчивость к</w:t>
            </w:r>
            <w:r>
              <w:rPr>
                <w:rFonts w:ascii="Calibri" w:eastAsia="Calibri" w:hAnsi="Calibri" w:cs="Calibri"/>
                <w:sz w:val="16"/>
              </w:rPr>
              <w:t xml:space="preserve"> инфекциям</w:t>
            </w:r>
          </w:p>
        </w:tc>
      </w:tr>
      <w:tr w:rsidR="003C392D">
        <w:trPr>
          <w:trHeight w:val="1052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Селен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Злаковые, мясо, рыба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245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Входит в состав почти 100 ферментов, регулирует антиоксидантные процессы, влияет на иммунные процессы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Снижение иммунитета, нарушение функции печени; кардиопатия; болезни кожи, волос и ногтей; замедление роста</w:t>
            </w:r>
          </w:p>
        </w:tc>
      </w:tr>
      <w:tr w:rsidR="003C392D">
        <w:trPr>
          <w:trHeight w:val="1052"/>
        </w:trPr>
        <w:tc>
          <w:tcPr>
            <w:tcW w:w="11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Марганец</w:t>
            </w:r>
          </w:p>
        </w:tc>
        <w:tc>
          <w:tcPr>
            <w:tcW w:w="25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Зерновые, бобовые, орехи, чай, кофе</w:t>
            </w:r>
          </w:p>
        </w:tc>
        <w:tc>
          <w:tcPr>
            <w:tcW w:w="28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Регуляция окислительновосстановительных реакция, формирование соединительной ткани, активация гемопоэза, стимуляция иммунитета</w:t>
            </w:r>
          </w:p>
        </w:tc>
        <w:tc>
          <w:tcPr>
            <w:tcW w:w="35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Снижение массы тела, нарушение роста, анемия, невротические реакции</w:t>
            </w:r>
          </w:p>
        </w:tc>
      </w:tr>
    </w:tbl>
    <w:p w:rsidR="003C392D" w:rsidRDefault="003D53C4">
      <w:pPr>
        <w:spacing w:after="3" w:line="259" w:lineRule="auto"/>
        <w:ind w:left="-410" w:hanging="10"/>
        <w:jc w:val="left"/>
      </w:pPr>
      <w:r>
        <w:rPr>
          <w:rFonts w:ascii="Calibri" w:eastAsia="Calibri" w:hAnsi="Calibri" w:cs="Calibri"/>
          <w:b/>
          <w:sz w:val="32"/>
        </w:rPr>
        <w:t>5. ОБЩИЕ ВОПРОС</w:t>
      </w:r>
      <w:r>
        <w:rPr>
          <w:rFonts w:ascii="Calibri" w:eastAsia="Calibri" w:hAnsi="Calibri" w:cs="Calibri"/>
          <w:b/>
          <w:sz w:val="32"/>
        </w:rPr>
        <w:t xml:space="preserve">Ы ПО ОРГАНИЗАЦИИ ПИТАНИЯ </w:t>
      </w:r>
    </w:p>
    <w:p w:rsidR="003C392D" w:rsidRDefault="003C392D">
      <w:pPr>
        <w:sectPr w:rsidR="003C392D">
          <w:type w:val="continuous"/>
          <w:pgSz w:w="11906" w:h="16838"/>
          <w:pgMar w:top="1398" w:right="1440" w:bottom="1440" w:left="1440" w:header="720" w:footer="720" w:gutter="0"/>
          <w:cols w:space="720"/>
        </w:sectPr>
      </w:pPr>
    </w:p>
    <w:p w:rsidR="003C392D" w:rsidRDefault="003D53C4">
      <w:pPr>
        <w:pStyle w:val="Heading1"/>
        <w:spacing w:after="69"/>
        <w:ind w:left="246"/>
      </w:pPr>
      <w:r>
        <w:rPr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150105</wp:posOffset>
                </wp:positionH>
                <wp:positionV relativeFrom="paragraph">
                  <wp:posOffset>223831</wp:posOffset>
                </wp:positionV>
                <wp:extent cx="6371997" cy="12700"/>
                <wp:effectExtent l="0" t="0" r="0" b="0"/>
                <wp:wrapTopAndBottom/>
                <wp:docPr id="85270" name="Group 852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997" cy="12700"/>
                          <a:chOff x="0" y="0"/>
                          <a:chExt cx="6371997" cy="12700"/>
                        </a:xfrm>
                      </wpg:grpSpPr>
                      <wps:wsp>
                        <wps:cNvPr id="3403" name="Shape 3403"/>
                        <wps:cNvSpPr/>
                        <wps:spPr>
                          <a:xfrm>
                            <a:off x="0" y="0"/>
                            <a:ext cx="63719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1997">
                                <a:moveTo>
                                  <a:pt x="0" y="0"/>
                                </a:moveTo>
                                <a:lnTo>
                                  <a:pt x="6371997" y="0"/>
                                </a:lnTo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270" style="width:501.732pt;height:1pt;position:absolute;mso-position-horizontal-relative:margin;mso-position-horizontal:absolute;margin-left:11.8193pt;mso-position-vertical-relative:text;margin-top:17.6245pt;" coordsize="63719,127">
                <v:shape id="Shape 3403" style="position:absolute;width:63719;height:0;left:0;top:0;" coordsize="6371997,0" path="m0,0l6371997,0">
                  <v:stroke weight="1pt" endcap="flat" joinstyle="miter" miterlimit="10" on="true" color="#231f20"/>
                  <v:fill on="false" color="#000000" opacity="0"/>
                </v:shape>
                <w10:wrap type="topAndBottom"/>
              </v:group>
            </w:pict>
          </mc:Fallback>
        </mc:AlternateContent>
      </w:r>
      <w:r>
        <w:t xml:space="preserve">ДЕТЕЙ В ВОЗРАСТЕ 1–3 ЛЕТ </w:t>
      </w:r>
    </w:p>
    <w:p w:rsidR="003C392D" w:rsidRDefault="003D53C4">
      <w:pPr>
        <w:spacing w:before="247"/>
        <w:ind w:left="229" w:right="15"/>
      </w:pPr>
      <w:r>
        <w:t>Возрастной период от 1 года до 3 лет жизни — ответственный этап перехода к взрослому типу питания, имеющий определенные особенности. В питание ребенка все активнее включаются продукты и блюда д</w:t>
      </w:r>
      <w:r>
        <w:t>омашнего приготовления, но при этом их ассортимент, консистенция, степень измельчения и технология приготовления должны существенно отличаться от питания взрослых.</w:t>
      </w:r>
    </w:p>
    <w:p w:rsidR="003C392D" w:rsidRDefault="003D53C4">
      <w:pPr>
        <w:ind w:left="229" w:right="15"/>
      </w:pPr>
      <w:r>
        <w:t>При составлении рациона важно придерживаться основных принципов:</w:t>
      </w:r>
    </w:p>
    <w:p w:rsidR="003C392D" w:rsidRDefault="003D53C4">
      <w:pPr>
        <w:numPr>
          <w:ilvl w:val="0"/>
          <w:numId w:val="7"/>
        </w:numPr>
        <w:ind w:right="15" w:hanging="350"/>
      </w:pPr>
      <w:r>
        <w:t>питание должно удовлетворять основные потребности детей в макро- и микронутриентах;</w:t>
      </w:r>
    </w:p>
    <w:p w:rsidR="003C392D" w:rsidRDefault="003D53C4">
      <w:pPr>
        <w:numPr>
          <w:ilvl w:val="0"/>
          <w:numId w:val="7"/>
        </w:numPr>
        <w:ind w:right="15" w:hanging="350"/>
      </w:pPr>
      <w:r>
        <w:t>необходимо соблюдать разумное разнообразие рациона;</w:t>
      </w:r>
    </w:p>
    <w:p w:rsidR="003C392D" w:rsidRDefault="003D53C4">
      <w:pPr>
        <w:numPr>
          <w:ilvl w:val="0"/>
          <w:numId w:val="7"/>
        </w:numPr>
        <w:ind w:right="15" w:hanging="350"/>
      </w:pPr>
      <w:r>
        <w:t>важно ежедневно включать в рацион ребенка ос новные группы продуктов — овощи и фрукты, молочные, мясо/рыбу, злаковые, сл</w:t>
      </w:r>
      <w:r>
        <w:t>ивочное и растительные масла;</w:t>
      </w:r>
    </w:p>
    <w:p w:rsidR="003C392D" w:rsidRDefault="003D53C4">
      <w:pPr>
        <w:numPr>
          <w:ilvl w:val="0"/>
          <w:numId w:val="7"/>
        </w:numPr>
        <w:ind w:right="15" w:hanging="350"/>
      </w:pPr>
      <w:r>
        <w:t>следует учитывать индивидуальные особенности ребенка, семейные традиции и национальные особенности, не отступая, тем не менее, от принципов рационального питания, изложденных в настоящей Программе.</w:t>
      </w:r>
    </w:p>
    <w:p w:rsidR="003C392D" w:rsidRDefault="003D53C4">
      <w:pPr>
        <w:ind w:left="229" w:right="15"/>
      </w:pPr>
      <w:r>
        <w:t>Суточное количество пищи для</w:t>
      </w:r>
      <w:r>
        <w:t xml:space="preserve"> детей в возрасте от 1 года до 1,5 лет должно составлять 1000–1200 г, от 1,5 до 3 лет — 1200–1500 г. Средний объем желудка определить сложно, поскольку он может значительно варьировать в зависимости от тонуса и количества поступающей пищи и жидкости. Однак</w:t>
      </w:r>
      <w:r>
        <w:t>о объём пищи в одно кормление не должен превышать 300–350 мл.</w:t>
      </w:r>
    </w:p>
    <w:p w:rsidR="003C392D" w:rsidRDefault="003D53C4">
      <w:pPr>
        <w:ind w:left="229" w:right="15"/>
      </w:pPr>
      <w:r>
        <w:t>Для детей раннего возраста рекомендуется режим питания с 5-ю приемами пищи, из которых 3 основных и 2 дополнительных кормления. Дополнительный прием пищи — полдник; также возможны молочный напит</w:t>
      </w:r>
      <w:r>
        <w:t>ок перед сном и/или 2-й завтрак перед прогулкой. При желании мать может прикладывать ребенка к груди 1–2 раза в сутки до 2-летнего возраста.</w:t>
      </w:r>
    </w:p>
    <w:p w:rsidR="003C392D" w:rsidRDefault="003D53C4">
      <w:pPr>
        <w:ind w:left="229" w:right="15"/>
      </w:pPr>
      <w:r>
        <w:t>Соблюдение режима питания для ребенка раннего возраста имеет принципиальное значение. Это способствует выработке ус</w:t>
      </w:r>
      <w:r>
        <w:t>ловного пищевого рефлекса на определенное время приема пищи, что обеспечивает ритмичную работу желудочно-кишечного тракта, своевременную и достаточную секрецию пищеварительных соков, хорошее переваривание и усвоение пищи и в конечном итоге стимулирует аппе</w:t>
      </w:r>
      <w:r>
        <w:t>тит. Предпочтительно, чтобы часы приема пищи оставались постоянными. Отклонения от установленного времени не должны превышать 30 минут.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85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18</w:t>
            </w:r>
          </w:p>
        </w:tc>
      </w:tr>
    </w:tbl>
    <w:p w:rsidR="003C392D" w:rsidRDefault="003D53C4">
      <w:pPr>
        <w:spacing w:after="201"/>
        <w:ind w:left="229" w:right="15"/>
      </w:pPr>
      <w:r>
        <w:t>Возможны индивидуальные колебания в объеме потребляемой пищи и в режиме питания. Некоторые дети предпочитают более ч</w:t>
      </w:r>
      <w:r>
        <w:t xml:space="preserve">астые приемы пищи: их следует правильно организовать, избегая стихийных перекусов (нежелательно </w:t>
      </w:r>
    </w:p>
    <w:tbl>
      <w:tblPr>
        <w:tblStyle w:val="TableGrid"/>
        <w:tblpPr w:vertAnchor="text" w:horzAnchor="margin" w:tblpX="239" w:tblpY="254"/>
        <w:tblOverlap w:val="never"/>
        <w:tblW w:w="10035" w:type="dxa"/>
        <w:tblInd w:w="0" w:type="dxa"/>
        <w:tblCellMar>
          <w:top w:w="83" w:type="dxa"/>
          <w:left w:w="80" w:type="dxa"/>
          <w:bottom w:w="0" w:type="dxa"/>
          <w:right w:w="97" w:type="dxa"/>
        </w:tblCellMar>
        <w:tblLook w:val="04A0" w:firstRow="1" w:lastRow="0" w:firstColumn="1" w:lastColumn="0" w:noHBand="0" w:noVBand="1"/>
      </w:tblPr>
      <w:tblGrid>
        <w:gridCol w:w="3194"/>
        <w:gridCol w:w="6840"/>
      </w:tblGrid>
      <w:tr w:rsidR="003C392D">
        <w:trPr>
          <w:trHeight w:val="271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Продукты питания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Пищевая ценность</w:t>
            </w:r>
          </w:p>
        </w:tc>
      </w:tr>
      <w:tr w:rsidR="003C392D">
        <w:trPr>
          <w:trHeight w:val="464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Молочные продукты (йогурт, кефир, биолакт, молоко, сыр, творог)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Животный белок, животный жир, кальций, витамины А, 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2</w:t>
            </w:r>
            <w:r>
              <w:rPr>
                <w:rFonts w:ascii="Calibri" w:eastAsia="Calibri" w:hAnsi="Calibri" w:cs="Calibri"/>
                <w:sz w:val="16"/>
              </w:rPr>
              <w:t>, 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12</w:t>
            </w:r>
          </w:p>
        </w:tc>
      </w:tr>
      <w:tr w:rsidR="003C392D">
        <w:trPr>
          <w:trHeight w:val="479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 и мясопродукты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Животный белок, железо, цинк, калий, витамины группы В (В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1</w:t>
            </w:r>
            <w:r>
              <w:rPr>
                <w:rFonts w:ascii="Calibri" w:eastAsia="Calibri" w:hAnsi="Calibri" w:cs="Calibri"/>
                <w:sz w:val="16"/>
              </w:rPr>
              <w:t>, 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2</w:t>
            </w:r>
            <w:r>
              <w:rPr>
                <w:rFonts w:ascii="Calibri" w:eastAsia="Calibri" w:hAnsi="Calibri" w:cs="Calibri"/>
                <w:sz w:val="16"/>
              </w:rPr>
              <w:t>, 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6</w:t>
            </w:r>
            <w:r>
              <w:rPr>
                <w:rFonts w:ascii="Calibri" w:eastAsia="Calibri" w:hAnsi="Calibri" w:cs="Calibri"/>
                <w:sz w:val="16"/>
              </w:rPr>
              <w:t>, 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12</w:t>
            </w:r>
            <w:r>
              <w:rPr>
                <w:rFonts w:ascii="Calibri" w:eastAsia="Calibri" w:hAnsi="Calibri" w:cs="Calibri"/>
                <w:sz w:val="16"/>
              </w:rPr>
              <w:t>) и РР, липотропные вещества</w:t>
            </w:r>
          </w:p>
        </w:tc>
      </w:tr>
      <w:tr w:rsidR="003C392D">
        <w:trPr>
          <w:trHeight w:val="287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Рыба 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Животный белок, ДЦПНЖК, витамины 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1</w:t>
            </w:r>
            <w:r>
              <w:rPr>
                <w:rFonts w:ascii="Calibri" w:eastAsia="Calibri" w:hAnsi="Calibri" w:cs="Calibri"/>
                <w:sz w:val="16"/>
              </w:rPr>
              <w:t>, В</w:t>
            </w:r>
            <w:r>
              <w:rPr>
                <w:rFonts w:ascii="Calibri" w:eastAsia="Calibri" w:hAnsi="Calibri" w:cs="Calibri"/>
                <w:sz w:val="16"/>
                <w:vertAlign w:val="subscript"/>
              </w:rPr>
              <w:t>2</w:t>
            </w:r>
            <w:r>
              <w:rPr>
                <w:rFonts w:ascii="Calibri" w:eastAsia="Calibri" w:hAnsi="Calibri" w:cs="Calibri"/>
                <w:sz w:val="16"/>
              </w:rPr>
              <w:t>, D, железо, фосфор, йод</w:t>
            </w:r>
          </w:p>
        </w:tc>
      </w:tr>
      <w:tr w:rsidR="003C392D">
        <w:trPr>
          <w:trHeight w:val="464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Каши, мюсли, печенье, макаронные изделия, хлеб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Растительные белки, пищевые волокна, крахмал, витамины группы В, минеральные вещества</w:t>
            </w:r>
          </w:p>
        </w:tc>
      </w:tr>
      <w:tr w:rsidR="003C392D">
        <w:trPr>
          <w:trHeight w:val="656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Овощи, фрукты, ягоды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Простые сахара: глюкоза, фруктоза, сахароза Сложные углеводы: крахмал, целлюлоза, пищевые волокна, органические кислоты, витамин С, -каротин, калий,</w:t>
            </w:r>
            <w:r>
              <w:rPr>
                <w:rFonts w:ascii="Calibri" w:eastAsia="Calibri" w:hAnsi="Calibri" w:cs="Calibri"/>
                <w:sz w:val="16"/>
              </w:rPr>
              <w:t xml:space="preserve"> фолиевая кислота, флавоноиды</w:t>
            </w:r>
          </w:p>
        </w:tc>
      </w:tr>
      <w:tr w:rsidR="003C392D">
        <w:trPr>
          <w:trHeight w:val="272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Масла (сливочное и растительное)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Насыщенные и полиненасыщенные жирные кислоты, жирорастворимые витамины</w:t>
            </w:r>
          </w:p>
        </w:tc>
      </w:tr>
      <w:tr w:rsidR="003C392D">
        <w:trPr>
          <w:trHeight w:val="272"/>
        </w:trPr>
        <w:tc>
          <w:tcPr>
            <w:tcW w:w="319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Яйца</w:t>
            </w:r>
          </w:p>
        </w:tc>
        <w:tc>
          <w:tcPr>
            <w:tcW w:w="684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Белок, холестерин, витамины группы В, витамин А, D, Е, лецитин, фосфор, железо</w:t>
            </w:r>
          </w:p>
        </w:tc>
      </w:tr>
    </w:tbl>
    <w:p w:rsidR="003C392D" w:rsidRDefault="003D53C4">
      <w:pPr>
        <w:spacing w:after="10" w:line="248" w:lineRule="auto"/>
        <w:ind w:left="246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14. </w:t>
      </w:r>
      <w:r>
        <w:rPr>
          <w:rFonts w:ascii="Calibri" w:eastAsia="Calibri" w:hAnsi="Calibri" w:cs="Calibri"/>
          <w:sz w:val="16"/>
        </w:rPr>
        <w:t>Пищевые вещества в основных продуктах питания</w:t>
      </w:r>
    </w:p>
    <w:p w:rsidR="003C392D" w:rsidRDefault="003D53C4">
      <w:pPr>
        <w:ind w:left="10" w:right="15" w:firstLine="5"/>
      </w:pPr>
      <w:r>
        <w:t>использование в промежутках между кормлениями соков, булочек, сладостей). Это приводит к снижению аппетита, вы- теснению из рациона ребенка важных продуктов питания, способствует развитию кариеса и избыточной м</w:t>
      </w:r>
      <w:r>
        <w:t>ассы тела.</w:t>
      </w:r>
    </w:p>
    <w:p w:rsidR="003C392D" w:rsidRDefault="003D53C4">
      <w:pPr>
        <w:spacing w:after="469"/>
        <w:ind w:left="10" w:right="15"/>
      </w:pPr>
      <w:r>
        <w:t>При построении режима питания ребенка важно следить за правильным распределением продуктов и блюд в течение суток. Оптимальным является, когда завтрак составляет 25% общей энергетической плотности рациона, обед — 30–35%, ужин — 20%, дополнительн</w:t>
      </w:r>
      <w:r>
        <w:t>ые приемы пищи около 10%.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5.1. Основные группы продуктов питания </w:t>
      </w:r>
    </w:p>
    <w:p w:rsidR="003C392D" w:rsidRDefault="003D53C4">
      <w:pPr>
        <w:ind w:left="10" w:right="15"/>
      </w:pPr>
      <w:r>
        <w:t>Для того чтобы обеспечить поступление в организм ребенка всех необходимых нутриентов и одновременно не допустить избытка отдельных пищевых веществ, питание должно быть сбалансированным. Этог</w:t>
      </w:r>
      <w:r>
        <w:t>о можно достичь только при его разнообразии. Именно поэтому в рационе необходимо использовать широкий ассортимент традиционных продуктов и блюда, приготовленные из них (табл. 14), а также специализированные продукты питания, обладающие в том числе функцион</w:t>
      </w:r>
      <w:r>
        <w:t>альными свойствами и разработанные с учетом потребностей детей раннего возраста в основных пищевых веществах и энергии и их физиологических особенностей.</w:t>
      </w:r>
    </w:p>
    <w:p w:rsidR="003C392D" w:rsidRDefault="003D53C4">
      <w:pPr>
        <w:ind w:left="10" w:right="15"/>
      </w:pPr>
      <w:r>
        <w:t>Таким образом, в питании ребенка 1–3 лет ежедневно должны присутствовать: мясо животных или птицы, мол</w:t>
      </w:r>
      <w:r>
        <w:t>очные и кисломолочные продукты, овощи, фрукты, хлеб, крупы, растительное и сливочное масла, а рыбу и яйца включают в рацион 2–3 раза в неделю.</w:t>
      </w:r>
    </w:p>
    <w:p w:rsidR="003C392D" w:rsidRDefault="003D53C4">
      <w:pPr>
        <w:ind w:left="10" w:right="15"/>
      </w:pPr>
      <w:r>
        <w:t xml:space="preserve">По-прежнему значимая роль принадлежит </w:t>
      </w:r>
      <w:r>
        <w:rPr>
          <w:b/>
        </w:rPr>
        <w:t>молочным продуктам</w:t>
      </w:r>
      <w:r>
        <w:t xml:space="preserve"> (цельное молоко, йогурт, биолакт, кефир, молочные смеси, творог, сыр и пр.).</w:t>
      </w:r>
    </w:p>
    <w:p w:rsidR="003C392D" w:rsidRDefault="003D53C4">
      <w:pPr>
        <w:ind w:left="10" w:right="15"/>
      </w:pPr>
      <w:r>
        <w:t xml:space="preserve">В состав молока входит более 100 различных компонентов, в том числе белки, жиры, углеводы, витамины, минеральные и биологически активные вещества, которые хорошо сбалансированы, </w:t>
      </w:r>
      <w:r>
        <w:t>а следовательно, легко усваиваются.</w:t>
      </w:r>
    </w:p>
    <w:p w:rsidR="003C392D" w:rsidRDefault="003D53C4">
      <w:pPr>
        <w:ind w:left="10" w:right="15"/>
      </w:pPr>
      <w:r>
        <w:t>Белки молока представлены казеином (80%) и сывороточными белками (20%), содержат все незаменимые аминокислоты и имеют высокую степень усвоения — 90%. Молочные жиры включают основные классы жирных кислот (около 40) и слож</w:t>
      </w:r>
      <w:r>
        <w:t>ные жироподобные соединения, участвующие во многих обменных процессах. Фосфолипиды, цереброзиды и ганглиозиды необходимы для развития головного мозга и становления когнитивных и иммунных функций. Жиры молока легко перевариваются и усваиваются, поскольку на</w:t>
      </w:r>
      <w:r>
        <w:t xml:space="preserve">ходятся в виде мелкодисперсной эмульсии. Углеводы представлены в основном лактозой, которая не только является источником галактозы и глюкозы, но и служит питательной средой для роста полезной микробиоты. Молоко и молочные продукты являются важным пищевым </w:t>
      </w:r>
      <w:r>
        <w:t>источником белка, кальция, фосфора, витаминов В</w:t>
      </w:r>
      <w:r>
        <w:rPr>
          <w:sz w:val="16"/>
          <w:vertAlign w:val="subscript"/>
        </w:rPr>
        <w:t>2</w:t>
      </w:r>
      <w:r>
        <w:t xml:space="preserve"> и А. До 80% суточной потребности в кальции должно покрываться именно за счет молочных продуктов.</w:t>
      </w:r>
    </w:p>
    <w:p w:rsidR="003C392D" w:rsidRDefault="003D53C4">
      <w:pPr>
        <w:ind w:left="10" w:right="15"/>
      </w:pPr>
      <w:r>
        <w:t>На основе молока создано множество разнообразных продуктов — жидкие кисломолочные напитки (йогурт, биолакт, ке</w:t>
      </w:r>
      <w:r>
        <w:t>фир и др.), творог, сметана, сыры, сливки, сливочное масло.</w:t>
      </w:r>
    </w:p>
    <w:p w:rsidR="003C392D" w:rsidRDefault="003D53C4">
      <w:pPr>
        <w:ind w:left="10" w:right="15"/>
      </w:pPr>
      <w:r>
        <w:t>Для производства кисломолочных продуктов используют симбиотические закваски, которые могут включать термофильные стрептококки, болгарскую палочку, ацидофильную палочку, кефирные грибки и др. Подбо</w:t>
      </w:r>
      <w:r>
        <w:t>ру заквасочных культур с точки зрения пищевой безопасности уделяется особое внимание. В процессе брожения кисломолочные продукты приобретают многие полезные свойства. Так, частичное расщепление белка облегчает усвоение; образующаяся молочная кислота облада</w:t>
      </w:r>
      <w:r>
        <w:t>ет бактерицидными свойствами; под влиянием данных продуктов усиливается секреция пищеварительных соков и ферментов. После заквашивания кисломолочные продукты могут дополнительно обогащаться пробиотическими штаммами бактерий (</w:t>
      </w:r>
      <w:r>
        <w:rPr>
          <w:i/>
        </w:rPr>
        <w:t>Bifidobacterium breve, B. longu</w:t>
      </w:r>
      <w:r>
        <w:rPr>
          <w:i/>
        </w:rPr>
        <w:t>m, B. lactis BB12, B. lactis HN019, B. infantis, Lactobacillus rhamnosus GG, L. casei, L. reuteri</w:t>
      </w:r>
      <w:r>
        <w:t>), что придает продуктам дополнительные полезные свойства. Для детей раннего возраста используются только кисломолочные продукты промышленного выпуска с соответствующей возрастной маркировкой, заквашивание в домашних условиях недопустимо.</w:t>
      </w:r>
    </w:p>
    <w:p w:rsidR="003C392D" w:rsidRDefault="003D53C4">
      <w:pPr>
        <w:ind w:left="10" w:right="15"/>
      </w:pPr>
      <w:r>
        <w:t>Кисломолочные про</w:t>
      </w:r>
      <w:r>
        <w:t>дукты регулируют моторную функцию кишечника, оказывают благотворное влияние на состояние микробиоценоза, в том числе и за счет выработки бактерицидных веществ (никозин, низин, колицины, булгарицин), обладают иммуномодулирующими свойствами — усиливают выраб</w:t>
      </w:r>
      <w:r>
        <w:t>отку секреторного иммуноглобулина A, интерферона, лизоцима, интерлейкинов.</w:t>
      </w:r>
    </w:p>
    <w:p w:rsidR="003C392D" w:rsidRDefault="003D53C4">
      <w:pPr>
        <w:ind w:left="10" w:right="15"/>
      </w:pPr>
      <w:r>
        <w:t xml:space="preserve">Значимым продуктом детского питания является творог, богатый белком и кальцием. Он используется как в качестве самостоятельного блюда, так и для приготовления запеканок, сырников и </w:t>
      </w:r>
      <w:r>
        <w:t>пудингов. За неделю ребенок может получить 200–250 г творога.</w:t>
      </w:r>
    </w:p>
    <w:p w:rsidR="003C392D" w:rsidRDefault="003D53C4">
      <w:pPr>
        <w:ind w:left="10" w:right="15"/>
      </w:pPr>
      <w:r>
        <w:t>Среди широкого ассортимента молочных продуктов при составлении рациона для детей в возрасте 1–3 лет предпочтение следует по-прежнему отдавать специализированным детским продуктам, отвечающим выс</w:t>
      </w:r>
      <w:r>
        <w:t>оким требованиям качества и показателям безопасности для данного возраста. Оптимальная жирность жидких молочных продуктов составляет 2,5–3,2%, применение обезжиренного молока у детей не рекомендуется. После 1 года в рацион вводят сметану и сыр. Сметана 10–</w:t>
      </w:r>
      <w:r>
        <w:t>15% жирности используется для заправки блюд в количестве 5–9 г в сутки.</w:t>
      </w:r>
    </w:p>
    <w:p w:rsidR="003C392D" w:rsidRDefault="003D53C4">
      <w:pPr>
        <w:ind w:left="10" w:right="15"/>
      </w:pPr>
      <w:r>
        <w:t>К группе высокобелковых молочных продуктов относится сыр, который можно дать отдельно или добавить в блюда (макароны, омлет, запеканки). Сыр богат кальцием — 600–900 мг на 100 г продук</w:t>
      </w:r>
      <w:r>
        <w:t>та, но стоит помнить, что в сыре также высоко и содержание натрия. Именно поэтому ежедневное употребление сыра не должно превышать 5 г (30–35 г за неделю). Острые сорта сыра, а также плесневые, копченые и плавленые детям раннего возраста не рекомендованы.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19</w:t>
            </w:r>
          </w:p>
        </w:tc>
      </w:tr>
    </w:tbl>
    <w:p w:rsidR="003C392D" w:rsidRDefault="003D53C4">
      <w:pPr>
        <w:ind w:left="10" w:right="15"/>
      </w:pPr>
      <w:r>
        <w:t>В детских молочных продуктах не допускается применение искусственных вкусовых добавок, ароматизаторов и красителей. При использовании детских фруктовых йогуртов и творожков предпочтение следует отдавать продуктам без добавленного сахара или с минимальн</w:t>
      </w:r>
      <w:r>
        <w:t>ым его содержанием.</w:t>
      </w:r>
    </w:p>
    <w:p w:rsidR="003C392D" w:rsidRDefault="003D53C4">
      <w:pPr>
        <w:ind w:left="10" w:right="194"/>
      </w:pPr>
      <w:r>
        <w:t>Молочные продукты следует использовать трижды в день в различном виде — напитка, творога, в составе каши. Ежед невно ребенок должен получать около 450 г пресных и кисломолочных продуктов, включая творог, сметану и сыр.</w:t>
      </w:r>
    </w:p>
    <w:p w:rsidR="003C392D" w:rsidRDefault="003D53C4">
      <w:pPr>
        <w:ind w:left="10" w:right="175"/>
      </w:pPr>
      <w:r>
        <w:t>Ассортимент высок</w:t>
      </w:r>
      <w:r>
        <w:t xml:space="preserve">обелковых продуктов представлен практически всеми видами </w:t>
      </w:r>
      <w:r>
        <w:rPr>
          <w:b/>
        </w:rPr>
        <w:t>мяса животных и птицы</w:t>
      </w:r>
      <w:r>
        <w:t xml:space="preserve"> (говядина, тощая свинина, баранина, кролик, куры, индейка и др.) при условии невысокого содержания в них жира. Исключение составляет мясо уток и гусей, где количество жира изнач</w:t>
      </w:r>
      <w:r>
        <w:t>ально велико и достигает в среднем 30%.</w:t>
      </w:r>
    </w:p>
    <w:p w:rsidR="003C392D" w:rsidRDefault="003D53C4">
      <w:pPr>
        <w:ind w:left="10" w:right="176"/>
      </w:pPr>
      <w:r>
        <w:t>Мясо и мясопродукты — источник полноценного белка, витаминов В</w:t>
      </w:r>
      <w:r>
        <w:rPr>
          <w:sz w:val="16"/>
          <w:vertAlign w:val="subscript"/>
        </w:rPr>
        <w:t>12</w:t>
      </w:r>
      <w:r>
        <w:t>, В</w:t>
      </w:r>
      <w:r>
        <w:rPr>
          <w:sz w:val="16"/>
          <w:vertAlign w:val="subscript"/>
        </w:rPr>
        <w:t>1</w:t>
      </w:r>
      <w:r>
        <w:t>, цинка и легкоусвояемого гемового железа. Лидером по содержанию гемового железа является язык.</w:t>
      </w:r>
    </w:p>
    <w:p w:rsidR="003C392D" w:rsidRDefault="003D53C4">
      <w:pPr>
        <w:ind w:left="10" w:right="175"/>
      </w:pPr>
      <w:r>
        <w:t>Уровень белка в различных видах мяса колеблется от 17 до 20–21%. В мясе высоко содержание экстрактивных веществ, которые способствуют выделению пищеварительных ферментов, стимулируют аппетит и придают вкус и аромат мясным блюдам. При этом они могут раздраж</w:t>
      </w:r>
      <w:r>
        <w:t>ать слизистую желудочно-кишечного тракта и мочевого пузыря, эпителий почечных канальцев, а также возбуждать нервную систему.</w:t>
      </w:r>
    </w:p>
    <w:p w:rsidR="003C392D" w:rsidRDefault="003D53C4">
      <w:pPr>
        <w:ind w:left="10" w:right="175"/>
      </w:pPr>
      <w:r>
        <w:t>Уровень белка и гемового железа в печени ниже, чем в мясе, но выше содержание других микронутриентов (цинк, медь, марганец). Однако</w:t>
      </w:r>
      <w:r>
        <w:t xml:space="preserve"> уровень токсичных веществ в ней также велик. В связи с этим печень не следует использовать в питании детей чаще 1 раза в 7–10 дней.</w:t>
      </w:r>
    </w:p>
    <w:p w:rsidR="003C392D" w:rsidRDefault="003D53C4">
      <w:pPr>
        <w:ind w:left="10" w:right="175"/>
      </w:pPr>
      <w:r>
        <w:t>К мясным продуктам относят также колбасные изделия — колбасы, сосиски, сардельки и др. Качество и пищевая ценность этих про</w:t>
      </w:r>
      <w:r>
        <w:t>дуктов значительно ниже, так как они содержат меньше белка (10–12%), а калорийность выше, чем у натурального мяса, поскольку в них присутствует значительное количество жиров, а также соль, специи и пищевые добавки, включая нитриты, в связи с чем использова</w:t>
      </w:r>
      <w:r>
        <w:t>ть гастрономические изделия в питании детей до 3-летнего возраста не рекомендуется.</w:t>
      </w:r>
    </w:p>
    <w:p w:rsidR="003C392D" w:rsidRDefault="003D53C4">
      <w:pPr>
        <w:ind w:left="10" w:right="175"/>
      </w:pPr>
      <w:r>
        <w:t>Суммарное среднесуточное количество мяса животных, птицы а также рыбы в готовом виде должно составлять 100 г.</w:t>
      </w:r>
    </w:p>
    <w:p w:rsidR="003C392D" w:rsidRDefault="003D53C4">
      <w:pPr>
        <w:ind w:left="10" w:right="175"/>
      </w:pPr>
      <w:r>
        <w:rPr>
          <w:b/>
        </w:rPr>
        <w:t>Рыба и морепродукты</w:t>
      </w:r>
      <w:r>
        <w:t xml:space="preserve"> так же, как и мясо, являются источником вы</w:t>
      </w:r>
      <w:r>
        <w:t>сококачественного белка, богаты йодом, фтором, медью, цинком и др., жирорастворимыми витаминами А и D, полиненасыщенными жирными кислотами. Рыба содержит железо, витамины группы В, в том числе витамин В</w:t>
      </w:r>
      <w:r>
        <w:rPr>
          <w:sz w:val="16"/>
          <w:vertAlign w:val="subscript"/>
        </w:rPr>
        <w:t>12</w:t>
      </w:r>
      <w:r>
        <w:t>. Достои нством рыбы является легкость ее усвоения з</w:t>
      </w:r>
      <w:r>
        <w:t>а счет небольшого количества соединительной ткани (в 5 раз меньше, чем в мясе животных).</w:t>
      </w:r>
    </w:p>
    <w:p w:rsidR="003C392D" w:rsidRDefault="003D53C4">
      <w:pPr>
        <w:ind w:left="10" w:right="170"/>
      </w:pPr>
      <w:r>
        <w:t>Содержание белка в зависимости от вида рыбы колеблется в пределах 7–24%. Так, в треске, хеке, камбале, карпе, минтае около 16% белка, в сайде — 19%, в тунце — 24%, в з</w:t>
      </w:r>
      <w:r>
        <w:t>убатке — не более 10–13%.</w:t>
      </w:r>
    </w:p>
    <w:p w:rsidR="003C392D" w:rsidRDefault="003D53C4">
      <w:pPr>
        <w:ind w:left="10" w:right="175"/>
      </w:pPr>
      <w:r>
        <w:t>Высокой пищевой ценностью обладают жиры рыб. Их уникальность определяется присутствием эссенциальных ДЦПНЖК класса -3 — докозагексаеновой и эйкозапентаеновой, обладающих высокой биологической активностью. Особенно богаты ими глубо</w:t>
      </w:r>
      <w:r>
        <w:t>ководные рыбы холодных северных морей (семга, скумбрия, сельдь, палтус). Именно поэтому в питании детей должны присутствовать как нежирные сорта рыбы, которые легче усваиваются, так и жирные сорта — источники ДЦПНЖК.</w:t>
      </w:r>
    </w:p>
    <w:p w:rsidR="003C392D" w:rsidRDefault="003D53C4">
      <w:pPr>
        <w:ind w:left="10" w:right="175"/>
      </w:pPr>
      <w:r>
        <w:t xml:space="preserve">Копчёную, солёную рыбу и икру в рацион </w:t>
      </w:r>
      <w:r>
        <w:t>питания детей первых 3 лет жизни не включают из-за избыточного присутствия в них соли. Не рекомендуются также в этом возрасте и морепродукты (крабы, креветки, трепанги, кальмары, мидии, омары, лангусты, морские гребешки и др.) в связи с их высокой потенциа</w:t>
      </w:r>
      <w:r>
        <w:t>льной аллергенностью.</w:t>
      </w:r>
    </w:p>
    <w:p w:rsidR="003C392D" w:rsidRDefault="003D53C4">
      <w:pPr>
        <w:ind w:left="229" w:right="15"/>
      </w:pPr>
      <w:r>
        <w:t>Рыба используется 2–3 раза в неделю (общее количество должно составлять около 200 г в неделю).</w:t>
      </w:r>
    </w:p>
    <w:p w:rsidR="003C392D" w:rsidRDefault="003D53C4">
      <w:pPr>
        <w:ind w:left="233" w:right="15"/>
      </w:pPr>
      <w:r>
        <w:rPr>
          <w:b/>
        </w:rPr>
        <w:t>Яйца</w:t>
      </w:r>
      <w:r>
        <w:t xml:space="preserve"> птицы (куриные, перепелиные) являются источником полноценного белка, холестерина, лецитина, холина, жирорастворимых витаминов А, D, E;</w:t>
      </w:r>
      <w:r>
        <w:t xml:space="preserve"> содержат витамины группы В, фосфор, железо. В яичном желтке в небольших количествах присутствуют длинноцепочечные полиненасыщенные жирные кислоты.</w:t>
      </w:r>
    </w:p>
    <w:p w:rsidR="003C392D" w:rsidRDefault="003D53C4">
      <w:pPr>
        <w:ind w:left="231" w:right="15"/>
      </w:pPr>
      <w:r>
        <w:t>В рационы детей старше 1 года включается не только желток яйца, но и его белковая часть. Детям рекомендуется</w:t>
      </w:r>
      <w:r>
        <w:t xml:space="preserve"> давать 2–3 яйца в неделю, сваренных вкрутую, в виде омлета, добавленных в запеканки, сырники и другие блюда.</w:t>
      </w:r>
    </w:p>
    <w:p w:rsidR="003C392D" w:rsidRDefault="003D53C4">
      <w:pPr>
        <w:ind w:left="234" w:right="15"/>
      </w:pPr>
      <w:r>
        <w:t>Яйца водоплавающих птиц (утиные, гусиные) в питании детей не используются, так как чаще, чем куриные, инфицированы сальмонеллой.</w:t>
      </w:r>
    </w:p>
    <w:p w:rsidR="003C392D" w:rsidRDefault="003D53C4">
      <w:pPr>
        <w:ind w:left="231" w:right="15"/>
      </w:pPr>
      <w:r>
        <w:t>В рационе детей е</w:t>
      </w:r>
      <w:r>
        <w:t xml:space="preserve">жедневно должны присутствовать разнообразные </w:t>
      </w:r>
      <w:r>
        <w:rPr>
          <w:b/>
        </w:rPr>
        <w:t>фрукты и овощи</w:t>
      </w:r>
      <w:r>
        <w:t>, за исключением тех, которые имеют высокую кислотность и терпкий вкус (редька, редис).</w:t>
      </w:r>
    </w:p>
    <w:p w:rsidR="003C392D" w:rsidRDefault="003D53C4">
      <w:pPr>
        <w:ind w:left="235" w:right="78"/>
      </w:pPr>
      <w:r>
        <w:t>Овощи, фрукты и ягоды — ценнейший источник минорных пищевых веществ, необходимых растущему детскому организму</w:t>
      </w:r>
      <w:r>
        <w:t xml:space="preserve">. </w:t>
      </w:r>
    </w:p>
    <w:p w:rsidR="003C392D" w:rsidRDefault="003D53C4">
      <w:pPr>
        <w:ind w:left="225" w:right="15"/>
      </w:pPr>
      <w:r>
        <w:t>В овощах, огородной зелени, фруктах и ягодах содержатся пищевые волокна, разнообразные органические кислоты, эфирные масла, полифенольные антиоксиданты, индолы, дубильные и ароматические вещества, фитонциды. Они являются естественным источником ряда вит</w:t>
      </w:r>
      <w:r>
        <w:t>аминов (витамина С, каротина и др.) и минеральных веществ. Содержание воды в некоторых плодах доходит до 90–95%.</w:t>
      </w:r>
    </w:p>
    <w:p w:rsidR="003C392D" w:rsidRDefault="003D53C4">
      <w:pPr>
        <w:ind w:left="234" w:right="15"/>
      </w:pPr>
      <w:r>
        <w:t>Углеводы в овощах и фруктах представлены в основном простыми сахарами (глюкозой, фруктозой), а также крахмалом. В среднем в овощах содержится б</w:t>
      </w:r>
      <w:r>
        <w:t>ольше крахмала, чем во фруктах. Из овощей больше всего крахмала в картофеле, а из фруктов — в бананах.</w:t>
      </w:r>
    </w:p>
    <w:p w:rsidR="003C392D" w:rsidRDefault="003D53C4">
      <w:pPr>
        <w:ind w:left="234" w:right="15"/>
      </w:pPr>
      <w:r>
        <w:rPr>
          <w:i/>
        </w:rPr>
        <w:t>Картофель</w:t>
      </w:r>
      <w:r>
        <w:t xml:space="preserve"> — ценный носитель крахмала, калия, витамина С, а также витаминов группы В и каротина.</w:t>
      </w:r>
    </w:p>
    <w:p w:rsidR="003C392D" w:rsidRDefault="003D53C4">
      <w:pPr>
        <w:ind w:left="229" w:right="15"/>
      </w:pPr>
      <w:r>
        <w:rPr>
          <w:i/>
        </w:rPr>
        <w:t>Капуста</w:t>
      </w:r>
      <w:r>
        <w:t xml:space="preserve"> содержит большое количество простых сахаров и кле</w:t>
      </w:r>
      <w:r>
        <w:t>тчатки при относительно низком содержании крахмала; она богата солями калия, фосфора. Капуста — один из главных источников витамина С, который хорошо сохраняется не только в свежей, но и в квашенной капусте.</w:t>
      </w:r>
    </w:p>
    <w:p w:rsidR="003C392D" w:rsidRDefault="003D53C4">
      <w:pPr>
        <w:ind w:left="231" w:right="15"/>
      </w:pPr>
      <w:r>
        <w:rPr>
          <w:i/>
        </w:rPr>
        <w:t>Морковь</w:t>
      </w:r>
      <w:r>
        <w:t xml:space="preserve"> является основным источником каротина (провитамина А); относительно богата витамином С, калием и железом.</w:t>
      </w:r>
    </w:p>
    <w:p w:rsidR="003C392D" w:rsidRDefault="003D53C4">
      <w:pPr>
        <w:ind w:left="234" w:right="15"/>
      </w:pPr>
      <w:r>
        <w:rPr>
          <w:i/>
        </w:rPr>
        <w:t>Свекла</w:t>
      </w:r>
      <w:r>
        <w:t xml:space="preserve"> богата углеводами, клетчаткой, органическими кислотами, красящими веществами, содержит соли калия, кальция, железа и магния.</w:t>
      </w:r>
    </w:p>
    <w:p w:rsidR="003C392D" w:rsidRDefault="003D53C4">
      <w:pPr>
        <w:ind w:left="229" w:right="15"/>
      </w:pPr>
      <w:r>
        <w:rPr>
          <w:i/>
        </w:rPr>
        <w:t>Кабачки, патиссон</w:t>
      </w:r>
      <w:r>
        <w:rPr>
          <w:i/>
        </w:rPr>
        <w:t>ы</w:t>
      </w:r>
      <w:r>
        <w:t xml:space="preserve"> являются низкокалорийными; содержат соли калия, бедны клетчаткой.</w:t>
      </w:r>
    </w:p>
    <w:p w:rsidR="003C392D" w:rsidRDefault="003D53C4">
      <w:pPr>
        <w:ind w:left="236" w:right="15"/>
      </w:pPr>
      <w:r>
        <w:t xml:space="preserve">В </w:t>
      </w:r>
      <w:r>
        <w:rPr>
          <w:i/>
        </w:rPr>
        <w:t>тыкве</w:t>
      </w:r>
      <w:r>
        <w:t xml:space="preserve"> много каротина, она богата калием, содержит медь и фтор, витамин РР и витамины группы В.</w:t>
      </w:r>
    </w:p>
    <w:p w:rsidR="003C392D" w:rsidRDefault="003D53C4">
      <w:pPr>
        <w:ind w:left="234" w:right="15"/>
      </w:pPr>
      <w:r>
        <w:rPr>
          <w:i/>
        </w:rPr>
        <w:t>Томаты</w:t>
      </w:r>
      <w:r>
        <w:t xml:space="preserve"> богаты калием, медью, железом, витамином С, каротином; содержат много органических к</w:t>
      </w:r>
      <w:r>
        <w:t>ислот, пектиновых веществ, относительно мало клетчатки.</w:t>
      </w:r>
    </w:p>
    <w:p w:rsidR="003C392D" w:rsidRDefault="003D53C4">
      <w:pPr>
        <w:ind w:left="235" w:right="15"/>
      </w:pPr>
      <w:r>
        <w:rPr>
          <w:i/>
        </w:rPr>
        <w:t>Огурцы</w:t>
      </w:r>
      <w:r>
        <w:t xml:space="preserve"> почти на 95% состоят из воды. В их состав входят витамины В</w:t>
      </w:r>
      <w:r>
        <w:rPr>
          <w:sz w:val="16"/>
          <w:vertAlign w:val="subscript"/>
        </w:rPr>
        <w:t>5</w:t>
      </w:r>
      <w:r>
        <w:t>, фолиевая кислота, калий и др.</w:t>
      </w:r>
    </w:p>
    <w:p w:rsidR="003C392D" w:rsidRDefault="003D53C4">
      <w:pPr>
        <w:ind w:left="234" w:right="15"/>
      </w:pPr>
      <w:r>
        <w:rPr>
          <w:i/>
        </w:rPr>
        <w:t>Сладкий перец</w:t>
      </w:r>
      <w:r>
        <w:t xml:space="preserve"> богат витамином С и каротином, особенно красный, содержащий в 100 г 250 мг витамина С и 2 мг -каротина; в перце содержатся витамины группы В и соли калия.</w:t>
      </w:r>
    </w:p>
    <w:p w:rsidR="003C392D" w:rsidRDefault="003D53C4">
      <w:pPr>
        <w:ind w:left="234" w:right="15"/>
      </w:pPr>
      <w:r>
        <w:rPr>
          <w:i/>
        </w:rPr>
        <w:t>Лук, чеснок</w:t>
      </w:r>
      <w:r>
        <w:t xml:space="preserve"> отличаются высоким содержанием фитонцидов, эфирных масел, придающих им сильный аромат, б</w:t>
      </w:r>
      <w:r>
        <w:t>огаты углеводами.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94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20</w:t>
            </w:r>
          </w:p>
        </w:tc>
      </w:tr>
    </w:tbl>
    <w:p w:rsidR="003C392D" w:rsidRDefault="003D53C4">
      <w:pPr>
        <w:ind w:left="229" w:right="15"/>
      </w:pPr>
      <w:r>
        <w:rPr>
          <w:i/>
        </w:rPr>
        <w:t>Салат, шпинат, щавель</w:t>
      </w:r>
      <w:r>
        <w:t xml:space="preserve"> ценятся своими нежными сочными листьями, содержащими минеральные вещества (кальций, железо, фосфор, йод) и витамины (С, группы В и каротин).</w:t>
      </w:r>
    </w:p>
    <w:p w:rsidR="003C392D" w:rsidRDefault="003D53C4">
      <w:pPr>
        <w:ind w:left="10" w:right="15"/>
      </w:pPr>
      <w:r>
        <w:rPr>
          <w:i/>
        </w:rPr>
        <w:t>Укроп, петрушка, кинза, сельдерей</w:t>
      </w:r>
      <w:r>
        <w:t xml:space="preserve"> богаты витаминов С и каротином, а также железом.</w:t>
      </w:r>
    </w:p>
    <w:p w:rsidR="003C392D" w:rsidRDefault="003D53C4">
      <w:pPr>
        <w:ind w:left="10" w:right="15"/>
      </w:pPr>
      <w:r>
        <w:rPr>
          <w:i/>
        </w:rPr>
        <w:t>Яблоки</w:t>
      </w:r>
      <w:r>
        <w:t xml:space="preserve"> содержат много сахаров, яблочной кислоты, пектина, железа, витамина С. Больше витамина С в кислых сортах, особенно в антоновке.</w:t>
      </w:r>
    </w:p>
    <w:p w:rsidR="003C392D" w:rsidRDefault="003D53C4">
      <w:pPr>
        <w:ind w:left="10" w:right="15"/>
      </w:pPr>
      <w:r>
        <w:rPr>
          <w:i/>
        </w:rPr>
        <w:t>Груши</w:t>
      </w:r>
      <w:r>
        <w:t xml:space="preserve"> по содержанию и составу сахаров близки к яблокам, но витаминов и </w:t>
      </w:r>
      <w:r>
        <w:t>солей калия в них меньше.</w:t>
      </w:r>
    </w:p>
    <w:p w:rsidR="003C392D" w:rsidRDefault="003D53C4">
      <w:pPr>
        <w:ind w:left="10" w:right="15"/>
      </w:pPr>
      <w:r>
        <w:rPr>
          <w:i/>
        </w:rPr>
        <w:t>Бананы</w:t>
      </w:r>
      <w:r>
        <w:t>, по сравнению с другими плодами, содержат много растительного белка, крахмала, сахаров, а также калия, витаминов С и РР.</w:t>
      </w:r>
    </w:p>
    <w:p w:rsidR="003C392D" w:rsidRDefault="003D53C4">
      <w:pPr>
        <w:ind w:left="10" w:right="15"/>
      </w:pPr>
      <w:r>
        <w:rPr>
          <w:i/>
        </w:rPr>
        <w:t>Черная смородина</w:t>
      </w:r>
      <w:r>
        <w:t xml:space="preserve"> особенно богата витамином С, содержание которого в 100 г продукта составляет 200 мг. </w:t>
      </w:r>
      <w:r>
        <w:t>В ее состав входит железо, калий, органические кислоты, пектиновые вещества, сахара.</w:t>
      </w:r>
    </w:p>
    <w:p w:rsidR="003C392D" w:rsidRDefault="003D53C4">
      <w:pPr>
        <w:ind w:left="10" w:right="15"/>
      </w:pPr>
      <w:r>
        <w:rPr>
          <w:i/>
        </w:rPr>
        <w:t>Ягоды (земляника, клубника, малина)</w:t>
      </w:r>
      <w:r>
        <w:t xml:space="preserve"> содержат много простых сахаров, витамин С.</w:t>
      </w:r>
    </w:p>
    <w:p w:rsidR="003C392D" w:rsidRDefault="003D53C4">
      <w:pPr>
        <w:ind w:left="10" w:right="15"/>
      </w:pPr>
      <w:r>
        <w:rPr>
          <w:i/>
        </w:rPr>
        <w:t>Черника</w:t>
      </w:r>
      <w:r>
        <w:t xml:space="preserve"> богата дубильными веществами, пектинами, железом (7 мг в 100 г).</w:t>
      </w:r>
    </w:p>
    <w:p w:rsidR="003C392D" w:rsidRDefault="003D53C4">
      <w:pPr>
        <w:ind w:left="10" w:right="15"/>
      </w:pPr>
      <w:r>
        <w:rPr>
          <w:i/>
        </w:rPr>
        <w:t>Шиповник</w:t>
      </w:r>
      <w:r>
        <w:t xml:space="preserve"> — один из </w:t>
      </w:r>
      <w:r>
        <w:t>самых ценных источников витамина С, он также содержит железо и каротин.</w:t>
      </w:r>
    </w:p>
    <w:p w:rsidR="003C392D" w:rsidRDefault="003D53C4">
      <w:pPr>
        <w:ind w:left="10" w:right="15"/>
      </w:pPr>
      <w:r>
        <w:t xml:space="preserve">Фрукты и/или овощи должны присутствовать в рационе ежедневно с частотой до 4 раз в день, т. е. их необходимо включать почти в каждый прием пищи, учитывая размер порции, подходящей для </w:t>
      </w:r>
      <w:r>
        <w:t>данного возраста. Это могут быть как самостоятельные блюда (салаты, сервированные фрукты, фруктовые пюре, овощные супы и др.), так и в виде гарнира к мясным и рыбным блюдам.</w:t>
      </w:r>
    </w:p>
    <w:p w:rsidR="003C392D" w:rsidRDefault="003D53C4">
      <w:pPr>
        <w:ind w:left="10" w:right="15"/>
      </w:pPr>
      <w:r>
        <w:t xml:space="preserve">В </w:t>
      </w:r>
      <w:r>
        <w:rPr>
          <w:i/>
        </w:rPr>
        <w:t>сухофруктах</w:t>
      </w:r>
      <w:r>
        <w:t xml:space="preserve"> по сравнению со свежими плодами в несколько раз больше минеральных в</w:t>
      </w:r>
      <w:r>
        <w:t>еществ (магния, железа и особенно калия), сахаров, клетчатки. Сухофрукты можно использовать для приготовления компотов, киселей, десертов, добавлять в каши.</w:t>
      </w:r>
    </w:p>
    <w:p w:rsidR="003C392D" w:rsidRDefault="003D53C4">
      <w:pPr>
        <w:ind w:left="10" w:right="15"/>
      </w:pPr>
      <w:r>
        <w:t xml:space="preserve">Цукаты, изготавливаемые из фруктов путем засахаривания и последующего высушивания, по сравнению со </w:t>
      </w:r>
      <w:r>
        <w:t>свежими плодами и сухофруктами, содержат больше углеводов и имеют меньшую пищевую ценность, что приближает их к кондитерским изделиям.</w:t>
      </w:r>
    </w:p>
    <w:p w:rsidR="003C392D" w:rsidRDefault="003D53C4">
      <w:pPr>
        <w:ind w:left="10" w:right="15"/>
      </w:pPr>
      <w:r>
        <w:t>К растительным продуктам моря относят ламинарию — морскую капусту, содержащую широкой набор макро- и микроэлементов. Лами</w:t>
      </w:r>
      <w:r>
        <w:t>нария богата йодом в органической форме и легко усваивается. В ее состав входит аналог гормона щитовидной железы — тиреоидин. Ежедневное употребление 20–25 г морской капусты может обеспечить суточную потребность организма в йоде. Салат из морской капусты (</w:t>
      </w:r>
      <w:r>
        <w:t>без добавления уксуса) можно вводить в питание детей уже с 1,5–2-летнего возраста.</w:t>
      </w:r>
    </w:p>
    <w:p w:rsidR="003C392D" w:rsidRDefault="003D53C4">
      <w:pPr>
        <w:ind w:left="10" w:right="15"/>
      </w:pPr>
      <w:r>
        <w:rPr>
          <w:b/>
        </w:rPr>
        <w:t>Хлеб, хлебобулочные и макаронные изделия, крупы</w:t>
      </w:r>
      <w:r>
        <w:t xml:space="preserve"> — источник растительных белков, углеводов (вклю-</w:t>
      </w:r>
    </w:p>
    <w:p w:rsidR="003C392D" w:rsidRDefault="003D53C4">
      <w:pPr>
        <w:ind w:left="14" w:right="15" w:hanging="4"/>
      </w:pPr>
      <w:r>
        <w:t>чая пищевые волокна), ряда витаминов (В</w:t>
      </w:r>
      <w:r>
        <w:rPr>
          <w:sz w:val="16"/>
          <w:vertAlign w:val="subscript"/>
        </w:rPr>
        <w:t>1</w:t>
      </w:r>
      <w:r>
        <w:t>, В</w:t>
      </w:r>
      <w:r>
        <w:rPr>
          <w:sz w:val="16"/>
          <w:vertAlign w:val="subscript"/>
        </w:rPr>
        <w:t>2</w:t>
      </w:r>
      <w:r>
        <w:t>, РР), макро- и микроэлементов (</w:t>
      </w:r>
      <w:r>
        <w:t>магния, железа, селена и др.). Большое содержание углеводов определяет их высокую энергетическую ценность.</w:t>
      </w:r>
    </w:p>
    <w:p w:rsidR="003C392D" w:rsidRDefault="003D53C4">
      <w:pPr>
        <w:ind w:left="10" w:right="15"/>
      </w:pPr>
      <w:r>
        <w:t>Включение в питание хлеба способствует формированию челюстно-лицевого аппарата ребенка.</w:t>
      </w:r>
    </w:p>
    <w:p w:rsidR="003C392D" w:rsidRDefault="003D53C4">
      <w:pPr>
        <w:ind w:left="10" w:right="15"/>
      </w:pPr>
      <w:r>
        <w:t>Среди круп первое место по пищевой ценности принадлежит гречн</w:t>
      </w:r>
      <w:r>
        <w:t>евой и овсяной.</w:t>
      </w:r>
    </w:p>
    <w:p w:rsidR="003C392D" w:rsidRDefault="003D53C4">
      <w:pPr>
        <w:ind w:left="10" w:right="15"/>
      </w:pPr>
      <w:r>
        <w:rPr>
          <w:i/>
        </w:rPr>
        <w:t>Гречневую крупу</w:t>
      </w:r>
      <w:r>
        <w:t xml:space="preserve"> отличает наиболее высокое содержание белка (12,6 г в 100 г), минеральных веществ (железа 6,7 мг%, магния, цинка, меди), витаминов В</w:t>
      </w:r>
      <w:r>
        <w:rPr>
          <w:sz w:val="16"/>
          <w:vertAlign w:val="subscript"/>
        </w:rPr>
        <w:t>1</w:t>
      </w:r>
      <w:r>
        <w:t>, В</w:t>
      </w:r>
      <w:r>
        <w:rPr>
          <w:sz w:val="16"/>
          <w:vertAlign w:val="subscript"/>
        </w:rPr>
        <w:t>2</w:t>
      </w:r>
      <w:r>
        <w:t>, РР и пищевых волокон (около 12%). Из гречихи вырабатывают две разновидности круп — ядр</w:t>
      </w:r>
      <w:r>
        <w:t>ицу (целые зерна) и продел (колотые зерна).</w:t>
      </w:r>
    </w:p>
    <w:p w:rsidR="003C392D" w:rsidRDefault="003D53C4">
      <w:pPr>
        <w:ind w:left="10" w:right="15"/>
      </w:pPr>
      <w:r>
        <w:rPr>
          <w:i/>
        </w:rPr>
        <w:t>Овсяная крупа</w:t>
      </w:r>
      <w:r>
        <w:t xml:space="preserve"> по пищевой ценности лишь немного уступает гречневой. Она содержит соли калия, магния, железа, витамины группы В, богата растительным белком, пищевыми волокнами (6,0 г в 100 г) и имеет максимальное д</w:t>
      </w:r>
      <w:r>
        <w:t>ля круп количество жира (6,2 г в 100 г, в среднем в 3–5 раз больше, чем в других крупах). Из овсяной крупы высшего сорта путем специальной обработки зерен получают овсяные хлопья (в том числе «Геркулес»). Из пропаренного, размолотого и прошедшего специальн</w:t>
      </w:r>
      <w:r>
        <w:t>ую термическую обработку овса производится ароматная овсяная мука — толокно. Она отличается от молотой муки лучшими вкусовыми качествами и большей питательной ценностью, поскольку в ней сохраняются все фракции зерна, в то время как в мельничной муке первые</w:t>
      </w:r>
      <w:r>
        <w:t>, наиболее питательные обдирные фракции часто идут в отходы.</w:t>
      </w:r>
    </w:p>
    <w:p w:rsidR="003C392D" w:rsidRDefault="003D53C4">
      <w:pPr>
        <w:ind w:left="10" w:right="15"/>
      </w:pPr>
      <w:r>
        <w:rPr>
          <w:i/>
        </w:rPr>
        <w:t>В очищенном рисе</w:t>
      </w:r>
      <w:r>
        <w:t xml:space="preserve"> относительно мало белка (7 г в 100 г), витаминов, минеральных веществ и пищевых волокон, но значительно содержание углеводов (74 г в 100 г продукта), представленных преимуществен</w:t>
      </w:r>
      <w:r>
        <w:t>но крахмалом. Благодаря высокому содержанию крахмала и низкому уровню пищевых волокон блюда из риса широко используются в щадящих диетах при патологии желудочнокишечного тракта.</w:t>
      </w:r>
    </w:p>
    <w:p w:rsidR="003C392D" w:rsidRDefault="003D53C4">
      <w:pPr>
        <w:ind w:left="10" w:right="15"/>
      </w:pPr>
      <w:r>
        <w:rPr>
          <w:i/>
        </w:rPr>
        <w:t xml:space="preserve">Кукурузная крупа </w:t>
      </w:r>
      <w:r>
        <w:t>содержит практически такое же количество крахмала, как рисова</w:t>
      </w:r>
      <w:r>
        <w:t>я, но в ней больше белка (8,3 г в 100 г) и клетчатки (4,8 г в 100 г), выше содержание железа (2,7 г в 100 г). В ее состав входят минеральные вещества (кремний, фосфор, магний, цинк), полиненасыщенные жирные кислоты. Из всех злаковых кукурузная крупа содерж</w:t>
      </w:r>
      <w:r>
        <w:t>ит самое большое количество витамина А.</w:t>
      </w:r>
    </w:p>
    <w:p w:rsidR="003C392D" w:rsidRDefault="003D53C4">
      <w:pPr>
        <w:ind w:left="10" w:right="15"/>
      </w:pPr>
      <w:r>
        <w:t xml:space="preserve">Крупы, получаемые из пшеницы — манная и пшеничная. </w:t>
      </w:r>
      <w:r>
        <w:rPr>
          <w:i/>
        </w:rPr>
        <w:t>Манная крупа</w:t>
      </w:r>
      <w:r>
        <w:t xml:space="preserve"> легко усваивается и обладает хорошими вкусовыми качествами, однако содержание витаминов и минеральных веществ в ней невысоко (железо — 1,0 г в 100 г). </w:t>
      </w:r>
      <w:r>
        <w:rPr>
          <w:i/>
        </w:rPr>
        <w:t>П</w:t>
      </w:r>
      <w:r>
        <w:rPr>
          <w:i/>
        </w:rPr>
        <w:t>шеничную крупу</w:t>
      </w:r>
      <w:r>
        <w:t xml:space="preserve"> получают путем шлифования зерна твердой пшеницы, и в зависимости от размеров зерен она подразделяется на «Полтавскую» и мелкодробленую «Артек». В пшеничной крупе больше железа (4,4–4,7 г на 100 г) и пищевых волокон.</w:t>
      </w:r>
    </w:p>
    <w:p w:rsidR="003C392D" w:rsidRDefault="003D53C4">
      <w:pPr>
        <w:ind w:left="10" w:right="15"/>
      </w:pPr>
      <w:r>
        <w:t xml:space="preserve">В зависимости от способа </w:t>
      </w:r>
      <w:r>
        <w:t xml:space="preserve">обработки ячменя получают перловую или ячневую крупы. </w:t>
      </w:r>
      <w:r>
        <w:rPr>
          <w:i/>
        </w:rPr>
        <w:t>Ячневая крупа</w:t>
      </w:r>
      <w:r>
        <w:t xml:space="preserve"> представляет собой частицы дробленого ядра ячменя различной величины и формы, полностью освобожденные от цветковых пленок и частично — от плодовых оболочек. </w:t>
      </w:r>
      <w:r>
        <w:rPr>
          <w:i/>
        </w:rPr>
        <w:t>Перловая крупа</w:t>
      </w:r>
      <w:r>
        <w:t xml:space="preserve"> производится из зерен ячменя путем очистки от цветочных пленок и частично — от плодовых и семенных оболочек. Она может быть дробленой или целой. В указанных крупах содержится около 10 г белка, 66 г углеводов и до 8,1 г пищевых волокон. Крахмальные зерна с</w:t>
      </w:r>
      <w:r>
        <w:t>равнительно медленно набухают и клейстеризуются, что влияет на продолжительность варки. Помимо этого, крупы содержат фосфор, витамины группы В и РР, токоферолы.</w:t>
      </w:r>
    </w:p>
    <w:p w:rsidR="003C392D" w:rsidRDefault="003D53C4">
      <w:pPr>
        <w:ind w:left="10" w:right="15"/>
      </w:pPr>
      <w:r>
        <w:rPr>
          <w:i/>
        </w:rPr>
        <w:t>Пшено</w:t>
      </w:r>
      <w:r>
        <w:t xml:space="preserve"> вырабатывается из зерен проса. Оно состоит на 66,5% из углеводов, содержит 11,5 г белков </w:t>
      </w:r>
      <w:r>
        <w:t>в 100 г, которые по аминокислотному составу уступают только белкам овсяной и гречневой крупы, а также 3,3 г жира. Пшено особенно богато кремнием, фтором, железом, марганцем, обладает липотропным действием. Из-за грубых клеточных оболочек пшено плохо усваив</w:t>
      </w:r>
      <w:r>
        <w:t>ается, поэтому в детском питании его целесообразно использовать в сочетании с другими крупами (лучше с рисовой) или с овощами (тыквой).</w:t>
      </w:r>
    </w:p>
    <w:p w:rsidR="003C392D" w:rsidRDefault="003D53C4">
      <w:pPr>
        <w:ind w:left="10" w:right="15"/>
      </w:pPr>
      <w:r>
        <w:t>Приведенная пищевая ценность относится к сухим крупам, а не к блюдам из них. При расчете рациона необходимо учитывать ко</w:t>
      </w:r>
      <w:r>
        <w:t>личество крупы, использованное для приготовления блюда, а также не следует забывать, что при обработке и измельчении круп происходит потеря оболочек, а с ними и витаминов, минеральных веществ, пищевых волокон.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21</w:t>
            </w:r>
          </w:p>
        </w:tc>
      </w:tr>
    </w:tbl>
    <w:p w:rsidR="003C392D" w:rsidRDefault="003D53C4">
      <w:pPr>
        <w:ind w:left="10" w:right="15"/>
      </w:pPr>
      <w:r>
        <w:t>В рационе питания ребенка ежедневно должны присутствовать разнообразные крупы и хлеб, периодически — макаронные изделия. Пищевая ценность крупяных блюд, а также хлеба, хлебобулочных и макаронных изделий повышается при их сочетании с продуктами животного пр</w:t>
      </w:r>
      <w:r>
        <w:t>оисхождения — источником белка (мяса, рыба, яйца, молоко, творог).</w:t>
      </w:r>
    </w:p>
    <w:p w:rsidR="003C392D" w:rsidRDefault="003D53C4">
      <w:pPr>
        <w:ind w:left="10" w:right="176"/>
      </w:pPr>
      <w:r>
        <w:t>Рекомендуемое количество хлеба в рационе ребенка 1–3 лет жизни не превышает 30–40 г ржаного и 60 г пшеничного (или ржано-пшеничного). Целесообразно использовать хлеб вчерашний или слегка по</w:t>
      </w:r>
      <w:r>
        <w:t>дсушенный, что облегчает его усвоение.</w:t>
      </w:r>
    </w:p>
    <w:p w:rsidR="003C392D" w:rsidRDefault="003D53C4">
      <w:pPr>
        <w:ind w:left="10" w:right="175"/>
      </w:pPr>
      <w:r>
        <w:t xml:space="preserve">Представители </w:t>
      </w:r>
      <w:r>
        <w:rPr>
          <w:b/>
        </w:rPr>
        <w:t>семейства бобовых</w:t>
      </w:r>
      <w:r>
        <w:t xml:space="preserve"> — фасоль, горох, чечевица, соя, земляной орех (арахис) — отличаются высоким содержанием растительного белка. Так, в семенах фасоли содержится до 20% белка, в горохе и арахисе — до 27%, </w:t>
      </w:r>
      <w:r>
        <w:t>в чечевице — до 32%. Максимальное содержание белка в семенах сои — 45%. Биологическая ценность белков бобовых несколько уступает таковой протеинам животного происхождения. Бобовые богаты растительной клетчаткой, являются источником витаминов группы В, вита</w:t>
      </w:r>
      <w:r>
        <w:t>минов С, Е, РР, каротина, макро- и микроэлементов (кальция, калия, фосфора, цинка, магния, железа и др.).</w:t>
      </w:r>
    </w:p>
    <w:p w:rsidR="003C392D" w:rsidRDefault="003D53C4">
      <w:pPr>
        <w:ind w:left="10" w:right="175"/>
      </w:pPr>
      <w:r>
        <w:t>Наличие в составе бобовых углеводов, таких как рафиноза и стахиоза, способствует повышенному газообразованию в кишечнике.</w:t>
      </w:r>
    </w:p>
    <w:p w:rsidR="003C392D" w:rsidRDefault="003D53C4">
      <w:pPr>
        <w:ind w:left="10" w:right="175"/>
      </w:pPr>
      <w:r>
        <w:t>В питании детей первых лет ж</w:t>
      </w:r>
      <w:r>
        <w:t>изни используются горох, фасоль и чечевица. Предпочтение отдается зеленому горошку (свежему или замороженному) и стручковой фасоли.</w:t>
      </w:r>
    </w:p>
    <w:p w:rsidR="003C392D" w:rsidRDefault="003D53C4">
      <w:pPr>
        <w:ind w:left="10" w:right="193"/>
      </w:pPr>
      <w:r>
        <w:t>Соевые бобы в питании детей первых лет жизни не используются, применяются лишь детские смеси, изготовленные на основе изолят</w:t>
      </w:r>
      <w:r>
        <w:t>а белка сои (очищенного соевого белка по специальной технологии).</w:t>
      </w:r>
    </w:p>
    <w:p w:rsidR="003C392D" w:rsidRDefault="003D53C4">
      <w:pPr>
        <w:ind w:left="10" w:right="175"/>
      </w:pPr>
      <w:r>
        <w:t>Бобовые (фасоль, горох, чечевица) могут присутствовать в питании детей не чаще 2–3 раз в неделю: их необходимо тщательно разваривать и по возможности освобождать от грубоволокнистой кожицы.</w:t>
      </w:r>
    </w:p>
    <w:p w:rsidR="003C392D" w:rsidRDefault="003D53C4">
      <w:pPr>
        <w:ind w:left="10" w:right="175"/>
      </w:pPr>
      <w:r>
        <w:rPr>
          <w:b/>
        </w:rPr>
        <w:t>Пищевые жиры</w:t>
      </w:r>
      <w:r>
        <w:t xml:space="preserve"> — основной источник энергии — улучшают вкусовые качества пищи, обеспечивают чувство сытости. Жиры подразделяются на два класса — животного происхождения (сливочное и топленое масло, говяжий, бараний, свиной жир, жир рыб) и растительные масла, </w:t>
      </w:r>
      <w:r>
        <w:t>которые вырабатываются из плодов подсолнечника, зерен кукурузы, плодов оливы, бобов сои и др. В питании ребенка должны адекватно сочетаться животные и растительные жиры. Из животных жиров в детском питании в основном используется сливочное масло. Оно содер</w:t>
      </w:r>
      <w:r>
        <w:t>жит жирорастворимые витамины (D, Е, К, и особенно А и каротин) и холестерин, хорошо усваивается, улучшает вкус приготовленных блюд. Другие животные жиры из-за тугоплавкости в детском питании использовать не рекомендуется.</w:t>
      </w:r>
    </w:p>
    <w:p w:rsidR="003C392D" w:rsidRDefault="003D53C4">
      <w:pPr>
        <w:ind w:left="10" w:right="176"/>
      </w:pPr>
      <w:r>
        <w:t>В питании детей применяется сливоч</w:t>
      </w:r>
      <w:r>
        <w:t>ное масло жирностью от 72,5 до 82%. В сутки ребенок в возрасте 1–3 лет жизни может получить 10–20 г сливочного масла в составе различных блюд и для приготовления бутербродов.</w:t>
      </w:r>
    </w:p>
    <w:p w:rsidR="003C392D" w:rsidRDefault="003D53C4">
      <w:pPr>
        <w:ind w:left="10" w:right="213"/>
      </w:pPr>
      <w:r>
        <w:t xml:space="preserve">Его использование при склонности к избыточной массе тела ограничено. Большинство </w:t>
      </w:r>
      <w:r>
        <w:t>детей получает животные жиры в достаточном количестве с различными молочными, мясными и рыбными продуктами.</w:t>
      </w:r>
    </w:p>
    <w:p w:rsidR="003C392D" w:rsidRDefault="003D53C4">
      <w:pPr>
        <w:ind w:left="10" w:right="176"/>
      </w:pPr>
      <w:r>
        <w:t>Растительные жиры должны присутствовать в рационах питания ежедневно, учитывая содержание в них эссенциальных жирных кислот.</w:t>
      </w:r>
    </w:p>
    <w:p w:rsidR="003C392D" w:rsidRDefault="003D53C4">
      <w:pPr>
        <w:ind w:left="10" w:right="175"/>
      </w:pPr>
      <w:r>
        <w:t>Пищевая ценность растительных масел зависит от входящих в их состав жирных кислот: особое значение принадлежит незаменимым полиненасыщенным жирным кислотам семейства класса -6 (линолевая, арахидоновая) и -3 (-линоленовая, эйкозапентаеновая и докозагексаено</w:t>
      </w:r>
      <w:r>
        <w:t>вая). Для удовлетворения потребностей детей 1–3 лет в ПНЖК ежедневное потребление растительного масла составляет в среднем 10–15 мл.</w:t>
      </w:r>
    </w:p>
    <w:p w:rsidR="003C392D" w:rsidRDefault="003D53C4">
      <w:pPr>
        <w:ind w:left="230" w:right="15"/>
      </w:pPr>
      <w:r>
        <w:t>С учетом того, что жирнокислотный состав растительных масел различен, в рационе желательно использование разнообразных масе</w:t>
      </w:r>
      <w:r>
        <w:t>л (подсолнечного, кукурузного, оливкового и др.).</w:t>
      </w:r>
    </w:p>
    <w:p w:rsidR="003C392D" w:rsidRDefault="003D53C4">
      <w:pPr>
        <w:ind w:left="234" w:right="15"/>
      </w:pPr>
      <w:r>
        <w:t>Комбинированные жиры и маргарины в детском питании не применяются в связи с опасностью поступления в организм трансжиров.</w:t>
      </w:r>
    </w:p>
    <w:p w:rsidR="003C392D" w:rsidRDefault="003D53C4">
      <w:pPr>
        <w:ind w:left="229" w:right="15"/>
      </w:pPr>
      <w:r>
        <w:rPr>
          <w:b/>
        </w:rPr>
        <w:t>Сахар и кондитерские изделия</w:t>
      </w:r>
      <w:r>
        <w:t>. Сахар представляет рафинированный продукт высокой энер</w:t>
      </w:r>
      <w:r>
        <w:t>гетической ценности (в 100 г содержится 379 ккал). Его потребление следует лимитировать, так как избыточное поступление может привести к развитию ожирения, а также кариеса, особенно при частых приемах пищи.</w:t>
      </w:r>
    </w:p>
    <w:p w:rsidR="003C392D" w:rsidRDefault="003D53C4">
      <w:pPr>
        <w:ind w:left="228" w:right="15"/>
      </w:pPr>
      <w:r>
        <w:t>Сахар используется в детском питании для приготов</w:t>
      </w:r>
      <w:r>
        <w:t>ления блюд, фруктовых и ягодных напитков. К натуральным заменителям сахара относится фруктоза. На сегодняшний день влияние фруктозы на углеводный и жировой обмен оцениваются неоднозначно. Возможно, она способствует повышению уровня липопротеидов низкой пло</w:t>
      </w:r>
      <w:r>
        <w:t>тности и отложению жира. Кроме того, фруктоза приводит к более выраженному, по сравнению с другими углеводами, газообразованию в кишечнике. Синтет ические сахарозаменители в питании детей раннего возраста не используются.</w:t>
      </w:r>
    </w:p>
    <w:p w:rsidR="003C392D" w:rsidRDefault="003D53C4">
      <w:pPr>
        <w:ind w:left="229" w:right="15"/>
      </w:pPr>
      <w:r>
        <w:t>Кондитерские изделия (зефир, пасти</w:t>
      </w:r>
      <w:r>
        <w:t>ла, мармелад, варенье, повидло или джем, а также печенье, вафли и пр.) имеют высокое содержание сахара, поэтому ограничиваются в питании детей; они не должны использоваться систематически (ежедневно). Следует помнить, что чрезмерное потребление сладостей с</w:t>
      </w:r>
      <w:r>
        <w:t>нижает аппетит, усиливает аллергические реакции, способствует развитию кариеса и избыточной массы тела. Именно поэтому продукты с высоким содержанием сахара могут присутствовать в питании детей не чаще 2–3 раз в неделю, в количестве до 10 г в день: они пре</w:t>
      </w:r>
      <w:r>
        <w:t>длагаются после приема пищи.</w:t>
      </w:r>
    </w:p>
    <w:p w:rsidR="003C392D" w:rsidRDefault="003D53C4">
      <w:pPr>
        <w:ind w:left="234" w:right="15"/>
      </w:pPr>
      <w:r>
        <w:t>Кондитерские изделия, имеющие в своем составе маргарины, разрыхлители, искусственные красители и ароматизаторы (сдобное печенье, отдельные виды мармелада, вафель, пряников и др.), не должны использоваться в питании детей первых</w:t>
      </w:r>
      <w:r>
        <w:t xml:space="preserve"> лет жизни.</w:t>
      </w:r>
    </w:p>
    <w:p w:rsidR="003C392D" w:rsidRDefault="003D53C4">
      <w:pPr>
        <w:ind w:left="229" w:right="15"/>
      </w:pPr>
      <w:r>
        <w:t>Шоколад, наряду с высокой энергетической ценностью и привлекательными вкусовыми качествами, обладает потенциальной аллергенностью. Как самостоятельный продукт шоколад не рекомендуется использовать до 3-летнего возраста.</w:t>
      </w:r>
    </w:p>
    <w:p w:rsidR="003C392D" w:rsidRDefault="003D53C4">
      <w:pPr>
        <w:ind w:left="228" w:right="15"/>
      </w:pPr>
      <w:r>
        <w:t>Общее количество добавле</w:t>
      </w:r>
      <w:r>
        <w:t>нного сахара не должно превышать 10% от суточной калорийности рациона (не более 25–30 г в сутки). При составлении рациона необходимо учитывать сахар, добавленный в детские специализированные продукты: кисломолочные продукты с фруктовыми наполнителями, моло</w:t>
      </w:r>
      <w:r>
        <w:t>чные десерты, фруктовые пюре, компоты, кисели, каши, мюсли, батончики. Важно не давать ребенку сладкие продукты в перерыве между основными приемами пищи, не использовать их как награду и поощрение.</w:t>
      </w:r>
    </w:p>
    <w:p w:rsidR="003C392D" w:rsidRDefault="003D53C4">
      <w:pPr>
        <w:ind w:left="228" w:right="15"/>
      </w:pPr>
      <w:r>
        <w:rPr>
          <w:b/>
        </w:rPr>
        <w:t>Соль и специи</w:t>
      </w:r>
      <w:r>
        <w:t xml:space="preserve">. </w:t>
      </w:r>
      <w:r>
        <w:rPr>
          <w:i/>
        </w:rPr>
        <w:t>Соль</w:t>
      </w:r>
      <w:r>
        <w:t xml:space="preserve"> — источник натрия — основного элемента</w:t>
      </w:r>
      <w:r>
        <w:t>, поддерживающего водный баланс в организме. Систематическое избыточное потребление натрия приводит к задержке жидкости, создавая дополнительную нагрузку на сердечно-сосудистую и выделительную системы, неблагоприятно влияет на обмен веществ. Недостаток нат</w:t>
      </w:r>
      <w:r>
        <w:t>рия возникает гораздо реже и может проявиться ухудшением общего самочувствия, появлением вялости, сонливости, обмороков и даже судорог.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92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22</w:t>
            </w:r>
          </w:p>
        </w:tc>
      </w:tr>
    </w:tbl>
    <w:p w:rsidR="003C392D" w:rsidRDefault="003D53C4">
      <w:pPr>
        <w:ind w:left="229" w:right="15"/>
      </w:pPr>
      <w:r>
        <w:t>Среди натуральных продуктов высокое содержание натрия в молоке, сырах, хлебе, зеленой фасоли, свекле, мясе, некоторых видах рыбы (ледяная рыба). Поскольку соль подчеркивает вкусовые свойства продуктов и блюд, необходимо выработать у ребенка здоровую привыч</w:t>
      </w:r>
      <w:r>
        <w:t>ку не злоупотреблять солью. Учитывая переизбыток поваренной соли в питании современного человека, детские блюда должны казаться взрослым недосоленными. При приготовлении пищи для ребенка необходимо ограничивать использование соли и учитывать, что содержани</w:t>
      </w:r>
      <w:r>
        <w:t xml:space="preserve">е натрия в поваренной соли составляет 40%, т. е. 1 г соли — 400 мг натрия. Дополнительное подсаливание продуктов промышленного выпуска для детей 1–3 лет </w:t>
      </w:r>
      <w:r>
        <w:rPr>
          <w:b/>
          <w:i/>
        </w:rPr>
        <w:t>запрещено</w:t>
      </w:r>
      <w:r>
        <w:t>.</w:t>
      </w:r>
    </w:p>
    <w:p w:rsidR="003C392D" w:rsidRDefault="003D53C4">
      <w:pPr>
        <w:ind w:left="10" w:right="15"/>
      </w:pPr>
      <w:r>
        <w:t>Для профилактики йододефицита в детском питании рекомендовано использовать йодированную соль</w:t>
      </w:r>
      <w:r>
        <w:t>.</w:t>
      </w:r>
    </w:p>
    <w:p w:rsidR="003C392D" w:rsidRDefault="003D53C4">
      <w:pPr>
        <w:ind w:left="10" w:right="15"/>
      </w:pPr>
      <w:r>
        <w:t>Для приготовления пищи для детей 1–3 лет обычно достаточно до 3 г соли в сутки (1/2 чайной ложки).</w:t>
      </w:r>
    </w:p>
    <w:p w:rsidR="003C392D" w:rsidRDefault="003D53C4">
      <w:pPr>
        <w:ind w:left="10" w:right="15"/>
      </w:pPr>
      <w:r>
        <w:rPr>
          <w:i/>
        </w:rPr>
        <w:t>Полуфабрикаты и соусы</w:t>
      </w:r>
      <w:r>
        <w:t xml:space="preserve"> (сосиски, майонезы и др.) содержат до 700–800 мг натрия на 100 г продукта, что приводит к избыточному поступлению натрия: данные прод</w:t>
      </w:r>
      <w:r>
        <w:t>укты не рекомендуются для питания детей раннего возраста.</w:t>
      </w:r>
    </w:p>
    <w:p w:rsidR="003C392D" w:rsidRDefault="003D53C4">
      <w:pPr>
        <w:ind w:left="10" w:right="15"/>
      </w:pPr>
      <w:r>
        <w:rPr>
          <w:b/>
        </w:rPr>
        <w:t>Вкусовые продукты</w:t>
      </w:r>
      <w:r>
        <w:t xml:space="preserve"> — чай, кофе, пряности, приправы, пищевые кислоты.</w:t>
      </w:r>
    </w:p>
    <w:p w:rsidR="003C392D" w:rsidRDefault="003D53C4">
      <w:pPr>
        <w:ind w:left="10" w:right="15"/>
      </w:pPr>
      <w:r>
        <w:t>Напитки из чая и кофе имеют главным образом вкусовое и тонизирующее значение. В сухом чае содержатся калий, витамины В</w:t>
      </w:r>
      <w:r>
        <w:rPr>
          <w:sz w:val="16"/>
          <w:vertAlign w:val="subscript"/>
        </w:rPr>
        <w:t>1</w:t>
      </w:r>
      <w:r>
        <w:t>, В</w:t>
      </w:r>
      <w:r>
        <w:rPr>
          <w:sz w:val="16"/>
          <w:vertAlign w:val="subscript"/>
        </w:rPr>
        <w:t>2</w:t>
      </w:r>
      <w:r>
        <w:t>, С, К, РР. Однако, учитывая небольшие количества сухого чая, которое идет на приготовление напитка, эти нутриенты играют незначительную роль. Гораздо большее значение имеют многочисленные биологически активные компоненты, содержащиеся в чае — кофеин, теоф</w:t>
      </w:r>
      <w:r>
        <w:t>иллин, биофлавоноиды, дубильные вещества (танины) и эфирные масла. Танин снижает влияние кофеина на организм.</w:t>
      </w:r>
    </w:p>
    <w:p w:rsidR="003C392D" w:rsidRDefault="003D53C4">
      <w:pPr>
        <w:ind w:left="10" w:right="15"/>
      </w:pPr>
      <w:r>
        <w:t>В рационы детей раннего возраста включают некрепкий черный, зеленый, травяной и фруктовый чаи, а также суррогатный кофе (кофейный напиток), которы</w:t>
      </w:r>
      <w:r>
        <w:t>й может производиться из ячменя, овса, ржи, цикория, сои, каштанов и др. Натуральный кофе в питании детей до 3 лет не используется.</w:t>
      </w:r>
    </w:p>
    <w:p w:rsidR="003C392D" w:rsidRDefault="003D53C4">
      <w:pPr>
        <w:ind w:left="10" w:right="15"/>
      </w:pPr>
      <w:r>
        <w:t>В рационы детей раннего возраста включается какао. В какао-порошке присутствуют белки (24%), углеводы (до 10%) и жиры (до 15</w:t>
      </w:r>
      <w:r>
        <w:t>%), а также биологически активный компонент — алкалоид теобромин, способный стимулировать деятельность сердечно-сосудистой и нервной системы. Какао исключают из питания детей с пищевой аллергией и метаболическими нарушениями со стороны мочевыделительной си</w:t>
      </w:r>
      <w:r>
        <w:t>стемы.</w:t>
      </w:r>
    </w:p>
    <w:p w:rsidR="003C392D" w:rsidRDefault="003D53C4">
      <w:pPr>
        <w:ind w:left="10" w:right="15"/>
      </w:pPr>
      <w:r>
        <w:t>Следует помнить, что чай, кофейный напиток, какао не желательно использовать после рыбных и мясных блюд. Содержащиеся в этих напитках вещества (например, танин) препятствуют усвоению ряда нутриентов, в частности железа.</w:t>
      </w:r>
    </w:p>
    <w:p w:rsidR="003C392D" w:rsidRDefault="003D53C4">
      <w:pPr>
        <w:ind w:left="10" w:right="15"/>
      </w:pPr>
      <w:r>
        <w:rPr>
          <w:i/>
        </w:rPr>
        <w:t>Пряности (специи)</w:t>
      </w:r>
      <w:r>
        <w:t xml:space="preserve"> — высушенны</w:t>
      </w:r>
      <w:r>
        <w:t xml:space="preserve">е части растений, отличающиеся высоким содержанием эфирных масел, гликозидов, дубильных веществ. Добавление их в пищу придает блюдам особенный вкус и аромат, стимулирует секреторную активность ЖКТ, усиливает аппетит. Известно, что специи способны улучшать </w:t>
      </w:r>
      <w:r>
        <w:t>структуру продуктов и предотвращать их порчу. Высокой степенью бактерицидности отличаются лавровый лист, стручковый перец, гвоздика, розмарин, некоторые сорта мяты, тимьян, чабрец, тмин.</w:t>
      </w:r>
    </w:p>
    <w:p w:rsidR="003C392D" w:rsidRDefault="003D53C4">
      <w:pPr>
        <w:ind w:left="10" w:right="15"/>
      </w:pPr>
      <w:r>
        <w:t xml:space="preserve">В детской кулинарии специи применяют в очень небольших количествах — </w:t>
      </w:r>
      <w:r>
        <w:t>лишь до достижения легкого оттенка вкуса. В питании детей 1–3 лет можно использовать сладкий и белый перец, лавровый лист, базилик, тмин, тимьян, кориандр, майоран, розмарин, душистый перец, ваниль и корицу. Специи, обладающие острым или жгучим вкусом, так</w:t>
      </w:r>
      <w:r>
        <w:t xml:space="preserve">ие как красный и черный перец, хрен, горчица, в детском питании </w:t>
      </w:r>
      <w:r>
        <w:rPr>
          <w:b/>
          <w:i/>
        </w:rPr>
        <w:t>не используются</w:t>
      </w:r>
      <w:r>
        <w:t>.</w:t>
      </w:r>
    </w:p>
    <w:p w:rsidR="003C392D" w:rsidRDefault="003D53C4">
      <w:pPr>
        <w:ind w:left="10" w:right="15"/>
      </w:pPr>
      <w:r>
        <w:t>Из пищевых кислот (лимонная и уксусная) в детском питании ограниченно применяют только лимонную кислоту для приготовления сладких блюд и салатов. Столовый, винный, яблочный, п</w:t>
      </w:r>
      <w:r>
        <w:t xml:space="preserve">лодово-ягодный и другие виды уксусов </w:t>
      </w:r>
      <w:r>
        <w:rPr>
          <w:b/>
          <w:i/>
        </w:rPr>
        <w:t>не используются</w:t>
      </w:r>
      <w:r>
        <w:t>.</w:t>
      </w:r>
    </w:p>
    <w:p w:rsidR="003C392D" w:rsidRDefault="003D53C4">
      <w:pPr>
        <w:ind w:left="10" w:right="15"/>
      </w:pPr>
      <w:r>
        <w:t xml:space="preserve">В питании детей первых трёх лет жизни </w:t>
      </w:r>
      <w:r>
        <w:rPr>
          <w:b/>
          <w:i/>
        </w:rPr>
        <w:t>не используются</w:t>
      </w:r>
      <w:r>
        <w:t>: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грибы;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закусочные консервы, маринованные овощи и фрукты;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консервированные продукты домашнего приготовления;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консервированные продукты в томатном соусе;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сухие концентраты для приготовления гарниров;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острые соусы, горчица, хрен, перец, уксус, майонез;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натуральный кофе;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соки и напитки в виде сухих концентратов;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сладкие газированные напитки;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продукты, содержащие пищ</w:t>
      </w:r>
      <w:r>
        <w:t>евые добавки (ароматизаторы, красители искусственного происхождения, в том числе жевательная резинка); • комбинированные жиры;</w:t>
      </w:r>
    </w:p>
    <w:p w:rsidR="003C392D" w:rsidRDefault="003D53C4">
      <w:pPr>
        <w:numPr>
          <w:ilvl w:val="0"/>
          <w:numId w:val="8"/>
        </w:numPr>
        <w:ind w:right="15" w:firstLine="0"/>
      </w:pPr>
      <w:r>
        <w:t>торты и пирожные.</w:t>
      </w:r>
    </w:p>
    <w:p w:rsidR="003C392D" w:rsidRDefault="003D53C4">
      <w:pPr>
        <w:spacing w:after="504"/>
        <w:ind w:left="10" w:right="15"/>
      </w:pPr>
      <w:r>
        <w:t>Важно помнить, что детям этого возраста не следует давать слишком острую и пряную пищу. Квашеную капусту, солен</w:t>
      </w:r>
      <w:r>
        <w:t>ые огурцы можно использовать в питании, но в умеренных количествах.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5.2. Консистенция пищи и виды кулинарной обработки </w:t>
      </w:r>
    </w:p>
    <w:p w:rsidR="003C392D" w:rsidRDefault="003D53C4">
      <w:pPr>
        <w:ind w:left="10" w:right="15"/>
      </w:pPr>
      <w:r>
        <w:t>С развитием у ребенка навыка жевания консистенция блюд должна постепенно меняться — от жидкой и пюреобразной к более плотной. Если ребен</w:t>
      </w:r>
      <w:r>
        <w:t>ка в этом возрасте не приучить есть плотную пищу, требующую пережевывания, не укреплять жевательную мускулатуру, не совершенствовать умение произвольно управлять движениями органов артикуляции (языком, челюстью, губами), то в дальнейшем сформировать эти на</w:t>
      </w:r>
      <w:r>
        <w:t>выки будет очень сложно. Также будет проблематично устранить привычку малыша принимать только жидкую и хорошо знакомую пищу, что в свою очередь станет препятствием для расширения пищевого рациона.</w:t>
      </w:r>
    </w:p>
    <w:p w:rsidR="003C392D" w:rsidRDefault="003D53C4">
      <w:pPr>
        <w:ind w:left="10" w:right="15"/>
      </w:pPr>
      <w:r>
        <w:t>Для детей раннего возраста важно соблюдать правила кулинарн</w:t>
      </w:r>
      <w:r>
        <w:t xml:space="preserve">ой обработки при приготовлении пищи. Технология приготовления пищи предусматривает использование наиболее щадящих методов. Для детей до 1,5 лет сохраняется еще относительно высокая степень механической обработки продуктов, блюда (супы, каши, салаты, пюре) </w:t>
      </w:r>
      <w:r>
        <w:t>протираются или измельчаются, овощи хорошо развариваются. Сырые овощи и фрукты натирают на мелкой терке. Мясо и рыбу готовят в виде суфле, тефтелей, паровых котлет. Рекомендуется отваривание, запекание, тушение, приготовление на пару.</w:t>
      </w:r>
    </w:p>
    <w:p w:rsidR="003C392D" w:rsidRDefault="003D53C4">
      <w:pPr>
        <w:ind w:left="10" w:right="15"/>
      </w:pPr>
      <w:r>
        <w:t xml:space="preserve">Для детей старше 1,5 </w:t>
      </w:r>
      <w:r>
        <w:t>лет постепенно уменьшают степень механической кулинарной обработки пищи. Пюрирован ные блюда вытесняют более плотными, которые требует активного жевания. Каши хорошо разваривают, но не протирают. В питании детей можно использовать различные крупяные и овощ</w:t>
      </w:r>
      <w:r>
        <w:t>ные запеканки, а вареные и тушеные овощи нарезать мелкими кусочками. Салаты готовят из нашинкованных и мелко нарезанных сырых и вареных овощей, заправляют растительным маслом.</w:t>
      </w:r>
    </w:p>
    <w:p w:rsidR="003C392D" w:rsidRDefault="003D53C4">
      <w:pPr>
        <w:ind w:left="10" w:right="15"/>
      </w:pPr>
      <w:r>
        <w:t>В рацион вводят мелко нарезанные кусочки рагу из мяса или птицы (курица, индейка</w:t>
      </w:r>
      <w:r>
        <w:t>). Рыбу, предварительно освобожденную от костей, дают в отварном виде или в виде котлет. Свежие фрукты следует очищать от косточек и нарезать кусочками.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23</w:t>
            </w:r>
          </w:p>
        </w:tc>
      </w:tr>
    </w:tbl>
    <w:p w:rsidR="003C392D" w:rsidRDefault="003D53C4">
      <w:pPr>
        <w:ind w:left="10" w:right="15"/>
      </w:pPr>
      <w:r>
        <w:t>Целью приготовления пищи наряду с достижением высоких вкусовых качеств должно стать сохранение максимального количества полезных веществ. Потери витаминов происходят в процессе переработки продовольственного сырья и на этапе приготовления пищевых продуктов</w:t>
      </w:r>
      <w:r>
        <w:t>. Так, значительная часть витаминов разрушается при нагревании (за несколько минут кипения овощей теряется до 50–80% витамина С), а также вследствие воздействия влаги и воздуха. Именно поэтому для обеспечения сохранности витаминов в процессе кулинарной обр</w:t>
      </w:r>
      <w:r>
        <w:t>аботки овощи, подлежащие отвариванию в очищенном виде, чистят непосредственно перед варкой. Овощи закладывают в кипящую воду, поддерживая равномерное кипение до полной готовности пищи, варят пищу в посуде, заполненной доверху, с закрытой крышкой. Для сохра</w:t>
      </w:r>
      <w:r>
        <w:t>нения минеральных веществ овощи (кроме свеклы) необходимо варить в подсоленной воде. Сырые капусту и картофель закладывают в первые блюда не ранее чем за 10–15 минут до конца варки.</w:t>
      </w:r>
    </w:p>
    <w:p w:rsidR="003C392D" w:rsidRDefault="003D53C4">
      <w:pPr>
        <w:ind w:left="10" w:right="15"/>
      </w:pPr>
      <w:r>
        <w:t>Мясо опускают в холодную воду и варят до готовности. Рыбу же, напротив, за</w:t>
      </w:r>
      <w:r>
        <w:t>ливают горячей водой.</w:t>
      </w:r>
    </w:p>
    <w:p w:rsidR="003C392D" w:rsidRDefault="003D53C4">
      <w:pPr>
        <w:spacing w:after="508"/>
        <w:ind w:left="10" w:right="176"/>
      </w:pPr>
      <w:r>
        <w:t>Солить пищу целесообразно в несколько этапов, маленькими порциями до нужного вкуса. Еще раз необходимо подчеркнуть, что на вкус взрослого человека блюда для маленьких детей должны казаться недосоленными.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>5.3. Специализированные продук</w:t>
      </w:r>
      <w:r>
        <w:rPr>
          <w:rFonts w:ascii="Calibri" w:eastAsia="Calibri" w:hAnsi="Calibri" w:cs="Calibri"/>
          <w:b/>
          <w:sz w:val="24"/>
        </w:rPr>
        <w:t xml:space="preserve">ты промышленного выпуска </w:t>
      </w:r>
    </w:p>
    <w:p w:rsidR="003C392D" w:rsidRDefault="003D53C4">
      <w:pPr>
        <w:ind w:left="10" w:right="175"/>
      </w:pPr>
      <w:r>
        <w:t>Для того чтобы перевод ребенка на «общий стол» был постепенным и не оказывал негативного влияния на состояние его здоровья, в современной детской нутрициологии появилось новое научное направление — создание специальных продуктов д</w:t>
      </w:r>
      <w:r>
        <w:t>ля детей в возрасте от 1 года до 3 лет.</w:t>
      </w:r>
    </w:p>
    <w:p w:rsidR="003C392D" w:rsidRDefault="003D53C4">
      <w:pPr>
        <w:ind w:left="10" w:right="175"/>
      </w:pPr>
      <w:r>
        <w:t>Продукты промышленного выпуска для детского питания должны соответствовать строгим гигиеническим требованиям: на этикетке должна присутствовать дата выработки, сроки и условия хранения, а также возраст, с которого пр</w:t>
      </w:r>
      <w:r>
        <w:t>одукт может быть использован в питании детей.</w:t>
      </w:r>
    </w:p>
    <w:p w:rsidR="003C392D" w:rsidRDefault="003D53C4">
      <w:pPr>
        <w:ind w:left="10" w:right="175"/>
      </w:pPr>
      <w:r>
        <w:t>Большинство детских продуктов дополнительно обогащены витаминами и/или минеральными веществами и другими биологически активными компонентами с учетом физиологических потребностей детей данного возраста.</w:t>
      </w:r>
    </w:p>
    <w:p w:rsidR="003C392D" w:rsidRDefault="003D53C4">
      <w:pPr>
        <w:spacing w:after="509"/>
        <w:ind w:left="10" w:right="175"/>
      </w:pPr>
      <w:r>
        <w:t>На совр</w:t>
      </w:r>
      <w:r>
        <w:t>еменном рынке представлен достаточно широкий ассортимент специализированных продуктов промышленного выпуска, которые могут быть использованы в питании детей в возрасте от 1 года до 3 лет (рис. 3).</w:t>
      </w:r>
    </w:p>
    <w:p w:rsidR="003C392D" w:rsidRDefault="003D53C4">
      <w:pPr>
        <w:pStyle w:val="Heading2"/>
        <w:ind w:left="293"/>
      </w:pPr>
      <w:r>
        <w:t>5.3.1. Молочные смеси (третьи и четвертые формулы) для дете</w:t>
      </w:r>
      <w:r>
        <w:t>й старше 1 года жизни</w:t>
      </w:r>
      <w:r>
        <w:rPr>
          <w:b/>
        </w:rPr>
        <w:t xml:space="preserve"> </w:t>
      </w:r>
    </w:p>
    <w:p w:rsidR="003C392D" w:rsidRDefault="003D53C4">
      <w:pPr>
        <w:ind w:left="10" w:right="176"/>
      </w:pPr>
      <w:r>
        <w:t xml:space="preserve">Активно развивающимся направлением в детской диетологии является создание специализированных продуктов на молочной основе, ориентированных на оптимизацию питания детей 1–3 лет, так называемых третьих и четвертых формул. Они призваны </w:t>
      </w:r>
      <w:r>
        <w:t>частично заменить неадаптированные молочные продукты в рационе детей раннего возраста. В этих молочных продуктах снижено содержание белка (приблизительно на 25–30%), т. е. учтены современные тенденции по уменьшению количества молочного белка в рационах дет</w:t>
      </w:r>
      <w:r>
        <w:t xml:space="preserve">ей раннего возраста. В липидном компоненте насыщенные молочные жиры заменены на растительные, что компенсирует недостаточное поступление ПНЖК с пищей при оптимальном соотношении линолевой и -линоленовой жирных кислот </w:t>
      </w:r>
    </w:p>
    <w:p w:rsidR="003C392D" w:rsidRDefault="003C392D">
      <w:pPr>
        <w:sectPr w:rsidR="003C392D">
          <w:type w:val="continuous"/>
          <w:pgSz w:w="11906" w:h="16838"/>
          <w:pgMar w:top="1127" w:right="802" w:bottom="695" w:left="784" w:header="720" w:footer="720" w:gutter="0"/>
          <w:cols w:num="2" w:space="159"/>
        </w:sectPr>
      </w:pPr>
    </w:p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Рис. 3. </w:t>
      </w:r>
      <w:r>
        <w:rPr>
          <w:rFonts w:ascii="Calibri" w:eastAsia="Calibri" w:hAnsi="Calibri" w:cs="Calibri"/>
          <w:sz w:val="16"/>
        </w:rPr>
        <w:t>Основные виды продуктов детского питания промышленного производства</w:t>
      </w:r>
    </w:p>
    <w:p w:rsidR="003C392D" w:rsidRDefault="003D53C4">
      <w:pPr>
        <w:spacing w:after="144" w:line="259" w:lineRule="auto"/>
        <w:ind w:left="7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6368822" cy="753147"/>
                <wp:effectExtent l="0" t="0" r="0" b="0"/>
                <wp:docPr id="96369" name="Group 963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68822" cy="753147"/>
                          <a:chOff x="0" y="0"/>
                          <a:chExt cx="6368822" cy="753147"/>
                        </a:xfrm>
                      </wpg:grpSpPr>
                      <wps:wsp>
                        <wps:cNvPr id="4628" name="Rectangle 4628"/>
                        <wps:cNvSpPr/>
                        <wps:spPr>
                          <a:xfrm>
                            <a:off x="630753" y="71406"/>
                            <a:ext cx="6797074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Основные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виды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продуктов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детского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питания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промышленного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производства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для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детей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1–3-х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5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лет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30" name="Shape 4630"/>
                        <wps:cNvSpPr/>
                        <wps:spPr>
                          <a:xfrm>
                            <a:off x="10795" y="0"/>
                            <a:ext cx="6350406" cy="209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406" h="209652">
                                <a:moveTo>
                                  <a:pt x="63504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9652"/>
                                </a:lnTo>
                                <a:lnTo>
                                  <a:pt x="6350406" y="209652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32" name="Rectangle 4632"/>
                        <wps:cNvSpPr/>
                        <wps:spPr>
                          <a:xfrm>
                            <a:off x="272514" y="499935"/>
                            <a:ext cx="1309120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На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плодоовощной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33" name="Rectangle 4633"/>
                        <wps:cNvSpPr/>
                        <wps:spPr>
                          <a:xfrm>
                            <a:off x="565833" y="621854"/>
                            <a:ext cx="497406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4"/>
                                  <w:sz w:val="16"/>
                                </w:rPr>
                                <w:t>основе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35" name="Shape 4635"/>
                        <wps:cNvSpPr/>
                        <wps:spPr>
                          <a:xfrm>
                            <a:off x="0" y="435495"/>
                            <a:ext cx="1505649" cy="317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649" h="317652">
                                <a:moveTo>
                                  <a:pt x="150564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652"/>
                                </a:lnTo>
                                <a:lnTo>
                                  <a:pt x="1505649" y="317652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0" name="Rectangle 4660"/>
                        <wps:cNvSpPr/>
                        <wps:spPr>
                          <a:xfrm>
                            <a:off x="1838757" y="499928"/>
                            <a:ext cx="1454923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На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мясной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и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рыбной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1" name="Rectangle 4661"/>
                        <wps:cNvSpPr/>
                        <wps:spPr>
                          <a:xfrm>
                            <a:off x="2159508" y="621847"/>
                            <a:ext cx="570240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5"/>
                                  <w:sz w:val="16"/>
                                </w:rPr>
                                <w:t>основах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3" name="Shape 4663"/>
                        <wps:cNvSpPr/>
                        <wps:spPr>
                          <a:xfrm>
                            <a:off x="1621054" y="435495"/>
                            <a:ext cx="1505649" cy="317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649" h="317652">
                                <a:moveTo>
                                  <a:pt x="150564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652"/>
                                </a:lnTo>
                                <a:lnTo>
                                  <a:pt x="1505649" y="317652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5" name="Rectangle 4665"/>
                        <wps:cNvSpPr/>
                        <wps:spPr>
                          <a:xfrm>
                            <a:off x="3652444" y="499935"/>
                            <a:ext cx="942518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На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2"/>
                                  <w:sz w:val="16"/>
                                </w:rPr>
                                <w:t>молочной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2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6" name="Rectangle 4666"/>
                        <wps:cNvSpPr/>
                        <wps:spPr>
                          <a:xfrm>
                            <a:off x="3807942" y="621854"/>
                            <a:ext cx="497406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4"/>
                                  <w:sz w:val="16"/>
                                </w:rPr>
                                <w:t>основе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68" name="Shape 4668"/>
                        <wps:cNvSpPr/>
                        <wps:spPr>
                          <a:xfrm>
                            <a:off x="3242107" y="435495"/>
                            <a:ext cx="1505648" cy="317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648" h="317652">
                                <a:moveTo>
                                  <a:pt x="150564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652"/>
                                </a:lnTo>
                                <a:lnTo>
                                  <a:pt x="1505648" y="317652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0" name="Rectangle 4670"/>
                        <wps:cNvSpPr/>
                        <wps:spPr>
                          <a:xfrm>
                            <a:off x="5284788" y="499935"/>
                            <a:ext cx="912520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3"/>
                                  <w:sz w:val="16"/>
                                </w:rPr>
                                <w:t>На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3"/>
                                  <w:sz w:val="16"/>
                                </w:rPr>
                                <w:t>зерновой</w:t>
                              </w:r>
                              <w:r>
                                <w:rPr>
                                  <w:rFonts w:ascii="Calibri" w:eastAsia="Calibri" w:hAnsi="Calibri" w:cs="Calibri"/>
                                  <w:b/>
                                  <w:spacing w:val="1"/>
                                  <w:w w:val="123"/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71" name="Rectangle 4671"/>
                        <wps:cNvSpPr/>
                        <wps:spPr>
                          <a:xfrm>
                            <a:off x="5429009" y="621854"/>
                            <a:ext cx="497406" cy="1197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C392D" w:rsidRDefault="003D53C4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w w:val="124"/>
                                  <w:sz w:val="16"/>
                                </w:rPr>
                                <w:t>основе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673" name="Shape 4673"/>
                        <wps:cNvSpPr/>
                        <wps:spPr>
                          <a:xfrm>
                            <a:off x="4863173" y="435495"/>
                            <a:ext cx="1505649" cy="317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649" h="317652">
                                <a:moveTo>
                                  <a:pt x="150564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7652"/>
                                </a:lnTo>
                                <a:lnTo>
                                  <a:pt x="1505649" y="317652"/>
                                </a:lnTo>
                                <a:close/>
                              </a:path>
                            </a:pathLst>
                          </a:custGeom>
                          <a:ln w="635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5" name="Shape 4675"/>
                        <wps:cNvSpPr/>
                        <wps:spPr>
                          <a:xfrm>
                            <a:off x="752818" y="211353"/>
                            <a:ext cx="0" cy="2030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3010">
                                <a:moveTo>
                                  <a:pt x="0" y="0"/>
                                </a:moveTo>
                                <a:lnTo>
                                  <a:pt x="0" y="20301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6" name="Shape 4676"/>
                        <wps:cNvSpPr/>
                        <wps:spPr>
                          <a:xfrm>
                            <a:off x="722211" y="330250"/>
                            <a:ext cx="61214" cy="84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4" h="84112">
                                <a:moveTo>
                                  <a:pt x="61214" y="0"/>
                                </a:moveTo>
                                <a:lnTo>
                                  <a:pt x="30607" y="841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7" name="Shape 4677"/>
                        <wps:cNvSpPr/>
                        <wps:spPr>
                          <a:xfrm>
                            <a:off x="2373884" y="211353"/>
                            <a:ext cx="0" cy="2030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3010">
                                <a:moveTo>
                                  <a:pt x="0" y="0"/>
                                </a:moveTo>
                                <a:lnTo>
                                  <a:pt x="0" y="20301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8" name="Shape 4678"/>
                        <wps:cNvSpPr/>
                        <wps:spPr>
                          <a:xfrm>
                            <a:off x="2343277" y="330250"/>
                            <a:ext cx="61201" cy="84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01" h="84112">
                                <a:moveTo>
                                  <a:pt x="61201" y="0"/>
                                </a:moveTo>
                                <a:lnTo>
                                  <a:pt x="30607" y="841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9" name="Shape 4679"/>
                        <wps:cNvSpPr/>
                        <wps:spPr>
                          <a:xfrm>
                            <a:off x="3994938" y="211353"/>
                            <a:ext cx="0" cy="2030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3010">
                                <a:moveTo>
                                  <a:pt x="0" y="0"/>
                                </a:moveTo>
                                <a:lnTo>
                                  <a:pt x="0" y="20301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0" name="Shape 4680"/>
                        <wps:cNvSpPr/>
                        <wps:spPr>
                          <a:xfrm>
                            <a:off x="3964331" y="330250"/>
                            <a:ext cx="61214" cy="84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14" h="84112">
                                <a:moveTo>
                                  <a:pt x="61214" y="0"/>
                                </a:moveTo>
                                <a:lnTo>
                                  <a:pt x="30607" y="841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1" name="Shape 4681"/>
                        <wps:cNvSpPr/>
                        <wps:spPr>
                          <a:xfrm>
                            <a:off x="5615991" y="211353"/>
                            <a:ext cx="0" cy="2030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3010">
                                <a:moveTo>
                                  <a:pt x="0" y="0"/>
                                </a:moveTo>
                                <a:lnTo>
                                  <a:pt x="0" y="20301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2" name="Shape 4682"/>
                        <wps:cNvSpPr/>
                        <wps:spPr>
                          <a:xfrm>
                            <a:off x="5585397" y="330250"/>
                            <a:ext cx="61201" cy="84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01" h="84112">
                                <a:moveTo>
                                  <a:pt x="61201" y="0"/>
                                </a:moveTo>
                                <a:lnTo>
                                  <a:pt x="30594" y="841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890" cap="flat">
                            <a:miter lim="100000"/>
                          </a:ln>
                        </wps:spPr>
                        <wps:style>
                          <a:lnRef idx="1">
                            <a:srgbClr val="0AB14C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6369" style="width:501.482pt;height:59.3029pt;mso-position-horizontal-relative:char;mso-position-vertical-relative:line" coordsize="63688,7531">
                <v:rect id="Rectangle 4628" style="position:absolute;width:67970;height:1197;left:6307;top:7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Основные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виды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продуктов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детского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питания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промышленного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производства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для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детей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1–3-х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5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лет</w:t>
                        </w:r>
                      </w:p>
                    </w:txbxContent>
                  </v:textbox>
                </v:rect>
                <v:shape id="Shape 4630" style="position:absolute;width:63504;height:2096;left:107;top:0;" coordsize="6350406,209652" path="m6350406,0l0,0l0,209652l6350406,209652x">
                  <v:stroke weight="0.5pt" endcap="flat" joinstyle="miter" miterlimit="4" on="true" color="#0ab14c"/>
                  <v:fill on="false" color="#000000" opacity="0"/>
                </v:shape>
                <v:rect id="Rectangle 4632" style="position:absolute;width:13091;height:1197;left:2725;top:49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На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плодоовощной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33" style="position:absolute;width:4974;height:1197;left:5658;top:62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4"/>
                            <w:sz w:val="16"/>
                          </w:rPr>
                          <w:t xml:space="preserve">основе</w:t>
                        </w:r>
                      </w:p>
                    </w:txbxContent>
                  </v:textbox>
                </v:rect>
                <v:shape id="Shape 4635" style="position:absolute;width:15056;height:3176;left:0;top:4354;" coordsize="1505649,317652" path="m1505649,0l0,0l0,317652l1505649,317652x">
                  <v:stroke weight="0.5pt" endcap="flat" joinstyle="miter" miterlimit="4" on="true" color="#0ab14c"/>
                  <v:fill on="false" color="#000000" opacity="0"/>
                </v:shape>
                <v:rect id="Rectangle 4660" style="position:absolute;width:14549;height:1197;left:18387;top:49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На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мясной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и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рыбной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61" style="position:absolute;width:5702;height:1197;left:21595;top:62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5"/>
                            <w:sz w:val="16"/>
                          </w:rPr>
                          <w:t xml:space="preserve">основах</w:t>
                        </w:r>
                      </w:p>
                    </w:txbxContent>
                  </v:textbox>
                </v:rect>
                <v:shape id="Shape 4663" style="position:absolute;width:15056;height:3176;left:16210;top:4354;" coordsize="1505649,317652" path="m1505649,0l0,0l0,317652l1505649,317652x">
                  <v:stroke weight="0.5pt" endcap="flat" joinstyle="miter" miterlimit="4" on="true" color="#0ab14c"/>
                  <v:fill on="false" color="#000000" opacity="0"/>
                </v:shape>
                <v:rect id="Rectangle 4665" style="position:absolute;width:9425;height:1197;left:36524;top:49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На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2"/>
                            <w:sz w:val="16"/>
                          </w:rPr>
                          <w:t xml:space="preserve">молочной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2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66" style="position:absolute;width:4974;height:1197;left:38079;top:62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4"/>
                            <w:sz w:val="16"/>
                          </w:rPr>
                          <w:t xml:space="preserve">основе</w:t>
                        </w:r>
                      </w:p>
                    </w:txbxContent>
                  </v:textbox>
                </v:rect>
                <v:shape id="Shape 4668" style="position:absolute;width:15056;height:3176;left:32421;top:4354;" coordsize="1505648,317652" path="m1505648,0l0,0l0,317652l1505648,317652x">
                  <v:stroke weight="0.5pt" endcap="flat" joinstyle="miter" miterlimit="4" on="true" color="#0ab14c"/>
                  <v:fill on="false" color="#000000" opacity="0"/>
                </v:shape>
                <v:rect id="Rectangle 4670" style="position:absolute;width:9125;height:1197;left:52847;top:49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3"/>
                            <w:sz w:val="16"/>
                          </w:rPr>
                          <w:t xml:space="preserve">На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3"/>
                            <w:sz w:val="16"/>
                          </w:rPr>
                          <w:t xml:space="preserve"> 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w w:val="123"/>
                            <w:sz w:val="16"/>
                          </w:rPr>
                          <w:t xml:space="preserve">зерновой</w:t>
                        </w:r>
                        <w:r>
                          <w:rPr>
                            <w:rFonts w:cs="Calibri" w:hAnsi="Calibri" w:eastAsia="Calibri" w:ascii="Calibri"/>
                            <w:b w:val="1"/>
                            <w:spacing w:val="1"/>
                            <w:w w:val="123"/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71" style="position:absolute;width:4974;height:1197;left:54290;top:621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rFonts w:cs="Calibri" w:hAnsi="Calibri" w:eastAsia="Calibri" w:ascii="Calibri"/>
                            <w:b w:val="1"/>
                            <w:w w:val="124"/>
                            <w:sz w:val="16"/>
                          </w:rPr>
                          <w:t xml:space="preserve">основе</w:t>
                        </w:r>
                      </w:p>
                    </w:txbxContent>
                  </v:textbox>
                </v:rect>
                <v:shape id="Shape 4673" style="position:absolute;width:15056;height:3176;left:48631;top:4354;" coordsize="1505649,317652" path="m1505649,0l0,0l0,317652l1505649,317652x">
                  <v:stroke weight="0.5pt" endcap="flat" joinstyle="miter" miterlimit="4" on="true" color="#0ab14c"/>
                  <v:fill on="false" color="#000000" opacity="0"/>
                </v:shape>
                <v:shape id="Shape 4675" style="position:absolute;width:0;height:2030;left:7528;top:2113;" coordsize="0,203010" path="m0,0l0,203010">
                  <v:stroke weight="0.7pt" endcap="flat" joinstyle="miter" miterlimit="4" on="true" color="#0ab14c"/>
                  <v:fill on="false" color="#000000" opacity="0"/>
                </v:shape>
                <v:shape id="Shape 4676" style="position:absolute;width:612;height:841;left:7222;top:3302;" coordsize="61214,84112" path="m61214,0l30607,84112l0,0">
                  <v:stroke weight="0.7pt" endcap="flat" joinstyle="miter" miterlimit="4" on="true" color="#0ab14c"/>
                  <v:fill on="false" color="#000000" opacity="0"/>
                </v:shape>
                <v:shape id="Shape 4677" style="position:absolute;width:0;height:2030;left:23738;top:2113;" coordsize="0,203010" path="m0,0l0,203010">
                  <v:stroke weight="0.7pt" endcap="flat" joinstyle="miter" miterlimit="4" on="true" color="#0ab14c"/>
                  <v:fill on="false" color="#000000" opacity="0"/>
                </v:shape>
                <v:shape id="Shape 4678" style="position:absolute;width:612;height:841;left:23432;top:3302;" coordsize="61201,84112" path="m61201,0l30607,84112l0,0">
                  <v:stroke weight="0.7pt" endcap="flat" joinstyle="miter" miterlimit="4" on="true" color="#0ab14c"/>
                  <v:fill on="false" color="#000000" opacity="0"/>
                </v:shape>
                <v:shape id="Shape 4679" style="position:absolute;width:0;height:2030;left:39949;top:2113;" coordsize="0,203010" path="m0,0l0,203010">
                  <v:stroke weight="0.7pt" endcap="flat" joinstyle="miter" miterlimit="4" on="true" color="#0ab14c"/>
                  <v:fill on="false" color="#000000" opacity="0"/>
                </v:shape>
                <v:shape id="Shape 4680" style="position:absolute;width:612;height:841;left:39643;top:3302;" coordsize="61214,84112" path="m61214,0l30607,84112l0,0">
                  <v:stroke weight="0.7pt" endcap="flat" joinstyle="miter" miterlimit="4" on="true" color="#0ab14c"/>
                  <v:fill on="false" color="#000000" opacity="0"/>
                </v:shape>
                <v:shape id="Shape 4681" style="position:absolute;width:0;height:2030;left:56159;top:2113;" coordsize="0,203010" path="m0,0l0,203010">
                  <v:stroke weight="0.7pt" endcap="flat" joinstyle="miter" miterlimit="4" on="true" color="#0ab14c"/>
                  <v:fill on="false" color="#000000" opacity="0"/>
                </v:shape>
                <v:shape id="Shape 4682" style="position:absolute;width:612;height:841;left:55853;top:3302;" coordsize="61201,84112" path="m61201,0l30594,84112l0,0">
                  <v:stroke weight="0.7pt" endcap="flat" joinstyle="miter" miterlimit="4" on="true" color="#0ab14c"/>
                  <v:fill on="false" color="#000000" opacity="0"/>
                </v:shape>
              </v:group>
            </w:pict>
          </mc:Fallback>
        </mc:AlternateContent>
      </w:r>
    </w:p>
    <w:tbl>
      <w:tblPr>
        <w:tblStyle w:val="TableGrid"/>
        <w:tblW w:w="10112" w:type="dxa"/>
        <w:tblInd w:w="-1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5115"/>
        <w:gridCol w:w="4997"/>
      </w:tblGrid>
      <w:tr w:rsidR="003C392D">
        <w:trPr>
          <w:trHeight w:val="1446"/>
        </w:trPr>
        <w:tc>
          <w:tcPr>
            <w:tcW w:w="5115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tabs>
                <w:tab w:val="center" w:pos="3486"/>
              </w:tabs>
              <w:spacing w:after="7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Фруктово-ягодные соки</w:t>
            </w:r>
            <w:r>
              <w:rPr>
                <w:rFonts w:ascii="Calibri" w:eastAsia="Calibri" w:hAnsi="Calibri" w:cs="Calibri"/>
                <w:i/>
                <w:sz w:val="16"/>
              </w:rPr>
              <w:tab/>
              <w:t xml:space="preserve">Пюре мясное и рыбное, </w:t>
            </w:r>
          </w:p>
          <w:p w:rsidR="003C392D" w:rsidRDefault="003D53C4">
            <w:pPr>
              <w:tabs>
                <w:tab w:val="center" w:pos="3078"/>
              </w:tabs>
              <w:spacing w:after="7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Фруктово-ягодные пюре</w:t>
            </w:r>
            <w:r>
              <w:rPr>
                <w:rFonts w:ascii="Calibri" w:eastAsia="Calibri" w:hAnsi="Calibri" w:cs="Calibri"/>
                <w:i/>
                <w:sz w:val="16"/>
              </w:rPr>
              <w:tab/>
              <w:t>фрикадельки</w:t>
            </w:r>
          </w:p>
          <w:p w:rsidR="003C392D" w:rsidRDefault="003D53C4">
            <w:pPr>
              <w:tabs>
                <w:tab w:val="center" w:pos="3629"/>
              </w:tabs>
              <w:spacing w:after="7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Плодово-ягодные компоты</w:t>
            </w:r>
            <w:r>
              <w:rPr>
                <w:rFonts w:ascii="Calibri" w:eastAsia="Calibri" w:hAnsi="Calibri" w:cs="Calibri"/>
                <w:i/>
                <w:sz w:val="16"/>
              </w:rPr>
              <w:tab/>
              <w:t xml:space="preserve">Мясо- и рыборастительные </w:t>
            </w:r>
          </w:p>
          <w:p w:rsidR="003C392D" w:rsidRDefault="003D53C4">
            <w:pPr>
              <w:tabs>
                <w:tab w:val="center" w:pos="2937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Детские кисели</w:t>
            </w:r>
            <w:r>
              <w:rPr>
                <w:rFonts w:ascii="Calibri" w:eastAsia="Calibri" w:hAnsi="Calibri" w:cs="Calibri"/>
                <w:i/>
                <w:sz w:val="16"/>
              </w:rPr>
              <w:tab/>
              <w:t>консервы</w:t>
            </w:r>
          </w:p>
          <w:p w:rsidR="003C392D" w:rsidRDefault="003D53C4">
            <w:pPr>
              <w:spacing w:after="0" w:line="259" w:lineRule="auto"/>
              <w:ind w:left="17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Морсы</w:t>
            </w:r>
          </w:p>
          <w:p w:rsidR="003C392D" w:rsidRDefault="003D53C4">
            <w:pPr>
              <w:spacing w:after="0" w:line="259" w:lineRule="auto"/>
              <w:ind w:left="17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Овощные пюре</w:t>
            </w:r>
          </w:p>
          <w:p w:rsidR="003C392D" w:rsidRDefault="003D53C4">
            <w:pPr>
              <w:spacing w:after="0" w:line="259" w:lineRule="auto"/>
              <w:ind w:left="17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Фруктовые батончики</w:t>
            </w:r>
          </w:p>
        </w:tc>
        <w:tc>
          <w:tcPr>
            <w:tcW w:w="4997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10" w:line="256" w:lineRule="auto"/>
              <w:ind w:left="0" w:right="615" w:firstLine="0"/>
            </w:pPr>
            <w:r>
              <w:rPr>
                <w:rFonts w:ascii="Calibri" w:eastAsia="Calibri" w:hAnsi="Calibri" w:cs="Calibri"/>
                <w:i/>
                <w:sz w:val="16"/>
              </w:rPr>
              <w:t>Жидкие продукты: детские Каши молочные молоко, кефир, йогурт, биолакт Каши безмолочные</w:t>
            </w:r>
          </w:p>
          <w:p w:rsidR="003C392D" w:rsidRDefault="003D53C4">
            <w:pPr>
              <w:tabs>
                <w:tab w:val="center" w:pos="3197"/>
              </w:tabs>
              <w:spacing w:after="7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 xml:space="preserve">Густой йогурт </w:t>
            </w:r>
            <w:r>
              <w:rPr>
                <w:rFonts w:ascii="Calibri" w:eastAsia="Calibri" w:hAnsi="Calibri" w:cs="Calibri"/>
                <w:i/>
                <w:sz w:val="16"/>
              </w:rPr>
              <w:tab/>
              <w:t>Детские печенья</w:t>
            </w:r>
          </w:p>
          <w:p w:rsidR="003C392D" w:rsidRDefault="003D53C4">
            <w:pPr>
              <w:tabs>
                <w:tab w:val="center" w:pos="2819"/>
              </w:tabs>
              <w:spacing w:after="7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Творог</w:t>
            </w:r>
            <w:r>
              <w:rPr>
                <w:rFonts w:ascii="Calibri" w:eastAsia="Calibri" w:hAnsi="Calibri" w:cs="Calibri"/>
                <w:i/>
                <w:sz w:val="16"/>
              </w:rPr>
              <w:tab/>
              <w:t>Мюсли</w:t>
            </w:r>
          </w:p>
          <w:p w:rsidR="003C392D" w:rsidRDefault="003D53C4">
            <w:pPr>
              <w:tabs>
                <w:tab w:val="center" w:pos="3375"/>
              </w:tabs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 xml:space="preserve">Смеси для детей старше </w:t>
            </w:r>
            <w:r>
              <w:rPr>
                <w:rFonts w:ascii="Calibri" w:eastAsia="Calibri" w:hAnsi="Calibri" w:cs="Calibri"/>
                <w:i/>
                <w:sz w:val="16"/>
              </w:rPr>
              <w:tab/>
              <w:t>Макаронные изделия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 xml:space="preserve">1 года («третьи» и «четвертые»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i/>
                <w:sz w:val="16"/>
              </w:rPr>
              <w:t>формулы)</w:t>
            </w:r>
          </w:p>
        </w:tc>
      </w:tr>
      <w:tr w:rsidR="003C392D">
        <w:trPr>
          <w:trHeight w:val="3363"/>
        </w:trPr>
        <w:tc>
          <w:tcPr>
            <w:tcW w:w="511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C392D" w:rsidRDefault="003D53C4">
            <w:pPr>
              <w:spacing w:after="3" w:line="245" w:lineRule="auto"/>
              <w:ind w:left="0" w:right="164" w:firstLine="5"/>
            </w:pPr>
            <w:r>
              <w:t>(7–10:1) для обеспечения их нормального усвоения. Важное значение имеет наличие в составе продуктов ДЦПНЖК -3 класса — докозагексаеновой и эйкозапентаеновой кислот, активно участвующих в формировании мозга ребенка раннего возраста. Углеводный компонент сме</w:t>
            </w:r>
            <w:r>
              <w:t>сей пред-</w:t>
            </w:r>
          </w:p>
          <w:p w:rsidR="003C392D" w:rsidRDefault="003D53C4">
            <w:pPr>
              <w:spacing w:after="0" w:line="259" w:lineRule="auto"/>
              <w:ind w:left="3" w:firstLine="0"/>
              <w:jc w:val="left"/>
            </w:pPr>
            <w:r>
              <w:t>ставлен лактозой или ее сочетанием с д екстринмальтозой.</w:t>
            </w:r>
          </w:p>
          <w:p w:rsidR="003C392D" w:rsidRDefault="003D53C4">
            <w:pPr>
              <w:spacing w:after="0" w:line="259" w:lineRule="auto"/>
              <w:ind w:left="3" w:right="164" w:firstLine="282"/>
            </w:pPr>
            <w:r>
              <w:t>Большинство смесей для детей старше 1 года содержат пребиотики, которые способствуют росту полезной микрофлоры и предупреждают запоры. В отдельные продукты введены пробиотики. Целесообразно</w:t>
            </w:r>
            <w:r>
              <w:t>сть использования пре- и пробиотиков обусловлена тем, что в данной возрастной группе увеличивается число контактов с другими детьми и окружающей средой, в связи с чем возрастает риск развития респираторных и острых кишечных инфекций.</w:t>
            </w:r>
          </w:p>
        </w:tc>
        <w:tc>
          <w:tcPr>
            <w:tcW w:w="499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C392D" w:rsidRDefault="003D53C4">
            <w:pPr>
              <w:spacing w:after="0" w:line="253" w:lineRule="auto"/>
              <w:ind w:left="22" w:right="24" w:firstLine="285"/>
            </w:pPr>
            <w:r>
              <w:t xml:space="preserve">Включение витаминов и </w:t>
            </w:r>
            <w:r>
              <w:t>минеральных веществ в состав указанных продуктов позволяет наиболее полно обеспечить ими потребности детей раннего возраста. Полный комплекс антиоксидантов, включая селен, витамины С и Е, инозитол, бета-каротин, цинк, марганец, защищает организм от воздейс</w:t>
            </w:r>
            <w:r>
              <w:t>твия свободных радикалов. Для улучшения процессов минерализации костной ткани, особенно интенсивных в этом возрасте, в состав продукта введен витамин D</w:t>
            </w:r>
            <w:r>
              <w:rPr>
                <w:sz w:val="16"/>
                <w:vertAlign w:val="subscript"/>
              </w:rPr>
              <w:t>3</w:t>
            </w:r>
            <w:r>
              <w:t>, оптимизировано соотношение кальция и фосфора (1,5–2:1). Для профилактики железодефицитной анемии в сос</w:t>
            </w:r>
            <w:r>
              <w:t>тав продукта вводится железо в оптимальном соотношении с витамином С (1:10–15), а также цинк и медь.</w:t>
            </w:r>
          </w:p>
          <w:p w:rsidR="003C392D" w:rsidRDefault="003D53C4">
            <w:pPr>
              <w:spacing w:after="0" w:line="259" w:lineRule="auto"/>
              <w:ind w:left="25" w:firstLine="282"/>
            </w:pPr>
            <w:r>
              <w:t xml:space="preserve">В табл. 15 (А и Б) представлен примерный расчет обеспечения суточной потребности в ряде питательных </w:t>
            </w:r>
          </w:p>
        </w:tc>
      </w:tr>
    </w:tbl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92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24</w:t>
            </w:r>
          </w:p>
        </w:tc>
      </w:tr>
    </w:tbl>
    <w:p w:rsidR="003C392D" w:rsidRDefault="003D53C4">
      <w:pPr>
        <w:spacing w:after="298" w:line="248" w:lineRule="auto"/>
        <w:ind w:left="14" w:right="677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15 (А, Б). </w:t>
      </w:r>
      <w:r>
        <w:rPr>
          <w:rFonts w:ascii="Calibri" w:eastAsia="Calibri" w:hAnsi="Calibri" w:cs="Calibri"/>
          <w:sz w:val="16"/>
        </w:rPr>
        <w:t>Вклад молочных продуктов в удовлетворение физиологических потребностей детей в возрасте 12–23 месяцев</w:t>
      </w:r>
    </w:p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sz w:val="16"/>
        </w:rPr>
        <w:t>А. Рацион с использованием детской молочной смеси</w:t>
      </w:r>
    </w:p>
    <w:tbl>
      <w:tblPr>
        <w:tblStyle w:val="TableGrid"/>
        <w:tblW w:w="10029" w:type="dxa"/>
        <w:tblInd w:w="15" w:type="dxa"/>
        <w:tblCellMar>
          <w:top w:w="90" w:type="dxa"/>
          <w:left w:w="80" w:type="dxa"/>
          <w:bottom w:w="0" w:type="dxa"/>
          <w:right w:w="63" w:type="dxa"/>
        </w:tblCellMar>
        <w:tblLook w:val="04A0" w:firstRow="1" w:lastRow="0" w:firstColumn="1" w:lastColumn="0" w:noHBand="0" w:noVBand="1"/>
      </w:tblPr>
      <w:tblGrid>
        <w:gridCol w:w="2231"/>
        <w:gridCol w:w="867"/>
        <w:gridCol w:w="867"/>
        <w:gridCol w:w="867"/>
        <w:gridCol w:w="867"/>
        <w:gridCol w:w="867"/>
        <w:gridCol w:w="867"/>
        <w:gridCol w:w="867"/>
        <w:gridCol w:w="867"/>
        <w:gridCol w:w="861"/>
      </w:tblGrid>
      <w:tr w:rsidR="003C392D">
        <w:trPr>
          <w:trHeight w:val="507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Продукт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6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Кол-во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Энерг, ккал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5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Белок, г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8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Жир, г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Угл, г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91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Ca, мг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Fe, мг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Вит. А, мкг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Вит. В</w:t>
            </w:r>
            <w:r>
              <w:rPr>
                <w:rFonts w:ascii="Calibri" w:eastAsia="Calibri" w:hAnsi="Calibri" w:cs="Calibri"/>
                <w:b/>
                <w:sz w:val="16"/>
                <w:vertAlign w:val="subscript"/>
              </w:rPr>
              <w:t>2</w:t>
            </w:r>
            <w:r>
              <w:rPr>
                <w:rFonts w:ascii="Calibri" w:eastAsia="Calibri" w:hAnsi="Calibri" w:cs="Calibri"/>
                <w:b/>
                <w:sz w:val="16"/>
              </w:rPr>
              <w:t>, мг</w:t>
            </w:r>
          </w:p>
        </w:tc>
      </w:tr>
      <w:tr w:rsidR="003C392D">
        <w:trPr>
          <w:trHeight w:val="284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Молоко детское*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9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113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2,9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3,2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4,9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0,15</w:t>
            </w:r>
          </w:p>
        </w:tc>
      </w:tr>
      <w:tr w:rsidR="003C392D">
        <w:trPr>
          <w:trHeight w:val="476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Детская молочная смесь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(третья формула)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86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164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7,8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9,8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280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2,6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164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0,28</w:t>
            </w:r>
          </w:p>
        </w:tc>
      </w:tr>
      <w:tr w:rsidR="003C392D">
        <w:trPr>
          <w:trHeight w:val="284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9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150 мл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9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88,8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4,35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4,8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7,05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0,25</w:t>
            </w:r>
          </w:p>
        </w:tc>
      </w:tr>
      <w:tr w:rsidR="003C392D">
        <w:trPr>
          <w:trHeight w:val="284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Творог детский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 г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45,2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3,04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1,68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4,48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36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0,12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24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0,12</w:t>
            </w:r>
          </w:p>
        </w:tc>
      </w:tr>
      <w:tr w:rsidR="003C392D">
        <w:trPr>
          <w:trHeight w:val="284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Сыр 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 г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14,5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1,1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44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0,05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14,4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0,015</w:t>
            </w:r>
          </w:p>
        </w:tc>
      </w:tr>
      <w:tr w:rsidR="003C392D">
        <w:trPr>
          <w:trHeight w:val="284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Всего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426,5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15,3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18,6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26,2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660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252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0,82</w:t>
            </w:r>
          </w:p>
        </w:tc>
      </w:tr>
      <w:tr w:rsidR="003C392D">
        <w:trPr>
          <w:trHeight w:val="284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НФП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36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174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450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0,9</w:t>
            </w:r>
          </w:p>
        </w:tc>
      </w:tr>
      <w:tr w:rsidR="003C392D">
        <w:trPr>
          <w:trHeight w:val="284"/>
        </w:trPr>
        <w:tc>
          <w:tcPr>
            <w:tcW w:w="223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% НФП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42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46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83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</w:t>
            </w:r>
          </w:p>
        </w:tc>
        <w:tc>
          <w:tcPr>
            <w:tcW w:w="86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56</w:t>
            </w:r>
          </w:p>
        </w:tc>
        <w:tc>
          <w:tcPr>
            <w:tcW w:w="861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91</w:t>
            </w:r>
          </w:p>
        </w:tc>
      </w:tr>
    </w:tbl>
    <w:p w:rsidR="003C392D" w:rsidRDefault="003D53C4">
      <w:pPr>
        <w:spacing w:after="96" w:line="248" w:lineRule="auto"/>
        <w:ind w:left="14" w:hanging="10"/>
        <w:jc w:val="left"/>
      </w:pPr>
      <w:r>
        <w:rPr>
          <w:rFonts w:ascii="Calibri" w:eastAsia="Calibri" w:hAnsi="Calibri" w:cs="Calibri"/>
          <w:sz w:val="16"/>
        </w:rPr>
        <w:t>* — для приготовления каши и других блюд.</w:t>
      </w:r>
    </w:p>
    <w:p w:rsidR="003C392D" w:rsidRDefault="003D53C4">
      <w:pPr>
        <w:spacing w:after="361" w:line="248" w:lineRule="auto"/>
        <w:ind w:left="14" w:hanging="10"/>
        <w:jc w:val="left"/>
      </w:pPr>
      <w:r>
        <w:rPr>
          <w:rFonts w:ascii="Calibri" w:eastAsia="Calibri" w:hAnsi="Calibri" w:cs="Calibri"/>
          <w:i/>
          <w:sz w:val="16"/>
        </w:rPr>
        <w:t>Здесь и в табл. 15 Б</w:t>
      </w:r>
      <w:r>
        <w:rPr>
          <w:rFonts w:ascii="Calibri" w:eastAsia="Calibri" w:hAnsi="Calibri" w:cs="Calibri"/>
          <w:sz w:val="16"/>
        </w:rPr>
        <w:t>: НФП — Нормы физиологических потребностей в пищевых веществах и энергии, утверждены Главным государственным санитарным врачом Российской Федерации 18 декабря 2008 г. МР 2.3.1.2432-08.</w:t>
      </w:r>
    </w:p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sz w:val="16"/>
        </w:rPr>
        <w:t>Б. Рацион без использования молочной смеси</w:t>
      </w:r>
    </w:p>
    <w:tbl>
      <w:tblPr>
        <w:tblStyle w:val="TableGrid"/>
        <w:tblW w:w="10035" w:type="dxa"/>
        <w:tblInd w:w="15" w:type="dxa"/>
        <w:tblCellMar>
          <w:top w:w="90" w:type="dxa"/>
          <w:left w:w="80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2219"/>
        <w:gridCol w:w="868"/>
        <w:gridCol w:w="868"/>
        <w:gridCol w:w="868"/>
        <w:gridCol w:w="868"/>
        <w:gridCol w:w="868"/>
        <w:gridCol w:w="868"/>
        <w:gridCol w:w="868"/>
        <w:gridCol w:w="868"/>
        <w:gridCol w:w="868"/>
      </w:tblGrid>
      <w:tr w:rsidR="003C392D">
        <w:trPr>
          <w:trHeight w:val="507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Продукт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60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Кол-во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Энерг, ккал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6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Б</w:t>
            </w:r>
            <w:r>
              <w:rPr>
                <w:rFonts w:ascii="Calibri" w:eastAsia="Calibri" w:hAnsi="Calibri" w:cs="Calibri"/>
                <w:b/>
                <w:sz w:val="16"/>
              </w:rPr>
              <w:t>елок, 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81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Жир, 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Угл, 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92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Ca, мг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Fe, мг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 А, мкг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Вит. В</w:t>
            </w:r>
            <w:r>
              <w:rPr>
                <w:rFonts w:ascii="Calibri" w:eastAsia="Calibri" w:hAnsi="Calibri" w:cs="Calibri"/>
                <w:b/>
                <w:sz w:val="16"/>
                <w:vertAlign w:val="subscript"/>
              </w:rPr>
              <w:t>2</w:t>
            </w:r>
            <w:r>
              <w:rPr>
                <w:rFonts w:ascii="Calibri" w:eastAsia="Calibri" w:hAnsi="Calibri" w:cs="Calibri"/>
                <w:b/>
                <w:sz w:val="16"/>
              </w:rPr>
              <w:t>, мг</w:t>
            </w:r>
          </w:p>
        </w:tc>
      </w:tr>
      <w:tr w:rsidR="003C392D">
        <w:trPr>
          <w:trHeight w:val="284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Молоко детское**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86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300 мл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339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8,7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9,6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14,7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360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0,3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0,45</w:t>
            </w:r>
          </w:p>
        </w:tc>
      </w:tr>
      <w:tr w:rsidR="003C392D">
        <w:trPr>
          <w:trHeight w:val="284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9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150 мл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88,8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4,35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4,8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7,05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0,25</w:t>
            </w:r>
          </w:p>
        </w:tc>
      </w:tr>
      <w:tr w:rsidR="003C392D">
        <w:trPr>
          <w:trHeight w:val="284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Творог детский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 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45,2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3,04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1,68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4,48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36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0,12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24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0,12</w:t>
            </w:r>
          </w:p>
        </w:tc>
      </w:tr>
      <w:tr w:rsidR="003C392D">
        <w:trPr>
          <w:trHeight w:val="284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Сыр 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 г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14,5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1,1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44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0,05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14,4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0,015</w:t>
            </w:r>
          </w:p>
        </w:tc>
      </w:tr>
      <w:tr w:rsidR="003C392D">
        <w:trPr>
          <w:trHeight w:val="284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Всего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487,5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17,1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17,2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26,2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620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0,62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128,4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0,835</w:t>
            </w:r>
          </w:p>
        </w:tc>
      </w:tr>
      <w:tr w:rsidR="003C392D">
        <w:trPr>
          <w:trHeight w:val="284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НФП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36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174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2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450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0,9</w:t>
            </w:r>
          </w:p>
        </w:tc>
      </w:tr>
      <w:tr w:rsidR="003C392D">
        <w:trPr>
          <w:trHeight w:val="284"/>
        </w:trPr>
        <w:tc>
          <w:tcPr>
            <w:tcW w:w="221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% НФП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40,6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47,5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43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77,5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6,2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28,5</w:t>
            </w:r>
          </w:p>
        </w:tc>
        <w:tc>
          <w:tcPr>
            <w:tcW w:w="86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3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93</w:t>
            </w:r>
          </w:p>
        </w:tc>
      </w:tr>
    </w:tbl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sz w:val="16"/>
        </w:rPr>
        <w:t>** — 100 мл для приготовления блюд + 200 мл самостоятельное блюдо.</w:t>
      </w:r>
    </w:p>
    <w:p w:rsidR="003C392D" w:rsidRDefault="003C392D">
      <w:pPr>
        <w:sectPr w:rsidR="003C392D">
          <w:type w:val="continuous"/>
          <w:pgSz w:w="11906" w:h="16838"/>
          <w:pgMar w:top="1440" w:right="838" w:bottom="959" w:left="1020" w:header="720" w:footer="720" w:gutter="0"/>
          <w:cols w:space="720"/>
        </w:sectPr>
      </w:pPr>
    </w:p>
    <w:p w:rsidR="003C392D" w:rsidRDefault="003D53C4">
      <w:pPr>
        <w:spacing w:after="502"/>
        <w:ind w:left="559" w:right="15" w:firstLine="5"/>
      </w:pPr>
      <w:r>
        <w:t>веществ за счет рекомендуемого количества различных молочных продуктов с включением специализированной молочной смеси (А) или без нее (Б). Из представленных расчетов видно, что за счет замены части молока на детскую смесь ребенок получает в 5 раз больше же</w:t>
      </w:r>
      <w:r>
        <w:t>леза, в 2 раза больше витамина А, несколько больше кальция, но меньше белка и животного жира. Важно отметить, что в составе молочной смеси ребенок получает ненасыщенные жирные кислоты и витамин D — компоненты, которые традиционно содержатся в рационе в нед</w:t>
      </w:r>
      <w:r>
        <w:t>остаточном количестве.</w:t>
      </w:r>
    </w:p>
    <w:p w:rsidR="003C392D" w:rsidRDefault="003D53C4">
      <w:pPr>
        <w:pStyle w:val="Heading2"/>
        <w:ind w:left="855" w:right="0"/>
      </w:pPr>
      <w:r>
        <w:t xml:space="preserve">5.3.2. Детские каши промышленного выпуска </w:t>
      </w:r>
    </w:p>
    <w:p w:rsidR="003C392D" w:rsidRDefault="003D53C4">
      <w:pPr>
        <w:ind w:left="561" w:right="15"/>
      </w:pPr>
      <w:r>
        <w:t>В питании детей 2–3-го года жизни можно продолжать использовать инстантные (не требующие варки) каши, рекомендованные с 4–6 месяцев, и целесообразно расширить рацион за счет появившихся в то</w:t>
      </w:r>
      <w:r>
        <w:t>рговой сети в последние годы специализированных каш для детей второго года жизни. Эти продукты способствуют развитию навыков жевания.</w:t>
      </w:r>
    </w:p>
    <w:p w:rsidR="003C392D" w:rsidRDefault="003D53C4">
      <w:pPr>
        <w:ind w:left="554" w:right="15"/>
      </w:pPr>
      <w:r>
        <w:t xml:space="preserve">Особое место в этой категории занимают </w:t>
      </w:r>
      <w:r>
        <w:rPr>
          <w:b/>
        </w:rPr>
        <w:t>злаковые продукты мюсли</w:t>
      </w:r>
      <w:r>
        <w:t>. Мюсли разработаны для детей старше 8 месяцев. Они содержат</w:t>
      </w:r>
      <w:r>
        <w:t xml:space="preserve"> хлопья из различных круп, а также лесные орехи, сухофрукты (ягоды и фрукты), что помогает приучить ребенка к новой консистенции, расширить его сенсорный опыт, развить навык жевания. Мюсли приготовлены на основе смешивания хлопьев разных круп — пшеничной, </w:t>
      </w:r>
      <w:r>
        <w:t xml:space="preserve">кукурузной, овсяной, рисовой и др., каждая из которых является ценным продуктом диетического питания. Злаки занимают до 80% состава мюсли. </w:t>
      </w:r>
    </w:p>
    <w:p w:rsidR="003C392D" w:rsidRDefault="003D53C4">
      <w:pPr>
        <w:ind w:left="561" w:right="15"/>
      </w:pPr>
      <w:r>
        <w:t>Растворимые каши и мюсли обогащены основными витаминами (А, Е, С, В</w:t>
      </w:r>
      <w:r>
        <w:rPr>
          <w:sz w:val="16"/>
          <w:vertAlign w:val="subscript"/>
        </w:rPr>
        <w:t>1</w:t>
      </w:r>
      <w:r>
        <w:t>, В</w:t>
      </w:r>
      <w:r>
        <w:rPr>
          <w:sz w:val="16"/>
          <w:vertAlign w:val="subscript"/>
        </w:rPr>
        <w:t>2</w:t>
      </w:r>
      <w:r>
        <w:t>, В</w:t>
      </w:r>
      <w:r>
        <w:rPr>
          <w:sz w:val="16"/>
          <w:vertAlign w:val="subscript"/>
        </w:rPr>
        <w:t>6</w:t>
      </w:r>
      <w:r>
        <w:t>, В</w:t>
      </w:r>
      <w:r>
        <w:rPr>
          <w:sz w:val="16"/>
          <w:vertAlign w:val="subscript"/>
        </w:rPr>
        <w:t>12</w:t>
      </w:r>
      <w:r>
        <w:t>, РР и др.), а также кальцием, желе</w:t>
      </w:r>
      <w:r>
        <w:t>зом и йодом, что является одним из важнейших путей профилактики недостаточности данных микронутриентов. Обогащение каш производится с учетом возрастных потребностей детей. Количество каждого витамина составляет не менее 15% от суточной потребности ребенка.</w:t>
      </w:r>
      <w:r>
        <w:t xml:space="preserve">   </w:t>
      </w:r>
    </w:p>
    <w:p w:rsidR="003C392D" w:rsidRDefault="003D53C4">
      <w:pPr>
        <w:spacing w:after="502"/>
        <w:ind w:left="556" w:right="15"/>
      </w:pPr>
      <w:r>
        <w:t>В последнее время в питании детей стали использоваться «готовые к употреблению каши», безмолочные и молочные, в состав которых могут входить фрукты. За счет добавления фруктового ингредиента повышается разнообразие и улучшаются вкусовые свойства продук</w:t>
      </w:r>
      <w:r>
        <w:t xml:space="preserve">та. Готовые каши расфасованы в стеклянные баночки или пакеты «Тетра-Пак» и подвергнуты стерилизации. Перед употреблением они требуют лишь разогревания. При организации рационального питания детей 2–3-го годов жизни целесобразно сочетать каши промышленного </w:t>
      </w:r>
      <w:r>
        <w:t>выпуска с кашами домашнего приготовления.</w:t>
      </w:r>
    </w:p>
    <w:p w:rsidR="003C392D" w:rsidRDefault="003D53C4">
      <w:pPr>
        <w:pStyle w:val="Heading2"/>
        <w:ind w:left="855" w:right="447"/>
      </w:pPr>
      <w:r>
        <w:t xml:space="preserve">5.3.3. Детские консервы на мясной и рыбной основах </w:t>
      </w:r>
    </w:p>
    <w:p w:rsidR="003C392D" w:rsidRDefault="003D53C4">
      <w:pPr>
        <w:ind w:left="559" w:right="15"/>
      </w:pPr>
      <w:r>
        <w:t>Консервы для детей на мясной или рыбной основе разделяют по количеству содержания в них мяса или рыбы, а также по введению круп и овощей. В отличие от консервов д</w:t>
      </w:r>
      <w:r>
        <w:t>ля детей первого года жизни они имеют крупноизмельченную структуру. В их состав входит большее количество ингредиентов. В качестве мясной составляющей используются говядина, телятина, нежирная свинина, мясо ягненка, кролика, кур, индейки, конина и оленина.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25</w:t>
            </w:r>
          </w:p>
        </w:tc>
      </w:tr>
    </w:tbl>
    <w:p w:rsidR="003C392D" w:rsidRDefault="003D53C4">
      <w:pPr>
        <w:ind w:left="556" w:right="15"/>
      </w:pPr>
      <w:r>
        <w:t>Для изготовления рыбосодержащих консервов используются океанические виды рыбы — хек, треска, лосось, семга, а из речных рыб — форель.</w:t>
      </w:r>
    </w:p>
    <w:p w:rsidR="003C392D" w:rsidRDefault="003D53C4">
      <w:pPr>
        <w:ind w:left="10" w:right="176"/>
      </w:pPr>
      <w:r>
        <w:t>Из овощей добавляется картофель, морковь, капуста, зеленый горошек, фасоль, томаты, кабачки, лук, рисовая и кукурузная крупы, пшеничная мука, а также макаронные изделия. Консервы могут содержать растительные масла. Для улучшения вкусовых качеств — экстракт</w:t>
      </w:r>
      <w:r>
        <w:t xml:space="preserve"> сельдерея, базилик, чабрец, укроп, петрушка, сладкий белый перец и др.</w:t>
      </w:r>
    </w:p>
    <w:p w:rsidR="003C392D" w:rsidRDefault="003D53C4">
      <w:pPr>
        <w:ind w:left="10" w:right="170"/>
      </w:pPr>
      <w:r>
        <w:t>Допустимое содержание соли в детских консервах — не более 0,4 г на 100 г продукта, чаще используется йодированная соль.</w:t>
      </w:r>
    </w:p>
    <w:p w:rsidR="003C392D" w:rsidRDefault="003D53C4">
      <w:pPr>
        <w:spacing w:after="505"/>
        <w:ind w:left="10" w:right="212"/>
      </w:pPr>
      <w:r>
        <w:t>Отдельные производители выпускают для детей этого возраста готов</w:t>
      </w:r>
      <w:r>
        <w:t>ые блюда — фрикадельки, рагу, гуляш, как в сочетании с крупами или овощами, так и без них.</w:t>
      </w:r>
    </w:p>
    <w:p w:rsidR="003C392D" w:rsidRDefault="003D53C4">
      <w:pPr>
        <w:pStyle w:val="Heading2"/>
        <w:ind w:left="293" w:right="0"/>
      </w:pPr>
      <w:r>
        <w:t xml:space="preserve">5.3.4. Фруктовые и ягодные напитки </w:t>
      </w:r>
    </w:p>
    <w:p w:rsidR="003C392D" w:rsidRDefault="003D53C4">
      <w:pPr>
        <w:ind w:left="10" w:right="214"/>
      </w:pPr>
      <w:r>
        <w:t>Помимо традиционно используемых в качестве фруктового прикорма на первом году жизни фруктовых пюре и соков для детей 1–3 лет нала</w:t>
      </w:r>
      <w:r>
        <w:t>жен промышленный выпуск фруктовых компотов, киселей, морсов.</w:t>
      </w:r>
    </w:p>
    <w:p w:rsidR="003C392D" w:rsidRDefault="003D53C4">
      <w:pPr>
        <w:ind w:left="10" w:right="193"/>
      </w:pPr>
      <w:r>
        <w:t xml:space="preserve">Компоты и морсы — десертные напитки из фруктов, ягод — являются традиционным блюдом для России. Они хорошо утоляют жажду и имеют приятный вкус. </w:t>
      </w:r>
    </w:p>
    <w:p w:rsidR="003C392D" w:rsidRDefault="003D53C4">
      <w:pPr>
        <w:ind w:left="11" w:right="176" w:hanging="1"/>
      </w:pPr>
      <w:r>
        <w:t>Компоты готовят из различных фруктов и ягод (свежи</w:t>
      </w:r>
      <w:r>
        <w:t>х, замороженных или сушеных) с использованием сахара или без него: в процессе варки плодов в напиток переходят содержащиеся в них минеральные вещества. Детские фруктовые компоты и морсы промышленного производства готовятся из натурального высококачественно</w:t>
      </w:r>
      <w:r>
        <w:t xml:space="preserve">го сырья, без консервантов, искусственных красителей и ароматизаторов. В их состав могут входить концентрированные фруктово-ягодные соки (не менее 30% сока), экстракты фруктов и вода. </w:t>
      </w:r>
    </w:p>
    <w:p w:rsidR="003C392D" w:rsidRDefault="003D53C4">
      <w:pPr>
        <w:spacing w:after="505"/>
        <w:ind w:left="10" w:right="176"/>
      </w:pPr>
      <w:r>
        <w:t>Кисели в нашей стране традиционно используются в детском питании. Их отличительной чертой является наличие крахмала. Калорийность киселя промышленного производства, как правило, не превышает калорийность компотов, морсов и соков.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>5.4. Формирование правильн</w:t>
      </w:r>
      <w:r>
        <w:rPr>
          <w:rFonts w:ascii="Calibri" w:eastAsia="Calibri" w:hAnsi="Calibri" w:cs="Calibri"/>
          <w:b/>
          <w:sz w:val="24"/>
        </w:rPr>
        <w:t xml:space="preserve">ого пищевого поведения </w:t>
      </w:r>
    </w:p>
    <w:p w:rsidR="003C392D" w:rsidRDefault="003D53C4">
      <w:pPr>
        <w:spacing w:after="3" w:line="259" w:lineRule="auto"/>
        <w:ind w:left="10" w:right="213" w:hanging="10"/>
        <w:jc w:val="right"/>
      </w:pPr>
      <w:r>
        <w:t xml:space="preserve">Как свидетельствует педиатрический опыт, в конце </w:t>
      </w:r>
    </w:p>
    <w:p w:rsidR="003C392D" w:rsidRDefault="003D53C4">
      <w:pPr>
        <w:ind w:left="17" w:right="176" w:hanging="7"/>
      </w:pPr>
      <w:r>
        <w:t>1-го и на 2-м году жизни у ребенка нередко возникают проблемы с питанием. В это время несколько уменьшается скорость роста и сокращается потребность в энергии в пересчете на 1 кг мас</w:t>
      </w:r>
      <w:r>
        <w:t>сы тела. В то же время ребенок становится более активным и временами настолько устает, что может отказываться от еды. Следует отметить, что попытки родителей заставить детей доесть до конца порцию пищи могут негативно сказаться на способности детей к регул</w:t>
      </w:r>
      <w:r>
        <w:t>яции процесса насыщения, а также привести в дальнейшем к отказу от употребления тех или иных продуктов.</w:t>
      </w:r>
    </w:p>
    <w:p w:rsidR="003C392D" w:rsidRDefault="003D53C4">
      <w:pPr>
        <w:ind w:left="10" w:right="175"/>
      </w:pPr>
      <w:r>
        <w:t>Распространенная проблема, с которой встречаются родители — это негативное отношение ребенка к новым продуктам — неофобия. Известно, что чаще отказ от н</w:t>
      </w:r>
      <w:r>
        <w:t>овой пищи отмечается в раннем возрасте, особенно в период введения прикорма, когда ребенок знакомится с продуктами, существенно отличающимися по составу от грудного молока. В дальнейшем неофобия становится значимой проблемой как для родителей, так и для пе</w:t>
      </w:r>
      <w:r>
        <w:t xml:space="preserve">диатров, поскольку часто приводит к невозможности введения в рацион питания необходимых продуктов. </w:t>
      </w:r>
    </w:p>
    <w:p w:rsidR="003C392D" w:rsidRDefault="003D53C4">
      <w:pPr>
        <w:ind w:left="10" w:right="15"/>
      </w:pPr>
      <w:r>
        <w:t>Исследования, проведенные с участием пар близнецов, убедительно показали, что в отношении вкусовых предпочтений у детей важную роль играет генетическая пред</w:t>
      </w:r>
      <w:r>
        <w:t>расположенность. Помимо этого на формирование вкусовых привычек определенное влияние оказывает питание беременной и кормящей женщины. Чем более разнообразным является ее рацион, тем проще в дальнейшем ввести ребенку те или иные продукты. Именно поэтому пит</w:t>
      </w:r>
      <w:r>
        <w:t>ание беременной и кормящей женщины должно включать все группы продуктов, а ограничения рациона с целью профилактики возможных аллергических реакций у ребенка не всегда являются обоснованными.</w:t>
      </w:r>
    </w:p>
    <w:p w:rsidR="003C392D" w:rsidRDefault="003D53C4">
      <w:pPr>
        <w:ind w:left="726" w:right="15"/>
      </w:pPr>
      <w:r>
        <w:t>Говоря о факторах, влияющих на формирование вкусовых предпочтени</w:t>
      </w:r>
      <w:r>
        <w:t>й у ребенка, которые подчас трудно изменить, следует все же заметить, что основы пищевого поведения закладываются в семье под влиянием родителей и близких родственников, которые при правильном подходе могут приучить питаться рационально даже самого привере</w:t>
      </w:r>
      <w:r>
        <w:t xml:space="preserve">дливого в еде малыша. </w:t>
      </w:r>
    </w:p>
    <w:p w:rsidR="003C392D" w:rsidRDefault="003D53C4">
      <w:pPr>
        <w:ind w:left="729" w:right="15"/>
      </w:pPr>
      <w:r>
        <w:t>Важно учитывать и национальные традиции в питании, поэтому рацион ребенка раннего возраста должен формироваться из тех продуктов, которые являются характерными для его среды обитания.</w:t>
      </w:r>
    </w:p>
    <w:p w:rsidR="003C392D" w:rsidRDefault="003D53C4">
      <w:pPr>
        <w:ind w:left="10" w:right="15"/>
      </w:pPr>
      <w:r>
        <w:t>Для ребенка старше 1 года большое значение приобр</w:t>
      </w:r>
      <w:r>
        <w:t xml:space="preserve">етает внешний вид пищи — красиво оформленные блюда, которые должны обладать приятным ароматом. Суточный рацион питания должен быть максимально разнообразным и обязательно включать любимые блюда. Новые продукты могут быть предложены ребенку в начале приема </w:t>
      </w:r>
      <w:r>
        <w:t>пищи, когда он еще голоден: при отказе от нового продукта не стоит на нем настаивать. Продукт, приготовленный в другом виде или добавленный в любимые блюда, можно предложить в следующий раз.</w:t>
      </w:r>
    </w:p>
    <w:p w:rsidR="003C392D" w:rsidRDefault="003D53C4">
      <w:pPr>
        <w:ind w:left="724" w:right="15"/>
      </w:pPr>
      <w:r>
        <w:t>Начиная с одного года, дети должны постепенно приучаться принимат</w:t>
      </w:r>
      <w:r>
        <w:t>ь пищу за обеденным столом совместно со взрослыми, что способствует обретению определенных навыков питания, улучшению аппетита и стимулирует ребенка пробовать новые продукты, когда он видит, что остальные члены семьи едят их с удовольствием.</w:t>
      </w:r>
    </w:p>
    <w:p w:rsidR="003C392D" w:rsidRDefault="003D53C4">
      <w:pPr>
        <w:ind w:left="726" w:right="15"/>
      </w:pPr>
      <w:r>
        <w:t>Формирование п</w:t>
      </w:r>
      <w:r>
        <w:t>ищевого поведения начинается с первых дней жизни ребенка, однако на втором и третьем году жизни оно становится все более социально обусловленным. Именно поэтому ранее детство считается платформой общего развития ребенка, идеальным периодом для начала форми</w:t>
      </w:r>
      <w:r>
        <w:t>рования многих социальных действий, навыков и привычек. При формировании у ребенка культурно-гигиенических навыков огромное значение имеет поведение взрослого как примера для подражания.</w:t>
      </w:r>
    </w:p>
    <w:p w:rsidR="003C392D" w:rsidRDefault="003D53C4">
      <w:pPr>
        <w:ind w:left="729" w:right="15"/>
      </w:pPr>
      <w:r>
        <w:t>На протяжении второго-третьего годов жизни у детей расширяется рацион</w:t>
      </w:r>
      <w:r>
        <w:t xml:space="preserve"> питания, за счет накопления разнообразного чувственного опыта появляется эстетическое восприятие пищи. Поэтому необходимо красиво сервировать стол, использовать удобную и яркую посуду. </w:t>
      </w:r>
    </w:p>
    <w:p w:rsidR="003C392D" w:rsidRDefault="003D53C4">
      <w:pPr>
        <w:ind w:left="726" w:right="15"/>
      </w:pPr>
      <w:r>
        <w:t>Ухаживающий взрослый определяет пищевой рацион ребенка, режим кормлен</w:t>
      </w:r>
      <w:r>
        <w:t>ия, внешние условия и ритуалы приема пищи, правила поведения за столом. Ребенок постепенно усваивает и соблюдает такие нормы поведения, связанные с приемом пищи, как мытье рук, спокойное поведение, слова благодарности, использование столовых приборов и сал</w:t>
      </w:r>
      <w:r>
        <w:t>феток, полоскание рта после еды.</w:t>
      </w:r>
    </w:p>
    <w:p w:rsidR="003C392D" w:rsidRDefault="003D53C4">
      <w:pPr>
        <w:ind w:left="729" w:right="15"/>
      </w:pPr>
      <w:r>
        <w:t>Для успешного формирования навыков и привычек у ребенка со стороны взрослого требуются обучающие действия, многократное повторение которых приводит к постепенному самостоятельному освоению их ребенком, формированию у него н</w:t>
      </w:r>
      <w:r>
        <w:t>ового умения, перерастающего в привычку.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93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26</w:t>
            </w:r>
          </w:p>
        </w:tc>
      </w:tr>
    </w:tbl>
    <w:p w:rsidR="003C392D" w:rsidRDefault="003D53C4">
      <w:pPr>
        <w:ind w:left="726" w:right="15"/>
      </w:pPr>
      <w:r>
        <w:t>Материнские установки к кормлению ребенка определяются знаниями мамы в области детского рационального питания, состоянием здоровья ребенка, культурными и национальными традициями приема пищи в семье, социальной и семейной ситуацией, а также личностными осо</w:t>
      </w:r>
      <w:r>
        <w:t>бенностями женщины. Большое значение имеет выбор источника информации об организации питания ребенка. Безусловно, наибольшую пользу приносят объективные сведения, получаемые из медицинских источников. Рекомендации врача по питанию малыша помогают матери по</w:t>
      </w:r>
      <w:r>
        <w:t>добрать для него оптимальный пищевой рацион и режим питания, лучше сориентироваться в широком ассортименте продуктов, в том числе промышленного производства, представленных на рынке. В этом смысле доктор опосредованно через мать прививает ребенку основы зд</w:t>
      </w:r>
      <w:r>
        <w:t>орового питания.</w:t>
      </w:r>
    </w:p>
    <w:p w:rsidR="003C392D" w:rsidRDefault="003D53C4">
      <w:pPr>
        <w:spacing w:after="512"/>
        <w:ind w:left="10" w:right="15"/>
      </w:pPr>
      <w:r>
        <w:t>Низкая компетентность родителей в вопросах формирования здорового пищевого поведения у детей требует массовой пропаганды и профессионального их обучения навыкам рационального кормления ребенка, популяризации знаний о психических и физическ</w:t>
      </w:r>
      <w:r>
        <w:t>их нормативах развития ребенка, о роли социального фактора (образцов поведения, эмоционального общения, воспитания и обучения) в формировании детской п сихики.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5.5. Принципы составления индивидуального рациона </w:t>
      </w:r>
    </w:p>
    <w:p w:rsidR="003C392D" w:rsidRDefault="003D53C4">
      <w:pPr>
        <w:ind w:left="10" w:right="15"/>
      </w:pPr>
      <w:r>
        <w:t>При составлении индивидуального рациона питания ребенка необходимо ориентироваться на следующие принципы: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 xml:space="preserve">рекомендуется сохранить 3 основных кормления (завтрак, обед, ужин) и 2 дополнительных (второй завтрак/полдник и кисломолочный продукт или 3-я формула </w:t>
      </w:r>
      <w:r>
        <w:t>перед сном), объем одного кормления — не более 300–350 мл;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объем пищи (без учета воды) в сутки — 1000–1200 мл для второго года жизни и 1200–1500 мл — для третьего;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до 25% суточной калорийности должен составлять завтрак, 30–35% — обед, 20% — ужин; полдник/в</w:t>
      </w:r>
      <w:r>
        <w:t>торой завтрак и молочные продукты перед сном — по 10%;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овощи и/или фрукты должны присутствовать 4 раза в день;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молочные продукты — 3 раза в день (включая молоко для приготовления каши, йогурты, кисломолочные напитки, творог, детские молочные смеси, или грудное молоко);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злаковые продукты — каши и гарниры — по 1 разу в день;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хлеб — 2–3 раза в день;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мясные блюда и/или</w:t>
      </w:r>
      <w:r>
        <w:t xml:space="preserve"> птица — 2 раза в день;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рыбные блюда — 2–3 раза в неделю;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яйцо — 2–3 штуки в неделю;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целесообразно использовать в питании детей данной возрастной группы специализированные продукты, обогащенные витаминами и минеральными веществами. В состав молочного рацио</w:t>
      </w:r>
      <w:r>
        <w:t>на рекомендуется включать специализированую молочную смесь (3–4-я формулы);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важно соблюдать питьевой режим и для утоления жажды использовать воду, а не сладкие напитки;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консистенция блюд должна соответствовать физиологическим особенностям ребенка;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при приг</w:t>
      </w:r>
      <w:r>
        <w:t>отовлении блюд следует использовать минимальное количество соли и сахара. В продукты промышленного выпуска не добавлять соль и сахар;</w:t>
      </w:r>
    </w:p>
    <w:p w:rsidR="003C392D" w:rsidRDefault="003D53C4">
      <w:pPr>
        <w:numPr>
          <w:ilvl w:val="0"/>
          <w:numId w:val="9"/>
        </w:numPr>
        <w:ind w:right="15" w:hanging="350"/>
      </w:pPr>
      <w:r>
        <w:t>если масса тела ребенка и индекс массы тела к возрасту находятся в пределах возрастных параметров, то рацион малыша должен</w:t>
      </w:r>
      <w:r>
        <w:t xml:space="preserve"> соответствовать физиологическим потребностям. Детям с отставанием в физическом развитии рацион составляется индивидуально с учетом состояния здоровья.</w:t>
      </w:r>
    </w:p>
    <w:p w:rsidR="003C392D" w:rsidRDefault="003D53C4">
      <w:pPr>
        <w:spacing w:after="3" w:line="259" w:lineRule="auto"/>
        <w:ind w:left="10" w:right="52" w:hanging="10"/>
        <w:jc w:val="right"/>
      </w:pPr>
      <w:r>
        <w:t>Примеры рационов питания приведены в Приложении 1.</w:t>
      </w:r>
    </w:p>
    <w:tbl>
      <w:tblPr>
        <w:tblStyle w:val="TableGrid"/>
        <w:tblpPr w:vertAnchor="text" w:horzAnchor="margin"/>
        <w:tblOverlap w:val="never"/>
        <w:tblW w:w="10168" w:type="dxa"/>
        <w:tblInd w:w="0" w:type="dxa"/>
        <w:tblCellMar>
          <w:top w:w="0" w:type="dxa"/>
          <w:left w:w="66" w:type="dxa"/>
          <w:bottom w:w="0" w:type="dxa"/>
          <w:right w:w="67" w:type="dxa"/>
        </w:tblCellMar>
        <w:tblLook w:val="04A0" w:firstRow="1" w:lastRow="0" w:firstColumn="1" w:lastColumn="0" w:noHBand="0" w:noVBand="1"/>
      </w:tblPr>
      <w:tblGrid>
        <w:gridCol w:w="9933"/>
      </w:tblGrid>
      <w:tr w:rsidR="003C392D">
        <w:trPr>
          <w:trHeight w:val="716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C392D" w:rsidRDefault="003D53C4">
            <w:pPr>
              <w:spacing w:after="10" w:line="259" w:lineRule="auto"/>
              <w:ind w:left="0" w:firstLine="0"/>
            </w:pPr>
            <w:r>
              <w:rPr>
                <w:rFonts w:ascii="Calibri" w:eastAsia="Calibri" w:hAnsi="Calibri" w:cs="Calibri"/>
                <w:b/>
                <w:sz w:val="32"/>
              </w:rPr>
              <w:t xml:space="preserve">6. ЧАСТНЫЕ ВОПРОСЫ ПО ОРГАНИЗАЦИИ ПИТАНИЯ ДЕТЕЙ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  <w:sz w:val="32"/>
              </w:rPr>
              <w:t>В ВО</w:t>
            </w:r>
            <w:r>
              <w:rPr>
                <w:rFonts w:ascii="Calibri" w:eastAsia="Calibri" w:hAnsi="Calibri" w:cs="Calibri"/>
                <w:b/>
                <w:sz w:val="32"/>
              </w:rPr>
              <w:t xml:space="preserve">ЗРАСТЕ ОТ 1 ГОДА ДО 3 ЛЕТ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noProof/>
                <w:color w:val="000000"/>
                <w:sz w:val="22"/>
              </w:rPr>
              <mc:AlternateContent>
                <mc:Choice Requires="wpg">
                  <w:drawing>
                    <wp:inline distT="0" distB="0" distL="0" distR="0">
                      <wp:extent cx="6371997" cy="12700"/>
                      <wp:effectExtent l="0" t="0" r="0" b="0"/>
                      <wp:docPr id="70458" name="Group 704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71997" cy="12700"/>
                                <a:chOff x="0" y="0"/>
                                <a:chExt cx="6371997" cy="12700"/>
                              </a:xfrm>
                            </wpg:grpSpPr>
                            <wps:wsp>
                              <wps:cNvPr id="5133" name="Shape 5133"/>
                              <wps:cNvSpPr/>
                              <wps:spPr>
                                <a:xfrm>
                                  <a:off x="0" y="0"/>
                                  <a:ext cx="637199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71997">
                                      <a:moveTo>
                                        <a:pt x="0" y="0"/>
                                      </a:moveTo>
                                      <a:lnTo>
                                        <a:pt x="6371997" y="0"/>
                                      </a:lnTo>
                                    </a:path>
                                  </a:pathLst>
                                </a:custGeom>
                                <a:ln w="12700" cap="flat">
                                  <a:miter lim="127000"/>
                                </a:ln>
                              </wps:spPr>
                              <wps:style>
                                <a:lnRef idx="1">
                                  <a:srgbClr val="231F2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70458" style="width:501.732pt;height:1pt;mso-position-horizontal-relative:char;mso-position-vertical-relative:line" coordsize="63719,127">
                      <v:shape id="Shape 5133" style="position:absolute;width:63719;height:0;left:0;top:0;" coordsize="6371997,0" path="m0,0l6371997,0">
                        <v:stroke weight="1pt" endcap="flat" joinstyle="miter" miterlimit="10" on="true" color="#231f20"/>
                        <v:fill on="false" color="#000000" opacity="0"/>
                      </v:shape>
                    </v:group>
                  </w:pict>
                </mc:Fallback>
              </mc:AlternateContent>
            </w:r>
          </w:p>
        </w:tc>
      </w:tr>
    </w:tbl>
    <w:p w:rsidR="003C392D" w:rsidRDefault="003D53C4">
      <w:pPr>
        <w:spacing w:after="30" w:line="248" w:lineRule="auto"/>
        <w:ind w:left="857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6.1. Нарушения пищевого поведения и их коррекция </w:t>
      </w:r>
    </w:p>
    <w:p w:rsidR="003C392D" w:rsidRDefault="003D53C4">
      <w:pPr>
        <w:ind w:left="559" w:right="15"/>
      </w:pPr>
      <w:r>
        <w:t xml:space="preserve">Аппетит (от лат. </w:t>
      </w:r>
      <w:r>
        <w:rPr>
          <w:i/>
        </w:rPr>
        <w:t>appetitus</w:t>
      </w:r>
      <w:r>
        <w:t xml:space="preserve"> — стремление, желание) — это эмоц иональное побуждение к приему пищи с заранее предвкушаемым удовольствием от предстоящей еды. Еда с аппетитом, с удовольствием улучшает переваривание и усвоение пищи.</w:t>
      </w:r>
    </w:p>
    <w:p w:rsidR="003C392D" w:rsidRDefault="003D53C4">
      <w:pPr>
        <w:ind w:left="559" w:right="15"/>
      </w:pPr>
      <w:r>
        <w:t>Рационально организованное кормление ребенка способству</w:t>
      </w:r>
      <w:r>
        <w:t>ет нормальному становлению его аппетита, развитию вкусовых ощущений, активной заинтересованности в еде. Формирование пищевого поведения, изменения пищевого рациона, происходящие на каждом возрастном этапе, а также их патологическое искажение во многом зави</w:t>
      </w:r>
      <w:r>
        <w:t xml:space="preserve">сят от внешних условий среды, в том числе воспитания. </w:t>
      </w:r>
    </w:p>
    <w:p w:rsidR="003C392D" w:rsidRDefault="003D53C4">
      <w:pPr>
        <w:ind w:left="564" w:right="15"/>
      </w:pPr>
      <w:r>
        <w:t>Следует помнить, что закладываемые в раннем возрасте пищевые привычки, предпочтения, и стиль пищевого поведения с высокой долей вероятности сохранятся в более старшем и взрослом возрасте.</w:t>
      </w:r>
    </w:p>
    <w:p w:rsidR="003C392D" w:rsidRDefault="003D53C4">
      <w:pPr>
        <w:ind w:left="564" w:right="15"/>
      </w:pPr>
      <w:r>
        <w:t>Если состояни</w:t>
      </w:r>
      <w:r>
        <w:t>е здоровья ребенка на втором и третьем году жизни в целом удовлетворительное, и мать довольна его аппетитом, вопросы питания редко становятся причиной обращения к врачу. В этом случае формирование пищевого поведения ребенка происходит стихийно и определяет</w:t>
      </w:r>
      <w:r>
        <w:t>ся принятыми семейными традициями и установками матери к приему пищи.</w:t>
      </w:r>
    </w:p>
    <w:p w:rsidR="003C392D" w:rsidRDefault="003D53C4">
      <w:pPr>
        <w:ind w:left="556" w:right="15"/>
      </w:pPr>
      <w:r>
        <w:t>Решающая роль в формировании аппетита принадлежит центральной нервной системе. Раздражителями являются вид, запах, вкус, температура пищи, способ приготовления, время и место приема пищи</w:t>
      </w:r>
      <w:r>
        <w:t>. Отношение к этим факторам вырабатывается у ребенка с раннего детства на основе традиций питания в семье. На втором году жизни дети охотно имитируют поведение за столом родителей и других родственников. Существуют как позитивные традиции «пищевого стереот</w:t>
      </w:r>
      <w:r>
        <w:t>ипа» конкретной семьи, такие как культура поведения за столом, разнообразное и полноценное (но не избыточное) питание, привычка принимать пищу в определенные часы, так и негативные — обильное и беспорядочное питание, склонность к высококалорийной и вредной</w:t>
      </w:r>
      <w:r>
        <w:t xml:space="preserve"> пище, пристрастие к сладкому, которые передаются ребенку.</w:t>
      </w:r>
    </w:p>
    <w:p w:rsidR="003C392D" w:rsidRDefault="003D53C4">
      <w:pPr>
        <w:ind w:left="559" w:right="15"/>
      </w:pPr>
      <w:r>
        <w:t>Нарушения пищевого поведения у детей раннего возраста появляются в силу дискоординации физиологических и психологических процессов в организме, с помощью которых возникает и утоляется чувство голод</w:t>
      </w:r>
      <w:r>
        <w:t>а и наступает ощущение насыщения. Трудно накормить детей эмоциональных, впечатлительных, которых любое незначительное событие способно отвлечь от еды.</w:t>
      </w:r>
    </w:p>
    <w:p w:rsidR="003C392D" w:rsidRDefault="003D53C4">
      <w:pPr>
        <w:ind w:left="555" w:right="15"/>
      </w:pPr>
      <w:r>
        <w:t>Помимо этого аппетит и пищевые предпочтения определяются и состоянием ЖКТ. При некоторых болезнях ЖКТ изб</w:t>
      </w:r>
      <w:r>
        <w:t>ирательность в еде и отказ от продуктов и блюд связано с непроизвольным стремлением ребенка предохранить себя от неприятных болевых ощущений.</w:t>
      </w:r>
    </w:p>
    <w:p w:rsidR="003C392D" w:rsidRDefault="003D53C4">
      <w:pPr>
        <w:ind w:left="561" w:right="15"/>
      </w:pPr>
      <w:r>
        <w:t>Возникшие нарушения пищевого поведения могут быть либо сглажены, либо многократно усилены отношением родителей к п</w:t>
      </w:r>
      <w:r>
        <w:t>роцессу кормления ребенка. Так, высокий уровень тревожности и эмоционального напряжения матери, излишняя фиксация на теме питания негативным образом влияют на пищевое поведение ребенка, закрепляя патологические привычки.</w:t>
      </w:r>
    </w:p>
    <w:p w:rsidR="003C392D" w:rsidRDefault="003D53C4">
      <w:pPr>
        <w:ind w:left="566" w:right="15"/>
      </w:pPr>
      <w:r>
        <w:t>Родителям ребенка с «проблемным» ап</w:t>
      </w:r>
      <w:r>
        <w:t>петитом особенно важно придерживаться следующих рекомендаций: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>избегать перекусов: в случае необходимости ребенка можно перевести на дробный режим питания, который должен строго соблюдаться в течение дня;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27</w:t>
            </w:r>
          </w:p>
        </w:tc>
      </w:tr>
    </w:tbl>
    <w:p w:rsidR="003C392D" w:rsidRDefault="003D53C4">
      <w:pPr>
        <w:numPr>
          <w:ilvl w:val="0"/>
          <w:numId w:val="10"/>
        </w:numPr>
        <w:ind w:right="175" w:hanging="350"/>
      </w:pPr>
      <w:r>
        <w:t>учитывать особенности нервной системы ребенка: необходимо заранее, до начала еды, дать возможность ему успокоиться, перейти к менее подвижным и эмоциональным занятиям, обеспечить спокойную обстановку во время приема пищи;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>соблюдать ритуалы при подготовке к</w:t>
      </w:r>
      <w:r>
        <w:t xml:space="preserve"> приему пищи: например, полезна совместная сервировка стола с использованием красивых салфеток, яркой детской посуды, интересно оформленных блюд;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>соразмерять количество предлагаемой пищи с возрастом ребенка и его аппетитом;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 xml:space="preserve">не поощрять ребенка лакомствами, в противном случае они обретут в его глазах большую значимость, чем основные продукты питания; 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>не превращать пищу (или лишение определённых лакомств) в средство наказания;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>следить за вкусовым разнообразием пищи;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>при необхо</w:t>
      </w:r>
      <w:r>
        <w:t>димости обеспечить адекватную замену продуктам и блюдам, от которых отказывается ребенок: в ситуации, когда ребенок не воспринимает тот или иной продукт, рекомендуется на время исключить его из питания, а затем предложить вновь. Иногда новое блюдо предлага</w:t>
      </w:r>
      <w:r>
        <w:t>ют не менее 10–15 раз, пока малыш его не «распробует»;</w:t>
      </w:r>
    </w:p>
    <w:p w:rsidR="003C392D" w:rsidRDefault="003D53C4">
      <w:pPr>
        <w:numPr>
          <w:ilvl w:val="0"/>
          <w:numId w:val="10"/>
        </w:numPr>
        <w:ind w:right="175" w:hanging="350"/>
      </w:pPr>
      <w:r>
        <w:t>не акцентировать чрезмерно внимание на процессе питания ребенка и проблеме избирательного аппетита, не обсуждать при нем эти темы.</w:t>
      </w:r>
    </w:p>
    <w:p w:rsidR="003C392D" w:rsidRDefault="003D53C4">
      <w:pPr>
        <w:ind w:left="10" w:right="175"/>
      </w:pPr>
      <w:r>
        <w:t>Если вкусовые пристрастия ребенка четко определились, нет оснований ка</w:t>
      </w:r>
      <w:r>
        <w:t xml:space="preserve">тегорически настаивать на продукте, от которого он упорно отказывается. В этом случае необходимо отвергаемый продукт заменить на другой, близкий по пищевой ценности, и желательно из той же пищевой группы (один вид мяса — на другой, один молочный продукт — </w:t>
      </w:r>
      <w:r>
        <w:t>на другой и т. д.). Например, 100 г говядины могут восполнить отсутствие такого же количества куриного мяса, 120 г трески, 130 г 18% творога. Альтернативой кефиру может стать йогурт, биолакт, сыр или творог. Яйцо по белковому компоненту заменяет 70 г детск</w:t>
      </w:r>
      <w:r>
        <w:t>ого творога или 35 г творога 18% жирности, 30 г говядины или трески, стакан молока. В случае негативного отношения к творогу следует увеличить в рационе количество мяса или рыбы.</w:t>
      </w:r>
    </w:p>
    <w:p w:rsidR="003C392D" w:rsidRDefault="003D53C4">
      <w:pPr>
        <w:ind w:left="10" w:right="176"/>
      </w:pPr>
      <w:r>
        <w:t>У детей с нарушенным аппетитом необходимо учитывать их индивидуальные потребн</w:t>
      </w:r>
      <w:r>
        <w:t>ости и возможности широких колебаний аппетита.</w:t>
      </w:r>
    </w:p>
    <w:p w:rsidR="003C392D" w:rsidRDefault="003D53C4">
      <w:pPr>
        <w:ind w:left="10" w:right="175"/>
      </w:pPr>
      <w:r>
        <w:t xml:space="preserve">Значительные отклонения в процессе питания ребенка с избирательным апппетитом влекут за собой нежелательные физические (биологические) и социальные (психологические) последствия. Дефицит пищевых веществ — как </w:t>
      </w:r>
      <w:r>
        <w:t>макро-, так и микронутриентов, может привести к снижению массо-ростовых показателей, эмоционального и мышечного тонуса, а также когнитивных функций.</w:t>
      </w:r>
    </w:p>
    <w:p w:rsidR="003C392D" w:rsidRDefault="003D53C4">
      <w:pPr>
        <w:ind w:left="10" w:right="176"/>
      </w:pPr>
      <w:r>
        <w:t>Своевременное выявление первых искажений пищевого поведения позволит оказать комплексное медикопсихолого-педагогическое воздействие на психическое здоровье детей раннего возраста, сохранить их физическую полноценность, функциональные резервы и защитные сил</w:t>
      </w:r>
      <w:r>
        <w:t>ы.</w:t>
      </w:r>
    </w:p>
    <w:p w:rsidR="003C392D" w:rsidRDefault="003D53C4">
      <w:pPr>
        <w:ind w:left="10" w:right="175"/>
      </w:pPr>
      <w:r>
        <w:t xml:space="preserve">Объективные выводы о недостаточности питания </w:t>
      </w:r>
      <w:r>
        <w:rPr>
          <w:b/>
        </w:rPr>
        <w:t>могут быть сделаны врачом-педиатром</w:t>
      </w:r>
      <w:r>
        <w:t xml:space="preserve"> только после анализа рациона (дневника фактического питания) ребенка, собранного в течение нескольких дней, а также оценки его соматического и нутритивного статуса. В бесед</w:t>
      </w:r>
      <w:r>
        <w:t>ах с матерью или родственниками ребенка педиатр должен обязательно освещать вопросы рационального питания малыша, динамики его физического и психомоторного развития, правил соблюдения режима дня и питания, а также негативного влияния патологических пищевых</w:t>
      </w:r>
      <w:r>
        <w:t xml:space="preserve"> привычек родителей.  В ряде случаев по рекомендации врача для коррекции рациона возможно использование специализированных изокалорических, а в некоторых ситуациях гиперкалорических лечебных продуктов.</w:t>
      </w:r>
    </w:p>
    <w:p w:rsidR="003C392D" w:rsidRDefault="003D53C4">
      <w:pPr>
        <w:ind w:left="734" w:right="15"/>
      </w:pPr>
      <w:r>
        <w:t xml:space="preserve">Общими направлениями </w:t>
      </w:r>
      <w:r>
        <w:rPr>
          <w:b/>
        </w:rPr>
        <w:t>психолого-педагогической помощи</w:t>
      </w:r>
      <w:r>
        <w:t xml:space="preserve"> с</w:t>
      </w:r>
      <w:r>
        <w:t>емье ребенка с нарушениями пищевого поведения являются:</w:t>
      </w:r>
    </w:p>
    <w:p w:rsidR="003C392D" w:rsidRDefault="003D53C4">
      <w:pPr>
        <w:numPr>
          <w:ilvl w:val="0"/>
          <w:numId w:val="11"/>
        </w:numPr>
        <w:ind w:right="15" w:hanging="347"/>
      </w:pPr>
      <w:r>
        <w:t>расширение представлений матери о психологических возрастных особенностях ребенка;</w:t>
      </w:r>
    </w:p>
    <w:p w:rsidR="003C392D" w:rsidRDefault="003D53C4">
      <w:pPr>
        <w:numPr>
          <w:ilvl w:val="0"/>
          <w:numId w:val="11"/>
        </w:numPr>
        <w:ind w:right="15" w:hanging="347"/>
      </w:pPr>
      <w:r>
        <w:t xml:space="preserve">беседы о негативном влиянии повышенного внимания к процессу кормления, недопустимости выражения негативных эмоций по </w:t>
      </w:r>
      <w:r>
        <w:t>поводу пищевого поведения ребенка и уважении его пищевых предпочтений, о создании комфортной и эмоционально приятной обстановки во время кормления;</w:t>
      </w:r>
    </w:p>
    <w:p w:rsidR="003C392D" w:rsidRDefault="003D53C4">
      <w:pPr>
        <w:numPr>
          <w:ilvl w:val="0"/>
          <w:numId w:val="11"/>
        </w:numPr>
        <w:ind w:right="15" w:hanging="347"/>
      </w:pPr>
      <w:r>
        <w:t>психотерапевтическая помощь матери с целью повышения ее самооценки.</w:t>
      </w:r>
    </w:p>
    <w:p w:rsidR="003C392D" w:rsidRDefault="003D53C4">
      <w:pPr>
        <w:spacing w:after="504"/>
        <w:ind w:left="10" w:right="15"/>
      </w:pPr>
      <w:r>
        <w:t>Психолого-педагогический процесс может о</w:t>
      </w:r>
      <w:r>
        <w:t>существляться в следующих организационных формах: персональное и интерактивное консультирование семьи, наблюдение, демонстрация, практическое обучение родителей педагогическим технологиям, просветительские лекции, беседы, психотерапевтические техники, трен</w:t>
      </w:r>
      <w:r>
        <w:t>инги, а также индивидуальные занятия с ребенком в присутствии родственников, организация совместной игровой, продуктивной и творческой деятельности.</w:t>
      </w:r>
    </w:p>
    <w:p w:rsidR="003C392D" w:rsidRDefault="003D53C4">
      <w:pPr>
        <w:spacing w:after="30" w:line="248" w:lineRule="auto"/>
        <w:ind w:left="1027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6.2. Профилактика и диетотерапия избыточной массы тела и ожирения </w:t>
      </w:r>
    </w:p>
    <w:p w:rsidR="003C392D" w:rsidRDefault="003D53C4">
      <w:pPr>
        <w:ind w:left="729" w:right="15"/>
      </w:pPr>
      <w:r>
        <w:t>Ожирение относится к числу самых распрос</w:t>
      </w:r>
      <w:r>
        <w:t>траненных хронических заболеваний в мире и достигает масштабов неинфекционной эпидемии. По данным Всемирной организации здравоохранения, на начало 2000-х гг. избыточная масса тела или ожирение зарегистрированы у 1,7 млрд человек, т. е. приблизительно у 30%</w:t>
      </w:r>
      <w:r>
        <w:t xml:space="preserve"> жителей планеты. К 2010 г. более 40 млн детей в возрасте до 5 лет имели избыточный вес, из них 30 млн — в развивающихся странах [WHO, 2009].</w:t>
      </w:r>
    </w:p>
    <w:p w:rsidR="003C392D" w:rsidRDefault="003D53C4">
      <w:pPr>
        <w:ind w:left="729" w:right="15"/>
      </w:pPr>
      <w:r>
        <w:t>Практически во всем мире количество детей, больных ожирением, удваивается каждые три десятилетия независимо от уро</w:t>
      </w:r>
      <w:r>
        <w:t>вня экономического развития стран.</w:t>
      </w:r>
    </w:p>
    <w:p w:rsidR="003C392D" w:rsidRDefault="003D53C4">
      <w:pPr>
        <w:ind w:left="729" w:right="15"/>
      </w:pPr>
      <w:r>
        <w:t>Параллельно с процессом роста числа детей с ожирением повышается частота метаболического синдрома и отдельных его компонентов (артериальная гипертензия, диcлипидемия, инсулинорезистентность, диабет 2-го типа, сосудистые н</w:t>
      </w:r>
      <w:r>
        <w:t>арушения). На каждую единицу увеличения ИМТ у детей с ожирением возрастает риск развития метаболического синдрома. По некоторым данным, у детей с ожирением в возрасте 2–3 лет уже имеются признаки хронического воспаления жировой ткани и повышен риск развити</w:t>
      </w:r>
      <w:r>
        <w:t>я раннего атеросклероза.</w:t>
      </w:r>
    </w:p>
    <w:p w:rsidR="003C392D" w:rsidRDefault="003D53C4">
      <w:pPr>
        <w:ind w:left="734" w:right="15"/>
      </w:pPr>
      <w:r>
        <w:t>Рост заболеваемости ожирением в настоящее время, безусловно, связан с объективными причинами. Изменился характер физических нагрузок и характер питания как взрослых, так и детей.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93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28</w:t>
            </w:r>
          </w:p>
        </w:tc>
      </w:tr>
    </w:tbl>
    <w:p w:rsidR="003C392D" w:rsidRDefault="003D53C4">
      <w:pPr>
        <w:ind w:left="724" w:right="15"/>
      </w:pPr>
      <w:r>
        <w:t>В рационе современного человека стало меньше пищевых продуктов в их натуральном виде, а больше кулинарно-обработанных, требующих для приготовления значительного количества масел. Свой негативный вклад в развитие заболевания вносят популяризация «быстрой ед</w:t>
      </w:r>
      <w:r>
        <w:t>ы» (фастфуд), высококалорийных напитков, практика проведения детских праздников в ресторанах быстрого питания и компьютеризация досуга.</w:t>
      </w:r>
    </w:p>
    <w:p w:rsidR="003C392D" w:rsidRDefault="003D53C4">
      <w:pPr>
        <w:ind w:left="10" w:right="15"/>
      </w:pPr>
      <w:r>
        <w:t>Несмотря на утверждение, что основной причиной ожирения является дисбаланс между расходом и потреблением энергии, в посл</w:t>
      </w:r>
      <w:r>
        <w:t>едние годы появилось много новых интересных данных, свидетельствующих о ранних истоках ожирения, которые закладываются, возможно, в период внутриутробного развития, грудного и раннего возраста. В частности, появился ряд исследований, связывающих характер п</w:t>
      </w:r>
      <w:r>
        <w:t>итания в период беременности с увеличением риска развития ожирения у потомства. Причем в этом вопросе важную роль играет как избыточное, так и недостаточное питание.</w:t>
      </w:r>
    </w:p>
    <w:p w:rsidR="003C392D" w:rsidRDefault="003D53C4">
      <w:pPr>
        <w:ind w:left="10" w:right="15"/>
      </w:pPr>
      <w:r>
        <w:t xml:space="preserve">Первые 24 месяца жизни ребенка, так же как и внутриутробный период, являются «критическим </w:t>
      </w:r>
      <w:r>
        <w:t>окном» для развития избыточной массы тела или ожирения. Характер питания после рождения может снизить риск реализации заложенных внутриутробно проблем или, наоборот, увеличить их.</w:t>
      </w:r>
    </w:p>
    <w:p w:rsidR="003C392D" w:rsidRDefault="003D53C4">
      <w:pPr>
        <w:ind w:left="10" w:right="15"/>
      </w:pPr>
      <w:r>
        <w:t>Питание детей после 1 года жизни в значительно меньшей степени контролируетс</w:t>
      </w:r>
      <w:r>
        <w:t>я педиатрами, и в основном обусловлено характером питания в семье. В то же время для детей раннего возраста рацион питания и двигательная активность остаются чрезвычайно важными факторами, определяющими их дальнейшее развитие.</w:t>
      </w:r>
    </w:p>
    <w:p w:rsidR="003C392D" w:rsidRDefault="003D53C4">
      <w:pPr>
        <w:ind w:left="10" w:right="15"/>
      </w:pPr>
      <w:r>
        <w:t>Накапливаются доказательства,</w:t>
      </w:r>
      <w:r>
        <w:t xml:space="preserve"> подтверждающие гипотезу о негативном влиянии повышенного содержания белка в рационах питания детей грудного возраста, что приводит к увеличению продукции инсулина и инсулинового фактора роста-1, обладающих адипогенным действием и увеличивающих риск развит</w:t>
      </w:r>
      <w:r>
        <w:t>ия ожирения. По данным С. Hoppe и соавт. (2004), таким действием обладает только молочный белок, что подтверждает актуальность рекомендации по снижению квоты неадаптированных молочных продуктов с их частичной заменой на специализированные продукты в рацион</w:t>
      </w:r>
      <w:r>
        <w:t>е детей старше года.</w:t>
      </w:r>
    </w:p>
    <w:p w:rsidR="003C392D" w:rsidRDefault="003D53C4">
      <w:pPr>
        <w:ind w:left="10" w:right="15"/>
      </w:pPr>
      <w:r>
        <w:t>Таким образом, согласно современным научным данным, избыточная масса тела и ожирение у детей могут быть связаны с характером питания матери во время беременности, состоянием ее здоровья (наличием у самой матери ожирения/избыточного вес</w:t>
      </w:r>
      <w:r>
        <w:t>а, диабета), избыточной скоростью роста детей грудного возраста и повышенным уровнем потребления белка.</w:t>
      </w:r>
    </w:p>
    <w:p w:rsidR="003C392D" w:rsidRDefault="003D53C4">
      <w:pPr>
        <w:ind w:left="10" w:right="15"/>
      </w:pPr>
      <w:r>
        <w:t>Основу терапии избыточной массы тела и ожирения составляет комплекс мероприятий, включающих коррекцию пищевого поведения, диетотерапию и адекватную физи</w:t>
      </w:r>
      <w:r>
        <w:t>ческую нагрузку. Необходимым элементом успешного лечения является мотивационное обучение с привлечением родителей и членов семьи.</w:t>
      </w:r>
    </w:p>
    <w:p w:rsidR="003C392D" w:rsidRDefault="003D53C4">
      <w:pPr>
        <w:ind w:left="10" w:right="15"/>
      </w:pPr>
      <w:r>
        <w:t xml:space="preserve">В питании детей второго-третьего года жизни с избыточной массой тела и ожирением не используются ограничительные, в том числе </w:t>
      </w:r>
      <w:r>
        <w:t>гипокалорийные, диеты или разгрузочные дни. Основное внимание уделяется организации рационального питания.</w:t>
      </w:r>
    </w:p>
    <w:p w:rsidR="003C392D" w:rsidRDefault="003D53C4">
      <w:pPr>
        <w:ind w:left="10" w:right="15"/>
      </w:pPr>
      <w:r>
        <w:t>В рацион питания детей с избыточной массой тела следует включать каши из цельнозерновых круп, а также овощи и фрукты с низким содержанием сахаров, бо</w:t>
      </w:r>
      <w:r>
        <w:t>гатые пищевыми волокнами. Предпочтение отдается огурцам, капусте (белокочанная, цветная, брокколи, брюссельская, кольраби), кабачкам, помидорам, тыкве, репе, спарже, листовой зелени, несладким фруктам и ягодам. Количество картофеля, содержащего большой про</w:t>
      </w:r>
      <w:r>
        <w:t>цент крахмала, следует ограничивать до 1/3–1/4 общего объема овощного блюда. Целесообразно использовать хлеб с добавлением цельных зерен.</w:t>
      </w:r>
    </w:p>
    <w:p w:rsidR="003C392D" w:rsidRDefault="003D53C4">
      <w:pPr>
        <w:ind w:left="564" w:right="15"/>
      </w:pPr>
      <w:r>
        <w:t xml:space="preserve">Важно заменить привычно используемые сладкие напитки (соки, компоты, кисели) на детскую воду, дегазированные столовые </w:t>
      </w:r>
      <w:r>
        <w:t>минеральные воды, травяные чаи.</w:t>
      </w:r>
    </w:p>
    <w:p w:rsidR="003C392D" w:rsidRDefault="003D53C4">
      <w:pPr>
        <w:spacing w:after="221"/>
        <w:ind w:left="559" w:right="15"/>
      </w:pPr>
      <w:r>
        <w:t>Для снижения аппетита из рациона исключают продукты с выраженным сокогонным эффектом (бульоны и обжареные блюда, содержащие экстрактивные вещества, вкусовые приправы; кислые и соленые продукты и др.).</w:t>
      </w:r>
    </w:p>
    <w:p w:rsidR="003C392D" w:rsidRDefault="003D53C4">
      <w:pPr>
        <w:pStyle w:val="Heading3"/>
      </w:pPr>
      <w:r>
        <w:t>Профилактика ожирения у</w:t>
      </w:r>
      <w:r>
        <w:t xml:space="preserve"> детей старше 1 года жизни</w:t>
      </w:r>
      <w:r>
        <w:rPr>
          <w:b w:val="0"/>
        </w:rPr>
        <w:t xml:space="preserve"> </w:t>
      </w:r>
    </w:p>
    <w:p w:rsidR="003C392D" w:rsidRDefault="003D53C4">
      <w:pPr>
        <w:numPr>
          <w:ilvl w:val="0"/>
          <w:numId w:val="12"/>
        </w:numPr>
        <w:ind w:left="851" w:right="15" w:hanging="350"/>
      </w:pPr>
      <w:r>
        <w:t>формирование правильных пищевых предпочтений и привычек: сбалансировать рацион с точки зрения оптимального соотношения белков, углеводов и жиров; • контроль массо-ростовых показателей;</w:t>
      </w:r>
    </w:p>
    <w:p w:rsidR="003C392D" w:rsidRDefault="003D53C4">
      <w:pPr>
        <w:numPr>
          <w:ilvl w:val="0"/>
          <w:numId w:val="12"/>
        </w:numPr>
        <w:ind w:left="851" w:right="15" w:hanging="350"/>
      </w:pPr>
      <w:r>
        <w:t>следует избегать практики принудительного кормления;</w:t>
      </w:r>
    </w:p>
    <w:p w:rsidR="003C392D" w:rsidRDefault="003D53C4">
      <w:pPr>
        <w:numPr>
          <w:ilvl w:val="0"/>
          <w:numId w:val="12"/>
        </w:numPr>
        <w:ind w:left="851" w:right="15" w:hanging="350"/>
      </w:pPr>
      <w:r>
        <w:t>не использовать «вкусные» продукты в качестве награды;</w:t>
      </w:r>
    </w:p>
    <w:p w:rsidR="003C392D" w:rsidRDefault="003D53C4">
      <w:pPr>
        <w:numPr>
          <w:ilvl w:val="0"/>
          <w:numId w:val="12"/>
        </w:numPr>
        <w:ind w:left="851" w:right="15" w:hanging="350"/>
      </w:pPr>
      <w:r>
        <w:t>исключить питание ребенка в предприятиях фаст-фуда;</w:t>
      </w:r>
    </w:p>
    <w:p w:rsidR="003C392D" w:rsidRDefault="003D53C4">
      <w:pPr>
        <w:numPr>
          <w:ilvl w:val="0"/>
          <w:numId w:val="12"/>
        </w:numPr>
        <w:ind w:left="851" w:right="15" w:hanging="350"/>
      </w:pPr>
      <w:r>
        <w:t>ограничить просмотр телевизионных программ, ре- кламирующих высококалорийные продукты;</w:t>
      </w:r>
    </w:p>
    <w:p w:rsidR="003C392D" w:rsidRDefault="003D53C4">
      <w:pPr>
        <w:numPr>
          <w:ilvl w:val="0"/>
          <w:numId w:val="12"/>
        </w:numPr>
        <w:ind w:left="851" w:right="15" w:hanging="350"/>
      </w:pPr>
      <w:r>
        <w:t>не исполь</w:t>
      </w:r>
      <w:r>
        <w:t>зовать в качестве перекусов сладкие (в том числе соки) и высококалорийные продукты;</w:t>
      </w:r>
    </w:p>
    <w:p w:rsidR="003C392D" w:rsidRDefault="003D53C4">
      <w:pPr>
        <w:numPr>
          <w:ilvl w:val="0"/>
          <w:numId w:val="12"/>
        </w:numPr>
        <w:spacing w:after="504"/>
        <w:ind w:left="851" w:right="15" w:hanging="350"/>
      </w:pPr>
      <w:r>
        <w:t>обеспечить достаточную двигательную активность.</w:t>
      </w:r>
    </w:p>
    <w:p w:rsidR="003C392D" w:rsidRDefault="003D53C4">
      <w:pPr>
        <w:spacing w:after="30" w:line="248" w:lineRule="auto"/>
        <w:ind w:left="852" w:right="254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6.3. Организация питания детей со склонностью к запорам </w:t>
      </w:r>
    </w:p>
    <w:p w:rsidR="003C392D" w:rsidRDefault="003D53C4">
      <w:pPr>
        <w:ind w:left="559" w:right="15"/>
      </w:pPr>
      <w:r>
        <w:t xml:space="preserve">Серьезной проблемой детского возраста являются </w:t>
      </w:r>
      <w:r>
        <w:rPr>
          <w:b/>
        </w:rPr>
        <w:t>запоры</w:t>
      </w:r>
      <w:r>
        <w:t>, которыми страдают от 10 до 25% детского н аселения.</w:t>
      </w:r>
    </w:p>
    <w:p w:rsidR="003C392D" w:rsidRDefault="003D53C4">
      <w:pPr>
        <w:ind w:left="559" w:right="15"/>
      </w:pPr>
      <w:r>
        <w:t xml:space="preserve">У детей раннего возраста чаще всего имеют место функциональные запоры, обусловленные различными погрешностями в питании: изменением качества и/или количества пищи, режима питания, недостаточным приемом </w:t>
      </w:r>
      <w:r>
        <w:t>жидкости (алиментарные запоры), а также нарушением нервно-рефлекторной регуляции (дискинетические, гиподинамические, медикаментозные, водно-электролитные запоры). Задержка стула может наблюдаться также при органических поражениях кишечника и воспалительных</w:t>
      </w:r>
      <w:r>
        <w:t xml:space="preserve"> заболеваниях, что требует специального лечения.</w:t>
      </w:r>
    </w:p>
    <w:p w:rsidR="003C392D" w:rsidRDefault="003D53C4">
      <w:pPr>
        <w:ind w:left="559" w:right="15"/>
      </w:pPr>
      <w:r>
        <w:t xml:space="preserve">При функциональных запорах назначается </w:t>
      </w:r>
      <w:r>
        <w:rPr>
          <w:i/>
        </w:rPr>
        <w:t>диета</w:t>
      </w:r>
      <w:r>
        <w:t>, цель которой — восстановление моторно-эвакуаторной функции толстой кишки. Ограничивают тугоплавкие животные жиры, крепкие бульоны, пряности, овощи с в высоким со</w:t>
      </w:r>
      <w:r>
        <w:t>держанием эфирных масел (лук, чеснок), продукты и блюда, которые усиливают процессы брожения и гниения в кишечнике и способствуют развитию метеоризма (бобовые, репу, редис, сырую белокочанную капусту, орехи), жилистое мясо, вязкие блюда, замедляющие прохож</w:t>
      </w:r>
      <w:r>
        <w:t>дение пищевого комка по кишечнику (кисели, протертые каши, слизистые супы); сладкие газированные напитки, вызывающие рефлекторный спазм кишечника, а также продукты, бедные пищевыми волокнами — манную и рисовую крупы, макаронные и кондитерские изделия (суха</w:t>
      </w:r>
      <w:r>
        <w:t>ри, сушики, печенье), сладости, осветленные фруктовые и овощные соки и пр.</w:t>
      </w:r>
    </w:p>
    <w:p w:rsidR="003C392D" w:rsidRDefault="003D53C4">
      <w:pPr>
        <w:ind w:left="558" w:right="15"/>
      </w:pPr>
      <w:r>
        <w:t>В рационе широко используют продукты и блюда, богатые растительными волокнами — овощи и фрукты (кроме ранее перечисленных) преимущественно в сыром виде, салаты из свежих овощей с зе</w:t>
      </w:r>
      <w:r>
        <w:t>ленью и растительным маслом, отварную свеклу с растительным маслом, соки с мякотью, сухофрукты (чернослив, курага, инжир), хлеб из муки грубого помола или с отрубями, подсушенный. Целесообразно использовать детские продукты, обогащенные пребиотическими вол</w:t>
      </w:r>
      <w:r>
        <w:t>окнами.</w:t>
      </w:r>
    </w:p>
    <w:p w:rsidR="003C392D" w:rsidRDefault="003D53C4">
      <w:pPr>
        <w:ind w:left="564" w:right="15"/>
      </w:pPr>
      <w:r>
        <w:t>В кулинарной обработке предпочтение отдается измельчённой, а не протертой пище. Температура блюд колеблется от 20 до 60°С. Натощак рекомендуются слабогазированные минеральные воды.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29</w:t>
            </w:r>
          </w:p>
        </w:tc>
      </w:tr>
    </w:tbl>
    <w:p w:rsidR="003C392D" w:rsidRDefault="003D53C4">
      <w:pPr>
        <w:ind w:left="10" w:right="15"/>
      </w:pPr>
      <w:r>
        <w:t>Важно следить за питьевым режимом малыша, предлагать воду между приемами пищи.</w:t>
      </w:r>
    </w:p>
    <w:p w:rsidR="003C392D" w:rsidRDefault="003D53C4">
      <w:pPr>
        <w:spacing w:after="506"/>
        <w:ind w:left="287" w:right="15" w:firstLine="0"/>
      </w:pPr>
      <w:r>
        <w:t>Пример рациона представлен в Приложении 2.</w:t>
      </w:r>
    </w:p>
    <w:p w:rsidR="003C392D" w:rsidRDefault="003D53C4">
      <w:pPr>
        <w:spacing w:after="30" w:line="248" w:lineRule="auto"/>
        <w:ind w:left="293" w:right="3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6.4. Вегетарианство </w:t>
      </w:r>
    </w:p>
    <w:p w:rsidR="003C392D" w:rsidRDefault="003D53C4">
      <w:pPr>
        <w:ind w:left="10" w:right="175"/>
      </w:pPr>
      <w:r>
        <w:t>На сегодняшний день все больше последователей находят альтернативные системы питания, среди которых наиболее расп</w:t>
      </w:r>
      <w:r>
        <w:t>ространено вегетарианство.</w:t>
      </w:r>
    </w:p>
    <w:p w:rsidR="003C392D" w:rsidRDefault="003D53C4">
      <w:pPr>
        <w:ind w:left="10" w:right="170"/>
      </w:pPr>
      <w:r>
        <w:t xml:space="preserve">Вегетарианство (от лат. </w:t>
      </w:r>
      <w:r>
        <w:rPr>
          <w:i/>
        </w:rPr>
        <w:t>vegetarius</w:t>
      </w:r>
      <w:r>
        <w:t xml:space="preserve"> — растительный) — это система питания, подразумевающая исключение (или ограничение) в рационе продуктов животного происхождения. Белок мясных продуктов в рационах вегетарианцев заменяется белком</w:t>
      </w:r>
      <w:r>
        <w:t xml:space="preserve"> растительного происхождения (в первую очередь речь идет о бобовых).</w:t>
      </w:r>
    </w:p>
    <w:p w:rsidR="003C392D" w:rsidRDefault="003D53C4">
      <w:pPr>
        <w:ind w:left="10" w:right="170"/>
      </w:pPr>
      <w:r>
        <w:t>В вегетарианстве выделяют несколько направлений. Строгое (или истинное) вегетарианство предполагает питание только растительной пищей с полным исключением всех животных продуктов — молочн</w:t>
      </w:r>
      <w:r>
        <w:t xml:space="preserve">ых, мяса, птицы, яиц, рыбы. Наиболее жесткие вегетарианцы — веганы — употребляют в пищу только сырые растительные продукты, исключая из рациона любые продукты животного происхождения — отказываясь даже от меда как результата жизнедеятельности пчел. Рацион </w:t>
      </w:r>
      <w:r>
        <w:t>строгого вегетарианца состоит из злаков, бобовых, орехов, овощей, фруктов, ягод, зелени.</w:t>
      </w:r>
    </w:p>
    <w:p w:rsidR="003C392D" w:rsidRDefault="003D53C4">
      <w:pPr>
        <w:ind w:left="10" w:right="176"/>
      </w:pPr>
      <w:r>
        <w:t xml:space="preserve">В вегетарианстве существуют и менее строгие направления — лактовегетарианство (используют молочные продукты) и оволактовегетарианство (употребляют молочные продукты и </w:t>
      </w:r>
      <w:r>
        <w:t>яйца).</w:t>
      </w:r>
    </w:p>
    <w:p w:rsidR="003C392D" w:rsidRDefault="003D53C4">
      <w:pPr>
        <w:ind w:left="10" w:right="170"/>
      </w:pPr>
      <w:r>
        <w:t>Причины обращения к вегетарианству различны: религиозные, философские убеждения, стремление следовать тенденциям здорового питания, учитывая предположение о способности вегетарианского рациона противостоять болезням цивилизации (атеросклерозу, гипер</w:t>
      </w:r>
      <w:r>
        <w:t>тонической болезни, ожирению и др.). Как правило, вегетарианство — не просто система питания, а жизненная философия.</w:t>
      </w:r>
    </w:p>
    <w:p w:rsidR="003C392D" w:rsidRDefault="003D53C4">
      <w:pPr>
        <w:ind w:left="10" w:right="176"/>
      </w:pPr>
      <w:r>
        <w:t>Чаще всего стереотип питания в семье — главная причина для подражания, и в семье вегетарианцев вряд ли появится мясоед. Следует помнить, чт</w:t>
      </w:r>
      <w:r>
        <w:t>о негативное отношение к мясным продуктам может привести к анемии и патологическим изменениям со стороны желудочнокишечного тракта.</w:t>
      </w:r>
    </w:p>
    <w:p w:rsidR="003C392D" w:rsidRDefault="003D53C4">
      <w:pPr>
        <w:ind w:left="10" w:right="175"/>
      </w:pPr>
      <w:r>
        <w:t>К неблагоприятным последствиям приводит не употребление, а злоупотребление продуктами животного происхождения. Некоторое огр</w:t>
      </w:r>
      <w:r>
        <w:t>аничение продуктов животного происхождения может быть полезным для людей зрелого и пожилого возраста. Но полное их исключение из рациона питания не оправданно, особенно у детей раннего возраста. Продукты животного происхождения — источник основных факторов</w:t>
      </w:r>
      <w:r>
        <w:t xml:space="preserve"> роста (высококачественного белка, цинка, витаминов группы В и др.) и холестерина — главной составляющей всех клеточных мембран, необходимого также для синтеза стероидных гормонов (в том числе половых). Именно из мяса легче всего усваивается железо, дефици</w:t>
      </w:r>
      <w:r>
        <w:t>т которого чаще всего встречается у детей раннего возраста.</w:t>
      </w:r>
    </w:p>
    <w:p w:rsidR="003C392D" w:rsidRDefault="003D53C4">
      <w:pPr>
        <w:ind w:left="10" w:right="175"/>
      </w:pPr>
      <w:r>
        <w:t>Исследования, посвященные изучению состояния здоровья вегетарианцев, выявили проблемы с обеспеченностью витамином В</w:t>
      </w:r>
      <w:r>
        <w:rPr>
          <w:sz w:val="16"/>
          <w:vertAlign w:val="subscript"/>
        </w:rPr>
        <w:t>12</w:t>
      </w:r>
      <w:r>
        <w:t xml:space="preserve"> (источником которого служат исключительно продукты животного происхождения), витамином В</w:t>
      </w:r>
      <w:r>
        <w:rPr>
          <w:sz w:val="16"/>
          <w:vertAlign w:val="subscript"/>
        </w:rPr>
        <w:t>1</w:t>
      </w:r>
      <w:r>
        <w:t xml:space="preserve">, а также цинком и железом, биодоступность которых из продуктов растительного происхождения крайне низка. Среди вегетарианцев закономерно выше частота анемии (как за </w:t>
      </w:r>
      <w:r>
        <w:t>счет недостатка железа, так и витамина В</w:t>
      </w:r>
      <w:r>
        <w:rPr>
          <w:sz w:val="16"/>
          <w:vertAlign w:val="subscript"/>
        </w:rPr>
        <w:t>12</w:t>
      </w:r>
      <w:r>
        <w:t>), а у детей, кроме того, — рахита и задержки роста. Риск развития этих состояний частично устраняется у лакто- и особенно оволактовегетарианцев.</w:t>
      </w:r>
    </w:p>
    <w:p w:rsidR="003C392D" w:rsidRDefault="003D53C4">
      <w:pPr>
        <w:ind w:left="725" w:right="15"/>
      </w:pPr>
      <w:r>
        <w:t>Специалисты не рекомендуют придерживаться вегетарианства детям, бере</w:t>
      </w:r>
      <w:r>
        <w:t>менным и кормящим женщинам, а также в случае определенных проблем со здоровьем. Однако доводы врачей, как правило, семьями вегетарианцев не воспринимаются, и задача специалиста оказать грамотную квалифицированную помощь в составлении рациона питания, соблю</w:t>
      </w:r>
      <w:r>
        <w:t>дая разумность и достаточность. Вегетарианский рацион для ребенка обязательно должен содержать достаточное количество белка и дополняться приемом витаминно-минеральных комплексов или отдельных витаминных и минеральных добавок с учетом возраста и особенност</w:t>
      </w:r>
      <w:r>
        <w:t>ей фактического питания.</w:t>
      </w:r>
    </w:p>
    <w:p w:rsidR="003C392D" w:rsidRDefault="003D53C4">
      <w:pPr>
        <w:spacing w:after="500"/>
        <w:ind w:left="724" w:right="15"/>
      </w:pPr>
      <w:r>
        <w:t>Не следует забывать и об альтернативе молочным продуктам — смесях на основе изолята соевого белка, в которые дополнительно вводятся аминокислоты метионин и триптофан, что позволяет повысить их биологическую ценность до уровня молоч</w:t>
      </w:r>
      <w:r>
        <w:t>ных белков (казеина). Подобные смеси целесообразно использовать у детей, особенно у младенцев раннего возраста.</w:t>
      </w:r>
    </w:p>
    <w:p w:rsidR="003C392D" w:rsidRDefault="003D53C4">
      <w:pPr>
        <w:spacing w:after="30" w:line="248" w:lineRule="auto"/>
        <w:ind w:left="1027" w:right="508" w:hanging="5"/>
        <w:jc w:val="left"/>
      </w:pPr>
      <w:r>
        <w:rPr>
          <w:rFonts w:ascii="Calibri" w:eastAsia="Calibri" w:hAnsi="Calibri" w:cs="Calibri"/>
          <w:b/>
          <w:sz w:val="24"/>
        </w:rPr>
        <w:t xml:space="preserve">6.5. Диетопрофилактика дефицитных состояний у детей в возрасте от 1 года до 3 лет </w:t>
      </w:r>
      <w:r>
        <w:rPr>
          <w:rFonts w:ascii="Calibri" w:eastAsia="Calibri" w:hAnsi="Calibri" w:cs="Calibri"/>
          <w:sz w:val="24"/>
        </w:rPr>
        <w:t xml:space="preserve">6.5.1. Профилактика </w:t>
      </w:r>
    </w:p>
    <w:p w:rsidR="003C392D" w:rsidRDefault="003D53C4">
      <w:pPr>
        <w:shd w:val="clear" w:color="auto" w:fill="B0D9AE"/>
        <w:spacing w:after="66" w:line="216" w:lineRule="auto"/>
        <w:ind w:left="1016" w:right="1147" w:hanging="1016"/>
        <w:jc w:val="left"/>
      </w:pPr>
      <w:r>
        <w:rPr>
          <w:rFonts w:ascii="Calibri" w:eastAsia="Calibri" w:hAnsi="Calibri" w:cs="Calibri"/>
          <w:b/>
        </w:rPr>
        <w:t xml:space="preserve">30 </w:t>
      </w:r>
      <w:r>
        <w:rPr>
          <w:rFonts w:ascii="Calibri" w:eastAsia="Calibri" w:hAnsi="Calibri" w:cs="Calibri"/>
          <w:sz w:val="24"/>
        </w:rPr>
        <w:t xml:space="preserve">железодефицитных состояний </w:t>
      </w:r>
    </w:p>
    <w:p w:rsidR="003C392D" w:rsidRDefault="003D53C4">
      <w:pPr>
        <w:ind w:left="725" w:right="15"/>
      </w:pPr>
      <w:r>
        <w:t>Железодефи</w:t>
      </w:r>
      <w:r>
        <w:t>цитные состояния у детей являются одной из самых частых патологий. Дети первых двух лет жизни входят в группу высокого риска по развитию дефицита железа вследствие своих физиологических особенностей и высокой потребности в данном элементе. Существующий дли</w:t>
      </w:r>
      <w:r>
        <w:t>тельный дефицит железа приводит к нарушению процессов образования гемоглобина и анемии. В России, по данным различных источников, желе-</w:t>
      </w:r>
    </w:p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16. </w:t>
      </w:r>
      <w:r>
        <w:rPr>
          <w:rFonts w:ascii="Calibri" w:eastAsia="Calibri" w:hAnsi="Calibri" w:cs="Calibri"/>
          <w:sz w:val="16"/>
        </w:rPr>
        <w:t>Содержание железа в продуктах животного происхождения</w:t>
      </w:r>
      <w:r>
        <w:rPr>
          <w:rFonts w:ascii="Calibri" w:eastAsia="Calibri" w:hAnsi="Calibri" w:cs="Calibri"/>
          <w:sz w:val="16"/>
          <w:vertAlign w:val="superscript"/>
        </w:rPr>
        <w:footnoteReference w:id="2"/>
      </w:r>
    </w:p>
    <w:tbl>
      <w:tblPr>
        <w:tblStyle w:val="TableGrid"/>
        <w:tblW w:w="4897" w:type="dxa"/>
        <w:tblInd w:w="22" w:type="dxa"/>
        <w:tblCellMar>
          <w:top w:w="89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449"/>
        <w:gridCol w:w="2449"/>
      </w:tblGrid>
      <w:tr w:rsidR="003C392D">
        <w:trPr>
          <w:trHeight w:val="476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Продукты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Суммарное содержание железа, мг/100 г</w:t>
            </w:r>
          </w:p>
        </w:tc>
      </w:tr>
      <w:tr w:rsidR="003C392D">
        <w:trPr>
          <w:trHeight w:val="284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Язык говяжий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4,1</w:t>
            </w:r>
          </w:p>
        </w:tc>
      </w:tr>
      <w:tr w:rsidR="003C392D">
        <w:trPr>
          <w:trHeight w:val="284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 кролика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3,3</w:t>
            </w:r>
          </w:p>
        </w:tc>
      </w:tr>
      <w:tr w:rsidR="003C392D">
        <w:trPr>
          <w:trHeight w:val="284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 индейки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1,4</w:t>
            </w:r>
          </w:p>
        </w:tc>
      </w:tr>
      <w:tr w:rsidR="003C392D">
        <w:trPr>
          <w:trHeight w:val="284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 курицы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1,6</w:t>
            </w:r>
          </w:p>
        </w:tc>
      </w:tr>
      <w:tr w:rsidR="003C392D">
        <w:trPr>
          <w:trHeight w:val="284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Говядина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2,7</w:t>
            </w:r>
          </w:p>
        </w:tc>
      </w:tr>
      <w:tr w:rsidR="003C392D">
        <w:trPr>
          <w:trHeight w:val="284"/>
        </w:trPr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Конина</w:t>
            </w:r>
          </w:p>
        </w:tc>
        <w:tc>
          <w:tcPr>
            <w:tcW w:w="244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3,1</w:t>
            </w:r>
          </w:p>
        </w:tc>
      </w:tr>
    </w:tbl>
    <w:p w:rsidR="003C392D" w:rsidRDefault="003D53C4">
      <w:pPr>
        <w:ind w:left="10" w:right="15" w:firstLine="2"/>
      </w:pPr>
      <w:r>
        <w:t>зодефицитная анемия регистрируется у 6–40% детского населения (Румянцев А.Г и соавт., 2015 г.).</w:t>
      </w:r>
    </w:p>
    <w:p w:rsidR="003C392D" w:rsidRDefault="003D53C4">
      <w:pPr>
        <w:ind w:left="10" w:right="15"/>
      </w:pPr>
      <w:r>
        <w:t>Количество железа, поступающее в течение суток с пищей, составляет около 10–12 мг, при этом лишь 1/10 его часть (1–1,2 мг) абсорбируется в тонкой кишке здорового человека.</w:t>
      </w:r>
    </w:p>
    <w:p w:rsidR="003C392D" w:rsidRDefault="003D53C4">
      <w:pPr>
        <w:ind w:left="10" w:right="15"/>
      </w:pPr>
      <w:r>
        <w:t>Источником легкоусвояемого гемового железа являются гемоглобин и миоглобин в составе</w:t>
      </w:r>
      <w:r>
        <w:t xml:space="preserve"> продуктов животного происхождения (мясо животных и птицы). Гемовое железо всасывается на 25% (табл. 16).</w:t>
      </w:r>
    </w:p>
    <w:p w:rsidR="003C392D" w:rsidRDefault="003D53C4">
      <w:pPr>
        <w:ind w:left="10" w:right="15"/>
      </w:pPr>
      <w:r>
        <w:t>Из печени железо усваивается значительно хуже, поскольку представлено ферритином и гемосидерином. В продуктах растительного происхождения (овощи, фрук</w:t>
      </w:r>
      <w:r>
        <w:t>ты, злаки), а также в молоке и рыбе железо содержится в негемовой форме (табл. 17).</w:t>
      </w:r>
    </w:p>
    <w:p w:rsidR="003C392D" w:rsidRDefault="003D53C4">
      <w:pPr>
        <w:ind w:left="10" w:right="15"/>
      </w:pPr>
      <w:r>
        <w:t>Биодоступность негемового железа низкая и зависит от ингибиторов и стимуляторов абсорбции железа в кишечнике, содержащихся в продуктах питания (табл. 18). Известно, что при</w:t>
      </w:r>
      <w:r>
        <w:t>сутствующий в чае танин способен снижать всасывание железа на 62%.</w:t>
      </w:r>
    </w:p>
    <w:p w:rsidR="003C392D" w:rsidRDefault="003D53C4">
      <w:pPr>
        <w:ind w:left="10" w:right="15"/>
      </w:pPr>
      <w:r>
        <w:t>Уменьшению содержания ингибиторов всасывания железа из продуктов растительного происхождения спо-</w:t>
      </w:r>
    </w:p>
    <w:p w:rsidR="003C392D" w:rsidRDefault="003C392D">
      <w:pPr>
        <w:sectPr w:rsidR="003C392D">
          <w:type w:val="continuous"/>
          <w:pgSz w:w="11906" w:h="16838"/>
          <w:pgMar w:top="1127" w:right="802" w:bottom="695" w:left="283" w:header="720" w:footer="720" w:gutter="0"/>
          <w:cols w:num="2" w:space="163"/>
        </w:sectPr>
      </w:pPr>
    </w:p>
    <w:p w:rsidR="003C392D" w:rsidRDefault="003D53C4">
      <w:pPr>
        <w:spacing w:after="10" w:line="248" w:lineRule="auto"/>
        <w:ind w:left="180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17. </w:t>
      </w:r>
      <w:r>
        <w:rPr>
          <w:rFonts w:ascii="Calibri" w:eastAsia="Calibri" w:hAnsi="Calibri" w:cs="Calibri"/>
          <w:sz w:val="16"/>
        </w:rPr>
        <w:t>Содержание железа в растительных продуктах (мг/100 г)</w:t>
      </w:r>
      <w:r>
        <w:rPr>
          <w:rFonts w:ascii="Calibri" w:eastAsia="Calibri" w:hAnsi="Calibri" w:cs="Calibri"/>
          <w:sz w:val="16"/>
          <w:vertAlign w:val="superscript"/>
        </w:rPr>
        <w:t>3</w:t>
      </w:r>
    </w:p>
    <w:tbl>
      <w:tblPr>
        <w:tblStyle w:val="TableGrid"/>
        <w:tblW w:w="10035" w:type="dxa"/>
        <w:tblInd w:w="173" w:type="dxa"/>
        <w:tblCellMar>
          <w:top w:w="89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509"/>
        <w:gridCol w:w="2509"/>
        <w:gridCol w:w="2509"/>
        <w:gridCol w:w="2509"/>
      </w:tblGrid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</w:t>
            </w:r>
            <w:r>
              <w:rPr>
                <w:rFonts w:ascii="Calibri" w:eastAsia="Calibri" w:hAnsi="Calibri" w:cs="Calibri"/>
                <w:b/>
                <w:sz w:val="16"/>
              </w:rPr>
              <w:t>ты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Содержание железа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Продукты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Содержание железа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Морская капуста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16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Зелень петрушка /укроп 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1,9/1,6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Шиповник свежий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1,3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Капуста белокочанная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0,6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Гречка ядрица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6,7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Капуста цветная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1,4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Геркулес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3,6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Капуста брюссельская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1,3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Толокно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Свекла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1,4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Пшено крупа 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2,7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Курага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3,2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Кукуруза крупа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2,7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Инжир свежий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3,2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Орехи грецкие, миндаль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2,3–4,2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Чернослив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3,0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Хлеб бородинский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3,9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Хурма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2,5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Хлеб формовой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3,9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Груша свежая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2,3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Хлеб рижский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3,1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Яблоко свежее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2,2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Хлеб пшеничный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1,2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Алыча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1,9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Чечевица, зерно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11,8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Облепиха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1,4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Соя, зерно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9,7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Смородина черная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1,3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Горох, зерно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6,8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Земляника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1,2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Шпинат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3,5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Малина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1,2</w:t>
            </w:r>
          </w:p>
        </w:tc>
      </w:tr>
      <w:tr w:rsidR="003C392D">
        <w:trPr>
          <w:trHeight w:val="284"/>
        </w:trPr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Щавель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2,0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Гранат</w:t>
            </w:r>
          </w:p>
        </w:tc>
        <w:tc>
          <w:tcPr>
            <w:tcW w:w="250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1,2</w:t>
            </w:r>
          </w:p>
        </w:tc>
      </w:tr>
    </w:tbl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18. </w:t>
      </w:r>
      <w:r>
        <w:rPr>
          <w:rFonts w:ascii="Calibri" w:eastAsia="Calibri" w:hAnsi="Calibri" w:cs="Calibri"/>
          <w:sz w:val="16"/>
        </w:rPr>
        <w:t>Факторы, влияющие на всасывание негемового железа в кишечнике</w:t>
      </w:r>
    </w:p>
    <w:tbl>
      <w:tblPr>
        <w:tblStyle w:val="TableGrid"/>
        <w:tblW w:w="10035" w:type="dxa"/>
        <w:tblInd w:w="3" w:type="dxa"/>
        <w:tblCellMar>
          <w:top w:w="89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80"/>
        <w:gridCol w:w="7354"/>
      </w:tblGrid>
      <w:tr w:rsidR="003C392D">
        <w:trPr>
          <w:trHeight w:val="284"/>
        </w:trPr>
        <w:tc>
          <w:tcPr>
            <w:tcW w:w="268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Активаторы всасывания</w:t>
            </w:r>
          </w:p>
        </w:tc>
        <w:tc>
          <w:tcPr>
            <w:tcW w:w="735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Ингибиторы всасывания</w:t>
            </w:r>
          </w:p>
        </w:tc>
      </w:tr>
      <w:tr w:rsidR="003C392D">
        <w:trPr>
          <w:trHeight w:val="284"/>
        </w:trPr>
        <w:tc>
          <w:tcPr>
            <w:tcW w:w="268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Аскорбиновая кислота</w:t>
            </w:r>
          </w:p>
        </w:tc>
        <w:tc>
          <w:tcPr>
            <w:tcW w:w="735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Соевый протеин</w:t>
            </w:r>
          </w:p>
        </w:tc>
      </w:tr>
      <w:tr w:rsidR="003C392D">
        <w:trPr>
          <w:trHeight w:val="284"/>
        </w:trPr>
        <w:tc>
          <w:tcPr>
            <w:tcW w:w="268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 (белок)</w:t>
            </w:r>
          </w:p>
        </w:tc>
        <w:tc>
          <w:tcPr>
            <w:tcW w:w="735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Фитаты</w:t>
            </w:r>
          </w:p>
        </w:tc>
      </w:tr>
      <w:tr w:rsidR="003C392D">
        <w:trPr>
          <w:trHeight w:val="284"/>
        </w:trPr>
        <w:tc>
          <w:tcPr>
            <w:tcW w:w="268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 птицы (белок)</w:t>
            </w:r>
          </w:p>
        </w:tc>
        <w:tc>
          <w:tcPr>
            <w:tcW w:w="735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Кальций</w:t>
            </w:r>
          </w:p>
        </w:tc>
      </w:tr>
      <w:tr w:rsidR="003C392D">
        <w:trPr>
          <w:trHeight w:val="476"/>
        </w:trPr>
        <w:tc>
          <w:tcPr>
            <w:tcW w:w="268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Рыба (белок)</w:t>
            </w:r>
          </w:p>
        </w:tc>
        <w:tc>
          <w:tcPr>
            <w:tcW w:w="735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Пищевые волокна (образуется соединение инозитола с фосфатами, снижающее абсорбцию железа)</w:t>
            </w:r>
          </w:p>
        </w:tc>
      </w:tr>
      <w:tr w:rsidR="003C392D">
        <w:trPr>
          <w:trHeight w:val="284"/>
        </w:trPr>
        <w:tc>
          <w:tcPr>
            <w:tcW w:w="2680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Молочная кислота</w:t>
            </w:r>
          </w:p>
        </w:tc>
        <w:tc>
          <w:tcPr>
            <w:tcW w:w="735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Полифенолы, содержащиеся в бобах, орехах, чае, кофе и некоторых овощах</w:t>
            </w:r>
          </w:p>
        </w:tc>
      </w:tr>
    </w:tbl>
    <w:p w:rsidR="003C392D" w:rsidRDefault="003D53C4">
      <w:pPr>
        <w:spacing w:after="10" w:line="248" w:lineRule="auto"/>
        <w:ind w:left="14" w:hanging="10"/>
        <w:jc w:val="left"/>
      </w:pPr>
      <w:r>
        <w:rPr>
          <w:rFonts w:ascii="Calibri" w:eastAsia="Calibri" w:hAnsi="Calibri" w:cs="Calibri"/>
          <w:b/>
          <w:sz w:val="16"/>
        </w:rPr>
        <w:t xml:space="preserve">Табл. 19. </w:t>
      </w:r>
      <w:r>
        <w:rPr>
          <w:rFonts w:ascii="Calibri" w:eastAsia="Calibri" w:hAnsi="Calibri" w:cs="Calibri"/>
          <w:sz w:val="16"/>
        </w:rPr>
        <w:t>Содержание витамина D в некоторых продуктах</w:t>
      </w:r>
    </w:p>
    <w:tbl>
      <w:tblPr>
        <w:tblStyle w:val="TableGrid"/>
        <w:tblW w:w="10035" w:type="dxa"/>
        <w:tblInd w:w="3" w:type="dxa"/>
        <w:tblCellMar>
          <w:top w:w="89" w:type="dxa"/>
          <w:left w:w="80" w:type="dxa"/>
          <w:bottom w:w="0" w:type="dxa"/>
          <w:right w:w="43" w:type="dxa"/>
        </w:tblCellMar>
        <w:tblLook w:val="04A0" w:firstRow="1" w:lastRow="0" w:firstColumn="1" w:lastColumn="0" w:noHBand="0" w:noVBand="1"/>
      </w:tblPr>
      <w:tblGrid>
        <w:gridCol w:w="3807"/>
        <w:gridCol w:w="2676"/>
        <w:gridCol w:w="3552"/>
      </w:tblGrid>
      <w:tr w:rsidR="003C392D">
        <w:trPr>
          <w:trHeight w:val="476"/>
        </w:trPr>
        <w:tc>
          <w:tcPr>
            <w:tcW w:w="380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  <w:vAlign w:val="center"/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Продукт</w:t>
            </w:r>
          </w:p>
        </w:tc>
        <w:tc>
          <w:tcPr>
            <w:tcW w:w="267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267" w:right="267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Содержание вит. D, мкг (МЕ)/100 г</w:t>
            </w:r>
          </w:p>
        </w:tc>
        <w:tc>
          <w:tcPr>
            <w:tcW w:w="355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Удовлетворение суточной потребности за счет 100 г продукта, %</w:t>
            </w:r>
          </w:p>
        </w:tc>
      </w:tr>
      <w:tr w:rsidR="003C392D">
        <w:trPr>
          <w:trHeight w:val="284"/>
        </w:trPr>
        <w:tc>
          <w:tcPr>
            <w:tcW w:w="380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Грудное молоко</w:t>
            </w:r>
          </w:p>
        </w:tc>
        <w:tc>
          <w:tcPr>
            <w:tcW w:w="267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0,06–0,18 (2,5–7,5)</w:t>
            </w:r>
          </w:p>
        </w:tc>
        <w:tc>
          <w:tcPr>
            <w:tcW w:w="355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0,6–1,8</w:t>
            </w:r>
          </w:p>
        </w:tc>
      </w:tr>
      <w:tr w:rsidR="003C392D">
        <w:trPr>
          <w:trHeight w:val="284"/>
        </w:trPr>
        <w:tc>
          <w:tcPr>
            <w:tcW w:w="380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Коровье молоко</w:t>
            </w:r>
          </w:p>
        </w:tc>
        <w:tc>
          <w:tcPr>
            <w:tcW w:w="267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0,1 (4)</w:t>
            </w:r>
          </w:p>
        </w:tc>
        <w:tc>
          <w:tcPr>
            <w:tcW w:w="355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</w:t>
            </w:r>
          </w:p>
        </w:tc>
      </w:tr>
      <w:tr w:rsidR="003C392D">
        <w:trPr>
          <w:trHeight w:val="284"/>
        </w:trPr>
        <w:tc>
          <w:tcPr>
            <w:tcW w:w="380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Яичный желток</w:t>
            </w:r>
          </w:p>
        </w:tc>
        <w:tc>
          <w:tcPr>
            <w:tcW w:w="267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0,5 (20) / желток</w:t>
            </w:r>
          </w:p>
        </w:tc>
        <w:tc>
          <w:tcPr>
            <w:tcW w:w="355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</w:t>
            </w:r>
          </w:p>
        </w:tc>
      </w:tr>
      <w:tr w:rsidR="003C392D">
        <w:trPr>
          <w:trHeight w:val="284"/>
        </w:trPr>
        <w:tc>
          <w:tcPr>
            <w:tcW w:w="380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Лосось свежий</w:t>
            </w:r>
          </w:p>
        </w:tc>
        <w:tc>
          <w:tcPr>
            <w:tcW w:w="267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5–12,5 (200–500)</w:t>
            </w:r>
          </w:p>
        </w:tc>
        <w:tc>
          <w:tcPr>
            <w:tcW w:w="355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50–120</w:t>
            </w:r>
          </w:p>
        </w:tc>
      </w:tr>
      <w:tr w:rsidR="003C392D">
        <w:trPr>
          <w:trHeight w:val="284"/>
        </w:trPr>
        <w:tc>
          <w:tcPr>
            <w:tcW w:w="380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Печень говяжья</w:t>
            </w:r>
          </w:p>
        </w:tc>
        <w:tc>
          <w:tcPr>
            <w:tcW w:w="267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1,2 (48)</w:t>
            </w:r>
          </w:p>
        </w:tc>
        <w:tc>
          <w:tcPr>
            <w:tcW w:w="355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</w:t>
            </w:r>
          </w:p>
        </w:tc>
      </w:tr>
      <w:tr w:rsidR="003C392D">
        <w:trPr>
          <w:trHeight w:val="284"/>
        </w:trPr>
        <w:tc>
          <w:tcPr>
            <w:tcW w:w="380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Детские молочные смеси (третьи формулы)</w:t>
            </w:r>
          </w:p>
        </w:tc>
        <w:tc>
          <w:tcPr>
            <w:tcW w:w="2676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1,1–1,7 (44–68)</w:t>
            </w:r>
          </w:p>
        </w:tc>
        <w:tc>
          <w:tcPr>
            <w:tcW w:w="355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11–17</w:t>
            </w:r>
          </w:p>
        </w:tc>
      </w:tr>
    </w:tbl>
    <w:p w:rsidR="003C392D" w:rsidRDefault="003C392D">
      <w:pPr>
        <w:sectPr w:rsidR="003C392D">
          <w:type w:val="continuous"/>
          <w:pgSz w:w="11906" w:h="16838"/>
          <w:pgMar w:top="1143" w:right="4843" w:bottom="1902" w:left="850" w:header="720" w:footer="720" w:gutter="0"/>
          <w:cols w:space="720"/>
        </w:sectPr>
      </w:pPr>
    </w:p>
    <w:p w:rsidR="003C392D" w:rsidRDefault="003D53C4">
      <w:pPr>
        <w:ind w:left="15" w:right="15" w:hanging="5"/>
      </w:pPr>
      <w:r>
        <w:t>собствует кулинарная обработка пищи (измельчение и нагревание).</w:t>
      </w:r>
    </w:p>
    <w:p w:rsidR="003C392D" w:rsidRDefault="003D53C4">
      <w:pPr>
        <w:ind w:left="10" w:right="15"/>
      </w:pPr>
      <w:r>
        <w:t>Для более полного удовлетворения потребности ребенка в железе необходимо рациональное питание с обязательным присутствием достаточного количества мяса и птицы, содержащих гемовое железо, а так</w:t>
      </w:r>
      <w:r>
        <w:t>же комбинации различных продуктов питания с учетом наличия в них ингибиторов или активаторов кишечной ферроабсорбции.</w:t>
      </w:r>
    </w:p>
    <w:p w:rsidR="003C392D" w:rsidRDefault="003D53C4">
      <w:pPr>
        <w:spacing w:after="504"/>
        <w:ind w:left="10" w:right="15"/>
      </w:pPr>
      <w:r>
        <w:t>Дополнительным источником железа для детей второго-третьего года жизни являются специализированные молочные смеси (третьи и четвертые формулы). Расчеты показали, что потребление 300 мл третьей формулы в день удовлетворяет суточную потребность в железе на 2</w:t>
      </w:r>
      <w:r>
        <w:t>9,4%.</w:t>
      </w:r>
    </w:p>
    <w:p w:rsidR="003C392D" w:rsidRDefault="003D53C4">
      <w:pPr>
        <w:pStyle w:val="Heading2"/>
        <w:ind w:left="293" w:right="0"/>
      </w:pPr>
      <w:r>
        <w:t xml:space="preserve">6.5.2. Профилактика недостаточности витамина D 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7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31</w:t>
            </w:r>
          </w:p>
        </w:tc>
      </w:tr>
    </w:tbl>
    <w:p w:rsidR="003C392D" w:rsidRDefault="003D53C4">
      <w:pPr>
        <w:ind w:left="10" w:right="15"/>
      </w:pPr>
      <w:r>
        <w:t>В течение последних 20 лет активно проводятся исследования по изучению витамина D и его положительных эффектов для здоровья человека. Классическая роль витамина D заключается в обеспечении кальциевого гомеостаза и костного метаболизма. Кроме того, его дефи</w:t>
      </w:r>
      <w:r>
        <w:t>цит повышает риск развития некоторых серьезных заболеваний — онкологических, сахарного диабета, артериальной гипертензии, сердечной недостаточности, аутоиммунных и воспалительных заболеваний, дисфункции иммунной системы.</w:t>
      </w:r>
    </w:p>
    <w:p w:rsidR="003C392D" w:rsidRDefault="003D53C4">
      <w:pPr>
        <w:ind w:left="10" w:right="15"/>
      </w:pPr>
      <w:r>
        <w:t xml:space="preserve">Исследования, проведенные в Европе </w:t>
      </w:r>
      <w:r>
        <w:t>и США, показали, что недостаточность витамина D отмечается у 30–50% населения. Проведенное в 2013–2014 гг. многоцентровое исследование по оценке обеспеченности детского населения младшей возрастной группы витамином D в Российской Федерации выявило низкую о</w:t>
      </w:r>
      <w:r>
        <w:t>беспеченность витамином D детей в возрасте 1–3 лет: недостаточность витамина D отмечалась у 26,2% детей 2-го и 24,7% детей 3-го года жизни, а его дефицит — у 28,7 и 13,2%, соответственно.</w:t>
      </w:r>
    </w:p>
    <w:p w:rsidR="003C392D" w:rsidRDefault="003D53C4">
      <w:pPr>
        <w:ind w:left="10" w:right="15"/>
      </w:pPr>
      <w:r>
        <w:t xml:space="preserve">В условиях оптимальной инсоляции более 90% потребности в витамине D </w:t>
      </w:r>
      <w:r>
        <w:t xml:space="preserve">человек удовлетворяет за счет эндогенного синтеза в коже (в результате адекватного воздействия солнечного света); остальное количество должно компенсироваться за счет продуктов питания. Однако продукты, естественно богатые витамином D </w:t>
      </w:r>
    </w:p>
    <w:p w:rsidR="003C392D" w:rsidRDefault="003D53C4">
      <w:pPr>
        <w:ind w:left="10" w:right="15" w:firstLine="2"/>
      </w:pPr>
      <w:r>
        <w:t>(рыба, яичный желток</w:t>
      </w:r>
      <w:r>
        <w:t xml:space="preserve"> и др.), а также детские молочные смеси в рационах детей с 1 года до 3 лет используются недостаточно (табл. 19).</w:t>
      </w:r>
    </w:p>
    <w:p w:rsidR="003C392D" w:rsidRDefault="003D53C4">
      <w:pPr>
        <w:ind w:left="10" w:right="15"/>
      </w:pPr>
      <w:r>
        <w:t>Молоко — важный и привычный ежедневный продукт питания для каждого ребенка, однако в России отсутствует регламентированное обогащение коровьего</w:t>
      </w:r>
      <w:r>
        <w:t xml:space="preserve"> молока витамином D. Это дополнительный довод для использования детских молочных смесей (третьи формулы), которые содержат 1,1–1,7 мкг (44–68 МЕ) витамина D. Расчеты показали, что потребление 300 мл «третьей формулы» в день удовлетворяет суточную потребнос</w:t>
      </w:r>
      <w:r>
        <w:t>ть в витамине D</w:t>
      </w:r>
      <w:r>
        <w:rPr>
          <w:sz w:val="16"/>
          <w:vertAlign w:val="subscript"/>
        </w:rPr>
        <w:t>3</w:t>
      </w:r>
      <w:r>
        <w:t xml:space="preserve"> на 33%.</w:t>
      </w:r>
    </w:p>
    <w:p w:rsidR="003C392D" w:rsidRDefault="003D53C4">
      <w:pPr>
        <w:ind w:left="10" w:right="15"/>
      </w:pPr>
      <w:r>
        <w:t xml:space="preserve">Комплексное использование натуральных и обогащенных продуктов питания, поливитаминных комплексов, содержащих витамин D, или препаратов витамина D, а также достаточная инсоляция помогут поддержать его концентрацию в сыворотке крови </w:t>
      </w:r>
      <w:r>
        <w:t>на оптимальном уровне.</w:t>
      </w:r>
    </w:p>
    <w:p w:rsidR="003C392D" w:rsidRDefault="003C392D">
      <w:pPr>
        <w:sectPr w:rsidR="003C392D">
          <w:type w:val="continuous"/>
          <w:pgSz w:w="11906" w:h="16838"/>
          <w:pgMar w:top="1440" w:right="977" w:bottom="1440" w:left="838" w:header="720" w:footer="720" w:gutter="0"/>
          <w:cols w:num="2" w:space="162"/>
        </w:sectPr>
      </w:pP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91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32</w:t>
            </w:r>
          </w:p>
        </w:tc>
      </w:tr>
    </w:tbl>
    <w:p w:rsidR="003C392D" w:rsidRDefault="003D53C4">
      <w:pPr>
        <w:pStyle w:val="Heading1"/>
        <w:ind w:left="180"/>
      </w:pPr>
      <w:r>
        <w:t>ПРИЛОЖЕНИЯ</w:t>
      </w:r>
    </w:p>
    <w:p w:rsidR="003C392D" w:rsidRDefault="003D53C4">
      <w:pPr>
        <w:spacing w:after="303" w:line="259" w:lineRule="auto"/>
        <w:ind w:left="170" w:right="-169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inline distT="0" distB="0" distL="0" distR="0">
                <wp:extent cx="6371997" cy="12700"/>
                <wp:effectExtent l="0" t="0" r="0" b="0"/>
                <wp:docPr id="97953" name="Group 979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1997" cy="12700"/>
                          <a:chOff x="0" y="0"/>
                          <a:chExt cx="6371997" cy="12700"/>
                        </a:xfrm>
                      </wpg:grpSpPr>
                      <wps:wsp>
                        <wps:cNvPr id="5861" name="Shape 5861"/>
                        <wps:cNvSpPr/>
                        <wps:spPr>
                          <a:xfrm>
                            <a:off x="0" y="0"/>
                            <a:ext cx="63719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1997">
                                <a:moveTo>
                                  <a:pt x="0" y="0"/>
                                </a:moveTo>
                                <a:lnTo>
                                  <a:pt x="6371997" y="0"/>
                                </a:lnTo>
                              </a:path>
                            </a:pathLst>
                          </a:custGeom>
                          <a:ln w="12700" cap="flat">
                            <a:miter lim="127000"/>
                          </a:ln>
                        </wps:spPr>
                        <wps:style>
                          <a:lnRef idx="1">
                            <a:srgbClr val="23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97953" style="width:501.732pt;height:1pt;mso-position-horizontal-relative:char;mso-position-vertical-relative:line" coordsize="63719,127">
                <v:shape id="Shape 5861" style="position:absolute;width:63719;height:0;left:0;top:0;" coordsize="6371997,0" path="m0,0l6371997,0">
                  <v:stroke weight="1pt" endcap="flat" joinstyle="miter" miterlimit="10" on="true" color="#231f20"/>
                  <v:fill on="false" color="#000000" opacity="0"/>
                </v:shape>
              </v:group>
            </w:pict>
          </mc:Fallback>
        </mc:AlternateContent>
      </w:r>
    </w:p>
    <w:p w:rsidR="003C392D" w:rsidRDefault="003D53C4">
      <w:pPr>
        <w:spacing w:after="118" w:line="248" w:lineRule="auto"/>
        <w:ind w:left="175" w:right="38" w:hanging="5"/>
        <w:jc w:val="left"/>
      </w:pPr>
      <w:r>
        <w:rPr>
          <w:rFonts w:ascii="Calibri" w:eastAsia="Calibri" w:hAnsi="Calibri" w:cs="Calibri"/>
          <w:b/>
          <w:sz w:val="24"/>
        </w:rPr>
        <w:t>Приложение 1</w:t>
      </w:r>
    </w:p>
    <w:p w:rsidR="003C392D" w:rsidRDefault="003D53C4">
      <w:pPr>
        <w:spacing w:after="0" w:line="259" w:lineRule="auto"/>
        <w:ind w:left="180" w:hanging="10"/>
        <w:jc w:val="left"/>
      </w:pPr>
      <w:r>
        <w:rPr>
          <w:rFonts w:ascii="Calibri" w:eastAsia="Calibri" w:hAnsi="Calibri" w:cs="Calibri"/>
          <w:b/>
          <w:sz w:val="20"/>
        </w:rPr>
        <w:t xml:space="preserve">Примерное трехдневное меню для здоровых детей </w:t>
      </w:r>
    </w:p>
    <w:tbl>
      <w:tblPr>
        <w:tblStyle w:val="TableGrid"/>
        <w:tblW w:w="10035" w:type="dxa"/>
        <w:tblInd w:w="173" w:type="dxa"/>
        <w:tblCellMar>
          <w:top w:w="72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70"/>
        <w:gridCol w:w="2730"/>
        <w:gridCol w:w="170"/>
        <w:gridCol w:w="4422"/>
        <w:gridCol w:w="170"/>
        <w:gridCol w:w="2373"/>
        <w:gridCol w:w="170"/>
      </w:tblGrid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Прием пищи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Меню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Объем</w:t>
            </w: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nil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649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Для детей 12–18 месяцев жизни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F4F9F3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nil"/>
            </w:tcBorders>
            <w:shd w:val="clear" w:color="auto" w:fill="F4F9F3"/>
          </w:tcPr>
          <w:p w:rsidR="003C392D" w:rsidRDefault="003D53C4">
            <w:pPr>
              <w:spacing w:after="0" w:line="259" w:lineRule="auto"/>
              <w:ind w:left="0" w:right="321" w:firstLine="0"/>
              <w:jc w:val="center"/>
            </w:pPr>
            <w:r>
              <w:rPr>
                <w:rFonts w:ascii="Calibri" w:eastAsia="Calibri" w:hAnsi="Calibri" w:cs="Calibri"/>
                <w:b/>
                <w:i/>
                <w:sz w:val="16"/>
              </w:rPr>
              <w:t>1-й день*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F4F9F3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Завтрак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Каша молочная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Фруктовый чай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16" w:lineRule="auto"/>
              <w:ind w:left="835" w:right="80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180 мл 30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777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Обед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Суп-пюре овощной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Мясное суфле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вермишель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Компот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Полдник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Творог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Фруктовое пюре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Ужин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Овощное рагу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Куриная котлета паровая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Травяной чай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Перед сном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молочная смесь или грудное молоко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right="322" w:firstLine="0"/>
              <w:jc w:val="center"/>
            </w:pPr>
            <w:r>
              <w:rPr>
                <w:rFonts w:ascii="Calibri" w:eastAsia="Calibri" w:hAnsi="Calibri" w:cs="Calibri"/>
                <w:b/>
                <w:i/>
                <w:sz w:val="16"/>
              </w:rPr>
              <w:t>2-й день*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DFEEDE"/>
            <w:vAlign w:val="bottom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Завтрак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Каша молочная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Сок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16" w:lineRule="auto"/>
              <w:ind w:left="835" w:right="80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180 мл 30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777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Обед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Суп картофельный с цветной капустой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Мясные тефтели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Рис отварной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Морс ягодный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Полдник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Крекеры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Ужин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Картофельное пюре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Котлета из индейки паровая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Травяной чай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Перед сном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молочная смесь или грудное молоко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right="322" w:firstLine="0"/>
              <w:jc w:val="center"/>
            </w:pPr>
            <w:r>
              <w:rPr>
                <w:rFonts w:ascii="Calibri" w:eastAsia="Calibri" w:hAnsi="Calibri" w:cs="Calibri"/>
                <w:b/>
                <w:i/>
                <w:sz w:val="16"/>
              </w:rPr>
              <w:t>3-й день*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Завтрак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Омлет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Хлеб пшеничный/масло сливочное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Какао на молоке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30/5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</w:tc>
      </w:tr>
      <w:tr w:rsidR="003C392D">
        <w:trPr>
          <w:gridBefore w:val="1"/>
          <w:wBefore w:w="170" w:type="dxa"/>
          <w:trHeight w:val="777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Обед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Суп рисовый с морковью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Рыбное суфле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Овощное рагу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Кисель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Полдник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  <w:p w:rsidR="003C392D" w:rsidRDefault="003D53C4">
            <w:pPr>
              <w:spacing w:after="0" w:line="259" w:lineRule="auto"/>
              <w:ind w:left="0" w:right="2179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Печенье детское Фруктовое пюре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</w:tc>
      </w:tr>
      <w:tr w:rsidR="003C392D">
        <w:trPr>
          <w:gridBefore w:val="1"/>
          <w:wBefore w:w="170" w:type="dxa"/>
          <w:trHeight w:val="777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Ужин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Гречка-продел отварная с маслом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Мясная котлета паровая</w:t>
            </w:r>
          </w:p>
          <w:p w:rsidR="003C392D" w:rsidRDefault="003D53C4">
            <w:pPr>
              <w:spacing w:after="0" w:line="259" w:lineRule="auto"/>
              <w:ind w:left="0" w:right="68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Огурец свежий с растительным маслом Компот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Перед сном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молочная смесь или грудное молоко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nil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635" w:firstLine="0"/>
              <w:jc w:val="left"/>
            </w:pPr>
            <w:r>
              <w:rPr>
                <w:rFonts w:ascii="Calibri" w:eastAsia="Calibri" w:hAnsi="Calibri" w:cs="Calibri"/>
                <w:b/>
                <w:sz w:val="16"/>
              </w:rPr>
              <w:t>Для детей 18–36 месяцев жизни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Before w:val="1"/>
          <w:wBefore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0" w:right="322" w:firstLine="0"/>
              <w:jc w:val="center"/>
            </w:pPr>
            <w:r>
              <w:rPr>
                <w:rFonts w:ascii="Calibri" w:eastAsia="Calibri" w:hAnsi="Calibri" w:cs="Calibri"/>
                <w:b/>
                <w:i/>
                <w:sz w:val="16"/>
              </w:rPr>
              <w:t>1-й день*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Завтрак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Каша молочная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Фруктовый чай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16" w:lineRule="auto"/>
              <w:ind w:left="829" w:right="79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 40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Before w:val="1"/>
          <w:wBefore w:w="170" w:type="dxa"/>
          <w:trHeight w:val="953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Обед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Салат овощной с зеленью и растительным маслом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Суп овощной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Мясное суфле</w:t>
            </w:r>
          </w:p>
          <w:p w:rsidR="003C392D" w:rsidRDefault="003D53C4">
            <w:pPr>
              <w:spacing w:after="0" w:line="259" w:lineRule="auto"/>
              <w:ind w:left="0" w:right="39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Картофель отварной со сливочным маслом Компот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мл</w:t>
            </w:r>
          </w:p>
        </w:tc>
      </w:tr>
      <w:tr w:rsidR="003C392D">
        <w:trPr>
          <w:gridBefore w:val="1"/>
          <w:wBefore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Полдник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Крекеры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</w:tc>
      </w:tr>
      <w:tr w:rsidR="003C392D">
        <w:trPr>
          <w:gridAfter w:val="1"/>
          <w:wAfter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Прием пищи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Меню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Объем</w:t>
            </w:r>
          </w:p>
        </w:tc>
      </w:tr>
      <w:tr w:rsidR="003C392D">
        <w:trPr>
          <w:gridAfter w:val="1"/>
          <w:wAfter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Ужин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Овощное рагу с рисом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Куриная котлета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Травяной чай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After w:val="1"/>
          <w:wAfter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Перед сном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молочная смесь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</w:tr>
      <w:tr w:rsidR="003C392D">
        <w:trPr>
          <w:gridAfter w:val="1"/>
          <w:wAfter w:w="170" w:type="dxa"/>
          <w:trHeight w:val="249"/>
        </w:trPr>
        <w:tc>
          <w:tcPr>
            <w:tcW w:w="7492" w:type="dxa"/>
            <w:gridSpan w:val="4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2578" w:firstLine="0"/>
              <w:jc w:val="center"/>
            </w:pPr>
            <w:r>
              <w:rPr>
                <w:rFonts w:ascii="Calibri" w:eastAsia="Calibri" w:hAnsi="Calibri" w:cs="Calibri"/>
                <w:b/>
                <w:i/>
                <w:sz w:val="16"/>
              </w:rPr>
              <w:t>2-й день*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After w:val="1"/>
          <w:wAfter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Завтрак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Запеканка творожная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Кисель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</w:tc>
      </w:tr>
      <w:tr w:rsidR="003C392D">
        <w:trPr>
          <w:gridAfter w:val="1"/>
          <w:wAfter w:w="170" w:type="dxa"/>
          <w:trHeight w:val="953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Обед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Морковь тертая со сметаной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Борщ вегетарианский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Мясные тефтели</w:t>
            </w:r>
          </w:p>
          <w:p w:rsidR="003C392D" w:rsidRDefault="003D53C4">
            <w:pPr>
              <w:spacing w:after="0" w:line="259" w:lineRule="auto"/>
              <w:ind w:left="0" w:right="1252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Рис отварной со сливочным маслом Сок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мл</w:t>
            </w:r>
          </w:p>
        </w:tc>
      </w:tr>
      <w:tr w:rsidR="003C392D">
        <w:trPr>
          <w:gridAfter w:val="1"/>
          <w:wAfter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Полдник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Печенье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</w:tc>
      </w:tr>
      <w:tr w:rsidR="003C392D">
        <w:trPr>
          <w:gridAfter w:val="1"/>
          <w:wAfter w:w="170" w:type="dxa"/>
          <w:trHeight w:val="777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Ужин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Вермишель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Куриная котлета</w:t>
            </w:r>
          </w:p>
          <w:p w:rsidR="003C392D" w:rsidRDefault="003D53C4">
            <w:pPr>
              <w:spacing w:after="0" w:line="259" w:lineRule="auto"/>
              <w:ind w:left="0" w:right="159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Салат с помидором и растительным маслом Травяной чай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After w:val="1"/>
          <w:wAfter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Перед сном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молочная смесь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</w:tr>
      <w:tr w:rsidR="003C392D">
        <w:trPr>
          <w:gridAfter w:val="1"/>
          <w:wAfter w:w="170" w:type="dxa"/>
          <w:trHeight w:val="249"/>
        </w:trPr>
        <w:tc>
          <w:tcPr>
            <w:tcW w:w="7492" w:type="dxa"/>
            <w:gridSpan w:val="4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nil"/>
            </w:tcBorders>
            <w:shd w:val="clear" w:color="auto" w:fill="DFEEDE"/>
          </w:tcPr>
          <w:p w:rsidR="003C392D" w:rsidRDefault="003D53C4">
            <w:pPr>
              <w:spacing w:after="0" w:line="259" w:lineRule="auto"/>
              <w:ind w:left="2578" w:firstLine="0"/>
              <w:jc w:val="center"/>
            </w:pPr>
            <w:r>
              <w:rPr>
                <w:rFonts w:ascii="Calibri" w:eastAsia="Calibri" w:hAnsi="Calibri" w:cs="Calibri"/>
                <w:b/>
                <w:i/>
                <w:sz w:val="16"/>
              </w:rPr>
              <w:t>3-й день*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nil"/>
              <w:bottom w:val="single" w:sz="2" w:space="0" w:color="0AB14C"/>
              <w:right w:val="single" w:sz="2" w:space="0" w:color="0AB14C"/>
            </w:tcBorders>
            <w:shd w:val="clear" w:color="auto" w:fill="DFEEDE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</w:tr>
      <w:tr w:rsidR="003C392D">
        <w:trPr>
          <w:gridAfter w:val="1"/>
          <w:wAfter w:w="170" w:type="dxa"/>
          <w:trHeight w:val="777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Завтрак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Омлет с сыром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Хлеб пшеничный/масло сливочное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Какао на молоке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30/5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After w:val="1"/>
          <w:wAfter w:w="170" w:type="dxa"/>
          <w:trHeight w:val="953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Обед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Помидоры с растительным маслом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Суп рисовый с морковью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Отварная рыба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Овощное рагу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Морс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мл</w:t>
            </w:r>
          </w:p>
        </w:tc>
      </w:tr>
      <w:tr w:rsidR="003C392D">
        <w:trPr>
          <w:gridAfter w:val="1"/>
          <w:wAfter w:w="170" w:type="dxa"/>
          <w:trHeight w:val="601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Полдник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Пирог с яблоком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Фрукты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</w:tc>
      </w:tr>
      <w:tr w:rsidR="003C392D">
        <w:trPr>
          <w:gridAfter w:val="1"/>
          <w:wAfter w:w="170" w:type="dxa"/>
          <w:trHeight w:val="777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Ужин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Гречка отварная с маслом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Мясная котлета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Огурец свежий с растительным маслом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Фруктовый чай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gridAfter w:val="1"/>
          <w:wAfter w:w="170" w:type="dxa"/>
          <w:trHeight w:val="249"/>
        </w:trPr>
        <w:tc>
          <w:tcPr>
            <w:tcW w:w="2900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Перед сном</w:t>
            </w:r>
          </w:p>
        </w:tc>
        <w:tc>
          <w:tcPr>
            <w:tcW w:w="4592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молочная смесь</w:t>
            </w:r>
          </w:p>
        </w:tc>
        <w:tc>
          <w:tcPr>
            <w:tcW w:w="2543" w:type="dxa"/>
            <w:gridSpan w:val="2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</w:tr>
    </w:tbl>
    <w:p w:rsidR="003C392D" w:rsidRDefault="003D53C4">
      <w:pPr>
        <w:numPr>
          <w:ilvl w:val="0"/>
          <w:numId w:val="13"/>
        </w:numPr>
        <w:spacing w:after="1048" w:line="248" w:lineRule="auto"/>
        <w:ind w:left="119" w:hanging="115"/>
        <w:jc w:val="left"/>
      </w:pPr>
      <w:r>
        <w:rPr>
          <w:rFonts w:ascii="Calibri" w:eastAsia="Calibri" w:hAnsi="Calibri" w:cs="Calibri"/>
          <w:sz w:val="16"/>
        </w:rPr>
        <w:t>— хлеб пшеничный 60 г, хлеб ржаной — 30 г в сутки.</w:t>
      </w:r>
    </w:p>
    <w:p w:rsidR="003C392D" w:rsidRDefault="003D53C4">
      <w:pPr>
        <w:spacing w:after="118" w:line="248" w:lineRule="auto"/>
        <w:ind w:left="5" w:right="38" w:hanging="5"/>
        <w:jc w:val="left"/>
      </w:pPr>
      <w:r>
        <w:rPr>
          <w:rFonts w:ascii="Calibri" w:eastAsia="Calibri" w:hAnsi="Calibri" w:cs="Calibri"/>
          <w:b/>
          <w:sz w:val="24"/>
        </w:rPr>
        <w:t>Приложение 2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89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33</w:t>
            </w:r>
          </w:p>
        </w:tc>
      </w:tr>
    </w:tbl>
    <w:p w:rsidR="003C392D" w:rsidRDefault="003D53C4">
      <w:pPr>
        <w:spacing w:after="0" w:line="259" w:lineRule="auto"/>
        <w:ind w:left="-5" w:hanging="10"/>
        <w:jc w:val="left"/>
      </w:pPr>
      <w:r>
        <w:rPr>
          <w:rFonts w:ascii="Calibri" w:eastAsia="Calibri" w:hAnsi="Calibri" w:cs="Calibri"/>
          <w:b/>
          <w:sz w:val="20"/>
        </w:rPr>
        <w:t xml:space="preserve">Примерное меню для детей 1-3 лет со склонностью к запорам </w:t>
      </w:r>
    </w:p>
    <w:tbl>
      <w:tblPr>
        <w:tblStyle w:val="TableGrid"/>
        <w:tblW w:w="10029" w:type="dxa"/>
        <w:tblInd w:w="3" w:type="dxa"/>
        <w:tblCellMar>
          <w:top w:w="77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903"/>
        <w:gridCol w:w="4592"/>
        <w:gridCol w:w="2534"/>
      </w:tblGrid>
      <w:tr w:rsidR="003C392D">
        <w:trPr>
          <w:trHeight w:val="260"/>
        </w:trPr>
        <w:tc>
          <w:tcPr>
            <w:tcW w:w="29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Прием пищи</w:t>
            </w:r>
          </w:p>
        </w:tc>
        <w:tc>
          <w:tcPr>
            <w:tcW w:w="459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Меню</w:t>
            </w:r>
            <w:r>
              <w:rPr>
                <w:rFonts w:ascii="Calibri" w:eastAsia="Calibri" w:hAnsi="Calibri" w:cs="Calibri"/>
                <w:b/>
                <w:i/>
                <w:sz w:val="16"/>
              </w:rPr>
              <w:t>*</w:t>
            </w:r>
          </w:p>
        </w:tc>
        <w:tc>
          <w:tcPr>
            <w:tcW w:w="253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Объем</w:t>
            </w:r>
          </w:p>
        </w:tc>
      </w:tr>
      <w:tr w:rsidR="003C392D">
        <w:trPr>
          <w:trHeight w:val="620"/>
        </w:trPr>
        <w:tc>
          <w:tcPr>
            <w:tcW w:w="29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Завтрак</w:t>
            </w:r>
          </w:p>
        </w:tc>
        <w:tc>
          <w:tcPr>
            <w:tcW w:w="459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Каша молочная овсяная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Яблоко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Компот из кураги</w:t>
            </w:r>
          </w:p>
        </w:tc>
        <w:tc>
          <w:tcPr>
            <w:tcW w:w="253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180–200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30–50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100–140 мл</w:t>
            </w:r>
          </w:p>
        </w:tc>
      </w:tr>
      <w:tr w:rsidR="003C392D">
        <w:trPr>
          <w:trHeight w:val="980"/>
        </w:trPr>
        <w:tc>
          <w:tcPr>
            <w:tcW w:w="29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Обед</w:t>
            </w:r>
          </w:p>
        </w:tc>
        <w:tc>
          <w:tcPr>
            <w:tcW w:w="459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Салат овощной с зеленью и растительным маслом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Суп овощной с брокколи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Мясная котлета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Гречка отварная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Компот из сухофруктов</w:t>
            </w:r>
          </w:p>
        </w:tc>
        <w:tc>
          <w:tcPr>
            <w:tcW w:w="253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 -/40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 мл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50–60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 мл</w:t>
            </w:r>
          </w:p>
        </w:tc>
      </w:tr>
      <w:tr w:rsidR="003C392D">
        <w:trPr>
          <w:trHeight w:val="440"/>
        </w:trPr>
        <w:tc>
          <w:tcPr>
            <w:tcW w:w="29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Полдник</w:t>
            </w:r>
          </w:p>
        </w:tc>
        <w:tc>
          <w:tcPr>
            <w:tcW w:w="459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1708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напиток** Фрукты (сливы)</w:t>
            </w:r>
          </w:p>
        </w:tc>
        <w:tc>
          <w:tcPr>
            <w:tcW w:w="253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595" w:right="560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180–200 мл 100 г</w:t>
            </w:r>
          </w:p>
        </w:tc>
      </w:tr>
      <w:tr w:rsidR="003C392D">
        <w:trPr>
          <w:trHeight w:val="800"/>
        </w:trPr>
        <w:tc>
          <w:tcPr>
            <w:tcW w:w="29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Ужин</w:t>
            </w:r>
          </w:p>
        </w:tc>
        <w:tc>
          <w:tcPr>
            <w:tcW w:w="459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Овощное рагу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Куриное суфле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Отварная свекла/Винегрет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Травяной чай</w:t>
            </w:r>
          </w:p>
        </w:tc>
        <w:tc>
          <w:tcPr>
            <w:tcW w:w="253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70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50/80 г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 мл</w:t>
            </w:r>
          </w:p>
        </w:tc>
      </w:tr>
      <w:tr w:rsidR="003C392D">
        <w:trPr>
          <w:trHeight w:val="260"/>
        </w:trPr>
        <w:tc>
          <w:tcPr>
            <w:tcW w:w="2903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Перед сном</w:t>
            </w:r>
          </w:p>
        </w:tc>
        <w:tc>
          <w:tcPr>
            <w:tcW w:w="4592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Детская молочная смесь**</w:t>
            </w:r>
          </w:p>
        </w:tc>
        <w:tc>
          <w:tcPr>
            <w:tcW w:w="2534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 мл</w:t>
            </w:r>
          </w:p>
        </w:tc>
      </w:tr>
    </w:tbl>
    <w:p w:rsidR="003C392D" w:rsidRDefault="003D53C4">
      <w:pPr>
        <w:numPr>
          <w:ilvl w:val="0"/>
          <w:numId w:val="13"/>
        </w:numPr>
        <w:spacing w:after="10" w:line="248" w:lineRule="auto"/>
        <w:ind w:left="119" w:hanging="115"/>
        <w:jc w:val="left"/>
      </w:pPr>
      <w:r>
        <w:rPr>
          <w:rFonts w:ascii="Calibri" w:eastAsia="Calibri" w:hAnsi="Calibri" w:cs="Calibri"/>
          <w:sz w:val="16"/>
        </w:rPr>
        <w:t>— хлеб цельнозерновой или с отрубями 90 г в сутки, ** — рекомендуется использовать специализированные продукты, содер-жащие пищевые волокна/пребиотики.</w:t>
      </w:r>
    </w:p>
    <w:p w:rsidR="003C392D" w:rsidRDefault="003D53C4">
      <w:pPr>
        <w:spacing w:after="118" w:line="248" w:lineRule="auto"/>
        <w:ind w:left="175" w:right="38" w:hanging="5"/>
        <w:jc w:val="left"/>
      </w:pPr>
      <w:r>
        <w:rPr>
          <w:rFonts w:ascii="Calibri" w:eastAsia="Calibri" w:hAnsi="Calibri" w:cs="Calibri"/>
          <w:b/>
          <w:sz w:val="24"/>
        </w:rPr>
        <w:t>Приложение 3</w:t>
      </w:r>
    </w:p>
    <w:tbl>
      <w:tblPr>
        <w:tblStyle w:val="TableGrid"/>
        <w:tblpPr w:vertAnchor="page" w:horzAnchor="page" w:tblpX="1" w:tblpY="6814"/>
        <w:tblOverlap w:val="never"/>
        <w:tblW w:w="708" w:type="dxa"/>
        <w:tblInd w:w="0" w:type="dxa"/>
        <w:tblCellMar>
          <w:top w:w="44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8"/>
      </w:tblGrid>
      <w:tr w:rsidR="003C392D">
        <w:trPr>
          <w:trHeight w:val="227"/>
        </w:trPr>
        <w:tc>
          <w:tcPr>
            <w:tcW w:w="708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94" w:firstLine="0"/>
              <w:jc w:val="center"/>
            </w:pPr>
            <w:r>
              <w:rPr>
                <w:rFonts w:ascii="Calibri" w:eastAsia="Calibri" w:hAnsi="Calibri" w:cs="Calibri"/>
                <w:b/>
              </w:rPr>
              <w:t>34</w:t>
            </w:r>
          </w:p>
        </w:tc>
      </w:tr>
    </w:tbl>
    <w:p w:rsidR="003C392D" w:rsidRDefault="003D53C4">
      <w:pPr>
        <w:spacing w:after="0" w:line="259" w:lineRule="auto"/>
        <w:ind w:left="180" w:hanging="10"/>
        <w:jc w:val="left"/>
      </w:pPr>
      <w:r>
        <w:rPr>
          <w:rFonts w:ascii="Calibri" w:eastAsia="Calibri" w:hAnsi="Calibri" w:cs="Calibri"/>
          <w:b/>
          <w:sz w:val="20"/>
        </w:rPr>
        <w:t xml:space="preserve">Приблизительный размер порций для детей второго и третьего года жизни </w:t>
      </w:r>
    </w:p>
    <w:tbl>
      <w:tblPr>
        <w:tblStyle w:val="TableGrid"/>
        <w:tblW w:w="10029" w:type="dxa"/>
        <w:tblInd w:w="173" w:type="dxa"/>
        <w:tblCellMar>
          <w:top w:w="69" w:type="dxa"/>
          <w:left w:w="8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015"/>
        <w:gridCol w:w="4037"/>
        <w:gridCol w:w="2438"/>
        <w:gridCol w:w="1539"/>
      </w:tblGrid>
      <w:tr w:rsidR="003C392D">
        <w:trPr>
          <w:trHeight w:val="243"/>
        </w:trPr>
        <w:tc>
          <w:tcPr>
            <w:tcW w:w="2015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Группа продуктов</w:t>
            </w: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Продукт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1 порция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Вес, г</w:t>
            </w:r>
          </w:p>
        </w:tc>
      </w:tr>
      <w:tr w:rsidR="003C392D">
        <w:trPr>
          <w:trHeight w:val="595"/>
        </w:trPr>
        <w:tc>
          <w:tcPr>
            <w:tcW w:w="2015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16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Хлеб, каша, макаронные изделия,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картофель</w:t>
            </w: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Хлеб </w:t>
            </w:r>
          </w:p>
          <w:p w:rsidR="003C392D" w:rsidRDefault="003D53C4">
            <w:pPr>
              <w:numPr>
                <w:ilvl w:val="0"/>
                <w:numId w:val="21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ржаной</w:t>
            </w:r>
          </w:p>
          <w:p w:rsidR="003C392D" w:rsidRDefault="003D53C4">
            <w:pPr>
              <w:numPr>
                <w:ilvl w:val="0"/>
                <w:numId w:val="21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пшеничный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624" w:right="589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ломтика 1 ломтик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</w:t>
            </w:r>
          </w:p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Булочки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1 (небольшая) 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30–60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Крекер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3–4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Блины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Оладьи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Картофельное пюре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3–4 ст. ложки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Вареный /печеный картофель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средней картофелины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80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Макароны (готовые)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Каша рассыпчатая: рис, греча (гарнир)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3–4 ст. ложки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Каша вязкая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150</w:t>
            </w:r>
          </w:p>
        </w:tc>
      </w:tr>
      <w:tr w:rsidR="003C392D">
        <w:trPr>
          <w:trHeight w:val="243"/>
        </w:trPr>
        <w:tc>
          <w:tcPr>
            <w:tcW w:w="2015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Фрукты </w:t>
            </w: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Яблоко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среднего размера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40–50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Груша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среднего размера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40–50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Мандарин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40–50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Апельсин 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40–50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Бананы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40–50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Курага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3–4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Изюм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6–10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10–15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Фруктовый салат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чашки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Фруктовое пюре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чашки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Ягоды, в т ч виноград 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3–5 шт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40–50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Киви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Абрикос, слива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Персик — нектарин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2015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Овощи</w:t>
            </w: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Свекла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 ст. ложки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Брокколи/цветная капуста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3–4 соцветия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Брюссельская капуста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2–3 качана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Капуста белокочанная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чашки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Морковь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1/2 (средней) 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Огурец/сладкий перец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Овощной салат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чашки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  <w:vAlign w:val="center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Помидор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Овощное рагу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 чашки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Овощной суп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90–120</w:t>
            </w:r>
          </w:p>
        </w:tc>
      </w:tr>
      <w:tr w:rsidR="003C392D">
        <w:trPr>
          <w:trHeight w:val="243"/>
        </w:trPr>
        <w:tc>
          <w:tcPr>
            <w:tcW w:w="2015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Молочные продукты</w:t>
            </w: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Творог (через день)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70–80 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  <w:vAlign w:val="center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Сырники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50–70 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Йогурт (густой)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125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Кисломолочный напиток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150–180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Молочная смесь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200–220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  <w:vAlign w:val="bottom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Сыр (не острый)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ломтик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ч. ложку тертого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10 </w:t>
            </w:r>
          </w:p>
        </w:tc>
      </w:tr>
      <w:tr w:rsidR="003C392D">
        <w:trPr>
          <w:trHeight w:val="243"/>
        </w:trPr>
        <w:tc>
          <w:tcPr>
            <w:tcW w:w="2015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Мясо, рыба, яйца</w:t>
            </w: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Омлет из 1 яйца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  <w:vAlign w:val="bottom"/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Яйцо вареное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Котлеты (куриные/мясные)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небольшая котлета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60–80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Мясное пюре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60–80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Мясо отварное/тушеное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4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1/2–1 ломтик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30–40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Курица/индейка/кролик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1–2 ломтика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40–60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Рыба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-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30–50 </w:t>
            </w:r>
          </w:p>
        </w:tc>
      </w:tr>
      <w:tr w:rsidR="003C392D">
        <w:trPr>
          <w:trHeight w:val="243"/>
        </w:trPr>
        <w:tc>
          <w:tcPr>
            <w:tcW w:w="2015" w:type="dxa"/>
            <w:vMerge w:val="restart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vAlign w:val="center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Сладкие блюда</w:t>
            </w: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Джем*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ч. ложка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6–10 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Сладкое печенье**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7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1–2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Кекс**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1/2–1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20–25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Фруктовый пирог (шарлотка, штрудель)*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1/2–1 ломтик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20–25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Баранки, сушки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6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nil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Пастила, зефир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1/2–1 шт.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8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10</w:t>
            </w:r>
          </w:p>
        </w:tc>
      </w:tr>
      <w:tr w:rsidR="003C392D">
        <w:trPr>
          <w:trHeight w:val="243"/>
        </w:trPr>
        <w:tc>
          <w:tcPr>
            <w:tcW w:w="0" w:type="auto"/>
            <w:vMerge/>
            <w:tcBorders>
              <w:top w:val="nil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C392D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403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Добавленный сахар*</w:t>
            </w:r>
          </w:p>
        </w:tc>
        <w:tc>
          <w:tcPr>
            <w:tcW w:w="243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 xml:space="preserve">1 ч. ложка на порцию </w:t>
            </w:r>
          </w:p>
        </w:tc>
        <w:tc>
          <w:tcPr>
            <w:tcW w:w="1539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35" w:firstLine="0"/>
              <w:jc w:val="center"/>
            </w:pPr>
            <w:r>
              <w:rPr>
                <w:rFonts w:ascii="Calibri" w:eastAsia="Calibri" w:hAnsi="Calibri" w:cs="Calibri"/>
                <w:sz w:val="16"/>
              </w:rPr>
              <w:t>5</w:t>
            </w:r>
          </w:p>
        </w:tc>
      </w:tr>
    </w:tbl>
    <w:p w:rsidR="003C392D" w:rsidRDefault="003D53C4">
      <w:pPr>
        <w:numPr>
          <w:ilvl w:val="0"/>
          <w:numId w:val="13"/>
        </w:numPr>
        <w:spacing w:after="10" w:line="248" w:lineRule="auto"/>
        <w:ind w:left="119" w:hanging="115"/>
        <w:jc w:val="left"/>
      </w:pPr>
      <w:r>
        <w:rPr>
          <w:rFonts w:ascii="Calibri" w:eastAsia="Calibri" w:hAnsi="Calibri" w:cs="Calibri"/>
          <w:sz w:val="16"/>
        </w:rPr>
        <w:t>— продукты должны ограничиваться по частоте использования — не чаще 1 раза в день;** — продукты должны ограничиваться — не чаще 1 раза в неделю.</w:t>
      </w:r>
    </w:p>
    <w:tbl>
      <w:tblPr>
        <w:tblStyle w:val="TableGrid"/>
        <w:tblpPr w:vertAnchor="page" w:horzAnchor="page" w:tblpX="11197" w:tblpY="6814"/>
        <w:tblOverlap w:val="never"/>
        <w:tblW w:w="709" w:type="dxa"/>
        <w:tblInd w:w="0" w:type="dxa"/>
        <w:tblCellMar>
          <w:top w:w="44" w:type="dxa"/>
          <w:left w:w="19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709"/>
      </w:tblGrid>
      <w:tr w:rsidR="003C392D">
        <w:trPr>
          <w:trHeight w:val="227"/>
        </w:trPr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B0D9AE"/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b/>
              </w:rPr>
              <w:t>35</w:t>
            </w:r>
          </w:p>
        </w:tc>
      </w:tr>
    </w:tbl>
    <w:p w:rsidR="003C392D" w:rsidRDefault="003D53C4">
      <w:pPr>
        <w:spacing w:after="118" w:line="248" w:lineRule="auto"/>
        <w:ind w:left="5" w:right="38" w:hanging="5"/>
        <w:jc w:val="left"/>
      </w:pPr>
      <w:r>
        <w:rPr>
          <w:rFonts w:ascii="Calibri" w:eastAsia="Calibri" w:hAnsi="Calibri" w:cs="Calibri"/>
          <w:b/>
          <w:sz w:val="24"/>
        </w:rPr>
        <w:t>Приложение 4</w:t>
      </w:r>
    </w:p>
    <w:p w:rsidR="003C392D" w:rsidRDefault="003D53C4">
      <w:pPr>
        <w:spacing w:after="0" w:line="259" w:lineRule="auto"/>
        <w:ind w:left="-5" w:hanging="10"/>
        <w:jc w:val="left"/>
      </w:pPr>
      <w:r>
        <w:rPr>
          <w:rFonts w:ascii="Calibri" w:eastAsia="Calibri" w:hAnsi="Calibri" w:cs="Calibri"/>
          <w:b/>
          <w:sz w:val="20"/>
        </w:rPr>
        <w:t xml:space="preserve">Как накормить малоежку. Советы родителям </w:t>
      </w:r>
    </w:p>
    <w:tbl>
      <w:tblPr>
        <w:tblStyle w:val="TableGrid"/>
        <w:tblW w:w="10035" w:type="dxa"/>
        <w:tblInd w:w="3" w:type="dxa"/>
        <w:tblCellMar>
          <w:top w:w="77" w:type="dxa"/>
          <w:left w:w="79" w:type="dxa"/>
          <w:bottom w:w="0" w:type="dxa"/>
          <w:right w:w="62" w:type="dxa"/>
        </w:tblCellMar>
        <w:tblLook w:val="04A0" w:firstRow="1" w:lastRow="0" w:firstColumn="1" w:lastColumn="0" w:noHBand="0" w:noVBand="1"/>
      </w:tblPr>
      <w:tblGrid>
        <w:gridCol w:w="4717"/>
        <w:gridCol w:w="5318"/>
      </w:tblGrid>
      <w:tr w:rsidR="003C392D">
        <w:trPr>
          <w:trHeight w:val="26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Что делать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16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Причины</w:t>
            </w:r>
          </w:p>
        </w:tc>
      </w:tr>
      <w:tr w:rsidR="003C392D">
        <w:trPr>
          <w:trHeight w:val="44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Есть вместе с ребенком при каждой возможности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right="583" w:hanging="1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Ребенок учится копировать поведение своих родителей и других детей</w:t>
            </w:r>
          </w:p>
        </w:tc>
      </w:tr>
      <w:tr w:rsidR="003C392D">
        <w:trPr>
          <w:trHeight w:val="62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right="107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Придерживаться ежедневного режима приема пищи: 3 раза основной прием и 2–3 дополнительных в течение дня в соответствии с режимом сна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Ребенок не захочет принимать пищу, если он слишком голодный или устал</w:t>
            </w:r>
          </w:p>
        </w:tc>
      </w:tr>
      <w:tr w:rsidR="003C392D">
        <w:trPr>
          <w:trHeight w:val="62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Предлагайте малышу 2 варианта блюд: вначале привлека</w:t>
            </w:r>
            <w:r>
              <w:rPr>
                <w:rFonts w:ascii="Calibri" w:eastAsia="Calibri" w:hAnsi="Calibri" w:cs="Calibri"/>
                <w:sz w:val="16"/>
              </w:rPr>
              <w:t>тельное основное блюдо, за которым следует любимый продукт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right="25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Это делает прием пищи более интересным и разнообразным, обеспечивая ребенка необходимым количеством калорий и полезных веществ </w:t>
            </w:r>
          </w:p>
        </w:tc>
      </w:tr>
      <w:tr w:rsidR="003C392D">
        <w:trPr>
          <w:trHeight w:val="80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Хвалите ребенка, если он поел хорошо, но соблюдайте меру: слишком хв</w:t>
            </w:r>
            <w:r>
              <w:rPr>
                <w:rFonts w:ascii="Calibri" w:eastAsia="Calibri" w:hAnsi="Calibri" w:cs="Calibri"/>
                <w:sz w:val="16"/>
              </w:rPr>
              <w:t>алить за факт приема пищи не стоит. Лучше похвалите его за какое-то другое позитивное действие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Детям нравится, когда их хвалят</w:t>
            </w:r>
          </w:p>
        </w:tc>
      </w:tr>
      <w:tr w:rsidR="003C392D">
        <w:trPr>
          <w:trHeight w:val="62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Давайте положительные отзывы о еде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Родители и няня являются значимой ролевой моделью для ребенка. Если вы похвалили пищу, ребенок скорее будет расположен попробовать ее</w:t>
            </w:r>
          </w:p>
        </w:tc>
      </w:tr>
      <w:tr w:rsidR="003C392D">
        <w:trPr>
          <w:trHeight w:val="44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Давайте ребенку маленькие порции. Если ребенок съел все, похвалите его и предложите еще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right="126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Ребенок может быть обескуражен сл</w:t>
            </w:r>
            <w:r>
              <w:rPr>
                <w:rFonts w:ascii="Calibri" w:eastAsia="Calibri" w:hAnsi="Calibri" w:cs="Calibri"/>
                <w:sz w:val="16"/>
              </w:rPr>
              <w:t>ишком большой порцией и потерять аппетит</w:t>
            </w:r>
          </w:p>
        </w:tc>
      </w:tr>
      <w:tr w:rsidR="003C392D">
        <w:trPr>
          <w:trHeight w:val="44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Чаще предлагайте ребенку пищу, которую он может есть самостоятельно 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Дети очень любят сами контролировать процесс приема пищи</w:t>
            </w:r>
          </w:p>
        </w:tc>
      </w:tr>
      <w:tr w:rsidR="003C392D">
        <w:trPr>
          <w:trHeight w:val="80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Кормите ребенка в тихой и спокойной обстановке, уберите игрушки, которые могут отвлечь внимание ребенка, выключите телевизор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right="307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Одномоментно ребенок способен концентрироваться только на каком-нибудь одном явлении или процессе. Различные отвлекающие факторы не</w:t>
            </w:r>
            <w:r>
              <w:rPr>
                <w:rFonts w:ascii="Calibri" w:eastAsia="Calibri" w:hAnsi="Calibri" w:cs="Calibri"/>
                <w:sz w:val="16"/>
              </w:rPr>
              <w:t xml:space="preserve"> дадут малышу сосредоточиться на еде</w:t>
            </w:r>
          </w:p>
        </w:tc>
      </w:tr>
      <w:tr w:rsidR="003C392D">
        <w:trPr>
          <w:trHeight w:val="62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right="387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Кормите ребенка не более 20–30 минут, после этого закончите кормление и не давайте ребенку пищи до следующего планового ее приема 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Слишком длительное кормление может привести к еще большему снижению аппетита. Лучше подождать следующего приема пищи или перекуса и предложить ребенку новую порцию</w:t>
            </w:r>
          </w:p>
        </w:tc>
      </w:tr>
      <w:tr w:rsidR="003C392D">
        <w:trPr>
          <w:trHeight w:val="170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Учитесь распознавать сигналы и признаки того, что ребенок сыт: уберите еду, которую он не с</w:t>
            </w:r>
            <w:r>
              <w:rPr>
                <w:rFonts w:ascii="Calibri" w:eastAsia="Calibri" w:hAnsi="Calibri" w:cs="Calibri"/>
                <w:sz w:val="16"/>
              </w:rPr>
              <w:t>ъел без негативных комментариев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1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Ребенок показывает, что он сыт, если: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он говорит «Нет»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держит рот закрытым, если вы предлагаете ему еду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отворачивает свое лицо от предложенной еды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отталкивает ложку, чашку или тарелку с едой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держит пищу во рту и отказывается</w:t>
            </w:r>
            <w:r>
              <w:rPr>
                <w:rFonts w:ascii="Calibri" w:eastAsia="Calibri" w:hAnsi="Calibri" w:cs="Calibri"/>
                <w:sz w:val="16"/>
              </w:rPr>
              <w:t xml:space="preserve"> жевать ее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периодически выплевывает пищу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плачет, кричит или визжит</w:t>
            </w:r>
          </w:p>
          <w:p w:rsidR="003C392D" w:rsidRDefault="003D53C4">
            <w:pPr>
              <w:numPr>
                <w:ilvl w:val="0"/>
                <w:numId w:val="22"/>
              </w:numPr>
              <w:spacing w:after="0" w:line="259" w:lineRule="auto"/>
              <w:ind w:hanging="137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зажимает рот или пытается срыгнуть</w:t>
            </w:r>
          </w:p>
        </w:tc>
      </w:tr>
      <w:tr w:rsidR="003C392D">
        <w:trPr>
          <w:trHeight w:val="26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Что не следует делать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  <w:shd w:val="clear" w:color="auto" w:fill="CCE6CC"/>
          </w:tcPr>
          <w:p w:rsidR="003C392D" w:rsidRDefault="003D53C4">
            <w:pPr>
              <w:spacing w:after="0" w:line="259" w:lineRule="auto"/>
              <w:ind w:left="0" w:right="18" w:firstLine="0"/>
              <w:jc w:val="center"/>
            </w:pPr>
            <w:r>
              <w:rPr>
                <w:rFonts w:ascii="Calibri" w:eastAsia="Calibri" w:hAnsi="Calibri" w:cs="Calibri"/>
                <w:b/>
                <w:sz w:val="16"/>
              </w:rPr>
              <w:t>Причины</w:t>
            </w:r>
          </w:p>
        </w:tc>
      </w:tr>
      <w:tr w:rsidR="003C392D">
        <w:trPr>
          <w:trHeight w:val="44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Кормить в спешке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1"/>
              <w:jc w:val="left"/>
            </w:pPr>
            <w:r>
              <w:rPr>
                <w:rFonts w:ascii="Calibri" w:eastAsia="Calibri" w:hAnsi="Calibri" w:cs="Calibri"/>
                <w:sz w:val="16"/>
              </w:rPr>
              <w:t>Многие дети едят медленно, и если их подгонять, это может испортить им аппетит</w:t>
            </w:r>
          </w:p>
        </w:tc>
      </w:tr>
      <w:tr w:rsidR="003C392D">
        <w:trPr>
          <w:trHeight w:val="62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397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Заставлять ребенка съесть все, что лежит у него в тарелке, или настоятельно просить ребенка съесть еще, если он уже показал вам, что сыт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Дети должны есть в соответствии со своим аппетитом; родители должны уважать желание ребенка</w:t>
            </w:r>
          </w:p>
        </w:tc>
      </w:tr>
      <w:tr w:rsidR="003C392D">
        <w:trPr>
          <w:trHeight w:val="98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Убрать пищу, от которой ре</w:t>
            </w:r>
            <w:r>
              <w:rPr>
                <w:rFonts w:ascii="Calibri" w:eastAsia="Calibri" w:hAnsi="Calibri" w:cs="Calibri"/>
                <w:sz w:val="16"/>
              </w:rPr>
              <w:t xml:space="preserve">бенок отказался, </w:t>
            </w:r>
          </w:p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и предложить ему что-то более привлекательное в этой же тарелке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5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Дети будут использовать это в своих интересах, постоянно отказываясь от пищи. В долгосрочной перспективе лучше предлагать еду с общего стола и разрешать ребенку выбирать блюд</w:t>
            </w:r>
            <w:r>
              <w:rPr>
                <w:rFonts w:ascii="Calibri" w:eastAsia="Calibri" w:hAnsi="Calibri" w:cs="Calibri"/>
                <w:sz w:val="16"/>
              </w:rPr>
              <w:t>а. Но всегда пытайтесь предлагать ребенку  блюдо, которое он скорее всего съест</w:t>
            </w:r>
          </w:p>
        </w:tc>
      </w:tr>
      <w:tr w:rsidR="003C392D">
        <w:trPr>
          <w:trHeight w:val="44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Предлагать сладости в виде поощрения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right="460" w:firstLine="1"/>
              <w:jc w:val="left"/>
            </w:pPr>
            <w:r>
              <w:rPr>
                <w:rFonts w:ascii="Calibri" w:eastAsia="Calibri" w:hAnsi="Calibri" w:cs="Calibri"/>
                <w:sz w:val="16"/>
              </w:rPr>
              <w:t>Вы сделаете сладкие блюда более предпочтительными для малыша</w:t>
            </w:r>
          </w:p>
        </w:tc>
      </w:tr>
      <w:tr w:rsidR="003C392D">
        <w:trPr>
          <w:trHeight w:val="62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Предлагать большое количество молока, фруктовых соков менее чем за 1 ч до еды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Большое количество выпитого калорийного напитка может испортить ребенку аппетит. Лучше предложить выпить немного воды</w:t>
            </w:r>
          </w:p>
        </w:tc>
      </w:tr>
      <w:tr w:rsidR="003C392D">
        <w:trPr>
          <w:trHeight w:val="44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Предлагать перекус непосредственно перед основным приемом пищи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Перекус притупит чувство голода ребенка</w:t>
            </w:r>
          </w:p>
        </w:tc>
      </w:tr>
      <w:tr w:rsidR="003C392D">
        <w:trPr>
          <w:trHeight w:val="800"/>
        </w:trPr>
        <w:tc>
          <w:tcPr>
            <w:tcW w:w="4717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 xml:space="preserve">Предполагать, что если ребенок отказался от какого-то блюда, он больше никогда не будет его есть </w:t>
            </w:r>
          </w:p>
        </w:tc>
        <w:tc>
          <w:tcPr>
            <w:tcW w:w="5318" w:type="dxa"/>
            <w:tcBorders>
              <w:top w:val="single" w:sz="2" w:space="0" w:color="0AB14C"/>
              <w:left w:val="single" w:sz="2" w:space="0" w:color="0AB14C"/>
              <w:bottom w:val="single" w:sz="2" w:space="0" w:color="0AB14C"/>
              <w:right w:val="single" w:sz="2" w:space="0" w:color="0AB14C"/>
            </w:tcBorders>
          </w:tcPr>
          <w:p w:rsidR="003C392D" w:rsidRDefault="003D53C4">
            <w:pPr>
              <w:spacing w:after="0" w:line="259" w:lineRule="auto"/>
              <w:ind w:left="0" w:firstLine="0"/>
              <w:jc w:val="left"/>
            </w:pPr>
            <w:r>
              <w:rPr>
                <w:rFonts w:ascii="Calibri" w:eastAsia="Calibri" w:hAnsi="Calibri" w:cs="Calibri"/>
                <w:sz w:val="16"/>
              </w:rPr>
              <w:t>Лучше предложить данное блюдо через какое-то время, т.</w:t>
            </w:r>
            <w:r>
              <w:rPr>
                <w:rFonts w:ascii="Calibri" w:eastAsia="Calibri" w:hAnsi="Calibri" w:cs="Calibri"/>
                <w:sz w:val="16"/>
              </w:rPr>
              <w:t>к. вкус ребенка постоянно меняется. Некоторым детям необходимо предлагать новое блюдо более 10 раз, прежде чем они согласятся попробовать его</w:t>
            </w:r>
          </w:p>
        </w:tc>
      </w:tr>
    </w:tbl>
    <w:p w:rsidR="00000000" w:rsidRDefault="003D53C4"/>
    <w:sectPr w:rsidR="00000000">
      <w:type w:val="continuous"/>
      <w:pgSz w:w="11906" w:h="16838"/>
      <w:pgMar w:top="1137" w:right="1019" w:bottom="811" w:left="85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3D53C4">
      <w:pPr>
        <w:spacing w:after="0" w:line="240" w:lineRule="auto"/>
      </w:pPr>
      <w:r>
        <w:separator/>
      </w:r>
    </w:p>
  </w:endnote>
  <w:endnote w:type="continuationSeparator" w:id="0">
    <w:p w:rsidR="00000000" w:rsidRDefault="003D53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392D" w:rsidRDefault="003D53C4">
      <w:pPr>
        <w:spacing w:after="0" w:line="272" w:lineRule="auto"/>
        <w:ind w:left="283" w:hanging="283"/>
      </w:pPr>
      <w:r>
        <w:separator/>
      </w:r>
    </w:p>
  </w:footnote>
  <w:footnote w:type="continuationSeparator" w:id="0">
    <w:p w:rsidR="003C392D" w:rsidRDefault="003D53C4">
      <w:pPr>
        <w:spacing w:after="0" w:line="272" w:lineRule="auto"/>
        <w:ind w:left="283" w:hanging="283"/>
      </w:pPr>
      <w:r>
        <w:continuationSeparator/>
      </w:r>
    </w:p>
  </w:footnote>
  <w:footnote w:id="1">
    <w:p w:rsidR="003C392D" w:rsidRDefault="003D53C4">
      <w:pPr>
        <w:pStyle w:val="footnotedescription"/>
        <w:spacing w:line="272" w:lineRule="auto"/>
        <w:ind w:left="283" w:right="0" w:hanging="283"/>
        <w:jc w:val="both"/>
      </w:pPr>
      <w:r>
        <w:rPr>
          <w:rStyle w:val="footnotemark"/>
        </w:rPr>
        <w:footnoteRef/>
      </w:r>
      <w:r>
        <w:t xml:space="preserve"> </w:t>
      </w:r>
      <w:r>
        <w:t>НФП — Нормы физиологических потребностей в пищевых веществах и энергии, утверждены Главным государственным санитарным врачом Российской Федерации 18 декабря 2008 г. МР 2.3.1.2432-08</w:t>
      </w:r>
    </w:p>
  </w:footnote>
  <w:footnote w:id="2">
    <w:p w:rsidR="003C392D" w:rsidRDefault="003D53C4">
      <w:pPr>
        <w:pStyle w:val="footnotedescription"/>
        <w:spacing w:line="253" w:lineRule="auto"/>
        <w:ind w:left="170" w:right="-3992" w:firstLine="0"/>
      </w:pPr>
      <w:r>
        <w:rPr>
          <w:rStyle w:val="footnotemark"/>
        </w:rPr>
        <w:footnoteRef/>
      </w:r>
      <w:r>
        <w:t xml:space="preserve"> Скурихин И.М., Тутельян В.А. Таблицы химического состава и калорийности </w:t>
      </w:r>
      <w:r>
        <w:t xml:space="preserve">российских продуктов питания. </w:t>
      </w:r>
      <w:r>
        <w:rPr>
          <w:i/>
        </w:rPr>
        <w:t>Издательство: ДеЛи принт</w:t>
      </w:r>
      <w:r>
        <w:t xml:space="preserve">. 2008. </w:t>
      </w:r>
      <w:r>
        <w:rPr>
          <w:sz w:val="16"/>
          <w:vertAlign w:val="superscript"/>
        </w:rPr>
        <w:t>3</w:t>
      </w:r>
      <w:r>
        <w:t xml:space="preserve">  </w:t>
      </w:r>
      <w:r>
        <w:tab/>
        <w:t>Там же.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6751B"/>
    <w:multiLevelType w:val="hybridMultilevel"/>
    <w:tmpl w:val="C0589324"/>
    <w:lvl w:ilvl="0" w:tplc="2F1EECEC">
      <w:start w:val="1"/>
      <w:numFmt w:val="bullet"/>
      <w:lvlText w:val="•"/>
      <w:lvlJc w:val="left"/>
      <w:pPr>
        <w:ind w:left="138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9B2EBF46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68588332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80F6C9EE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320A047E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96D4B722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2924AE28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AAE83404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0C682D78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5E65CD"/>
    <w:multiLevelType w:val="hybridMultilevel"/>
    <w:tmpl w:val="70C6E474"/>
    <w:lvl w:ilvl="0" w:tplc="F9B078C4">
      <w:start w:val="1"/>
      <w:numFmt w:val="bullet"/>
      <w:lvlText w:val="•"/>
      <w:lvlJc w:val="left"/>
      <w:pPr>
        <w:ind w:left="3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70606F5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E58E181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074415D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D2D84D3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A8A8CA2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C1A6B82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A080E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F821B7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5435480"/>
    <w:multiLevelType w:val="multilevel"/>
    <w:tmpl w:val="0A442538"/>
    <w:lvl w:ilvl="0">
      <w:start w:val="1"/>
      <w:numFmt w:val="decimal"/>
      <w:lvlText w:val="%1."/>
      <w:lvlJc w:val="left"/>
      <w:pPr>
        <w:ind w:left="10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1402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141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49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1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3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5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7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09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BBB1ADB"/>
    <w:multiLevelType w:val="hybridMultilevel"/>
    <w:tmpl w:val="D018ACA6"/>
    <w:lvl w:ilvl="0" w:tplc="0DB67652">
      <w:start w:val="1"/>
      <w:numFmt w:val="bullet"/>
      <w:lvlText w:val="•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BEE00DB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E1C0175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A8D4586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5420B0C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9910A6A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E00286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6186B92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5C80099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E86452F"/>
    <w:multiLevelType w:val="hybridMultilevel"/>
    <w:tmpl w:val="9E84BB32"/>
    <w:lvl w:ilvl="0" w:tplc="F5FECDA0">
      <w:start w:val="1"/>
      <w:numFmt w:val="bullet"/>
      <w:lvlText w:val="•"/>
      <w:lvlJc w:val="left"/>
      <w:pPr>
        <w:ind w:left="4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14E4B352">
      <w:start w:val="1"/>
      <w:numFmt w:val="bullet"/>
      <w:lvlText w:val="o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EE4459C4">
      <w:start w:val="1"/>
      <w:numFmt w:val="bullet"/>
      <w:lvlText w:val="▪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44F6F996">
      <w:start w:val="1"/>
      <w:numFmt w:val="bullet"/>
      <w:lvlText w:val="•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9B685A60">
      <w:start w:val="1"/>
      <w:numFmt w:val="bullet"/>
      <w:lvlText w:val="o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6B9EE624">
      <w:start w:val="1"/>
      <w:numFmt w:val="bullet"/>
      <w:lvlText w:val="▪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742C6030">
      <w:start w:val="1"/>
      <w:numFmt w:val="bullet"/>
      <w:lvlText w:val="•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68BAFD72">
      <w:start w:val="1"/>
      <w:numFmt w:val="bullet"/>
      <w:lvlText w:val="o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A732B842">
      <w:start w:val="1"/>
      <w:numFmt w:val="bullet"/>
      <w:lvlText w:val="▪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EFF4FA0"/>
    <w:multiLevelType w:val="hybridMultilevel"/>
    <w:tmpl w:val="0CB6E4F2"/>
    <w:lvl w:ilvl="0" w:tplc="D8B681DC">
      <w:start w:val="1"/>
      <w:numFmt w:val="bullet"/>
      <w:lvlText w:val="•"/>
      <w:lvlJc w:val="left"/>
      <w:pPr>
        <w:ind w:left="137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7AD017A6">
      <w:start w:val="1"/>
      <w:numFmt w:val="bullet"/>
      <w:lvlText w:val="o"/>
      <w:lvlJc w:val="left"/>
      <w:pPr>
        <w:ind w:left="116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78D28274">
      <w:start w:val="1"/>
      <w:numFmt w:val="bullet"/>
      <w:lvlText w:val="▪"/>
      <w:lvlJc w:val="left"/>
      <w:pPr>
        <w:ind w:left="188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2230FA1A">
      <w:start w:val="1"/>
      <w:numFmt w:val="bullet"/>
      <w:lvlText w:val="•"/>
      <w:lvlJc w:val="left"/>
      <w:pPr>
        <w:ind w:left="260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724AE0D6">
      <w:start w:val="1"/>
      <w:numFmt w:val="bullet"/>
      <w:lvlText w:val="o"/>
      <w:lvlJc w:val="left"/>
      <w:pPr>
        <w:ind w:left="33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1D9E9732">
      <w:start w:val="1"/>
      <w:numFmt w:val="bullet"/>
      <w:lvlText w:val="▪"/>
      <w:lvlJc w:val="left"/>
      <w:pPr>
        <w:ind w:left="404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C0F88DEA">
      <w:start w:val="1"/>
      <w:numFmt w:val="bullet"/>
      <w:lvlText w:val="•"/>
      <w:lvlJc w:val="left"/>
      <w:pPr>
        <w:ind w:left="476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F236A47C">
      <w:start w:val="1"/>
      <w:numFmt w:val="bullet"/>
      <w:lvlText w:val="o"/>
      <w:lvlJc w:val="left"/>
      <w:pPr>
        <w:ind w:left="548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A29EF9FE">
      <w:start w:val="1"/>
      <w:numFmt w:val="bullet"/>
      <w:lvlText w:val="▪"/>
      <w:lvlJc w:val="left"/>
      <w:pPr>
        <w:ind w:left="620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05A46A4"/>
    <w:multiLevelType w:val="hybridMultilevel"/>
    <w:tmpl w:val="97226EF2"/>
    <w:lvl w:ilvl="0" w:tplc="CF208AA4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1BC4D6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96C08B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9DCAD76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7D4635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CAEB16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AF02528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A642E17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7E0382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3424565"/>
    <w:multiLevelType w:val="hybridMultilevel"/>
    <w:tmpl w:val="0FB84D66"/>
    <w:lvl w:ilvl="0" w:tplc="A58C590E">
      <w:start w:val="1"/>
      <w:numFmt w:val="bullet"/>
      <w:lvlText w:val="•"/>
      <w:lvlJc w:val="left"/>
      <w:pPr>
        <w:ind w:left="4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EE4427CA">
      <w:start w:val="1"/>
      <w:numFmt w:val="bullet"/>
      <w:lvlText w:val="o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C63205BE">
      <w:start w:val="1"/>
      <w:numFmt w:val="bullet"/>
      <w:lvlText w:val="▪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AB16FB14">
      <w:start w:val="1"/>
      <w:numFmt w:val="bullet"/>
      <w:lvlText w:val="•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B802B582">
      <w:start w:val="1"/>
      <w:numFmt w:val="bullet"/>
      <w:lvlText w:val="o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CDD26E82">
      <w:start w:val="1"/>
      <w:numFmt w:val="bullet"/>
      <w:lvlText w:val="▪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CE345D78">
      <w:start w:val="1"/>
      <w:numFmt w:val="bullet"/>
      <w:lvlText w:val="•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1A269AF2">
      <w:start w:val="1"/>
      <w:numFmt w:val="bullet"/>
      <w:lvlText w:val="o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D8C23414">
      <w:start w:val="1"/>
      <w:numFmt w:val="bullet"/>
      <w:lvlText w:val="▪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7918E4"/>
    <w:multiLevelType w:val="hybridMultilevel"/>
    <w:tmpl w:val="27068D06"/>
    <w:lvl w:ilvl="0" w:tplc="A09ABD24">
      <w:start w:val="1"/>
      <w:numFmt w:val="decimal"/>
      <w:lvlText w:val="%1."/>
      <w:lvlJc w:val="left"/>
      <w:pPr>
        <w:ind w:left="3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C480DECA">
      <w:start w:val="1"/>
      <w:numFmt w:val="bullet"/>
      <w:lvlText w:val="•"/>
      <w:lvlJc w:val="left"/>
      <w:pPr>
        <w:ind w:left="5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99388BB0">
      <w:start w:val="1"/>
      <w:numFmt w:val="bullet"/>
      <w:lvlText w:val="▪"/>
      <w:lvlJc w:val="left"/>
      <w:pPr>
        <w:ind w:left="13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9802B44">
      <w:start w:val="1"/>
      <w:numFmt w:val="bullet"/>
      <w:lvlText w:val="•"/>
      <w:lvlJc w:val="left"/>
      <w:pPr>
        <w:ind w:left="20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4ED835B0">
      <w:start w:val="1"/>
      <w:numFmt w:val="bullet"/>
      <w:lvlText w:val="o"/>
      <w:lvlJc w:val="left"/>
      <w:pPr>
        <w:ind w:left="27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E7BE106E">
      <w:start w:val="1"/>
      <w:numFmt w:val="bullet"/>
      <w:lvlText w:val="▪"/>
      <w:lvlJc w:val="left"/>
      <w:pPr>
        <w:ind w:left="34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8D742662">
      <w:start w:val="1"/>
      <w:numFmt w:val="bullet"/>
      <w:lvlText w:val="•"/>
      <w:lvlJc w:val="left"/>
      <w:pPr>
        <w:ind w:left="41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C2C45C2C">
      <w:start w:val="1"/>
      <w:numFmt w:val="bullet"/>
      <w:lvlText w:val="o"/>
      <w:lvlJc w:val="left"/>
      <w:pPr>
        <w:ind w:left="49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8040B442">
      <w:start w:val="1"/>
      <w:numFmt w:val="bullet"/>
      <w:lvlText w:val="▪"/>
      <w:lvlJc w:val="left"/>
      <w:pPr>
        <w:ind w:left="56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27DD018F"/>
    <w:multiLevelType w:val="hybridMultilevel"/>
    <w:tmpl w:val="FC6450EA"/>
    <w:lvl w:ilvl="0" w:tplc="874044C0">
      <w:start w:val="1"/>
      <w:numFmt w:val="bullet"/>
      <w:lvlText w:val="•"/>
      <w:lvlJc w:val="left"/>
      <w:pPr>
        <w:ind w:left="4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039014CA">
      <w:start w:val="1"/>
      <w:numFmt w:val="bullet"/>
      <w:lvlText w:val="o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F2AC41F6">
      <w:start w:val="1"/>
      <w:numFmt w:val="bullet"/>
      <w:lvlText w:val="▪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F77C05DE">
      <w:start w:val="1"/>
      <w:numFmt w:val="bullet"/>
      <w:lvlText w:val="•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80DCE562">
      <w:start w:val="1"/>
      <w:numFmt w:val="bullet"/>
      <w:lvlText w:val="o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675A7300">
      <w:start w:val="1"/>
      <w:numFmt w:val="bullet"/>
      <w:lvlText w:val="▪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2CC8447C">
      <w:start w:val="1"/>
      <w:numFmt w:val="bullet"/>
      <w:lvlText w:val="•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9E92ECA2">
      <w:start w:val="1"/>
      <w:numFmt w:val="bullet"/>
      <w:lvlText w:val="o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87B493A4">
      <w:start w:val="1"/>
      <w:numFmt w:val="bullet"/>
      <w:lvlText w:val="▪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9DD4BCF"/>
    <w:multiLevelType w:val="hybridMultilevel"/>
    <w:tmpl w:val="02283402"/>
    <w:lvl w:ilvl="0" w:tplc="C18E1614">
      <w:start w:val="1"/>
      <w:numFmt w:val="bullet"/>
      <w:lvlText w:val="•"/>
      <w:lvlJc w:val="left"/>
      <w:pPr>
        <w:ind w:left="4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784A154C">
      <w:start w:val="1"/>
      <w:numFmt w:val="bullet"/>
      <w:lvlText w:val="o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47C60DFE">
      <w:start w:val="1"/>
      <w:numFmt w:val="bullet"/>
      <w:lvlText w:val="▪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348062AC">
      <w:start w:val="1"/>
      <w:numFmt w:val="bullet"/>
      <w:lvlText w:val="•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ED84649A">
      <w:start w:val="1"/>
      <w:numFmt w:val="bullet"/>
      <w:lvlText w:val="o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051C77CE">
      <w:start w:val="1"/>
      <w:numFmt w:val="bullet"/>
      <w:lvlText w:val="▪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A650B532">
      <w:start w:val="1"/>
      <w:numFmt w:val="bullet"/>
      <w:lvlText w:val="•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BC743B22">
      <w:start w:val="1"/>
      <w:numFmt w:val="bullet"/>
      <w:lvlText w:val="o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D1B000AE">
      <w:start w:val="1"/>
      <w:numFmt w:val="bullet"/>
      <w:lvlText w:val="▪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EAA78A6"/>
    <w:multiLevelType w:val="hybridMultilevel"/>
    <w:tmpl w:val="90DE37AA"/>
    <w:lvl w:ilvl="0" w:tplc="E194A982">
      <w:start w:val="1"/>
      <w:numFmt w:val="bullet"/>
      <w:lvlText w:val="*"/>
      <w:lvlJc w:val="left"/>
      <w:pPr>
        <w:ind w:left="1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53264F1A">
      <w:start w:val="1"/>
      <w:numFmt w:val="bullet"/>
      <w:lvlText w:val="o"/>
      <w:lvlJc w:val="left"/>
      <w:pPr>
        <w:ind w:left="109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1EBA2FE2">
      <w:start w:val="1"/>
      <w:numFmt w:val="bullet"/>
      <w:lvlText w:val="▪"/>
      <w:lvlJc w:val="left"/>
      <w:pPr>
        <w:ind w:left="181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77A0BFC2">
      <w:start w:val="1"/>
      <w:numFmt w:val="bullet"/>
      <w:lvlText w:val="•"/>
      <w:lvlJc w:val="left"/>
      <w:pPr>
        <w:ind w:left="253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23ACDB3C">
      <w:start w:val="1"/>
      <w:numFmt w:val="bullet"/>
      <w:lvlText w:val="o"/>
      <w:lvlJc w:val="left"/>
      <w:pPr>
        <w:ind w:left="325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46EAF5B0">
      <w:start w:val="1"/>
      <w:numFmt w:val="bullet"/>
      <w:lvlText w:val="▪"/>
      <w:lvlJc w:val="left"/>
      <w:pPr>
        <w:ind w:left="397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E6F0071A">
      <w:start w:val="1"/>
      <w:numFmt w:val="bullet"/>
      <w:lvlText w:val="•"/>
      <w:lvlJc w:val="left"/>
      <w:pPr>
        <w:ind w:left="469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A8B6F7BC">
      <w:start w:val="1"/>
      <w:numFmt w:val="bullet"/>
      <w:lvlText w:val="o"/>
      <w:lvlJc w:val="left"/>
      <w:pPr>
        <w:ind w:left="541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89D644FA">
      <w:start w:val="1"/>
      <w:numFmt w:val="bullet"/>
      <w:lvlText w:val="▪"/>
      <w:lvlJc w:val="left"/>
      <w:pPr>
        <w:ind w:left="6134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23B206B"/>
    <w:multiLevelType w:val="hybridMultilevel"/>
    <w:tmpl w:val="B252AA5A"/>
    <w:lvl w:ilvl="0" w:tplc="AD4AA68E">
      <w:start w:val="1"/>
      <w:numFmt w:val="bullet"/>
      <w:lvlText w:val="•"/>
      <w:lvlJc w:val="left"/>
      <w:pPr>
        <w:ind w:left="4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C1E188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574ABF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711CAD6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75C78D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F99EE24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C3647EC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137E381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E02855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6600720"/>
    <w:multiLevelType w:val="hybridMultilevel"/>
    <w:tmpl w:val="15EEB118"/>
    <w:lvl w:ilvl="0" w:tplc="8174DE6A">
      <w:start w:val="1"/>
      <w:numFmt w:val="bullet"/>
      <w:lvlText w:val="•"/>
      <w:lvlJc w:val="left"/>
      <w:pPr>
        <w:ind w:left="4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29ECA6DA">
      <w:start w:val="1"/>
      <w:numFmt w:val="bullet"/>
      <w:lvlText w:val="o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638A1A8A">
      <w:start w:val="1"/>
      <w:numFmt w:val="bullet"/>
      <w:lvlText w:val="▪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82F6A320">
      <w:start w:val="1"/>
      <w:numFmt w:val="bullet"/>
      <w:lvlText w:val="•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97AE5744">
      <w:start w:val="1"/>
      <w:numFmt w:val="bullet"/>
      <w:lvlText w:val="o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1C3C9F52">
      <w:start w:val="1"/>
      <w:numFmt w:val="bullet"/>
      <w:lvlText w:val="▪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B76AD5B4">
      <w:start w:val="1"/>
      <w:numFmt w:val="bullet"/>
      <w:lvlText w:val="•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DF927366">
      <w:start w:val="1"/>
      <w:numFmt w:val="bullet"/>
      <w:lvlText w:val="o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8F70626A">
      <w:start w:val="1"/>
      <w:numFmt w:val="bullet"/>
      <w:lvlText w:val="▪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4DE05FF5"/>
    <w:multiLevelType w:val="hybridMultilevel"/>
    <w:tmpl w:val="FDF425B8"/>
    <w:lvl w:ilvl="0" w:tplc="7966B1EA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5BACFE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7FE06C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F1C6ED1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5EC705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03727FD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AD16AF2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D50A6A9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B63E028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4E960796"/>
    <w:multiLevelType w:val="hybridMultilevel"/>
    <w:tmpl w:val="8250A4CA"/>
    <w:lvl w:ilvl="0" w:tplc="67D4A2A0">
      <w:start w:val="1"/>
      <w:numFmt w:val="bullet"/>
      <w:lvlText w:val="•"/>
      <w:lvlJc w:val="left"/>
      <w:pPr>
        <w:ind w:left="4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82CA0756">
      <w:start w:val="1"/>
      <w:numFmt w:val="bullet"/>
      <w:lvlText w:val="o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E488EB4E">
      <w:start w:val="1"/>
      <w:numFmt w:val="bullet"/>
      <w:lvlText w:val="▪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ABE27E2A">
      <w:start w:val="1"/>
      <w:numFmt w:val="bullet"/>
      <w:lvlText w:val="•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9040941A">
      <w:start w:val="1"/>
      <w:numFmt w:val="bullet"/>
      <w:lvlText w:val="o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54EEB870">
      <w:start w:val="1"/>
      <w:numFmt w:val="bullet"/>
      <w:lvlText w:val="▪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4B80D96C">
      <w:start w:val="1"/>
      <w:numFmt w:val="bullet"/>
      <w:lvlText w:val="•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A46EC060">
      <w:start w:val="1"/>
      <w:numFmt w:val="bullet"/>
      <w:lvlText w:val="o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B69027B2">
      <w:start w:val="1"/>
      <w:numFmt w:val="bullet"/>
      <w:lvlText w:val="▪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68572531"/>
    <w:multiLevelType w:val="hybridMultilevel"/>
    <w:tmpl w:val="FCD2B7A0"/>
    <w:lvl w:ilvl="0" w:tplc="E506ABE4">
      <w:start w:val="1"/>
      <w:numFmt w:val="bullet"/>
      <w:lvlText w:val="•"/>
      <w:lvlJc w:val="left"/>
      <w:pPr>
        <w:ind w:left="10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21AB8E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09880CA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10209C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197CF9D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48C04AE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382096F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76620E4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2046A59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6F957FA1"/>
    <w:multiLevelType w:val="hybridMultilevel"/>
    <w:tmpl w:val="4612AECA"/>
    <w:lvl w:ilvl="0" w:tplc="023638F2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057A98F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E54362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37B80B7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EE98C80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1C9CCDCC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B72007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17A8EBA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480C700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72C9483A"/>
    <w:multiLevelType w:val="hybridMultilevel"/>
    <w:tmpl w:val="53C2A00C"/>
    <w:lvl w:ilvl="0" w:tplc="78C22B1C">
      <w:start w:val="1"/>
      <w:numFmt w:val="bullet"/>
      <w:lvlText w:val="•"/>
      <w:lvlJc w:val="left"/>
      <w:pPr>
        <w:ind w:left="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5B0A06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591629B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91328F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A2C265C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ED520F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B09CF46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5CDE0E3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E1064F8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75CF5B0C"/>
    <w:multiLevelType w:val="hybridMultilevel"/>
    <w:tmpl w:val="6D4A2124"/>
    <w:lvl w:ilvl="0" w:tplc="E60CF052">
      <w:start w:val="1"/>
      <w:numFmt w:val="bullet"/>
      <w:lvlText w:val="•"/>
      <w:lvlJc w:val="left"/>
      <w:pPr>
        <w:ind w:left="420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1" w:tplc="0CCC6BF6">
      <w:start w:val="1"/>
      <w:numFmt w:val="bullet"/>
      <w:lvlText w:val="o"/>
      <w:lvlJc w:val="left"/>
      <w:pPr>
        <w:ind w:left="14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2" w:tplc="3C54B818">
      <w:start w:val="1"/>
      <w:numFmt w:val="bullet"/>
      <w:lvlText w:val="▪"/>
      <w:lvlJc w:val="left"/>
      <w:pPr>
        <w:ind w:left="21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3" w:tplc="F13AF30A">
      <w:start w:val="1"/>
      <w:numFmt w:val="bullet"/>
      <w:lvlText w:val="•"/>
      <w:lvlJc w:val="left"/>
      <w:pPr>
        <w:ind w:left="28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4" w:tplc="83549548">
      <w:start w:val="1"/>
      <w:numFmt w:val="bullet"/>
      <w:lvlText w:val="o"/>
      <w:lvlJc w:val="left"/>
      <w:pPr>
        <w:ind w:left="360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5" w:tplc="71B24812">
      <w:start w:val="1"/>
      <w:numFmt w:val="bullet"/>
      <w:lvlText w:val="▪"/>
      <w:lvlJc w:val="left"/>
      <w:pPr>
        <w:ind w:left="432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6" w:tplc="55F61180">
      <w:start w:val="1"/>
      <w:numFmt w:val="bullet"/>
      <w:lvlText w:val="•"/>
      <w:lvlJc w:val="left"/>
      <w:pPr>
        <w:ind w:left="504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7" w:tplc="979CA5DE">
      <w:start w:val="1"/>
      <w:numFmt w:val="bullet"/>
      <w:lvlText w:val="o"/>
      <w:lvlJc w:val="left"/>
      <w:pPr>
        <w:ind w:left="576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  <w:lvl w:ilvl="8" w:tplc="A73E7F12">
      <w:start w:val="1"/>
      <w:numFmt w:val="bullet"/>
      <w:lvlText w:val="▪"/>
      <w:lvlJc w:val="left"/>
      <w:pPr>
        <w:ind w:left="6483"/>
      </w:pPr>
      <w:rPr>
        <w:rFonts w:ascii="Calibri" w:eastAsia="Calibri" w:hAnsi="Calibri" w:cs="Calibri"/>
        <w:b w:val="0"/>
        <w:i w:val="0"/>
        <w:strike w:val="0"/>
        <w:dstrike w:val="0"/>
        <w:color w:val="231F20"/>
        <w:sz w:val="16"/>
        <w:szCs w:val="1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78871C54"/>
    <w:multiLevelType w:val="hybridMultilevel"/>
    <w:tmpl w:val="CC4E435C"/>
    <w:lvl w:ilvl="0" w:tplc="76561DCA">
      <w:start w:val="1"/>
      <w:numFmt w:val="bullet"/>
      <w:lvlText w:val="•"/>
      <w:lvlJc w:val="left"/>
      <w:pPr>
        <w:ind w:left="8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1748A38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BABC411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35B4B1B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866017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AA30999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09AFD4A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A70E5FC6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9E62BB5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7DB674A9"/>
    <w:multiLevelType w:val="hybridMultilevel"/>
    <w:tmpl w:val="77E894C2"/>
    <w:lvl w:ilvl="0" w:tplc="5C78B9AE">
      <w:start w:val="1"/>
      <w:numFmt w:val="decimal"/>
      <w:lvlText w:val="%1."/>
      <w:lvlJc w:val="left"/>
      <w:pPr>
        <w:ind w:left="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D12C2CE6">
      <w:start w:val="1"/>
      <w:numFmt w:val="lowerLetter"/>
      <w:lvlText w:val="%2"/>
      <w:lvlJc w:val="left"/>
      <w:pPr>
        <w:ind w:left="10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F7FE7858">
      <w:start w:val="1"/>
      <w:numFmt w:val="lowerRoman"/>
      <w:lvlText w:val="%3"/>
      <w:lvlJc w:val="left"/>
      <w:pPr>
        <w:ind w:left="18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4B4898FA">
      <w:start w:val="1"/>
      <w:numFmt w:val="decimal"/>
      <w:lvlText w:val="%4"/>
      <w:lvlJc w:val="left"/>
      <w:pPr>
        <w:ind w:left="25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24D0ACEC">
      <w:start w:val="1"/>
      <w:numFmt w:val="lowerLetter"/>
      <w:lvlText w:val="%5"/>
      <w:lvlJc w:val="left"/>
      <w:pPr>
        <w:ind w:left="32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6A5CE062">
      <w:start w:val="1"/>
      <w:numFmt w:val="lowerRoman"/>
      <w:lvlText w:val="%6"/>
      <w:lvlJc w:val="left"/>
      <w:pPr>
        <w:ind w:left="39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9BB6194E">
      <w:start w:val="1"/>
      <w:numFmt w:val="decimal"/>
      <w:lvlText w:val="%7"/>
      <w:lvlJc w:val="left"/>
      <w:pPr>
        <w:ind w:left="46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3E7ED9CC">
      <w:start w:val="1"/>
      <w:numFmt w:val="lowerLetter"/>
      <w:lvlText w:val="%8"/>
      <w:lvlJc w:val="left"/>
      <w:pPr>
        <w:ind w:left="5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D7A5B4C">
      <w:start w:val="1"/>
      <w:numFmt w:val="lowerRoman"/>
      <w:lvlText w:val="%9"/>
      <w:lvlJc w:val="left"/>
      <w:pPr>
        <w:ind w:left="61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31F2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8"/>
  </w:num>
  <w:num w:numId="3">
    <w:abstractNumId w:val="21"/>
  </w:num>
  <w:num w:numId="4">
    <w:abstractNumId w:val="17"/>
  </w:num>
  <w:num w:numId="5">
    <w:abstractNumId w:val="1"/>
  </w:num>
  <w:num w:numId="6">
    <w:abstractNumId w:val="12"/>
  </w:num>
  <w:num w:numId="7">
    <w:abstractNumId w:val="18"/>
  </w:num>
  <w:num w:numId="8">
    <w:abstractNumId w:val="3"/>
  </w:num>
  <w:num w:numId="9">
    <w:abstractNumId w:val="6"/>
  </w:num>
  <w:num w:numId="10">
    <w:abstractNumId w:val="14"/>
  </w:num>
  <w:num w:numId="11">
    <w:abstractNumId w:val="16"/>
  </w:num>
  <w:num w:numId="12">
    <w:abstractNumId w:val="20"/>
  </w:num>
  <w:num w:numId="13">
    <w:abstractNumId w:val="11"/>
  </w:num>
  <w:num w:numId="14">
    <w:abstractNumId w:val="15"/>
  </w:num>
  <w:num w:numId="15">
    <w:abstractNumId w:val="4"/>
  </w:num>
  <w:num w:numId="16">
    <w:abstractNumId w:val="7"/>
  </w:num>
  <w:num w:numId="17">
    <w:abstractNumId w:val="10"/>
  </w:num>
  <w:num w:numId="18">
    <w:abstractNumId w:val="9"/>
  </w:num>
  <w:num w:numId="19">
    <w:abstractNumId w:val="13"/>
  </w:num>
  <w:num w:numId="20">
    <w:abstractNumId w:val="19"/>
  </w:num>
  <w:num w:numId="21">
    <w:abstractNumId w:val="5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92D"/>
    <w:rsid w:val="003C392D"/>
    <w:rsid w:val="003D53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50F3910D-8D4D-4C1C-B238-A77895F81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5" w:line="254" w:lineRule="auto"/>
      <w:ind w:left="567" w:firstLine="277"/>
      <w:jc w:val="both"/>
    </w:pPr>
    <w:rPr>
      <w:rFonts w:ascii="Times New Roman" w:eastAsia="Times New Roman" w:hAnsi="Times New Roman" w:cs="Times New Roman"/>
      <w:color w:val="231F20"/>
      <w:sz w:val="18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3"/>
      <w:ind w:left="577" w:hanging="10"/>
      <w:outlineLvl w:val="0"/>
    </w:pPr>
    <w:rPr>
      <w:rFonts w:ascii="Calibri" w:eastAsia="Calibri" w:hAnsi="Calibri" w:cs="Calibri"/>
      <w:b/>
      <w:color w:val="231F20"/>
      <w:sz w:val="32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29" w:line="248" w:lineRule="auto"/>
      <w:ind w:left="294" w:right="1206" w:hanging="6"/>
      <w:outlineLvl w:val="1"/>
    </w:pPr>
    <w:rPr>
      <w:rFonts w:ascii="Calibri" w:eastAsia="Calibri" w:hAnsi="Calibri" w:cs="Calibri"/>
      <w:color w:val="231F20"/>
      <w:sz w:val="24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0"/>
      <w:ind w:right="70"/>
      <w:jc w:val="right"/>
      <w:outlineLvl w:val="2"/>
    </w:pPr>
    <w:rPr>
      <w:rFonts w:ascii="Times New Roman" w:eastAsia="Times New Roman" w:hAnsi="Times New Roman" w:cs="Times New Roman"/>
      <w:b/>
      <w:color w:val="231F20"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231F20"/>
      <w:sz w:val="18"/>
    </w:rPr>
  </w:style>
  <w:style w:type="character" w:customStyle="1" w:styleId="Heading2Char">
    <w:name w:val="Heading 2 Char"/>
    <w:link w:val="Heading2"/>
    <w:rPr>
      <w:rFonts w:ascii="Calibri" w:eastAsia="Calibri" w:hAnsi="Calibri" w:cs="Calibri"/>
      <w:color w:val="231F20"/>
      <w:sz w:val="24"/>
    </w:rPr>
  </w:style>
  <w:style w:type="character" w:customStyle="1" w:styleId="Heading1Char">
    <w:name w:val="Heading 1 Char"/>
    <w:link w:val="Heading1"/>
    <w:rPr>
      <w:rFonts w:ascii="Calibri" w:eastAsia="Calibri" w:hAnsi="Calibri" w:cs="Calibri"/>
      <w:b/>
      <w:color w:val="231F20"/>
      <w:sz w:val="32"/>
    </w:rPr>
  </w:style>
  <w:style w:type="paragraph" w:customStyle="1" w:styleId="footnotedescription">
    <w:name w:val="footnote description"/>
    <w:next w:val="Normal"/>
    <w:link w:val="footnotedescriptionChar"/>
    <w:hidden/>
    <w:pPr>
      <w:spacing w:after="0" w:line="263" w:lineRule="auto"/>
      <w:ind w:left="227" w:right="-1996" w:hanging="142"/>
    </w:pPr>
    <w:rPr>
      <w:rFonts w:ascii="Times New Roman" w:eastAsia="Times New Roman" w:hAnsi="Times New Roman" w:cs="Times New Roman"/>
      <w:color w:val="231F20"/>
      <w:sz w:val="18"/>
    </w:rPr>
  </w:style>
  <w:style w:type="character" w:customStyle="1" w:styleId="footnotedescriptionChar">
    <w:name w:val="footnote description Char"/>
    <w:link w:val="footnotedescription"/>
    <w:rPr>
      <w:rFonts w:ascii="Times New Roman" w:eastAsia="Times New Roman" w:hAnsi="Times New Roman" w:cs="Times New Roman"/>
      <w:color w:val="231F20"/>
      <w:sz w:val="18"/>
    </w:rPr>
  </w:style>
  <w:style w:type="character" w:customStyle="1" w:styleId="footnotemark">
    <w:name w:val="footnote mark"/>
    <w:hidden/>
    <w:rPr>
      <w:rFonts w:ascii="Times New Roman" w:eastAsia="Times New Roman" w:hAnsi="Times New Roman" w:cs="Times New Roman"/>
      <w:color w:val="231F20"/>
      <w:sz w:val="16"/>
      <w:vertAlign w:val="superscript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22905</Words>
  <Characters>130560</Characters>
  <Application>Microsoft Office Word</Application>
  <DocSecurity>4</DocSecurity>
  <Lines>1088</Lines>
  <Paragraphs>306</Paragraphs>
  <ScaleCrop>false</ScaleCrop>
  <Company/>
  <LinksUpToDate>false</LinksUpToDate>
  <CharactersWithSpaces>153159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Met_rekom_1-3_god_blok.indd</dc:title>
  <dc:subject/>
  <dc:creator>&lt;C5EAE0F2E5F0E8EDE0&gt;</dc:creator>
  <cp:keywords/>
  <cp:lastModifiedBy>word</cp:lastModifiedBy>
  <cp:revision>2</cp:revision>
  <dcterms:created xsi:type="dcterms:W3CDTF">2024-02-08T12:22:00Z</dcterms:created>
  <dcterms:modified xsi:type="dcterms:W3CDTF">2024-02-08T12:22:00Z</dcterms:modified>
</cp:coreProperties>
</file>